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3A6" w:rsidRPr="00711076" w:rsidRDefault="002343A6" w:rsidP="00711076">
      <w:pPr>
        <w:widowControl w:val="0"/>
        <w:shd w:val="clear" w:color="000000" w:fill="auto"/>
        <w:spacing w:line="360" w:lineRule="auto"/>
        <w:ind w:firstLine="709"/>
        <w:jc w:val="center"/>
        <w:rPr>
          <w:sz w:val="28"/>
          <w:szCs w:val="28"/>
        </w:rPr>
      </w:pPr>
      <w:bookmarkStart w:id="0" w:name="_Toc167478418"/>
      <w:r w:rsidRPr="00711076">
        <w:rPr>
          <w:sz w:val="28"/>
          <w:szCs w:val="28"/>
        </w:rPr>
        <w:t>Федеральное Агентство по Образованию Российской Федерации</w:t>
      </w:r>
      <w:bookmarkEnd w:id="0"/>
    </w:p>
    <w:p w:rsidR="002343A6" w:rsidRPr="00711076" w:rsidRDefault="002343A6" w:rsidP="00711076">
      <w:pPr>
        <w:widowControl w:val="0"/>
        <w:shd w:val="clear" w:color="000000" w:fill="auto"/>
        <w:spacing w:line="360" w:lineRule="auto"/>
        <w:ind w:firstLine="709"/>
        <w:jc w:val="center"/>
        <w:rPr>
          <w:sz w:val="28"/>
          <w:szCs w:val="28"/>
        </w:rPr>
      </w:pPr>
      <w:bookmarkStart w:id="1" w:name="_Toc167478419"/>
      <w:r w:rsidRPr="00711076">
        <w:rPr>
          <w:sz w:val="28"/>
          <w:szCs w:val="28"/>
        </w:rPr>
        <w:t>Новосибирский государственный университет экономики и управления</w:t>
      </w:r>
      <w:bookmarkEnd w:id="1"/>
    </w:p>
    <w:p w:rsidR="002343A6" w:rsidRPr="00711076" w:rsidRDefault="002343A6" w:rsidP="00711076">
      <w:pPr>
        <w:widowControl w:val="0"/>
        <w:shd w:val="clear" w:color="000000" w:fill="auto"/>
        <w:spacing w:line="360" w:lineRule="auto"/>
        <w:ind w:firstLine="709"/>
        <w:jc w:val="center"/>
        <w:rPr>
          <w:sz w:val="28"/>
          <w:szCs w:val="28"/>
        </w:rPr>
      </w:pPr>
      <w:r w:rsidRPr="00711076">
        <w:rPr>
          <w:sz w:val="28"/>
          <w:szCs w:val="28"/>
        </w:rPr>
        <w:t>Институт экономики, учета и статистики</w:t>
      </w:r>
    </w:p>
    <w:p w:rsidR="002343A6" w:rsidRPr="00711076" w:rsidRDefault="002343A6" w:rsidP="00711076">
      <w:pPr>
        <w:widowControl w:val="0"/>
        <w:shd w:val="clear" w:color="000000" w:fill="auto"/>
        <w:spacing w:line="360" w:lineRule="auto"/>
        <w:ind w:firstLine="709"/>
        <w:jc w:val="center"/>
        <w:rPr>
          <w:sz w:val="28"/>
          <w:szCs w:val="28"/>
        </w:rPr>
      </w:pPr>
      <w:bookmarkStart w:id="2" w:name="_Toc167478420"/>
      <w:r w:rsidRPr="00711076">
        <w:rPr>
          <w:sz w:val="28"/>
          <w:szCs w:val="28"/>
        </w:rPr>
        <w:t>Кафедра</w:t>
      </w:r>
      <w:r w:rsidR="00711076" w:rsidRPr="00711076">
        <w:rPr>
          <w:sz w:val="28"/>
          <w:szCs w:val="28"/>
        </w:rPr>
        <w:t xml:space="preserve"> </w:t>
      </w:r>
      <w:r w:rsidRPr="00711076">
        <w:rPr>
          <w:sz w:val="28"/>
          <w:szCs w:val="28"/>
        </w:rPr>
        <w:t>валютно-кредитных отношений</w:t>
      </w:r>
      <w:bookmarkEnd w:id="2"/>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szCs w:val="40"/>
        </w:rPr>
      </w:pPr>
      <w:bookmarkStart w:id="3" w:name="_Toc167478421"/>
      <w:r w:rsidRPr="00711076">
        <w:rPr>
          <w:sz w:val="28"/>
          <w:szCs w:val="40"/>
        </w:rPr>
        <w:t>Курсовая работа по дисциплине</w:t>
      </w:r>
    </w:p>
    <w:p w:rsidR="002343A6" w:rsidRPr="00711076" w:rsidRDefault="002343A6" w:rsidP="00711076">
      <w:pPr>
        <w:widowControl w:val="0"/>
        <w:shd w:val="clear" w:color="000000" w:fill="auto"/>
        <w:spacing w:line="360" w:lineRule="auto"/>
        <w:ind w:firstLine="709"/>
        <w:jc w:val="center"/>
        <w:rPr>
          <w:sz w:val="28"/>
          <w:szCs w:val="40"/>
        </w:rPr>
      </w:pPr>
      <w:r w:rsidRPr="00711076">
        <w:rPr>
          <w:sz w:val="28"/>
          <w:szCs w:val="40"/>
        </w:rPr>
        <w:t>«Деньги, кредит, банки» на тему:</w:t>
      </w:r>
      <w:bookmarkEnd w:id="3"/>
    </w:p>
    <w:p w:rsidR="002343A6" w:rsidRPr="00711076" w:rsidRDefault="002343A6" w:rsidP="00711076">
      <w:pPr>
        <w:widowControl w:val="0"/>
        <w:shd w:val="clear" w:color="000000" w:fill="auto"/>
        <w:spacing w:line="360" w:lineRule="auto"/>
        <w:ind w:firstLine="709"/>
        <w:jc w:val="center"/>
        <w:rPr>
          <w:sz w:val="28"/>
          <w:szCs w:val="40"/>
        </w:rPr>
      </w:pPr>
      <w:bookmarkStart w:id="4" w:name="_Toc167478422"/>
      <w:r w:rsidRPr="00711076">
        <w:rPr>
          <w:sz w:val="28"/>
          <w:szCs w:val="40"/>
        </w:rPr>
        <w:t>Банковские риски, их роль и методы оценки</w:t>
      </w:r>
      <w:bookmarkEnd w:id="4"/>
    </w:p>
    <w:p w:rsidR="002343A6" w:rsidRPr="00711076" w:rsidRDefault="002343A6" w:rsidP="00711076">
      <w:pPr>
        <w:widowControl w:val="0"/>
        <w:shd w:val="clear" w:color="000000" w:fill="auto"/>
        <w:spacing w:line="360" w:lineRule="auto"/>
        <w:ind w:firstLine="709"/>
        <w:jc w:val="center"/>
        <w:rPr>
          <w:sz w:val="28"/>
          <w:szCs w:val="40"/>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rPr>
      </w:pPr>
    </w:p>
    <w:p w:rsidR="002343A6" w:rsidRPr="00711076" w:rsidRDefault="002343A6" w:rsidP="00711076">
      <w:pPr>
        <w:widowControl w:val="0"/>
        <w:shd w:val="clear" w:color="000000" w:fill="auto"/>
        <w:spacing w:line="360" w:lineRule="auto"/>
        <w:ind w:firstLine="709"/>
        <w:jc w:val="center"/>
        <w:rPr>
          <w:sz w:val="28"/>
          <w:szCs w:val="28"/>
        </w:rPr>
      </w:pPr>
    </w:p>
    <w:p w:rsidR="002343A6" w:rsidRPr="00711076" w:rsidRDefault="002343A6" w:rsidP="00711076">
      <w:pPr>
        <w:widowControl w:val="0"/>
        <w:shd w:val="clear" w:color="000000" w:fill="auto"/>
        <w:spacing w:line="360" w:lineRule="auto"/>
        <w:ind w:firstLine="709"/>
        <w:jc w:val="center"/>
        <w:rPr>
          <w:sz w:val="28"/>
          <w:szCs w:val="28"/>
        </w:rPr>
      </w:pPr>
    </w:p>
    <w:p w:rsidR="002343A6" w:rsidRDefault="002343A6" w:rsidP="00711076">
      <w:pPr>
        <w:widowControl w:val="0"/>
        <w:shd w:val="clear" w:color="000000" w:fill="auto"/>
        <w:spacing w:line="360" w:lineRule="auto"/>
        <w:ind w:firstLine="709"/>
        <w:jc w:val="center"/>
        <w:rPr>
          <w:sz w:val="28"/>
          <w:szCs w:val="28"/>
        </w:rPr>
      </w:pPr>
    </w:p>
    <w:p w:rsidR="002343A6" w:rsidRPr="00711076" w:rsidRDefault="002343A6" w:rsidP="00711076">
      <w:pPr>
        <w:widowControl w:val="0"/>
        <w:shd w:val="clear" w:color="000000" w:fill="auto"/>
        <w:spacing w:line="360" w:lineRule="auto"/>
        <w:ind w:firstLine="709"/>
        <w:jc w:val="center"/>
        <w:rPr>
          <w:sz w:val="28"/>
          <w:szCs w:val="28"/>
        </w:rPr>
      </w:pPr>
    </w:p>
    <w:p w:rsidR="002343A6" w:rsidRPr="00711076" w:rsidRDefault="002343A6" w:rsidP="00711076">
      <w:pPr>
        <w:widowControl w:val="0"/>
        <w:shd w:val="clear" w:color="000000" w:fill="auto"/>
        <w:spacing w:line="360" w:lineRule="auto"/>
        <w:ind w:firstLine="709"/>
        <w:jc w:val="center"/>
        <w:rPr>
          <w:sz w:val="28"/>
          <w:szCs w:val="28"/>
        </w:rPr>
      </w:pPr>
    </w:p>
    <w:p w:rsidR="002343A6" w:rsidRPr="00711076" w:rsidRDefault="002343A6" w:rsidP="00711076">
      <w:pPr>
        <w:widowControl w:val="0"/>
        <w:shd w:val="clear" w:color="000000" w:fill="auto"/>
        <w:spacing w:line="360" w:lineRule="auto"/>
        <w:ind w:firstLine="709"/>
        <w:jc w:val="center"/>
        <w:rPr>
          <w:sz w:val="28"/>
          <w:szCs w:val="28"/>
        </w:rPr>
      </w:pPr>
    </w:p>
    <w:p w:rsidR="002343A6" w:rsidRPr="00711076" w:rsidRDefault="002343A6" w:rsidP="00711076">
      <w:pPr>
        <w:widowControl w:val="0"/>
        <w:shd w:val="clear" w:color="000000" w:fill="auto"/>
        <w:spacing w:line="360" w:lineRule="auto"/>
        <w:ind w:firstLine="709"/>
        <w:jc w:val="center"/>
        <w:rPr>
          <w:sz w:val="28"/>
          <w:szCs w:val="28"/>
        </w:rPr>
      </w:pPr>
      <w:r w:rsidRPr="00711076">
        <w:rPr>
          <w:sz w:val="28"/>
          <w:szCs w:val="28"/>
        </w:rPr>
        <w:t>Новосибирск 2007</w:t>
      </w:r>
    </w:p>
    <w:p w:rsidR="002343A6" w:rsidRPr="00711076" w:rsidRDefault="002343A6" w:rsidP="00711076">
      <w:pPr>
        <w:widowControl w:val="0"/>
        <w:shd w:val="clear" w:color="000000" w:fill="auto"/>
        <w:tabs>
          <w:tab w:val="left" w:pos="1125"/>
        </w:tabs>
        <w:spacing w:line="360" w:lineRule="auto"/>
        <w:ind w:firstLine="709"/>
        <w:jc w:val="both"/>
        <w:rPr>
          <w:b/>
          <w:sz w:val="28"/>
          <w:szCs w:val="32"/>
        </w:rPr>
      </w:pPr>
      <w:r w:rsidRPr="00711076">
        <w:rPr>
          <w:sz w:val="28"/>
          <w:szCs w:val="28"/>
        </w:rPr>
        <w:br w:type="page"/>
      </w:r>
      <w:r w:rsidR="00711076" w:rsidRPr="00711076">
        <w:rPr>
          <w:b/>
          <w:sz w:val="28"/>
          <w:szCs w:val="32"/>
        </w:rPr>
        <w:t>План</w:t>
      </w:r>
    </w:p>
    <w:p w:rsidR="00711076" w:rsidRPr="00711076" w:rsidRDefault="00711076" w:rsidP="00711076">
      <w:pPr>
        <w:widowControl w:val="0"/>
        <w:shd w:val="clear" w:color="000000" w:fill="auto"/>
        <w:tabs>
          <w:tab w:val="left" w:pos="1125"/>
        </w:tabs>
        <w:spacing w:line="360" w:lineRule="auto"/>
        <w:rPr>
          <w:sz w:val="28"/>
          <w:szCs w:val="32"/>
        </w:rPr>
      </w:pPr>
    </w:p>
    <w:p w:rsidR="00711076" w:rsidRPr="00711076" w:rsidRDefault="00711076" w:rsidP="00711076">
      <w:pPr>
        <w:pStyle w:val="11"/>
        <w:widowControl w:val="0"/>
        <w:shd w:val="clear" w:color="000000" w:fill="auto"/>
        <w:tabs>
          <w:tab w:val="right" w:leader="dot" w:pos="9345"/>
        </w:tabs>
        <w:spacing w:line="360" w:lineRule="auto"/>
        <w:rPr>
          <w:rStyle w:val="a6"/>
          <w:noProof/>
          <w:color w:val="auto"/>
          <w:sz w:val="28"/>
          <w:u w:val="none"/>
        </w:rPr>
      </w:pPr>
      <w:r w:rsidRPr="0087305A">
        <w:rPr>
          <w:rStyle w:val="a6"/>
          <w:noProof/>
          <w:color w:val="auto"/>
          <w:sz w:val="28"/>
          <w:u w:val="none"/>
        </w:rPr>
        <w:t>Введение</w:t>
      </w:r>
      <w:r w:rsidRPr="00711076">
        <w:rPr>
          <w:noProof/>
          <w:webHidden/>
          <w:sz w:val="28"/>
        </w:rPr>
        <w:tab/>
      </w:r>
      <w:r w:rsidR="00982246">
        <w:rPr>
          <w:noProof/>
          <w:webHidden/>
          <w:sz w:val="28"/>
        </w:rPr>
        <w:t>3</w:t>
      </w:r>
    </w:p>
    <w:p w:rsidR="00711076" w:rsidRPr="00711076" w:rsidRDefault="00711076" w:rsidP="00711076">
      <w:pPr>
        <w:widowControl w:val="0"/>
        <w:shd w:val="clear" w:color="000000" w:fill="auto"/>
        <w:spacing w:line="360" w:lineRule="auto"/>
        <w:rPr>
          <w:noProof/>
          <w:sz w:val="28"/>
        </w:rPr>
      </w:pPr>
      <w:r w:rsidRPr="00711076">
        <w:rPr>
          <w:noProof/>
          <w:sz w:val="28"/>
        </w:rPr>
        <w:t>1. Понятие и классификация банковских рисков………………………………………...……4</w:t>
      </w:r>
    </w:p>
    <w:p w:rsidR="00711076" w:rsidRPr="00711076" w:rsidRDefault="00711076" w:rsidP="00711076">
      <w:pPr>
        <w:pStyle w:val="11"/>
        <w:widowControl w:val="0"/>
        <w:shd w:val="clear" w:color="000000" w:fill="auto"/>
        <w:tabs>
          <w:tab w:val="right" w:leader="dot" w:pos="9345"/>
        </w:tabs>
        <w:spacing w:line="360" w:lineRule="auto"/>
        <w:rPr>
          <w:noProof/>
          <w:sz w:val="28"/>
        </w:rPr>
      </w:pPr>
      <w:r w:rsidRPr="00711076">
        <w:rPr>
          <w:rStyle w:val="a6"/>
          <w:noProof/>
          <w:color w:val="auto"/>
          <w:sz w:val="28"/>
          <w:u w:val="none"/>
        </w:rPr>
        <w:t xml:space="preserve">2. </w:t>
      </w:r>
      <w:r w:rsidRPr="0087305A">
        <w:rPr>
          <w:rStyle w:val="a6"/>
          <w:noProof/>
          <w:color w:val="auto"/>
          <w:sz w:val="28"/>
          <w:u w:val="none"/>
        </w:rPr>
        <w:t>Методы оценки банковских рисков</w:t>
      </w:r>
      <w:r w:rsidRPr="00711076">
        <w:rPr>
          <w:noProof/>
          <w:webHidden/>
          <w:sz w:val="28"/>
        </w:rPr>
        <w:tab/>
      </w:r>
      <w:r w:rsidR="00982246">
        <w:rPr>
          <w:noProof/>
          <w:webHidden/>
          <w:sz w:val="28"/>
        </w:rPr>
        <w:t>12</w:t>
      </w:r>
    </w:p>
    <w:p w:rsidR="00711076" w:rsidRPr="00711076" w:rsidRDefault="00711076" w:rsidP="00711076">
      <w:pPr>
        <w:pStyle w:val="31"/>
        <w:widowControl w:val="0"/>
        <w:shd w:val="clear" w:color="000000" w:fill="auto"/>
        <w:tabs>
          <w:tab w:val="right" w:leader="dot" w:pos="9345"/>
        </w:tabs>
        <w:spacing w:line="360" w:lineRule="auto"/>
        <w:ind w:left="0"/>
        <w:rPr>
          <w:noProof/>
          <w:sz w:val="28"/>
        </w:rPr>
      </w:pPr>
      <w:r w:rsidRPr="0087305A">
        <w:rPr>
          <w:rStyle w:val="a6"/>
          <w:noProof/>
          <w:color w:val="auto"/>
          <w:sz w:val="28"/>
          <w:u w:val="none"/>
        </w:rPr>
        <w:t>Статистический метод</w:t>
      </w:r>
      <w:r w:rsidRPr="00711076">
        <w:rPr>
          <w:noProof/>
          <w:webHidden/>
          <w:sz w:val="28"/>
        </w:rPr>
        <w:tab/>
      </w:r>
      <w:r w:rsidR="00982246">
        <w:rPr>
          <w:noProof/>
          <w:webHidden/>
          <w:sz w:val="28"/>
        </w:rPr>
        <w:t>13</w:t>
      </w:r>
    </w:p>
    <w:p w:rsidR="00711076" w:rsidRPr="00711076" w:rsidRDefault="00711076" w:rsidP="00711076">
      <w:pPr>
        <w:pStyle w:val="31"/>
        <w:widowControl w:val="0"/>
        <w:shd w:val="clear" w:color="000000" w:fill="auto"/>
        <w:tabs>
          <w:tab w:val="right" w:leader="dot" w:pos="9345"/>
        </w:tabs>
        <w:spacing w:line="360" w:lineRule="auto"/>
        <w:ind w:left="0"/>
        <w:rPr>
          <w:noProof/>
          <w:sz w:val="28"/>
        </w:rPr>
      </w:pPr>
      <w:r w:rsidRPr="0087305A">
        <w:rPr>
          <w:rStyle w:val="a6"/>
          <w:noProof/>
          <w:color w:val="auto"/>
          <w:sz w:val="28"/>
          <w:u w:val="none"/>
        </w:rPr>
        <w:t>Метод экспертных оценок</w:t>
      </w:r>
      <w:r w:rsidRPr="00711076">
        <w:rPr>
          <w:noProof/>
          <w:webHidden/>
          <w:sz w:val="28"/>
        </w:rPr>
        <w:tab/>
      </w:r>
      <w:r w:rsidR="00982246">
        <w:rPr>
          <w:noProof/>
          <w:webHidden/>
          <w:sz w:val="28"/>
        </w:rPr>
        <w:t>14</w:t>
      </w:r>
    </w:p>
    <w:p w:rsidR="00711076" w:rsidRPr="00711076" w:rsidRDefault="00711076" w:rsidP="00711076">
      <w:pPr>
        <w:pStyle w:val="31"/>
        <w:widowControl w:val="0"/>
        <w:shd w:val="clear" w:color="000000" w:fill="auto"/>
        <w:tabs>
          <w:tab w:val="right" w:leader="dot" w:pos="9345"/>
        </w:tabs>
        <w:spacing w:line="360" w:lineRule="auto"/>
        <w:ind w:left="0"/>
        <w:rPr>
          <w:noProof/>
          <w:sz w:val="28"/>
        </w:rPr>
      </w:pPr>
      <w:r w:rsidRPr="0087305A">
        <w:rPr>
          <w:rStyle w:val="a6"/>
          <w:noProof/>
          <w:color w:val="auto"/>
          <w:sz w:val="28"/>
          <w:u w:val="none"/>
        </w:rPr>
        <w:t>Аналитический метод</w:t>
      </w:r>
      <w:r w:rsidRPr="00711076">
        <w:rPr>
          <w:noProof/>
          <w:webHidden/>
          <w:sz w:val="28"/>
        </w:rPr>
        <w:tab/>
      </w:r>
      <w:r w:rsidR="00982246">
        <w:rPr>
          <w:noProof/>
          <w:webHidden/>
          <w:sz w:val="28"/>
        </w:rPr>
        <w:t>14</w:t>
      </w:r>
    </w:p>
    <w:p w:rsidR="00711076" w:rsidRPr="00711076" w:rsidRDefault="00711076" w:rsidP="00711076">
      <w:pPr>
        <w:pStyle w:val="31"/>
        <w:widowControl w:val="0"/>
        <w:shd w:val="clear" w:color="000000" w:fill="auto"/>
        <w:tabs>
          <w:tab w:val="right" w:leader="dot" w:pos="9345"/>
        </w:tabs>
        <w:spacing w:line="360" w:lineRule="auto"/>
        <w:ind w:left="0"/>
        <w:rPr>
          <w:noProof/>
          <w:sz w:val="28"/>
        </w:rPr>
      </w:pPr>
      <w:r w:rsidRPr="0087305A">
        <w:rPr>
          <w:rStyle w:val="a6"/>
          <w:noProof/>
          <w:color w:val="auto"/>
          <w:sz w:val="28"/>
          <w:u w:val="none"/>
        </w:rPr>
        <w:t>Оценка рыночных, кредитных, операционных рисков и риска ликвидности</w:t>
      </w:r>
      <w:r w:rsidRPr="00711076">
        <w:rPr>
          <w:noProof/>
          <w:webHidden/>
          <w:sz w:val="28"/>
        </w:rPr>
        <w:tab/>
      </w:r>
      <w:r w:rsidR="00982246">
        <w:rPr>
          <w:noProof/>
          <w:webHidden/>
          <w:sz w:val="28"/>
        </w:rPr>
        <w:t>17</w:t>
      </w:r>
    </w:p>
    <w:p w:rsidR="00711076" w:rsidRPr="00711076" w:rsidRDefault="00711076" w:rsidP="00711076">
      <w:pPr>
        <w:pStyle w:val="11"/>
        <w:widowControl w:val="0"/>
        <w:shd w:val="clear" w:color="000000" w:fill="auto"/>
        <w:tabs>
          <w:tab w:val="right" w:leader="dot" w:pos="9345"/>
        </w:tabs>
        <w:spacing w:line="360" w:lineRule="auto"/>
        <w:rPr>
          <w:noProof/>
          <w:sz w:val="28"/>
        </w:rPr>
      </w:pPr>
      <w:r w:rsidRPr="00711076">
        <w:rPr>
          <w:rStyle w:val="a6"/>
          <w:noProof/>
          <w:color w:val="auto"/>
          <w:sz w:val="28"/>
          <w:u w:val="none"/>
        </w:rPr>
        <w:t xml:space="preserve">3. </w:t>
      </w:r>
      <w:r w:rsidRPr="0087305A">
        <w:rPr>
          <w:rStyle w:val="a6"/>
          <w:noProof/>
          <w:color w:val="auto"/>
          <w:sz w:val="28"/>
          <w:u w:val="none"/>
        </w:rPr>
        <w:t>Способы минимизации и управления рисками</w:t>
      </w:r>
      <w:r w:rsidRPr="00711076">
        <w:rPr>
          <w:noProof/>
          <w:webHidden/>
          <w:sz w:val="28"/>
        </w:rPr>
        <w:tab/>
      </w:r>
      <w:r w:rsidR="00982246">
        <w:rPr>
          <w:noProof/>
          <w:webHidden/>
          <w:sz w:val="28"/>
        </w:rPr>
        <w:t>19</w:t>
      </w:r>
    </w:p>
    <w:p w:rsidR="00711076" w:rsidRPr="00711076" w:rsidRDefault="00711076" w:rsidP="00711076">
      <w:pPr>
        <w:pStyle w:val="11"/>
        <w:widowControl w:val="0"/>
        <w:shd w:val="clear" w:color="000000" w:fill="auto"/>
        <w:tabs>
          <w:tab w:val="right" w:leader="dot" w:pos="9345"/>
        </w:tabs>
        <w:spacing w:line="360" w:lineRule="auto"/>
        <w:rPr>
          <w:noProof/>
          <w:sz w:val="28"/>
        </w:rPr>
      </w:pPr>
      <w:r w:rsidRPr="0087305A">
        <w:rPr>
          <w:rStyle w:val="a6"/>
          <w:noProof/>
          <w:color w:val="auto"/>
          <w:sz w:val="28"/>
          <w:u w:val="none"/>
        </w:rPr>
        <w:t>Заключение</w:t>
      </w:r>
      <w:r w:rsidRPr="00711076">
        <w:rPr>
          <w:noProof/>
          <w:webHidden/>
          <w:sz w:val="28"/>
        </w:rPr>
        <w:tab/>
      </w:r>
      <w:r w:rsidR="00982246">
        <w:rPr>
          <w:noProof/>
          <w:webHidden/>
          <w:sz w:val="28"/>
        </w:rPr>
        <w:t>28</w:t>
      </w:r>
    </w:p>
    <w:p w:rsidR="00711076" w:rsidRPr="00711076" w:rsidRDefault="00711076" w:rsidP="00711076">
      <w:pPr>
        <w:pStyle w:val="21"/>
        <w:widowControl w:val="0"/>
        <w:shd w:val="clear" w:color="000000" w:fill="auto"/>
        <w:tabs>
          <w:tab w:val="right" w:leader="dot" w:pos="9345"/>
        </w:tabs>
        <w:spacing w:line="360" w:lineRule="auto"/>
        <w:ind w:left="0"/>
        <w:rPr>
          <w:noProof/>
          <w:sz w:val="28"/>
        </w:rPr>
      </w:pPr>
      <w:r w:rsidRPr="0087305A">
        <w:rPr>
          <w:rStyle w:val="a6"/>
          <w:noProof/>
          <w:color w:val="auto"/>
          <w:sz w:val="28"/>
          <w:u w:val="none"/>
        </w:rPr>
        <w:t>Литература</w:t>
      </w:r>
      <w:r w:rsidRPr="00711076">
        <w:rPr>
          <w:noProof/>
          <w:webHidden/>
          <w:sz w:val="28"/>
        </w:rPr>
        <w:tab/>
      </w:r>
      <w:r w:rsidR="00982246">
        <w:rPr>
          <w:noProof/>
          <w:webHidden/>
          <w:sz w:val="28"/>
        </w:rPr>
        <w:t>30</w:t>
      </w:r>
    </w:p>
    <w:p w:rsidR="00711076" w:rsidRPr="00711076" w:rsidRDefault="00711076" w:rsidP="00711076">
      <w:pPr>
        <w:widowControl w:val="0"/>
        <w:shd w:val="clear" w:color="000000" w:fill="auto"/>
        <w:tabs>
          <w:tab w:val="left" w:pos="1125"/>
        </w:tabs>
        <w:spacing w:line="360" w:lineRule="auto"/>
        <w:rPr>
          <w:sz w:val="28"/>
          <w:szCs w:val="32"/>
        </w:rPr>
      </w:pPr>
    </w:p>
    <w:p w:rsidR="002343A6" w:rsidRPr="00711076" w:rsidRDefault="002343A6" w:rsidP="00711076">
      <w:pPr>
        <w:widowControl w:val="0"/>
        <w:shd w:val="clear" w:color="000000" w:fill="auto"/>
        <w:spacing w:line="360" w:lineRule="auto"/>
        <w:ind w:firstLine="709"/>
        <w:jc w:val="both"/>
        <w:rPr>
          <w:rStyle w:val="10"/>
          <w:rFonts w:ascii="Times New Roman" w:hAnsi="Times New Roman" w:cs="Times New Roman"/>
          <w:sz w:val="28"/>
        </w:rPr>
      </w:pPr>
      <w:r w:rsidRPr="00711076">
        <w:rPr>
          <w:sz w:val="28"/>
          <w:szCs w:val="28"/>
        </w:rPr>
        <w:br w:type="page"/>
      </w:r>
      <w:bookmarkStart w:id="5" w:name="_Toc167478423"/>
      <w:bookmarkStart w:id="6" w:name="_Toc167478537"/>
      <w:r w:rsidRPr="00711076">
        <w:rPr>
          <w:rStyle w:val="10"/>
          <w:rFonts w:ascii="Times New Roman" w:hAnsi="Times New Roman" w:cs="Times New Roman"/>
          <w:sz w:val="28"/>
        </w:rPr>
        <w:t>Введение</w:t>
      </w:r>
      <w:bookmarkEnd w:id="5"/>
      <w:bookmarkEnd w:id="6"/>
    </w:p>
    <w:p w:rsid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Банковская деятельность подвержена большому числу рисков. Так как банк, помимо функций бизнеса, несет в себе функцию общественной значимости и проводника денежно-кредитной политики, то знание, определение и контроль банковских рисков представляет интерес для большого числа внешних заинтересованных сторон: Центральный Банк, акционеры, участники финансового рынка, клиенты.</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В связи с этим, целью данной работы является рассмотрение основных видов банковских рисков и принципов их классификации как основы для возможностей и путей сведения их к минимуму.</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Задачами являются:</w:t>
      </w:r>
    </w:p>
    <w:p w:rsidR="002343A6" w:rsidRPr="00711076" w:rsidRDefault="002343A6" w:rsidP="00711076">
      <w:pPr>
        <w:widowControl w:val="0"/>
        <w:numPr>
          <w:ilvl w:val="0"/>
          <w:numId w:val="15"/>
        </w:numPr>
        <w:shd w:val="clear" w:color="000000" w:fill="auto"/>
        <w:spacing w:line="360" w:lineRule="auto"/>
        <w:ind w:left="0" w:firstLine="709"/>
        <w:jc w:val="both"/>
        <w:rPr>
          <w:sz w:val="28"/>
          <w:szCs w:val="28"/>
        </w:rPr>
      </w:pPr>
      <w:r w:rsidRPr="00711076">
        <w:rPr>
          <w:sz w:val="28"/>
          <w:szCs w:val="28"/>
        </w:rPr>
        <w:t>Дать понятие и классификацию банковских рисков. Каждый автор выделяет свои классификации рисков, поэтому их существует достаточно большое количество. В данной работе рассмотрим основные.</w:t>
      </w:r>
    </w:p>
    <w:p w:rsidR="002343A6" w:rsidRPr="00711076" w:rsidRDefault="002343A6" w:rsidP="00711076">
      <w:pPr>
        <w:widowControl w:val="0"/>
        <w:numPr>
          <w:ilvl w:val="0"/>
          <w:numId w:val="15"/>
        </w:numPr>
        <w:shd w:val="clear" w:color="000000" w:fill="auto"/>
        <w:spacing w:line="360" w:lineRule="auto"/>
        <w:ind w:left="0" w:firstLine="709"/>
        <w:jc w:val="both"/>
        <w:rPr>
          <w:sz w:val="28"/>
          <w:szCs w:val="28"/>
        </w:rPr>
      </w:pPr>
      <w:r w:rsidRPr="00711076">
        <w:rPr>
          <w:sz w:val="28"/>
          <w:szCs w:val="28"/>
        </w:rPr>
        <w:t xml:space="preserve">Рассмотреть методы оценки банковских рисков, а именно процентного, валютного, кредитного и других. </w:t>
      </w:r>
    </w:p>
    <w:p w:rsidR="002343A6" w:rsidRPr="00711076" w:rsidRDefault="002343A6" w:rsidP="00711076">
      <w:pPr>
        <w:widowControl w:val="0"/>
        <w:numPr>
          <w:ilvl w:val="0"/>
          <w:numId w:val="15"/>
        </w:numPr>
        <w:shd w:val="clear" w:color="000000" w:fill="auto"/>
        <w:spacing w:line="360" w:lineRule="auto"/>
        <w:ind w:left="0" w:firstLine="709"/>
        <w:jc w:val="both"/>
        <w:rPr>
          <w:sz w:val="28"/>
          <w:szCs w:val="28"/>
        </w:rPr>
      </w:pPr>
      <w:r w:rsidRPr="00711076">
        <w:rPr>
          <w:sz w:val="28"/>
          <w:szCs w:val="28"/>
        </w:rPr>
        <w:t>Изучить способы минимизации банковских рисков.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В соответствии с поставленными задачами структура работы состоит из трех глав: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1 глава – понятие и классификация банковских рисков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2 глава – методы оценки банковских рисков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3 глава – способы минимизации банковских рисков.</w:t>
      </w:r>
    </w:p>
    <w:p w:rsidR="002343A6" w:rsidRDefault="002343A6" w:rsidP="00711076">
      <w:pPr>
        <w:widowControl w:val="0"/>
        <w:shd w:val="clear" w:color="000000" w:fill="auto"/>
        <w:spacing w:line="360" w:lineRule="auto"/>
        <w:ind w:firstLine="709"/>
        <w:jc w:val="both"/>
        <w:rPr>
          <w:sz w:val="28"/>
          <w:szCs w:val="28"/>
        </w:rPr>
      </w:pPr>
      <w:r w:rsidRPr="00711076">
        <w:rPr>
          <w:sz w:val="28"/>
          <w:szCs w:val="28"/>
        </w:rPr>
        <w:t>Методологической базой являются работы таких авторов как Батракова Л.Г., Тавасиев А.М., Соколов Ю.А., Уткин Э.А.. Шапкин А.С. и некоторых других.</w:t>
      </w:r>
    </w:p>
    <w:p w:rsidR="00711076" w:rsidRP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widowControl w:val="0"/>
        <w:shd w:val="clear" w:color="000000" w:fill="auto"/>
        <w:spacing w:line="360" w:lineRule="auto"/>
        <w:ind w:firstLine="709"/>
        <w:jc w:val="both"/>
        <w:rPr>
          <w:rStyle w:val="10"/>
          <w:rFonts w:ascii="Times New Roman" w:hAnsi="Times New Roman" w:cs="Times New Roman"/>
          <w:sz w:val="28"/>
        </w:rPr>
      </w:pPr>
      <w:r w:rsidRPr="00711076">
        <w:rPr>
          <w:sz w:val="28"/>
          <w:szCs w:val="28"/>
        </w:rPr>
        <w:br w:type="page"/>
      </w:r>
      <w:r w:rsidR="00711076" w:rsidRPr="00711076">
        <w:rPr>
          <w:b/>
          <w:sz w:val="28"/>
          <w:szCs w:val="28"/>
        </w:rPr>
        <w:t xml:space="preserve">1. </w:t>
      </w:r>
      <w:r w:rsidRPr="00711076">
        <w:rPr>
          <w:rStyle w:val="10"/>
          <w:rFonts w:ascii="Times New Roman" w:hAnsi="Times New Roman" w:cs="Times New Roman"/>
          <w:sz w:val="28"/>
        </w:rPr>
        <w:t>Понятие и классификация банковских рисков</w:t>
      </w:r>
    </w:p>
    <w:p w:rsid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Риск присутствует в любой операции, только он может быть разных масштабов. Следовательно, для банковской деятельности важным является не избежание риска вообще, а предвидение и снижение его до минимального уровня.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Под риском принято понимать вероятность, а точнее угрозу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r w:rsidRPr="00711076">
        <w:rPr>
          <w:rStyle w:val="a5"/>
          <w:sz w:val="28"/>
          <w:szCs w:val="28"/>
        </w:rPr>
        <w:footnoteReference w:id="1"/>
      </w:r>
      <w:r w:rsidRPr="00711076">
        <w:rPr>
          <w:sz w:val="28"/>
          <w:szCs w:val="28"/>
        </w:rPr>
        <w:t>.</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В зависимости от сферы влияния или возникновения банковского риска они подразделяются на внешние и внутренние</w:t>
      </w:r>
      <w:r w:rsidRPr="00711076">
        <w:rPr>
          <w:rStyle w:val="a5"/>
          <w:sz w:val="28"/>
          <w:szCs w:val="28"/>
        </w:rPr>
        <w:footnoteReference w:customMarkFollows="1" w:id="2"/>
        <w:t>2</w:t>
      </w:r>
      <w:r w:rsidRPr="00711076">
        <w:rPr>
          <w:sz w:val="28"/>
          <w:szCs w:val="28"/>
        </w:rPr>
        <w:t xml:space="preserve">. </w:t>
      </w: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К внешним относятся риски, не связанные с деятельностью банка или конкретного клиента, политические, экономические и другие. Это потери, возникающие в результате начавшейся войны, революции, национализации, запрета на платежи за границу, консолидации долгов, введения эмбарго, отмены импортной лицензии, обострения экономического кризиса в стране, стихийных бедствии. Внутренние риски в свою очередь делятся на потери по основой и по вспомогательной деятельности банка. Первые представляют самую распространённую группу рисков: кредитный, процентный, валютный и рыночный риски. Вторые включают потери по формированию депозитов, риски по новым видам деятельности, риски банковских злоупотреблений. </w:t>
      </w: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По характеру учёта банковские риски делятся на риски по балансовым и по забалансовым операциям. Очень часто кредитный риск, возникающий по балансовым операциям, распространяется и на внебалансовые операции, например, при банкротстве предприятия. Важным является правильный учёт степени возможных потерь от одной и той же деятельности, проходящей одновременно как по балансовым, так и по внебалансовым счетам.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По возможностям и методам регулирования риски бывают открытые и закрытые. Открытые риски не подлежат регулированию. Закрытые риски регулируются путём проведения политики диверсификации, то есть путём широкого перераспределения кредитов в мелких суммах, предоставленных большому количеству клиентов при сохранении общего объёма операций банка; введения депозитных сертификатов; страхования кредитов и депозитов и др.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По методам расчёта риски могут носить комплексный (общий) и частный характер. Комплексный риск включает оценку и прогнозирование величины риска банка от его дохода. Частный риск основывается на создании шкалы коэффициентов риска по отдельной банковской операции или их группам.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Основными видами банковских рисков</w:t>
      </w:r>
      <w:r w:rsidRPr="00711076">
        <w:rPr>
          <w:rStyle w:val="a5"/>
          <w:sz w:val="28"/>
          <w:szCs w:val="28"/>
        </w:rPr>
        <w:footnoteReference w:customMarkFollows="1" w:id="3"/>
        <w:t>1</w:t>
      </w:r>
      <w:r w:rsidRPr="00711076">
        <w:rPr>
          <w:sz w:val="28"/>
          <w:szCs w:val="28"/>
        </w:rPr>
        <w:t xml:space="preserve"> являются: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1. Процентный риск - возможность понести убытки вследствие непредвиденных, неблагоприятных для банка изменений процентных ставок и значительного уменьшения маржи, сведения ее к нулю или к отрицательному показателю. Процентный риск возникает в случаях, когда не совпадают сроки возврата предоставленных привлеченных средств или когда ставки по активным и пассивным операциям устанавливаются различными способами (фиксированные ставки против переменных и наоборот). В последнем случае примером может служить ситуация, когда средства заимствуются на короткий срок по переменным ставкам, а кредиты выдаются на длительный срок по фиксированным ставкам в расчете на то, что переменные ставки не превысят ожидаемый уровень. Процентному риску наиболее подвержены те банки, которые регулярно практикуют игру на процентных ставках с целью извлечения спекулятивной прибыли, а также те, которые не уделяют достаточного внимания прогнозированию изменений ставок процента.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2. Валютный - опасность валютных (курсовых) потерь, связанных с изменением курсов иностранных валют по отношению к национальной валюте. Этот вид риска, вызванный неустойчивостью валют, особенно проявился в западной экономике в 70-80 гг., особенно при переходе к плавающим валютным курсам. Валютный риск особенно высок у тех банков, которые стремятся получить спекулятивный доход, образующийся из-за несовпадения курсов одних и тех же валют на различных валютных рынках или различия курса валюты в разные моменты времени. Валютный риск можно подразделить на курсовой риск и инфляционный риск.</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3. Рыночный риск - тесно связан с процентным, валютным рисками. Рыночный риск означает возможные потери, непредвиденные расходы от изменения рыночной стоимости активов или пассивов, изменения степени их ликвидности. Особо подвержены такого рода риску вложения в ценные бумаги. Рыночная стоимость формируется соотношением спроса и предложения, то есть котируется. На котировку ценных бумаг могут оказать влияние и колебание нормы ссудного процента (рост процентных ставок ведет к обесценению ценных бумаг), изменение прибыльности и финансового благополучия компаний-эмитентов, инфляционное обесценение денег.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Принципы международного бухгалтерского учета учитывают фактор изменения рыночной стоимости путем соблюдения принципа осторожности. Практически это выражается в ежедневной переоценке вложений в ценные бумаги в зависимости от их котировок на бирже.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Особенно важно учитывать рыночный риск при принятии обеспечения по кредитным операциям, так как изменения котировок ценных бумаг или ухудшение положения на рынке недвижимости может привести к потерям при взыскании.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4. Риск по формированию депозитов (ресурсной базы)</w:t>
      </w:r>
      <w:r w:rsidRPr="00711076">
        <w:rPr>
          <w:rStyle w:val="a5"/>
          <w:sz w:val="28"/>
          <w:szCs w:val="28"/>
        </w:rPr>
        <w:footnoteReference w:customMarkFollows="1" w:id="4"/>
        <w:t>1</w:t>
      </w:r>
      <w:r w:rsidRPr="00711076">
        <w:rPr>
          <w:sz w:val="28"/>
          <w:szCs w:val="28"/>
        </w:rPr>
        <w:t xml:space="preserve"> - тесно связан с рыночным, процентным и валютным рисками. При формировании ресурсной базы банк должен учитывать вероятность увеличения расходов по привлечению ресурсов в случае изменения ситуации на финансовом рынке. Депозитная политика банка имеет цель обеспечить банк ресурсами на определенное время по определенной цене для осуществления определенных активных операций. Ее осуществление означает решение двух противоположных задач: стабильность ресурсной базы и минимизация расходов по ее формированию. Идеальный вариант - долгосрочные вложения должны быть сбалансированы долгосрочными депозитами. В противном случае по завершении срока депозита банк может оказаться перед проблемой удорожания ресурсов и понести потери от долгосрочного вложения средств. Особое внимание на это должны обращать небольшие банки, которые обслуживают небольшое количество клиентов, где платежи десятка клиентов определяют состояние корсчета. Более крупные банки могут позволить себе меньший процент соответствия по срокам активных и пассивных операций из-за большей стабильности средних остатков по счетам и возможности быстрого выхода на внешний рынок заимствования ресурсов.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Другая форма проявления риска формирования депозитной базы - это убытки в виде недополученных доходов из-за необходимости держать определенный процент от объема ресурсной базы в виде наличных для осуществления расчетно-кассового обслуживания (выплата аванса на командировки, заработной платы, снятие депозита наличными и т.д.). Для банка это активы, не приносящие доход. Их размер зависит от внешних обстоятельств (степень доверия к банку, государству) и от структуры клиентуры банка (например: высокий процент торговых организаций означает большой объем инкассации наличности, следовательно, необходимость в специальном резервировании наличности для обеспечения обязательств по возврату наличными депозитов населения отпадает). Немаловажен и учет сезонных, месячных колебаний потоков наличности. Например, сберегательный банк, работающий, как правило, с вкладами населения, осуществляющий коммунальные платежи и выплату заработной платы, может заключать договора на срок таким образом, чтобы выплаты приходились на период массовых коммунальных платежей, но не совпадали с выплатами заработной платы. Следует обратить внимание и на фактор размещения ресурсной базы. Считается, что при вложении в кредитные операции 85% и более суммы депозитов банк проводит рисковую депозитную политику. Это объясняется тем, что кредитные операции обладают гораздо меньшей эластичностью на предмет своевременного и, тем более, досрочного изъятия, чем ресурсная база. Частично это компенсируется более высокой процентной ставкой, часть которой - риск на потери, частично - размещением в более ликвидные, хотя и менее доходные активы. Национальный банк уменьшает влияние этого риска путем введения обязательного резервирования части привлеченных средств в зависимости от срока, на который заключен договор.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5. Риск структуры капитала</w:t>
      </w:r>
      <w:r w:rsidRPr="00711076">
        <w:rPr>
          <w:rStyle w:val="a5"/>
          <w:sz w:val="28"/>
          <w:szCs w:val="28"/>
        </w:rPr>
        <w:footnoteReference w:customMarkFollows="1" w:id="5"/>
        <w:t>1</w:t>
      </w:r>
      <w:r w:rsidRPr="00711076">
        <w:rPr>
          <w:sz w:val="28"/>
          <w:szCs w:val="28"/>
        </w:rPr>
        <w:t xml:space="preserve">. Собственный капитал банка рассчитывается следующим образом: суммируются фонды; прибыль; фонд переоценки основных средств; нереализованные курсовые разницы, за исключением валюты, внесенной в уставный фонд. Полученная величина уменьшается на сумму иммобилизации, износа основных средств, долгосрочных вложений капитала, сумму недоначисленного резерва на возможные потери по сомнительным долгам и акций, выкупленных у своих акционеров. Риск структуры капитала состоит в том, что при структуре капитала с большим удельным весом статей переоценки основных средств банк, вложивший значительные средства клиентов в кредитные операции со сроком погашения, превышающим сроки привлечения ресурсов при изменении ситуации на рынке может понести как дополнительные расходы (в случае удорожания ресурсов), так и оказаться банкротом из-за признания неплатежеспособным (критическое состояние на рынке ресурсов - массовое изъятие). Это конкретный пример риска структуры капитала. Количество вариантов ограничивается лишь числом комбинаций составляющих структуры собственного капитала банка. </w:t>
      </w: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6. Риск несбалансированной ликвидности</w:t>
      </w:r>
      <w:r w:rsidRPr="00711076">
        <w:rPr>
          <w:rStyle w:val="a5"/>
          <w:sz w:val="28"/>
          <w:szCs w:val="28"/>
        </w:rPr>
        <w:footnoteReference w:customMarkFollows="1" w:id="6"/>
        <w:t>1</w:t>
      </w:r>
      <w:r w:rsidRPr="00711076">
        <w:rPr>
          <w:sz w:val="28"/>
          <w:szCs w:val="28"/>
        </w:rPr>
        <w:t xml:space="preserve"> - опасность потерь в случае неспособности банка покрыть свои обязательства по пассивам баланса требованиями по активам. Минимизация этого риска достигается путем умения прогнозировать возможность отлива вкладов "до востребования", а также "ненадежных" срочных вкладов; увеличение спроса на кредит со стороны клиентуры; изменение экономической конъюнктуры и так далее.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При этом следует различать внутреннюю и внешнюю ликвидность. Внутренняя ликвидность воплощена в определенных видах быстрореализуемых активов, для которых имеется устойчивый рынок и которые являются надежным объектом помещения денег в глазах инвестора. Примером могут служить краткосрочные государственные ценные бумаги, которые легко реализуются на денежном рынке. Управление данным риском осуществляется путем соблюдения установленных Национальным Банком обязательных норм ликвидности, представляющих соотношение различных статей актива и пассива баланса банка, а также путем согласования сроков возврата размещенных активов и привлеченных банком пассивов. В качестве способов обеспечения необходимого уровня ликвидности можно привести следующие:</w:t>
      </w:r>
    </w:p>
    <w:p w:rsidR="002343A6" w:rsidRPr="00711076" w:rsidRDefault="002343A6" w:rsidP="00711076">
      <w:pPr>
        <w:widowControl w:val="0"/>
        <w:numPr>
          <w:ilvl w:val="0"/>
          <w:numId w:val="5"/>
        </w:numPr>
        <w:shd w:val="clear" w:color="000000" w:fill="auto"/>
        <w:spacing w:line="360" w:lineRule="auto"/>
        <w:ind w:left="0" w:firstLine="709"/>
        <w:jc w:val="both"/>
        <w:rPr>
          <w:sz w:val="28"/>
          <w:szCs w:val="28"/>
        </w:rPr>
      </w:pPr>
      <w:r w:rsidRPr="00711076">
        <w:rPr>
          <w:sz w:val="28"/>
          <w:szCs w:val="28"/>
        </w:rPr>
        <w:t>отзыв или конверсия кредитов;</w:t>
      </w:r>
    </w:p>
    <w:p w:rsidR="002343A6" w:rsidRPr="00711076" w:rsidRDefault="002343A6" w:rsidP="00711076">
      <w:pPr>
        <w:widowControl w:val="0"/>
        <w:numPr>
          <w:ilvl w:val="0"/>
          <w:numId w:val="5"/>
        </w:numPr>
        <w:shd w:val="clear" w:color="000000" w:fill="auto"/>
        <w:spacing w:line="360" w:lineRule="auto"/>
        <w:ind w:left="0" w:firstLine="709"/>
        <w:jc w:val="both"/>
        <w:rPr>
          <w:sz w:val="28"/>
          <w:szCs w:val="28"/>
        </w:rPr>
      </w:pPr>
      <w:r w:rsidRPr="00711076">
        <w:rPr>
          <w:sz w:val="28"/>
          <w:szCs w:val="28"/>
        </w:rPr>
        <w:t>распределение активов и пассивов путем составления таблицы всех счетов пассивов в целях выявления, какую часть каждого вида пассивов следует разместить в ликвидные статьи активов для поддержания определенных коэффициентов ликвидности;</w:t>
      </w:r>
    </w:p>
    <w:p w:rsidR="002343A6" w:rsidRPr="00711076" w:rsidRDefault="002343A6" w:rsidP="00711076">
      <w:pPr>
        <w:widowControl w:val="0"/>
        <w:numPr>
          <w:ilvl w:val="0"/>
          <w:numId w:val="5"/>
        </w:numPr>
        <w:shd w:val="clear" w:color="000000" w:fill="auto"/>
        <w:spacing w:line="360" w:lineRule="auto"/>
        <w:ind w:left="0" w:firstLine="709"/>
        <w:jc w:val="both"/>
        <w:rPr>
          <w:sz w:val="28"/>
          <w:szCs w:val="28"/>
        </w:rPr>
      </w:pPr>
      <w:r w:rsidRPr="00711076">
        <w:rPr>
          <w:sz w:val="28"/>
          <w:szCs w:val="28"/>
        </w:rPr>
        <w:t>расширение масштабов пассивных операций по привлечению средств клиентов.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Внешняя ликвидность может быть обеспечена путем приобретения банком на рынке таких обязательств, которые увеличат его запас ликвидных средств. При этом банк, проводя политику "управления обязательствами", не только повышает свою ликвидность, но и может обеспечить себе дополнительный доход, с выгодой используя полученные средства. Такой способ обеспечения ликвидности стал применяться в заметных масштабах в последнее время, может функционировать при развитом и открытом финансовом рынке и характерен для крупных банков. Крупные учреждения в финансовых центрах проводят агрессивную политику управления пассивами и не стремятся "складировать" ликвидность в активе баланса. В силу своей высокой репутации и солидного положения последние используют механизм финансовых рынков для покупки ликвидности в нужный момент с помощью разного рода соглашений и операций. Пример:</w:t>
      </w:r>
    </w:p>
    <w:p w:rsidR="002343A6" w:rsidRPr="00711076" w:rsidRDefault="002343A6" w:rsidP="00711076">
      <w:pPr>
        <w:widowControl w:val="0"/>
        <w:numPr>
          <w:ilvl w:val="0"/>
          <w:numId w:val="6"/>
        </w:numPr>
        <w:shd w:val="clear" w:color="000000" w:fill="auto"/>
        <w:spacing w:line="360" w:lineRule="auto"/>
        <w:ind w:left="0" w:firstLine="709"/>
        <w:jc w:val="both"/>
        <w:rPr>
          <w:sz w:val="28"/>
          <w:szCs w:val="28"/>
        </w:rPr>
      </w:pPr>
      <w:r w:rsidRPr="00711076">
        <w:rPr>
          <w:sz w:val="28"/>
          <w:szCs w:val="28"/>
        </w:rPr>
        <w:t>Продажа ценных бумаг с обратным выкупом;</w:t>
      </w:r>
    </w:p>
    <w:p w:rsidR="002343A6" w:rsidRPr="00711076" w:rsidRDefault="002343A6" w:rsidP="00711076">
      <w:pPr>
        <w:widowControl w:val="0"/>
        <w:numPr>
          <w:ilvl w:val="0"/>
          <w:numId w:val="6"/>
        </w:numPr>
        <w:shd w:val="clear" w:color="000000" w:fill="auto"/>
        <w:spacing w:line="360" w:lineRule="auto"/>
        <w:ind w:left="0" w:firstLine="709"/>
        <w:jc w:val="both"/>
        <w:rPr>
          <w:sz w:val="28"/>
          <w:szCs w:val="28"/>
        </w:rPr>
      </w:pPr>
      <w:r w:rsidRPr="00711076">
        <w:rPr>
          <w:sz w:val="28"/>
          <w:szCs w:val="28"/>
        </w:rPr>
        <w:t>Выпуск на рынки коммерческих бумаг (сертификаты, облигации, векселя);</w:t>
      </w:r>
    </w:p>
    <w:p w:rsidR="002343A6" w:rsidRPr="00711076" w:rsidRDefault="002343A6" w:rsidP="00711076">
      <w:pPr>
        <w:widowControl w:val="0"/>
        <w:numPr>
          <w:ilvl w:val="0"/>
          <w:numId w:val="6"/>
        </w:numPr>
        <w:shd w:val="clear" w:color="000000" w:fill="auto"/>
        <w:spacing w:line="360" w:lineRule="auto"/>
        <w:ind w:left="0" w:firstLine="709"/>
        <w:jc w:val="both"/>
        <w:rPr>
          <w:sz w:val="28"/>
          <w:szCs w:val="28"/>
        </w:rPr>
      </w:pPr>
      <w:r w:rsidRPr="00711076">
        <w:rPr>
          <w:sz w:val="28"/>
          <w:szCs w:val="28"/>
        </w:rPr>
        <w:t>Получение займов и др.</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7. Риск банковских злоупотреблений. Риск вызван недостаточной квалификацией банковского персонала, корыстными целями, преследуемыми сотрудниками банка.</w:t>
      </w:r>
    </w:p>
    <w:p w:rsidR="002343A6" w:rsidRDefault="002343A6" w:rsidP="00711076">
      <w:pPr>
        <w:widowControl w:val="0"/>
        <w:shd w:val="clear" w:color="000000" w:fill="auto"/>
        <w:spacing w:line="360" w:lineRule="auto"/>
        <w:ind w:firstLine="709"/>
        <w:jc w:val="both"/>
        <w:rPr>
          <w:sz w:val="28"/>
          <w:szCs w:val="28"/>
        </w:rPr>
      </w:pPr>
      <w:r w:rsidRPr="00711076">
        <w:rPr>
          <w:sz w:val="28"/>
          <w:szCs w:val="28"/>
        </w:rPr>
        <w:t>8. Кредитный риск</w:t>
      </w:r>
      <w:r w:rsidRPr="00711076">
        <w:rPr>
          <w:rStyle w:val="a5"/>
          <w:sz w:val="28"/>
          <w:szCs w:val="28"/>
        </w:rPr>
        <w:footnoteReference w:customMarkFollows="1" w:id="7"/>
        <w:t>1</w:t>
      </w:r>
      <w:r w:rsidRPr="00711076">
        <w:rPr>
          <w:sz w:val="28"/>
          <w:szCs w:val="28"/>
        </w:rPr>
        <w:t xml:space="preserve"> - вероятность потерь в связи с несвоевременным возвратом заемщиком основного долга и процентов по нему. Кредитный риск - весьма емкое понятие, объединяющее в себе все вышерассмотренные риски (стратегический риск, риск инноваций, операционный и технологический риски, риск несбалансированной ликвидности и риск формирования ресурсной базы, процентный риск, валютный риск, рыночный риск). Выражением степени риска кредитных операций является наиболее высокая процентная ставка по операциям, имеющим кредитную природу (собственно кредиты, факторинг, учет векселей, предоставление гарантий) по сравнению с другими активами. Ставки по кредиту должны компенсировать банку стоимость предоставляемых на срок средств, риск изменения стоимости обеспечения и риск неисполнения заемщиком обязательств. Риск неисполнения заемщиком обязательств определяется большим количеством факторов, объединенным в понятие кредитоспособность клиента: юридическая правоспособность, финансовое положение, репутация клиента, качество предлагаемого обеспечения, прогноз развития фирмы, рыночный риск и так далее. Правильность оценки зависит от обоснованности выбора методики оценки, своевременного реагирования на изменение финансового состояния клиента.</w:t>
      </w:r>
    </w:p>
    <w:p w:rsidR="00711076" w:rsidRP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711076">
        <w:rPr>
          <w:rFonts w:ascii="Times New Roman" w:hAnsi="Times New Roman" w:cs="Times New Roman"/>
          <w:sz w:val="28"/>
        </w:rPr>
        <w:br w:type="page"/>
      </w:r>
      <w:bookmarkStart w:id="7" w:name="_Toc167478424"/>
      <w:bookmarkStart w:id="8" w:name="_Toc167478538"/>
      <w:r w:rsidR="00711076">
        <w:rPr>
          <w:rFonts w:ascii="Times New Roman" w:hAnsi="Times New Roman" w:cs="Times New Roman"/>
          <w:sz w:val="28"/>
        </w:rPr>
        <w:t xml:space="preserve">2. </w:t>
      </w:r>
      <w:r w:rsidRPr="00711076">
        <w:rPr>
          <w:rFonts w:ascii="Times New Roman" w:hAnsi="Times New Roman" w:cs="Times New Roman"/>
          <w:sz w:val="28"/>
        </w:rPr>
        <w:t>Методы оценки банковских рисков</w:t>
      </w:r>
      <w:bookmarkEnd w:id="7"/>
      <w:bookmarkEnd w:id="8"/>
    </w:p>
    <w:p w:rsid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Основным методом выявления риска выступает комплексный анализ банковских операций, подверженных риску и анализ внешних факторов влияющих на образование и изменение риска.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Под экономическим анализом понимают определенные приемы и методы оценки банковских операций с целью выявления операций, подверженных риску и причин его возникновения на возможно более ранних стадиях их формирования. В рамках проведения анализа решается задача получения достоверной картины текущего финансового положения банка, существующих тенденций его изменения и прогноза на перспективу, в том числе при возможном неблагоприятном изменении внешних условий. Ключевыми условиями осуществления анализа являются достоверность и точность исходной информации, а также его своевременность и завершенность. Отсутствие достоверных данных ведет к недооценке рисков в банках, что может иметь опасные последствия для развития ситуации. Кроме того, отсутствие информации является одним из существенных факторов риска и принятие решения в условиях неполной информации служит источником дополнительных финансовых потерь</w:t>
      </w:r>
      <w:r w:rsidRPr="00711076">
        <w:rPr>
          <w:rStyle w:val="a5"/>
          <w:sz w:val="28"/>
          <w:szCs w:val="28"/>
        </w:rPr>
        <w:footnoteReference w:customMarkFollows="1" w:id="8"/>
        <w:t>1</w:t>
      </w:r>
      <w:r w:rsidRPr="00711076">
        <w:rPr>
          <w:sz w:val="28"/>
          <w:szCs w:val="28"/>
        </w:rPr>
        <w:t>.</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Для достижения цели полного и своевременного выявления финансовых рисков банков, экономический анализ базируется на комплексном подходе, включающем анализ и прогнозирование внешней и внутренней среды.</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Анализ внешней среды банка направлен на оценку и прогнозирование общерыночных факторов, оказывающих влияние на доходность и рискованность банковских операций. При анализе внутренней среды акцент делается на оценку качества банковских актинов и пассивов, их сбалансированность по срокам и суммам, надежность и эффективность. Такой подход позволяет выявить рисковые банковские операции, установить причины возникновения и объемы, использовать специфические приемы оценки возможных потерь, а также спрогнозировать динамику изменения величины риска.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Все методы оценки банковских рисков можно условно разделить на три группы: статистические методы, методы экспертных оценок и аналитические методы</w:t>
      </w:r>
      <w:r w:rsidRPr="00711076">
        <w:rPr>
          <w:rStyle w:val="a5"/>
          <w:sz w:val="28"/>
          <w:szCs w:val="28"/>
        </w:rPr>
        <w:footnoteReference w:customMarkFollows="1" w:id="9"/>
        <w:t>1</w:t>
      </w:r>
      <w:r w:rsidRPr="00711076">
        <w:rPr>
          <w:sz w:val="28"/>
          <w:szCs w:val="28"/>
        </w:rPr>
        <w:t>.</w:t>
      </w:r>
    </w:p>
    <w:p w:rsidR="00711076" w:rsidRDefault="00711076" w:rsidP="00711076">
      <w:pPr>
        <w:pStyle w:val="3"/>
        <w:keepNext w:val="0"/>
        <w:widowControl w:val="0"/>
        <w:shd w:val="clear" w:color="000000" w:fill="auto"/>
        <w:spacing w:before="0" w:after="0" w:line="360" w:lineRule="auto"/>
        <w:ind w:firstLine="709"/>
        <w:jc w:val="both"/>
        <w:rPr>
          <w:rFonts w:ascii="Times New Roman" w:hAnsi="Times New Roman" w:cs="Times New Roman"/>
          <w:sz w:val="28"/>
        </w:rPr>
      </w:pPr>
      <w:bookmarkStart w:id="9" w:name="_Toc167478425"/>
      <w:bookmarkStart w:id="10" w:name="_Toc167478539"/>
    </w:p>
    <w:p w:rsidR="002343A6" w:rsidRPr="00711076" w:rsidRDefault="002343A6" w:rsidP="00711076">
      <w:pPr>
        <w:pStyle w:val="3"/>
        <w:keepNext w:val="0"/>
        <w:widowControl w:val="0"/>
        <w:shd w:val="clear" w:color="000000" w:fill="auto"/>
        <w:spacing w:before="0" w:after="0" w:line="360" w:lineRule="auto"/>
        <w:ind w:firstLine="709"/>
        <w:jc w:val="both"/>
        <w:rPr>
          <w:rFonts w:ascii="Times New Roman" w:hAnsi="Times New Roman" w:cs="Times New Roman"/>
          <w:sz w:val="28"/>
        </w:rPr>
      </w:pPr>
      <w:r w:rsidRPr="00711076">
        <w:rPr>
          <w:rFonts w:ascii="Times New Roman" w:hAnsi="Times New Roman" w:cs="Times New Roman"/>
          <w:sz w:val="28"/>
        </w:rPr>
        <w:t>Статистический метод</w:t>
      </w:r>
      <w:bookmarkEnd w:id="9"/>
      <w:bookmarkEnd w:id="10"/>
    </w:p>
    <w:p w:rsid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Предполагает анализ статистических рядов за возможно больший промежуток времени с целью определения приемлемой и недопустимой для данного банка зон риска.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В настоящее время некоторые российские банки оценивают риски на основании </w:t>
      </w:r>
      <w:r w:rsidRPr="00711076">
        <w:rPr>
          <w:sz w:val="28"/>
          <w:szCs w:val="28"/>
          <w:lang w:val="en-US"/>
        </w:rPr>
        <w:t>VAR</w:t>
      </w:r>
      <w:r w:rsidRPr="00711076">
        <w:rPr>
          <w:sz w:val="28"/>
          <w:szCs w:val="28"/>
        </w:rPr>
        <w:t>-методики (</w:t>
      </w:r>
      <w:r w:rsidRPr="00711076">
        <w:rPr>
          <w:sz w:val="28"/>
          <w:szCs w:val="28"/>
          <w:lang w:val="en-US"/>
        </w:rPr>
        <w:t>value</w:t>
      </w:r>
      <w:r w:rsidRPr="00711076">
        <w:rPr>
          <w:sz w:val="28"/>
          <w:szCs w:val="28"/>
        </w:rPr>
        <w:t>-</w:t>
      </w:r>
      <w:r w:rsidRPr="00711076">
        <w:rPr>
          <w:sz w:val="28"/>
          <w:szCs w:val="28"/>
          <w:lang w:val="en-US"/>
        </w:rPr>
        <w:t>at</w:t>
      </w:r>
      <w:r w:rsidRPr="00711076">
        <w:rPr>
          <w:sz w:val="28"/>
          <w:szCs w:val="28"/>
        </w:rPr>
        <w:t>-</w:t>
      </w:r>
      <w:r w:rsidRPr="00711076">
        <w:rPr>
          <w:sz w:val="28"/>
          <w:szCs w:val="28"/>
          <w:lang w:val="en-US"/>
        </w:rPr>
        <w:t>risk</w:t>
      </w:r>
      <w:r w:rsidRPr="00711076">
        <w:rPr>
          <w:sz w:val="28"/>
          <w:szCs w:val="28"/>
        </w:rPr>
        <w:t xml:space="preserve"> – рисковая стоимость), базирующейся на анализе максимального отклонения от ожидания, рассчитанного с определенной долей вероятности. Данная методика при хороших исходных условиях ее применения позволяет переходить от оценки отдельных рисков к анализу совокупного риска бизнеса, т.е. ее преимуществом является учет факторов диверсификации рисков, которые не «улавливаются» в более простых методиках, базирующихся на суммировании величин отдельных рисков.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Value-at-Risk</w:t>
      </w:r>
      <w:r w:rsidR="00711076" w:rsidRPr="00711076">
        <w:rPr>
          <w:sz w:val="28"/>
          <w:szCs w:val="28"/>
        </w:rPr>
        <w:t xml:space="preserve"> </w:t>
      </w:r>
      <w:r w:rsidRPr="00711076">
        <w:rPr>
          <w:sz w:val="28"/>
          <w:szCs w:val="28"/>
        </w:rPr>
        <w:t>- это стоимость, подверженная риску, которая представляет собой оценку максимального потенциального убытка по финансовому инструменту или портфелю инструментов за определенный период времени в случае неблагоприятного изменения рыночных факторов, вычисляемую с определенным доверительным интервалом. Таким образом, VАR является функцией четырех переменных:</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текущей рыночной стоимости финансового инструмента;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оценки изменчивости доходов, выраженной среднеквадратическим отклонением;</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доверительным интервалом, характеризующим вероятность ожидаемых потерь, в зависимости от частоты их свершения;</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времени открытой позиции: периода, в течение которого финансовый инструмент будет подвержен риску</w:t>
      </w:r>
      <w:r w:rsidRPr="00711076">
        <w:rPr>
          <w:rStyle w:val="a5"/>
          <w:sz w:val="28"/>
          <w:szCs w:val="28"/>
        </w:rPr>
        <w:footnoteReference w:customMarkFollows="1" w:id="10"/>
        <w:t>1</w:t>
      </w:r>
      <w:r w:rsidRPr="00711076">
        <w:rPr>
          <w:sz w:val="28"/>
          <w:szCs w:val="28"/>
        </w:rPr>
        <w:t>.</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Статистический метод заключается в том, чтобы изучить статистику потерь и прибылей, имевших место при принятии аналогичных рений, установить величину и частоту получения той или иной экономической отдачи, а затем провести вероятностный анализ и составить прогноз будущего поведения на рынке.</w:t>
      </w:r>
    </w:p>
    <w:p w:rsidR="00711076" w:rsidRDefault="00711076" w:rsidP="00711076">
      <w:pPr>
        <w:pStyle w:val="3"/>
        <w:keepNext w:val="0"/>
        <w:widowControl w:val="0"/>
        <w:shd w:val="clear" w:color="000000" w:fill="auto"/>
        <w:spacing w:before="0" w:after="0" w:line="360" w:lineRule="auto"/>
        <w:ind w:firstLine="709"/>
        <w:jc w:val="both"/>
        <w:rPr>
          <w:rFonts w:ascii="Times New Roman" w:hAnsi="Times New Roman" w:cs="Times New Roman"/>
          <w:sz w:val="28"/>
        </w:rPr>
      </w:pPr>
      <w:bookmarkStart w:id="11" w:name="_Toc167478426"/>
      <w:bookmarkStart w:id="12" w:name="_Toc167478540"/>
    </w:p>
    <w:p w:rsidR="002343A6" w:rsidRPr="00711076" w:rsidRDefault="002343A6" w:rsidP="00711076">
      <w:pPr>
        <w:pStyle w:val="3"/>
        <w:keepNext w:val="0"/>
        <w:widowControl w:val="0"/>
        <w:shd w:val="clear" w:color="000000" w:fill="auto"/>
        <w:spacing w:before="0" w:after="0" w:line="360" w:lineRule="auto"/>
        <w:ind w:firstLine="709"/>
        <w:jc w:val="both"/>
        <w:rPr>
          <w:rFonts w:ascii="Times New Roman" w:hAnsi="Times New Roman" w:cs="Times New Roman"/>
          <w:sz w:val="28"/>
        </w:rPr>
      </w:pPr>
      <w:r w:rsidRPr="00711076">
        <w:rPr>
          <w:rFonts w:ascii="Times New Roman" w:hAnsi="Times New Roman" w:cs="Times New Roman"/>
          <w:sz w:val="28"/>
        </w:rPr>
        <w:t>Метод экспертных оценок</w:t>
      </w:r>
      <w:bookmarkEnd w:id="11"/>
      <w:bookmarkEnd w:id="12"/>
    </w:p>
    <w:p w:rsid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Включает сбор и обработку мнений экспертов, составление обобщающих рейтинговых оценок и их «привязку» к определенным зонам рисков.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Этот метод особенно важен там, где необходимы оценки внешней для банка среды на предмет выявления факторов системных рисков в экономике в целом и в банковском секторе. Другие существующие методики не дают возможностей корректной оценки указанных рисков.</w:t>
      </w:r>
    </w:p>
    <w:p w:rsidR="00711076" w:rsidRDefault="00711076" w:rsidP="00711076">
      <w:pPr>
        <w:pStyle w:val="3"/>
        <w:keepNext w:val="0"/>
        <w:widowControl w:val="0"/>
        <w:shd w:val="clear" w:color="000000" w:fill="auto"/>
        <w:spacing w:before="0" w:after="0" w:line="360" w:lineRule="auto"/>
        <w:ind w:firstLine="709"/>
        <w:jc w:val="both"/>
        <w:rPr>
          <w:rFonts w:ascii="Times New Roman" w:hAnsi="Times New Roman" w:cs="Times New Roman"/>
          <w:sz w:val="28"/>
        </w:rPr>
      </w:pPr>
      <w:bookmarkStart w:id="13" w:name="_Toc167478427"/>
      <w:bookmarkStart w:id="14" w:name="_Toc167478541"/>
    </w:p>
    <w:p w:rsidR="002343A6" w:rsidRPr="00711076" w:rsidRDefault="002343A6" w:rsidP="00711076">
      <w:pPr>
        <w:pStyle w:val="3"/>
        <w:keepNext w:val="0"/>
        <w:widowControl w:val="0"/>
        <w:shd w:val="clear" w:color="000000" w:fill="auto"/>
        <w:spacing w:before="0" w:after="0" w:line="360" w:lineRule="auto"/>
        <w:ind w:firstLine="709"/>
        <w:jc w:val="both"/>
        <w:rPr>
          <w:rFonts w:ascii="Times New Roman" w:hAnsi="Times New Roman" w:cs="Times New Roman"/>
          <w:sz w:val="28"/>
        </w:rPr>
      </w:pPr>
      <w:r w:rsidRPr="00711076">
        <w:rPr>
          <w:rFonts w:ascii="Times New Roman" w:hAnsi="Times New Roman" w:cs="Times New Roman"/>
          <w:sz w:val="28"/>
        </w:rPr>
        <w:t>Аналитический метод</w:t>
      </w:r>
      <w:bookmarkEnd w:id="13"/>
      <w:bookmarkEnd w:id="14"/>
    </w:p>
    <w:p w:rsid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Означает углубленный анализ выявленных зон рисков с целью установить оптимальные уровни приемлемых рисков для каждого вида операций банка или их совокупности.</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Банку необходима целостная система риск-менеджмента</w:t>
      </w:r>
      <w:r w:rsidRPr="00711076">
        <w:rPr>
          <w:rStyle w:val="a5"/>
          <w:sz w:val="28"/>
          <w:szCs w:val="28"/>
        </w:rPr>
        <w:footnoteReference w:customMarkFollows="1" w:id="11"/>
        <w:t>2</w:t>
      </w:r>
      <w:r w:rsidRPr="00711076">
        <w:rPr>
          <w:sz w:val="28"/>
          <w:szCs w:val="28"/>
        </w:rPr>
        <w:t xml:space="preserve"> (СРМ) с отражением всех ее основных моментов во внутреннем документе.</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Механизмы принятия решений должны позволять каждому банку оценить, какие риски и в каком объеме он может принять на себя, определить, оправдывает ли ожидающаяся доходность соответствующий риск. На основе этого банк должен разрабатывать и претворять в жизнь мероприятия, позволяющие не допустить или снизить влияние фактора риска. Т.е. нужна внутренне согласованная система управления рисками как система решений и практических действий, которые должны позволять руководству и сотрудникам банка выявить, измерить, локализовать и проконтролировать любой финансовый риск и тем самым минимизировать его влияние.</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Чтобы система риск-менеджмента была эффективной, она должна: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оптимизировать соотношение потенциальных возможностей, рисков, размера капитала и темпов роста банка;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реализовывать системный подход к оценке и управлению рисками;</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соотносить риски и потенциальные возможности для достижения наилучших результатов;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составлять важную часть процесса принятия управленческих решений;</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улучшать управляемость банка с помощью создания адекватной структуры контроля</w:t>
      </w:r>
      <w:r w:rsidRPr="00711076">
        <w:rPr>
          <w:rStyle w:val="a5"/>
          <w:sz w:val="28"/>
          <w:szCs w:val="28"/>
        </w:rPr>
        <w:footnoteReference w:customMarkFollows="1" w:id="12"/>
        <w:t>1</w:t>
      </w:r>
      <w:r w:rsidRPr="00711076">
        <w:rPr>
          <w:sz w:val="28"/>
          <w:szCs w:val="28"/>
        </w:rPr>
        <w:t>.</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Различают два подхода аналитического анализа финансового рынка</w:t>
      </w:r>
      <w:r w:rsidRPr="00711076">
        <w:rPr>
          <w:rStyle w:val="a5"/>
          <w:sz w:val="28"/>
          <w:szCs w:val="28"/>
        </w:rPr>
        <w:footnoteReference w:customMarkFollows="1" w:id="13"/>
        <w:t>2</w:t>
      </w:r>
      <w:r w:rsidRPr="00711076">
        <w:rPr>
          <w:sz w:val="28"/>
          <w:szCs w:val="28"/>
        </w:rPr>
        <w:t>:</w:t>
      </w:r>
    </w:p>
    <w:p w:rsidR="002343A6" w:rsidRPr="00711076" w:rsidRDefault="002343A6" w:rsidP="00711076">
      <w:pPr>
        <w:widowControl w:val="0"/>
        <w:numPr>
          <w:ilvl w:val="0"/>
          <w:numId w:val="10"/>
        </w:numPr>
        <w:shd w:val="clear" w:color="000000" w:fill="auto"/>
        <w:spacing w:line="360" w:lineRule="auto"/>
        <w:ind w:left="0" w:firstLine="709"/>
        <w:jc w:val="both"/>
        <w:rPr>
          <w:sz w:val="28"/>
          <w:szCs w:val="28"/>
        </w:rPr>
      </w:pPr>
      <w:r w:rsidRPr="00711076">
        <w:rPr>
          <w:sz w:val="28"/>
          <w:szCs w:val="28"/>
        </w:rPr>
        <w:t>фундаментальный (основан на представлении, что движение курса финансовых инструментов является отражением состояния экономики в целом),</w:t>
      </w:r>
    </w:p>
    <w:p w:rsidR="002343A6" w:rsidRPr="00711076" w:rsidRDefault="002343A6" w:rsidP="00711076">
      <w:pPr>
        <w:widowControl w:val="0"/>
        <w:numPr>
          <w:ilvl w:val="0"/>
          <w:numId w:val="10"/>
        </w:numPr>
        <w:shd w:val="clear" w:color="000000" w:fill="auto"/>
        <w:spacing w:line="360" w:lineRule="auto"/>
        <w:ind w:left="0" w:firstLine="709"/>
        <w:jc w:val="both"/>
        <w:rPr>
          <w:sz w:val="28"/>
          <w:szCs w:val="28"/>
        </w:rPr>
      </w:pPr>
      <w:r w:rsidRPr="00711076">
        <w:rPr>
          <w:sz w:val="28"/>
          <w:szCs w:val="28"/>
        </w:rPr>
        <w:t>технический (в значительной степени опирается на использование психологических индикаторов (sentiment indicators) и на анализ движения денежных средств(flow of funds analysis)).</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Фундаментальный анализ основывается на оценке эмитента: его доходов, положения на рынке, активов и пассивов, норме прибыли на собственный капитал и других показателях, характеризующих эффективность деятельности эмитента. К инструментарию фундаментального анализа относится метод коэффициентов. При этом, однако, нельзя не отметить, что анализ коэффициентов имеет дело только с количественными данными. Поэтому использование только коэффициентов может привести к получению недостоверной информации. Наиболее часто применяются следующие коэффициенты:</w:t>
      </w:r>
    </w:p>
    <w:p w:rsidR="002343A6" w:rsidRPr="00711076" w:rsidRDefault="002343A6" w:rsidP="00711076">
      <w:pPr>
        <w:widowControl w:val="0"/>
        <w:numPr>
          <w:ilvl w:val="0"/>
          <w:numId w:val="12"/>
        </w:numPr>
        <w:shd w:val="clear" w:color="000000" w:fill="auto"/>
        <w:spacing w:line="360" w:lineRule="auto"/>
        <w:ind w:left="0" w:firstLine="709"/>
        <w:jc w:val="both"/>
        <w:rPr>
          <w:sz w:val="28"/>
          <w:szCs w:val="28"/>
        </w:rPr>
      </w:pPr>
      <w:r w:rsidRPr="00711076">
        <w:rPr>
          <w:sz w:val="28"/>
          <w:szCs w:val="28"/>
        </w:rPr>
        <w:t>коэффициент р/е</w:t>
      </w:r>
      <w:r w:rsidR="00711076" w:rsidRPr="00711076">
        <w:rPr>
          <w:sz w:val="28"/>
          <w:szCs w:val="28"/>
        </w:rPr>
        <w:t xml:space="preserve"> </w:t>
      </w:r>
      <w:r w:rsidRPr="00711076">
        <w:rPr>
          <w:sz w:val="28"/>
          <w:szCs w:val="28"/>
        </w:rPr>
        <w:t>- natio определяется как отношение курсовой стоимости акции к величине чистой прибыли в расчете на одну обыкновенную акцию;</w:t>
      </w:r>
    </w:p>
    <w:p w:rsidR="002343A6" w:rsidRPr="00711076" w:rsidRDefault="002343A6" w:rsidP="00711076">
      <w:pPr>
        <w:widowControl w:val="0"/>
        <w:numPr>
          <w:ilvl w:val="0"/>
          <w:numId w:val="12"/>
        </w:numPr>
        <w:shd w:val="clear" w:color="000000" w:fill="auto"/>
        <w:spacing w:line="360" w:lineRule="auto"/>
        <w:ind w:left="0" w:firstLine="709"/>
        <w:jc w:val="both"/>
        <w:rPr>
          <w:sz w:val="28"/>
          <w:szCs w:val="28"/>
        </w:rPr>
      </w:pPr>
      <w:r w:rsidRPr="00711076">
        <w:rPr>
          <w:sz w:val="28"/>
          <w:szCs w:val="28"/>
        </w:rPr>
        <w:t>коэффициент d/р</w:t>
      </w:r>
      <w:r w:rsidR="00711076" w:rsidRPr="00711076">
        <w:rPr>
          <w:sz w:val="28"/>
          <w:szCs w:val="28"/>
        </w:rPr>
        <w:t xml:space="preserve"> </w:t>
      </w:r>
      <w:r w:rsidRPr="00711076">
        <w:rPr>
          <w:sz w:val="28"/>
          <w:szCs w:val="28"/>
        </w:rPr>
        <w:t>- ratio исчисляется как отношение дивиденда по обыкновенной акции к ее курсовой стоимости;</w:t>
      </w:r>
    </w:p>
    <w:p w:rsidR="002343A6" w:rsidRPr="00711076" w:rsidRDefault="002343A6" w:rsidP="00711076">
      <w:pPr>
        <w:widowControl w:val="0"/>
        <w:numPr>
          <w:ilvl w:val="0"/>
          <w:numId w:val="12"/>
        </w:numPr>
        <w:shd w:val="clear" w:color="000000" w:fill="auto"/>
        <w:spacing w:line="360" w:lineRule="auto"/>
        <w:ind w:left="0" w:firstLine="709"/>
        <w:jc w:val="both"/>
        <w:rPr>
          <w:sz w:val="28"/>
          <w:szCs w:val="28"/>
        </w:rPr>
      </w:pPr>
      <w:r w:rsidRPr="00711076">
        <w:rPr>
          <w:sz w:val="28"/>
          <w:szCs w:val="28"/>
        </w:rPr>
        <w:t>Бета-коэффициент</w:t>
      </w:r>
      <w:r w:rsidR="00711076" w:rsidRPr="00711076">
        <w:rPr>
          <w:sz w:val="28"/>
          <w:szCs w:val="28"/>
        </w:rPr>
        <w:t xml:space="preserve"> </w:t>
      </w:r>
      <w:r w:rsidRPr="00711076">
        <w:rPr>
          <w:sz w:val="28"/>
          <w:szCs w:val="28"/>
        </w:rPr>
        <w:t>- определяет влияние общей ситуации на рынке в целом на судьбу конкретной ценной бумаги, его принять считать мерой риска инвестиций в данные ценные бумаги. При бета-коэффициенте больше единицы риск инвестиций выше, чем в среднем по рынку, а при бета-коэффициенте меньше единицы</w:t>
      </w:r>
      <w:r w:rsidR="00711076" w:rsidRPr="00711076">
        <w:rPr>
          <w:sz w:val="28"/>
          <w:szCs w:val="28"/>
        </w:rPr>
        <w:t xml:space="preserve"> </w:t>
      </w:r>
      <w:r w:rsidRPr="00711076">
        <w:rPr>
          <w:sz w:val="28"/>
          <w:szCs w:val="28"/>
        </w:rPr>
        <w:t>- наоборот.</w:t>
      </w:r>
    </w:p>
    <w:p w:rsidR="002343A6" w:rsidRPr="00711076" w:rsidRDefault="002343A6" w:rsidP="00711076">
      <w:pPr>
        <w:widowControl w:val="0"/>
        <w:numPr>
          <w:ilvl w:val="0"/>
          <w:numId w:val="12"/>
        </w:numPr>
        <w:shd w:val="clear" w:color="000000" w:fill="auto"/>
        <w:spacing w:line="360" w:lineRule="auto"/>
        <w:ind w:left="0" w:firstLine="709"/>
        <w:jc w:val="both"/>
        <w:rPr>
          <w:sz w:val="28"/>
          <w:szCs w:val="28"/>
        </w:rPr>
      </w:pPr>
      <w:r w:rsidRPr="00711076">
        <w:rPr>
          <w:sz w:val="28"/>
          <w:szCs w:val="28"/>
        </w:rPr>
        <w:t>R-квадрат (R-squared) характеризует долю риска вклада в данную ценную бумагу, вносимую неопределенностью риска в целом. Чем ближе R-квадрат к нулю, тем больше независимым является поведение акции по отношению к общей тенденции рынка.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Технический анализ</w:t>
      </w:r>
      <w:r w:rsidR="00711076" w:rsidRPr="00711076">
        <w:rPr>
          <w:sz w:val="28"/>
          <w:szCs w:val="28"/>
        </w:rPr>
        <w:t xml:space="preserve"> </w:t>
      </w:r>
      <w:r w:rsidRPr="00711076">
        <w:rPr>
          <w:sz w:val="28"/>
          <w:szCs w:val="28"/>
        </w:rPr>
        <w:t>- это исследование динамики рынка, чаще всего с помощью графиков, с целью прогнозирования будущего направления движения цен. Технический анализ и исследование динамики рынка теснейшим образом связаны с изучением человеческой психологии.</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Технический анализ финансового рынка представляет совой комбинацию многих различных подходов. Каждый из технических методов добавляет свой оттенок в картину рынка, предстающую перед аналитиком.</w:t>
      </w:r>
    </w:p>
    <w:p w:rsidR="002343A6" w:rsidRPr="00711076" w:rsidRDefault="00711076" w:rsidP="00711076">
      <w:pPr>
        <w:pStyle w:val="3"/>
        <w:keepNext w:val="0"/>
        <w:widowControl w:val="0"/>
        <w:shd w:val="clear" w:color="000000" w:fill="auto"/>
        <w:spacing w:before="0" w:after="0" w:line="360" w:lineRule="auto"/>
        <w:ind w:firstLine="709"/>
        <w:jc w:val="both"/>
        <w:rPr>
          <w:rFonts w:ascii="Times New Roman" w:hAnsi="Times New Roman" w:cs="Times New Roman"/>
          <w:sz w:val="28"/>
        </w:rPr>
      </w:pPr>
      <w:bookmarkStart w:id="15" w:name="_Toc167478428"/>
      <w:bookmarkStart w:id="16" w:name="_Toc167478542"/>
      <w:r>
        <w:rPr>
          <w:rFonts w:ascii="Times New Roman" w:hAnsi="Times New Roman" w:cs="Times New Roman"/>
          <w:sz w:val="28"/>
        </w:rPr>
        <w:br w:type="page"/>
      </w:r>
      <w:r w:rsidR="002343A6" w:rsidRPr="00711076">
        <w:rPr>
          <w:rFonts w:ascii="Times New Roman" w:hAnsi="Times New Roman" w:cs="Times New Roman"/>
          <w:sz w:val="28"/>
        </w:rPr>
        <w:t>Оценка рыночных, кредитных, операционных рисков и риска ликвидности</w:t>
      </w:r>
      <w:bookmarkEnd w:id="15"/>
      <w:bookmarkEnd w:id="16"/>
    </w:p>
    <w:p w:rsid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Итак, существует большое количество методов оценки рисков и на выбор того или иного метода оказывает влияние характер банковской операции и вид возникающего риска. Далее рассмотрим, какие методы применяются для оценки конкретных видов рисков.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Простейшие методики расчета рыночных рисков включают расчет гэпов, моделирование чистого процентного дохода и стоимости портфеля.</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Более сложные методики включают расчет чувствительности стоимости портфеля к различным рыночным факторам (альфа анализ, бета анализ, анализ дюрации и т.д.) и расчет рисковой стоимости (value-at-risk) портфеля. Рисковая стоимость в настоящее время является наиболее популярным инструментом, используемым при управлении рыночными рисками. Преимущество данного подхода заключается в учете корреляций между финансовыми инструментами, составляющими портфель.</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Расчет кредитного риска базируется на оценке кредитоспособности заемщика или контрагента, производимой па основе финансовой и бухгалтерской отчетности и других доступных данных. При расчете кредитного риска по всему кредитному портфелю учитывается корреляция между состоянием различных заемщиков.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В настоящее время не существует общепризнанной методики расчета кредитного риска</w:t>
      </w:r>
      <w:r w:rsidRPr="00711076">
        <w:rPr>
          <w:rStyle w:val="a5"/>
          <w:sz w:val="28"/>
          <w:szCs w:val="28"/>
        </w:rPr>
        <w:footnoteReference w:customMarkFollows="1" w:id="14"/>
        <w:t>1</w:t>
      </w:r>
      <w:r w:rsidRPr="00711076">
        <w:rPr>
          <w:sz w:val="28"/>
          <w:szCs w:val="28"/>
        </w:rPr>
        <w:t xml:space="preserve">. Наиболее известными методиками, применяемыми зарубежными банками являются: американская рейтинговая система "CAMELS", система "CAMPARI", используемая английскими клиринговыми банками, система "PARTS", "PARSER", метод "STABIL" и др. Однако большинство западных методик подразумевают наличие оценок кредитоспособности, выполняемых </w:t>
      </w:r>
      <w:r w:rsidRPr="0087305A">
        <w:rPr>
          <w:sz w:val="28"/>
          <w:szCs w:val="28"/>
        </w:rPr>
        <w:t>рейтинговыми агентствами</w:t>
      </w:r>
      <w:r w:rsidRPr="00711076">
        <w:rPr>
          <w:sz w:val="28"/>
          <w:szCs w:val="28"/>
        </w:rPr>
        <w:t>, а также применение системы показателей, основанной на международной системе учета и отчетности. Поэтому адаптация этих методик применительно к российским условиям связана с серьезными трудностями.</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Риск ликвидности фондирования оценивается при помощи гэпов ликвидности. В расчет также принимается объем средств, который банк может привлечь в кратчайшие сроки для обеспечения своих обязательств.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Риск ликвидности активов обычно оценивают периодом времени, за который банк может ликвидировать свои позиции на рынке, не влияя при этом на рыночные цены. Риск ликвидности во многом зависит от отношения размера позиции к размеру всего рынка.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Операционный риск измеряет вероятность наступления события величиной потерь при наступлении этого события. Для этого накапливаются базы данных по всем ошибкам, сбоям, случаям мошенничества и т.д. Измерение операционного риска осложняется малой частотой наступления события притом, что последствия такого события могут быть катастрофическими.</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Очень важной составной частью выработки стратегии риска является разработка мероприятий по снижению или предупреждению выявленного риска. В следующей главе будут рассмотрены наиболее распространенные мероприятия, направленные на снижение отдельных видов риска.</w:t>
      </w:r>
    </w:p>
    <w:p w:rsidR="002343A6" w:rsidRPr="00711076" w:rsidRDefault="002343A6" w:rsidP="00711076">
      <w:pPr>
        <w:widowControl w:val="0"/>
        <w:shd w:val="clear" w:color="000000" w:fill="auto"/>
        <w:spacing w:line="360" w:lineRule="auto"/>
        <w:ind w:firstLine="709"/>
        <w:jc w:val="both"/>
        <w:rPr>
          <w:sz w:val="28"/>
          <w:szCs w:val="28"/>
        </w:rPr>
      </w:pPr>
    </w:p>
    <w:p w:rsidR="002343A6" w:rsidRPr="00711076" w:rsidRDefault="002343A6" w:rsidP="00711076">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711076">
        <w:rPr>
          <w:rFonts w:ascii="Times New Roman" w:hAnsi="Times New Roman" w:cs="Times New Roman"/>
          <w:sz w:val="28"/>
        </w:rPr>
        <w:br w:type="page"/>
      </w:r>
      <w:bookmarkStart w:id="17" w:name="_Toc167478429"/>
      <w:bookmarkStart w:id="18" w:name="_Toc167478543"/>
      <w:r w:rsidR="00711076">
        <w:rPr>
          <w:rFonts w:ascii="Times New Roman" w:hAnsi="Times New Roman" w:cs="Times New Roman"/>
          <w:sz w:val="28"/>
        </w:rPr>
        <w:t xml:space="preserve">3. </w:t>
      </w:r>
      <w:r w:rsidRPr="00711076">
        <w:rPr>
          <w:rFonts w:ascii="Times New Roman" w:hAnsi="Times New Roman" w:cs="Times New Roman"/>
          <w:sz w:val="28"/>
        </w:rPr>
        <w:t>Способы минимизации и управления рисками</w:t>
      </w:r>
      <w:bookmarkEnd w:id="17"/>
      <w:bookmarkEnd w:id="18"/>
    </w:p>
    <w:p w:rsidR="00711076" w:rsidRDefault="00711076" w:rsidP="00711076">
      <w:pPr>
        <w:widowControl w:val="0"/>
        <w:shd w:val="clear" w:color="000000" w:fill="auto"/>
        <w:spacing w:line="360" w:lineRule="auto"/>
        <w:ind w:firstLine="709"/>
        <w:jc w:val="both"/>
        <w:rPr>
          <w:sz w:val="28"/>
          <w:szCs w:val="28"/>
        </w:rPr>
      </w:pP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Риск можно с достаточной степенью точности оценить при помощи анализа потерь. Количественно размер риска может выражаться в абсолютных и относительных показателях. Однако оценить эти потери с достаточной точностью не всегда представляется возможным. Если же отнести размер вероятных потерь к какому-либо показателю, характеризующему банковскую деятельность, например, к размеру кредитных ресурсов, размеру расходов или доходов банка в связи с осуществлением конкретной операции, то получится величина риска в относительном выражении. Относительное выражение риска в виде установления допустимого уровня при совершении различных операций применяется при выработке политики банка. Это видимый конечный результат сложной работы по выработке подходов к оценке риска, определению допустимого его уровня, что и составляет понятие стратегии риска. Разработка стратегии риска проходит ряд этапов: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Выявление факторов, увеличивающих и уменьшающих конкретный вид риска при осуществлении определенных банковских операций.</w:t>
      </w:r>
    </w:p>
    <w:p w:rsidR="002343A6" w:rsidRPr="00711076" w:rsidRDefault="002343A6" w:rsidP="00711076">
      <w:pPr>
        <w:widowControl w:val="0"/>
        <w:numPr>
          <w:ilvl w:val="0"/>
          <w:numId w:val="9"/>
        </w:numPr>
        <w:shd w:val="clear" w:color="000000" w:fill="auto"/>
        <w:spacing w:line="360" w:lineRule="auto"/>
        <w:ind w:left="0" w:firstLine="709"/>
        <w:jc w:val="both"/>
        <w:rPr>
          <w:sz w:val="28"/>
          <w:szCs w:val="28"/>
        </w:rPr>
      </w:pPr>
      <w:r w:rsidRPr="00711076">
        <w:rPr>
          <w:sz w:val="28"/>
          <w:szCs w:val="28"/>
        </w:rPr>
        <w:t>Анализ выявленных факторов с точки зрения силы воздействия на риск.</w:t>
      </w:r>
    </w:p>
    <w:p w:rsidR="002343A6" w:rsidRPr="00711076" w:rsidRDefault="002343A6" w:rsidP="00711076">
      <w:pPr>
        <w:widowControl w:val="0"/>
        <w:numPr>
          <w:ilvl w:val="0"/>
          <w:numId w:val="9"/>
        </w:numPr>
        <w:shd w:val="clear" w:color="000000" w:fill="auto"/>
        <w:spacing w:line="360" w:lineRule="auto"/>
        <w:ind w:left="0" w:firstLine="709"/>
        <w:jc w:val="both"/>
        <w:rPr>
          <w:sz w:val="28"/>
          <w:szCs w:val="28"/>
        </w:rPr>
      </w:pPr>
      <w:r w:rsidRPr="00711076">
        <w:rPr>
          <w:sz w:val="28"/>
          <w:szCs w:val="28"/>
        </w:rPr>
        <w:t>Оценка конкретного вида риска.</w:t>
      </w:r>
    </w:p>
    <w:p w:rsidR="002343A6" w:rsidRPr="00711076" w:rsidRDefault="002343A6" w:rsidP="00711076">
      <w:pPr>
        <w:widowControl w:val="0"/>
        <w:numPr>
          <w:ilvl w:val="0"/>
          <w:numId w:val="9"/>
        </w:numPr>
        <w:shd w:val="clear" w:color="000000" w:fill="auto"/>
        <w:spacing w:line="360" w:lineRule="auto"/>
        <w:ind w:left="0" w:firstLine="709"/>
        <w:jc w:val="both"/>
        <w:rPr>
          <w:sz w:val="28"/>
          <w:szCs w:val="28"/>
        </w:rPr>
      </w:pPr>
      <w:r w:rsidRPr="00711076">
        <w:rPr>
          <w:sz w:val="28"/>
          <w:szCs w:val="28"/>
        </w:rPr>
        <w:t>Установление оптимального вида риска.</w:t>
      </w:r>
    </w:p>
    <w:p w:rsidR="002343A6" w:rsidRPr="00711076" w:rsidRDefault="002343A6" w:rsidP="00711076">
      <w:pPr>
        <w:widowControl w:val="0"/>
        <w:numPr>
          <w:ilvl w:val="0"/>
          <w:numId w:val="9"/>
        </w:numPr>
        <w:shd w:val="clear" w:color="000000" w:fill="auto"/>
        <w:spacing w:line="360" w:lineRule="auto"/>
        <w:ind w:left="0" w:firstLine="709"/>
        <w:jc w:val="both"/>
        <w:rPr>
          <w:sz w:val="28"/>
          <w:szCs w:val="28"/>
        </w:rPr>
      </w:pPr>
      <w:r w:rsidRPr="00711076">
        <w:rPr>
          <w:sz w:val="28"/>
          <w:szCs w:val="28"/>
        </w:rPr>
        <w:t>Анализ отдельных операций с точки зрения соответствия приемлемому уровню риска.</w:t>
      </w:r>
    </w:p>
    <w:p w:rsidR="002343A6" w:rsidRPr="00711076" w:rsidRDefault="002343A6" w:rsidP="00711076">
      <w:pPr>
        <w:widowControl w:val="0"/>
        <w:numPr>
          <w:ilvl w:val="0"/>
          <w:numId w:val="9"/>
        </w:numPr>
        <w:shd w:val="clear" w:color="000000" w:fill="auto"/>
        <w:spacing w:line="360" w:lineRule="auto"/>
        <w:ind w:left="0" w:firstLine="709"/>
        <w:jc w:val="both"/>
        <w:rPr>
          <w:sz w:val="28"/>
          <w:szCs w:val="28"/>
        </w:rPr>
      </w:pPr>
      <w:r w:rsidRPr="00711076">
        <w:rPr>
          <w:sz w:val="28"/>
          <w:szCs w:val="28"/>
        </w:rPr>
        <w:t>Разработка мероприятий по снижению риска</w:t>
      </w:r>
      <w:r w:rsidRPr="00711076">
        <w:rPr>
          <w:rStyle w:val="a5"/>
          <w:sz w:val="28"/>
          <w:szCs w:val="28"/>
        </w:rPr>
        <w:footnoteReference w:customMarkFollows="1" w:id="15"/>
        <w:t>1</w:t>
      </w:r>
      <w:r w:rsidRPr="00711076">
        <w:rPr>
          <w:sz w:val="28"/>
          <w:szCs w:val="28"/>
        </w:rPr>
        <w:t>.</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К рассмотрению принимаются не все факторы, а лишь стандартный их набор, который периодически пересматривается. Эти факторы служат исходной базой для анализа риска.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Итак, рассмотрим способы управления некоторыми самыми распространенными видами рисков.</w:t>
      </w: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Способами управления процентным</w:t>
      </w:r>
      <w:r w:rsidRPr="00711076">
        <w:rPr>
          <w:rStyle w:val="a5"/>
          <w:sz w:val="28"/>
          <w:szCs w:val="28"/>
        </w:rPr>
        <w:footnoteReference w:customMarkFollows="1" w:id="16"/>
        <w:t>1</w:t>
      </w:r>
      <w:r w:rsidRPr="00711076">
        <w:rPr>
          <w:sz w:val="28"/>
          <w:szCs w:val="28"/>
        </w:rPr>
        <w:t xml:space="preserve"> риском являются: </w:t>
      </w: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1. Выдача кредитов с плавающей процентной ставкой. Такие меры позволяют банку вносить соответствующие изменения в размер процентной ставки по выданному кредиту в соответствии с колебаниями рыночных процентных ставок. В результате банк получает возможность избежать вероятных потерь в случае повышения рыночной нормы ссудного процента.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2. Согласование активов и пассивов по срокам их возврата. Согласование активов и пассивов по срокам их возврата возможно по всему балансу банка (макро хеджирование) или по конкретному активу и конкретному пассиву (микро хеджирование). Для максимального хеджирования процентного риска сроки возврата по активу и пассиву должны полностью совпадать, что, однако, значительным образом ограничивает маневренность в деятельности банка. Вследствие этого допускается разрыв (разница) между соответствующими по срокам суммами актива и пассива. В целях управления данной разницей банки устанавливают обычно нормы соответствия активов и пассивов по сроку для тех их видов, которые чувствительны к изменениям процентных ставок. Если ожидается, что ставки процента будут возрастать, то разница должна быть положительной. Это приведет к тому, что в категорию с более высокими ставками переместится больше активов, чем пассивов, и чистый процентный доход банка увеличится сверх ожидаемого. Напротив, при ожидаемом снижении процентных ставок разница должна быть отрицательной.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3. Процентные фьючерсные контракты. Они представляют собой срочные контракты, которые используются для игры на процентных ставках. Подобно прочим фьючерсным контрактам процентные фьючерсы используются для спекуляции на колебаниях рыночных процентных ставок, а также для покрытия процентного риска.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4. Процентные опционы. Процентный опцион - это соглашение, которое предоставляет держателю опциона право (а не обязательство) купить или продать некоторый финансовый инструмент (краткосрочную ссуду или депозит) по фиксированной цене до или по наступлении определенной даты в будущем.</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5. Процентные свопы. Одним из способов снижения процентного риска являются операции "своп" с процентами, то есть когда две стороны заключают между собой сделку, по условиям которой обязуются уплатить проценты друг другу по определенным обязательствам заранее обусловленные сроки. Обычно происходит обмен процентных платежей по сделке с фиксированной ставкой против сделки с переменной ставкой. При этом сторона, обязующаяся произвести выплаты по фиксированным ставкам, рассчитывает на значительный рост за период сделки переменных ставок; противоположная сторона - на их снижение. В результате сделки выигрывает та сторона, которая правильно прогнозировала динамику процентных ставок.</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6. Срочные соглашения. Этот метод защиты от процентного риска связан с заключением между банком и клиентом специального форвардного соглашения о предоставлении в оговоренный день ссуды в определенном размере и под установленный процент. Таким образом, заранее фиксируется дата, размер будущего кредита, а также плата за пользование им. Заключая такое соглашение, банк ограждает себя от риска потерь в случае падения на момент выдачи ссуды рыночных процентных ставок. При повышении же этих ставок выигрывает клиент, получающий кредит за более низкую плату. Этот метод хеджирования, таким образом, позволяет разделить риск, связанный с колебанием процентных ставок с клиентом.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7. Страхование процентного риска. Оно предполагает полную передачу соответствующего риска страховой организации.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Процентный риск содержит в себе инфляционный риск - риск убытков в результате обесценения сумм процентов, уплачиваемых заемщиком. Методом его страхования является индексация, при которой в кредитном договоре оговаривается, что сумма платежа зависит от изменения определенного индекса, например, цен, а также заключение возобновляемых (револьверных) займов на короткий срок с правом их возобновления и пересмотра уровня ставки. </w:t>
      </w: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Для снижения валютного</w:t>
      </w:r>
      <w:r w:rsidRPr="00711076">
        <w:rPr>
          <w:rStyle w:val="a5"/>
          <w:sz w:val="28"/>
          <w:szCs w:val="28"/>
        </w:rPr>
        <w:footnoteReference w:customMarkFollows="1" w:id="17"/>
        <w:t>1</w:t>
      </w:r>
      <w:r w:rsidRPr="00711076">
        <w:rPr>
          <w:sz w:val="28"/>
          <w:szCs w:val="28"/>
        </w:rPr>
        <w:t xml:space="preserve"> риска банк может использовать следующие приемы: </w:t>
      </w: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1. Выдача ссуд в одной валюте с условием ее погашения в другой с учетом форвардного курса, зафиксированного в кредитном договоре. Такие меры позволяют банку застраховаться от возможного падения курса валюты кредита.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2. Форвардные валютные контракты. Это основной метод снижения валютного риска. Такие операции предполагают заключение срочных соглашений между банком и клиентом о купле-продаже иностранной валюты при фиксации в соглашении суммы сделки и форвардного обменного курса. Механизм действия форвардных валютных контрактов в принципе аналогичен только что описанному. Форвардные валютные сделки бывают фиксированные (сделка должна совершиться в строго определенный день) или с опционом (возможность выбора клиентом даты ее совершения: либо в любой день, начиная со дня подписания контракта и до определенного крайнего срока, либо в рамках какого-либо определенного периода в будущем). Важным условием форвардного контракта является обязательность его исполнения. Однако и сам форвардный валютный контракт связан с определенным риском. Для банка он состоит в том, что клиент может оказаться не в состоянии выполнить свои обязательства по контракту, в этом случае банк окажется не способным продать валюту, которою клиент в соответствии с контрактом должен был купить или наоборот, приобрести валюту, которую клиент должен был продать. При этом купля (продажа) соответствующего количества валюты на рынке может обернуться убытками для банка.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3. Валютные фьючерсные контракты. Также как и форвардные валютные контракты, фьючерсы представляют собой соглашение купить или продать определенное количество иностранной валюты в определенный день в будущем. Однако в отличие от форвардных контрактов их условия могут быть достаточно легко пересмотрены. Кроме того, данные контракты могут свободно обращаться на бирже финансовых фьючерсов. Вместе с тем валютные фьючерсные контракты не получили еще широкого распространения.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4. Валютные опционы. Несмотря на сходство в названии форвардного валютного контракта с опционом, они являются инструментом, дающих их владельцу право (а не обязательство) купить некоторое количество иностранной валюты по определенному курсу в рамках ограниченного периода времени или по окончании этого периода. Валютные опционы бывают двух типов: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а) Опцион "</w:t>
      </w:r>
      <w:r w:rsidRPr="00711076">
        <w:rPr>
          <w:sz w:val="28"/>
          <w:szCs w:val="28"/>
          <w:lang w:val="en-US"/>
        </w:rPr>
        <w:t>call</w:t>
      </w:r>
      <w:r w:rsidRPr="00711076">
        <w:rPr>
          <w:sz w:val="28"/>
          <w:szCs w:val="28"/>
        </w:rPr>
        <w:t>" дает его покупателю право приобрести валюту, оговоренную контрактом, по фиксированному курсу (при этом продавец опциона должен будет продать соответствующую валюту по этому курсу).</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б) Опцион "</w:t>
      </w:r>
      <w:r w:rsidRPr="00711076">
        <w:rPr>
          <w:sz w:val="28"/>
          <w:szCs w:val="28"/>
          <w:lang w:val="en-US"/>
        </w:rPr>
        <w:t>put</w:t>
      </w:r>
      <w:r w:rsidRPr="00711076">
        <w:rPr>
          <w:sz w:val="28"/>
          <w:szCs w:val="28"/>
        </w:rPr>
        <w:t>" предоставляет право его покупателю продать валюту, оговоренную контрактом, по фиксированному курсу (при этом продавец опциона должен будет купить соответствующую валюту по этому курсу).</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5. Валютные свопы. Валютный своп представляет собой соглашение между двумя сторонами об обмене в будущем сериями платежей в разных валютах. Валютные свопы могут подразделяться на следующие два вида:</w:t>
      </w:r>
    </w:p>
    <w:p w:rsidR="002343A6" w:rsidRPr="00711076" w:rsidRDefault="002343A6" w:rsidP="00711076">
      <w:pPr>
        <w:widowControl w:val="0"/>
        <w:numPr>
          <w:ilvl w:val="0"/>
          <w:numId w:val="11"/>
        </w:numPr>
        <w:shd w:val="clear" w:color="000000" w:fill="auto"/>
        <w:spacing w:line="360" w:lineRule="auto"/>
        <w:ind w:left="0" w:firstLine="709"/>
        <w:jc w:val="both"/>
        <w:rPr>
          <w:sz w:val="28"/>
          <w:szCs w:val="28"/>
        </w:rPr>
      </w:pPr>
      <w:r w:rsidRPr="00711076">
        <w:rPr>
          <w:sz w:val="28"/>
          <w:szCs w:val="28"/>
        </w:rPr>
        <w:t>свопы пассивами (обязательствами);</w:t>
      </w:r>
    </w:p>
    <w:p w:rsidR="002343A6" w:rsidRPr="00711076" w:rsidRDefault="002343A6" w:rsidP="00711076">
      <w:pPr>
        <w:widowControl w:val="0"/>
        <w:numPr>
          <w:ilvl w:val="0"/>
          <w:numId w:val="11"/>
        </w:numPr>
        <w:shd w:val="clear" w:color="000000" w:fill="auto"/>
        <w:spacing w:line="360" w:lineRule="auto"/>
        <w:ind w:left="0" w:firstLine="709"/>
        <w:jc w:val="both"/>
        <w:rPr>
          <w:sz w:val="28"/>
          <w:szCs w:val="28"/>
        </w:rPr>
      </w:pPr>
      <w:r w:rsidRPr="00711076">
        <w:rPr>
          <w:sz w:val="28"/>
          <w:szCs w:val="28"/>
        </w:rPr>
        <w:t>свопы активами.</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Валютные свопы пассивами - это обмен обязательствами по уплате процентов и погашению основного долга в одной валюте на подобные обязательства в другой валюте. Целью такого свопа, помимо снижения долгосрочного валютного риска, является так же уменьшение затрат в связи с привлечением фондов. Валютный своп активами позволяет сторонам соглашения произвести обмен денежными доходами от какого-либо актива в одной валюте на аналогичные доходы в другой валюте, такой своп направлен на снижение долгосрочного валютного риска и повышения доходности активов.</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6. Ускорение или задержка платежей. Используется при осуществлении операций с иностранной валютой. При этом банк в соответствии со своими ожиданиями будущих изменений валютных курсов может потребовать от своих дебиторов ускорения или задержки расчетов. Этим приемом пользуются для защиты от валютного риска или получение выигрыша от колебаний валютных курсов. Однако риск потерь по-прежнему присутствует, поскольку вполне вероятно неправильное предсказание направления изменения валютного курса.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7. Диверсификация валютных средств банка в иностранной валюте. Этот метод снижения валютного риска предполагает постоянное наблюдение за колебанием курсов иностранных валют. А поскольку предугадать вероятные направления таких колебаний чрезвычайно сложно, то банки с целью уменьшения риска проиграть в результате невыгодного изменения курсов валют прибегают к диверсификации активов, деноминированных в иностранной валюте.</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8. Страхование валютного риска. Страхование валютного "риска предполагает передачу всего риска страховой организации.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Методы снижения рыночного</w:t>
      </w:r>
      <w:r w:rsidRPr="00711076">
        <w:rPr>
          <w:rStyle w:val="a5"/>
          <w:sz w:val="28"/>
          <w:szCs w:val="28"/>
        </w:rPr>
        <w:footnoteReference w:customMarkFollows="1" w:id="18"/>
        <w:t>1</w:t>
      </w:r>
      <w:r w:rsidRPr="00711076">
        <w:rPr>
          <w:sz w:val="28"/>
          <w:szCs w:val="28"/>
        </w:rPr>
        <w:t xml:space="preserve"> риска: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1. Фьючерсные контракты на куплю-продажу ценных бумаг. Они представляют права их владельцу на куплю или продажу соответствующих ценных бумаг по установленному заранее курсу. Как и прочие финансовые фьючерсные контракты, данные фьючерсы позволяют "играть" на колебаниях рыночной стоимости ценных бумаг или уменьшать риск потерь от таких колебаний.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2. Фондовые опционы. Фондовый опцион - это право купить или продать акции (или другие ценные бумаги обращающиеся на фондовой бирже) в течение оговоренного срока.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3. Диверсификация инвестиционного портфеля. Важнейшим средством защиты от обесценения ценных бумаг является диверсификация инвестиционного портфеля банка. </w:t>
      </w: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Управление кредитным</w:t>
      </w:r>
      <w:r w:rsidRPr="00711076">
        <w:rPr>
          <w:rStyle w:val="a5"/>
          <w:sz w:val="28"/>
          <w:szCs w:val="28"/>
        </w:rPr>
        <w:footnoteReference w:customMarkFollows="1" w:id="19"/>
        <w:t>1</w:t>
      </w:r>
      <w:r w:rsidRPr="00711076">
        <w:rPr>
          <w:sz w:val="28"/>
          <w:szCs w:val="28"/>
        </w:rPr>
        <w:t xml:space="preserve"> риском осуществляется следующими способами: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1. Оценка кредитоспособности. Кредитные работники обычно отдают предпочтение именно этому методу, поскольку он позволяет предотвратить практически полностью все возможные потери, связанные с невозвращением кредита. К определению кредитоспособности заемщика существует множество различных подходов. Однако в последнее время в практике зарубежных банков все большее распространение получает метод, основанный на бальной оценке ссудополучателя. Этот метод предполагает разработку специальных шкал для определения рейтинга клиента. Критерии, по которым производится оценка заемщика, строго индивидуальны для каждого банка и базируются на его практическом опыте. Эти критерии периодически пересматриваются, что обеспечивает повышение эффективности анализа кредитоспособности.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2. Диверсификация кредитного риска предполагает рассредоточение имеющихся у банка возможностей по кредитованию и инвестированию. Кредитный риск возрастает по мере увеличения общего объема кредитования и степени концентрации кредитов среди ограниченного числа заемщиков. Кроме того, производится распределение кредитов по срокам, по назначению кредитов, по виду обеспечения, по способу установления ставки за кредит, по отраслям и так далее. В целях диверсификации осуществляется рационирование кредита - плавающие лимиты кредитования, сверх которых кредиты не предоставляются вне зависимости от уровня процентной ставки.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3. Уменьшение размера выдаваемых кредитов одному заемщику. Этот способ применяется, когда банк не полностью уверен в достаточной кредитоспособности клиента. Уменьшенный размер кредита позволяет сократить величину потерь в случае его невозврата.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4. Страхование кредитов. Страхование кредита предполагает полную передачу риска его невозврата организации, занимающейся страхованием. Существует много различных вариантов страхования кредитов, но все расходы, связанные с их осуществлением, как правило, относятся на ссудополучателей.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5. Привлечение достаточного обеспечения. Такой метод практически полностью гарантирует банку возврат выданной суммы и получение процентов. При этом важным моментом является тот факт, что размер обеспечения ссуды должен покрывать не только саму сумму выданного кредита, но и сумму процентов по нему. Однако все же приоритет при защите от кредитного риска должен отдаваться не привлечению достаточного обеспечения, предназначенного для покрытия убытков, а анализу кредитоспособности заемщика, направленному на недопущение этих убытков, поскольку ссуда выдается не в расчете на то, что для ее погашения придется продать активы, служащие обеспечением, а на то, что она будет возвращена в соответствии с кредитным договором.</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6. Выдача дисконтных ссуд. Дисконтные ссуды лишь в небольшой степени позволяют снизить кредитный риск. Такой способ предоставления кредитов гарантирует, как минимум, получение платы за кредит, а вопрос о ее возврате остается открытым, если не используются другие методы защиты от кредитного риска. </w:t>
      </w:r>
    </w:p>
    <w:p w:rsidR="00711076" w:rsidRDefault="002343A6" w:rsidP="00711076">
      <w:pPr>
        <w:widowControl w:val="0"/>
        <w:shd w:val="clear" w:color="000000" w:fill="auto"/>
        <w:spacing w:line="360" w:lineRule="auto"/>
        <w:ind w:firstLine="709"/>
        <w:jc w:val="both"/>
        <w:rPr>
          <w:sz w:val="28"/>
          <w:szCs w:val="28"/>
        </w:rPr>
      </w:pPr>
      <w:r w:rsidRPr="00711076">
        <w:rPr>
          <w:sz w:val="28"/>
          <w:szCs w:val="28"/>
        </w:rPr>
        <w:t xml:space="preserve">7. Оценка стоимости выдаваемых кредитов и последующее их сопровождение выражается в классификации кредитов по группам риска и созданием резерва по сомнительным долгам в зависимости от группы риска. А так как резерв создается за счет отчислений, относимых на расходы банка, то это и составляет часть понятия стоимости кредита для банка. </w:t>
      </w:r>
    </w:p>
    <w:p w:rsidR="002343A6" w:rsidRDefault="002343A6" w:rsidP="00711076">
      <w:pPr>
        <w:widowControl w:val="0"/>
        <w:shd w:val="clear" w:color="000000" w:fill="auto"/>
        <w:spacing w:line="360" w:lineRule="auto"/>
        <w:ind w:firstLine="709"/>
        <w:jc w:val="both"/>
        <w:rPr>
          <w:sz w:val="28"/>
          <w:szCs w:val="28"/>
        </w:rPr>
      </w:pPr>
      <w:r w:rsidRPr="00711076">
        <w:rPr>
          <w:sz w:val="28"/>
          <w:szCs w:val="28"/>
        </w:rPr>
        <w:t xml:space="preserve">Таким образом, мы рассмотрели основные методы снижения различных видов риска, с которыми сталкиваются банки в процессе своей деятельности. Разработка этих мероприятий является важнейшим компонентом стратегии банка в области риска. </w:t>
      </w:r>
    </w:p>
    <w:p w:rsidR="00711076" w:rsidRP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711076">
        <w:rPr>
          <w:rFonts w:ascii="Times New Roman" w:hAnsi="Times New Roman" w:cs="Times New Roman"/>
          <w:sz w:val="28"/>
          <w:szCs w:val="28"/>
        </w:rPr>
        <w:br w:type="page"/>
      </w:r>
      <w:bookmarkStart w:id="19" w:name="_Toc167478430"/>
      <w:bookmarkStart w:id="20" w:name="_Toc167478544"/>
      <w:r w:rsidRPr="00711076">
        <w:rPr>
          <w:rFonts w:ascii="Times New Roman" w:hAnsi="Times New Roman" w:cs="Times New Roman"/>
          <w:sz w:val="28"/>
        </w:rPr>
        <w:t>Заключение</w:t>
      </w:r>
      <w:bookmarkEnd w:id="19"/>
      <w:bookmarkEnd w:id="20"/>
    </w:p>
    <w:p w:rsid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Риск</w:t>
      </w:r>
      <w:r w:rsidR="00711076" w:rsidRPr="00711076">
        <w:rPr>
          <w:sz w:val="28"/>
          <w:szCs w:val="28"/>
        </w:rPr>
        <w:t xml:space="preserve"> </w:t>
      </w:r>
      <w:r w:rsidRPr="00711076">
        <w:rPr>
          <w:sz w:val="28"/>
          <w:szCs w:val="28"/>
        </w:rPr>
        <w:t xml:space="preserve">отображает неопределенность исхода деятельности банка и возможные неблагоприятные последствия в случае неуспеха. Риску подвержены практически все виды банковских операций. </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Итак, сейчас существует множество способов оценки рисков, а также минимизации рисков или отказ от них.</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Для начала нужно дать предварительную оценку возможных потерь с помощью прогнозных методов анализа имеющейся статической и динамической достоверной информации о деятельности самих банков, их клиентов, контрагентов, их поставщиков и посредников, конкурентов и различных групп контактных аудиторий. Для этой цели коммерческим банкам необходимо создать отделы, занимающиеся анализом уровня рисков и вырабатывающие меры по управлению ими в системе маркетинга;</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Затем необходимо выбрать соответствующий метод для минимизации риска. Ведь все перечисленные выше методы уменьшения или ухода от риска имеют множество вариаций, используемых в зависимости от конкретной ситуации и договоренностей с партнерами. Это может быть хеджирование, отказ от предложений заемщика при слишком большом риске, диверсификация риска (например, предоставление кредита более мелкими суммами) и т.д.</w:t>
      </w:r>
    </w:p>
    <w:p w:rsidR="002343A6" w:rsidRPr="00711076" w:rsidRDefault="002343A6" w:rsidP="00711076">
      <w:pPr>
        <w:widowControl w:val="0"/>
        <w:shd w:val="clear" w:color="000000" w:fill="auto"/>
        <w:spacing w:line="360" w:lineRule="auto"/>
        <w:ind w:firstLine="709"/>
        <w:jc w:val="both"/>
        <w:rPr>
          <w:sz w:val="28"/>
          <w:szCs w:val="28"/>
        </w:rPr>
      </w:pPr>
      <w:r w:rsidRPr="00711076">
        <w:rPr>
          <w:sz w:val="28"/>
          <w:szCs w:val="28"/>
        </w:rPr>
        <w:t>Регулирование банковского риска базируется не на оценке финансового положения заемщика, а на установлении определенного соотношения между суммами выданных кредитов и собственных средств самого банка, т.е. предполагается создание резервного потенциала у банков для покрытия возможных убытков в случае разорения клиентов.</w:t>
      </w:r>
    </w:p>
    <w:p w:rsidR="002343A6" w:rsidRDefault="002343A6" w:rsidP="00711076">
      <w:pPr>
        <w:widowControl w:val="0"/>
        <w:shd w:val="clear" w:color="000000" w:fill="auto"/>
        <w:spacing w:line="360" w:lineRule="auto"/>
        <w:ind w:firstLine="709"/>
        <w:jc w:val="both"/>
        <w:rPr>
          <w:sz w:val="28"/>
          <w:szCs w:val="28"/>
        </w:rPr>
      </w:pPr>
      <w:r w:rsidRPr="00711076">
        <w:rPr>
          <w:sz w:val="28"/>
          <w:szCs w:val="28"/>
        </w:rPr>
        <w:t>Основой минимизации негативного влияния на положение банков принимаемых ими рисков должна служить интенсивная работа по повышению качества внутрибанковского управления рисками в сочетании с расширением инструментов воздействия на банки со стороны Банка России. В настоящее время Центральным банком в тесном взаимодействии с международными организациями (Базельский комитет по банковскому надзору, Международный валютный фонд, Всемирный банк и Европейский банк реконструкции и развития) проводится работа по повышению эффективности банковского надзора, приближению его к международным требованиям и стандартам. Хотелось бы отметить, что принятие всеми странами принципов, изложенных в рекомендациях Базельского комитета, будет способствовать укреплению стабильности национальных банковских систем, развитию конкурентных условий на международных финансовых рынках.</w:t>
      </w:r>
    </w:p>
    <w:p w:rsidR="00711076" w:rsidRPr="00711076" w:rsidRDefault="00711076" w:rsidP="00711076">
      <w:pPr>
        <w:widowControl w:val="0"/>
        <w:shd w:val="clear" w:color="000000" w:fill="auto"/>
        <w:spacing w:line="360" w:lineRule="auto"/>
        <w:ind w:firstLine="709"/>
        <w:jc w:val="both"/>
        <w:rPr>
          <w:sz w:val="28"/>
          <w:szCs w:val="28"/>
        </w:rPr>
      </w:pPr>
    </w:p>
    <w:p w:rsidR="002343A6" w:rsidRPr="00711076" w:rsidRDefault="002343A6" w:rsidP="00711076">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711076">
        <w:rPr>
          <w:rFonts w:ascii="Times New Roman" w:hAnsi="Times New Roman" w:cs="Times New Roman"/>
        </w:rPr>
        <w:br w:type="page"/>
      </w:r>
      <w:bookmarkStart w:id="21" w:name="_Toc167478431"/>
      <w:bookmarkStart w:id="22" w:name="_Toc167478545"/>
      <w:r w:rsidRPr="00711076">
        <w:rPr>
          <w:rFonts w:ascii="Times New Roman" w:hAnsi="Times New Roman" w:cs="Times New Roman"/>
          <w:i w:val="0"/>
        </w:rPr>
        <w:t>Литература</w:t>
      </w:r>
      <w:bookmarkEnd w:id="21"/>
      <w:bookmarkEnd w:id="22"/>
    </w:p>
    <w:p w:rsidR="00711076" w:rsidRPr="00711076" w:rsidRDefault="00711076" w:rsidP="00711076">
      <w:pPr>
        <w:widowControl w:val="0"/>
        <w:tabs>
          <w:tab w:val="left" w:pos="426"/>
        </w:tabs>
        <w:spacing w:line="360" w:lineRule="auto"/>
      </w:pP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Банковское</w:t>
      </w:r>
      <w:r w:rsidR="00711076" w:rsidRPr="00711076">
        <w:rPr>
          <w:sz w:val="28"/>
          <w:szCs w:val="28"/>
        </w:rPr>
        <w:t xml:space="preserve"> </w:t>
      </w:r>
      <w:r w:rsidRPr="00711076">
        <w:rPr>
          <w:sz w:val="28"/>
          <w:szCs w:val="28"/>
        </w:rPr>
        <w:t>дело. – М.: ИНФРА-М, 2002.</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Батракова Л.Г. Экономический анализ деятельности коммерческого банка. – М., 2005.</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Беляков А.В. Банковские риски. Проблемы учета, управления и регулирования. - М.: БДЦ-Пресс, 2003.</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Букато Н.И. Банки и банковские операции в России. – М., 1996.</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Дяченко О. Рейтинг банковских рисков: Что пугает банкиров\\ Банковское обозрение, №1, 2005.</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Иода Е.В., Мешкова Л.Л., Болотина Е.Н. Классификация банковских рисков и их оптимизация. – Тамбов, 2002.</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Маренков Н.Л. Антикризисное управление. Контроль и риски коммерческих банков и фирм в России. - М.: Эдиториал УРСС, 2002.</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Мещеряков Г.Ю. Общебанковская система риск-менеджмента // Вестник АРБ. 2001, №15.</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 xml:space="preserve">Первозванский А.А Финансовый рынок: расчет и риск. – М., 1999. </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Печалова М.Ю. Организация риск-менеджмента в коммерческом банке // Менеджмент в России и за рубежом. - 2001. - № 1.</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Рубайлова С. «Нестандартный» подход в системе мер по стабилизации деятельности банков // Управление персоналом. - 2001. - № 1.</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Соколов Ю.А., Амосова Н.А. Система</w:t>
      </w:r>
      <w:r w:rsidR="00711076" w:rsidRPr="00711076">
        <w:rPr>
          <w:sz w:val="28"/>
          <w:szCs w:val="28"/>
        </w:rPr>
        <w:t xml:space="preserve"> </w:t>
      </w:r>
      <w:r w:rsidRPr="00711076">
        <w:rPr>
          <w:sz w:val="28"/>
          <w:szCs w:val="28"/>
        </w:rPr>
        <w:t>страхования</w:t>
      </w:r>
      <w:r w:rsidR="00711076" w:rsidRPr="00711076">
        <w:rPr>
          <w:sz w:val="28"/>
          <w:szCs w:val="28"/>
        </w:rPr>
        <w:t xml:space="preserve"> </w:t>
      </w:r>
      <w:r w:rsidRPr="00711076">
        <w:rPr>
          <w:sz w:val="28"/>
          <w:szCs w:val="28"/>
        </w:rPr>
        <w:t>банковских</w:t>
      </w:r>
      <w:r w:rsidR="00711076" w:rsidRPr="00711076">
        <w:rPr>
          <w:sz w:val="28"/>
          <w:szCs w:val="28"/>
        </w:rPr>
        <w:t xml:space="preserve"> </w:t>
      </w:r>
      <w:r w:rsidRPr="00711076">
        <w:rPr>
          <w:sz w:val="28"/>
          <w:szCs w:val="28"/>
        </w:rPr>
        <w:t>рисков. –М.: ООО «Изд-во Элит», 2003.</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Севрук В.Т. Банковские риски. - М.: Дело ЛТД, 1994.</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Сплетухов Ю.А, Дюжиков Е.Ф. Страхование: Учебное пособие. – М., 2002.</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Тавасиев А.М. Антикризисное управление кредитными организациями. М.: Юнити-Дана, 2006.</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Тарасова Г.М. Банковское дело. – Ростов, 2006.</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Тэпман Л.Н., Швандар В.А. Риски в экономике. - М.: ЮНИТИ, 2002.</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Уткин Э.А., Бутова Т.В. Общий и стратегический менеджмент. - М.: Экмос, 2002.</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711076">
        <w:rPr>
          <w:sz w:val="28"/>
          <w:szCs w:val="28"/>
        </w:rPr>
        <w:t>Шапкин А.С. Экономические и финансовые риски. Оценка, управление, портфель инвестиций. - М.: «Дашков и Ко», 2003.</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87305A">
        <w:rPr>
          <w:sz w:val="28"/>
          <w:szCs w:val="28"/>
        </w:rPr>
        <w:t>www.risk-manage.ru</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87305A">
        <w:rPr>
          <w:sz w:val="28"/>
          <w:szCs w:val="28"/>
        </w:rPr>
        <w:t>www.risk24.ru</w:t>
      </w:r>
    </w:p>
    <w:p w:rsidR="002343A6" w:rsidRPr="00711076" w:rsidRDefault="002343A6" w:rsidP="00711076">
      <w:pPr>
        <w:widowControl w:val="0"/>
        <w:numPr>
          <w:ilvl w:val="0"/>
          <w:numId w:val="14"/>
        </w:numPr>
        <w:shd w:val="clear" w:color="000000" w:fill="auto"/>
        <w:tabs>
          <w:tab w:val="left" w:pos="426"/>
        </w:tabs>
        <w:spacing w:line="360" w:lineRule="auto"/>
        <w:ind w:left="0" w:firstLine="0"/>
        <w:rPr>
          <w:sz w:val="28"/>
          <w:szCs w:val="28"/>
        </w:rPr>
      </w:pPr>
      <w:r w:rsidRPr="0087305A">
        <w:rPr>
          <w:sz w:val="28"/>
          <w:szCs w:val="28"/>
        </w:rPr>
        <w:t>www.bankrisk.org</w:t>
      </w:r>
      <w:bookmarkStart w:id="23" w:name="_GoBack"/>
      <w:bookmarkEnd w:id="23"/>
    </w:p>
    <w:sectPr w:rsidR="002343A6" w:rsidRPr="00711076" w:rsidSect="00711076">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C35" w:rsidRDefault="00C61C35">
      <w:r>
        <w:separator/>
      </w:r>
    </w:p>
  </w:endnote>
  <w:endnote w:type="continuationSeparator" w:id="0">
    <w:p w:rsidR="00C61C35" w:rsidRDefault="00C6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C35" w:rsidRDefault="00C61C35">
      <w:r>
        <w:separator/>
      </w:r>
    </w:p>
  </w:footnote>
  <w:footnote w:type="continuationSeparator" w:id="0">
    <w:p w:rsidR="00C61C35" w:rsidRDefault="00C61C35">
      <w:r>
        <w:continuationSeparator/>
      </w:r>
    </w:p>
  </w:footnote>
  <w:footnote w:id="1">
    <w:p w:rsidR="00C61C35" w:rsidRDefault="002343A6">
      <w:pPr>
        <w:pStyle w:val="a3"/>
      </w:pPr>
      <w:r>
        <w:rPr>
          <w:rStyle w:val="a5"/>
        </w:rPr>
        <w:t>1</w:t>
      </w:r>
      <w:r>
        <w:rPr>
          <w:sz w:val="16"/>
          <w:szCs w:val="16"/>
        </w:rPr>
        <w:t xml:space="preserve"> </w:t>
      </w:r>
      <w:r>
        <w:rPr>
          <w:rFonts w:ascii="Verdana" w:hAnsi="Verdana"/>
          <w:bCs/>
          <w:color w:val="000000"/>
          <w:kern w:val="36"/>
          <w:sz w:val="16"/>
          <w:szCs w:val="16"/>
        </w:rPr>
        <w:t>Беляков А.В. Банковские риски. Проблемы учета, управления и регулирования. - М.: БДЦ-Пресс, 2003.</w:t>
      </w:r>
    </w:p>
  </w:footnote>
  <w:footnote w:id="2">
    <w:p w:rsidR="00C61C35" w:rsidRDefault="002343A6">
      <w:pPr>
        <w:pStyle w:val="a3"/>
      </w:pPr>
      <w:r>
        <w:rPr>
          <w:rStyle w:val="a5"/>
        </w:rPr>
        <w:t>2</w:t>
      </w:r>
      <w:r>
        <w:t xml:space="preserve"> Иода Е.В., Мешкова Л.Л., Болотина Е.Н. Классификация банковских рисков и их оптимизация. – Тамбов, 2002.</w:t>
      </w:r>
    </w:p>
  </w:footnote>
  <w:footnote w:id="3">
    <w:p w:rsidR="00C61C35" w:rsidRDefault="002343A6">
      <w:pPr>
        <w:pStyle w:val="a3"/>
      </w:pPr>
      <w:r>
        <w:rPr>
          <w:rStyle w:val="a5"/>
        </w:rPr>
        <w:t>1</w:t>
      </w:r>
      <w:r>
        <w:t xml:space="preserve"> Дяченко О. Рейтинг банковских рисков: Что пугает банкиров\\ Банковское обозрение, №1, 2005.</w:t>
      </w:r>
    </w:p>
  </w:footnote>
  <w:footnote w:id="4">
    <w:p w:rsidR="00C61C35" w:rsidRDefault="002343A6">
      <w:pPr>
        <w:pStyle w:val="a3"/>
      </w:pPr>
      <w:r>
        <w:rPr>
          <w:rStyle w:val="a5"/>
        </w:rPr>
        <w:t>1</w:t>
      </w:r>
      <w:r>
        <w:t xml:space="preserve"> www.risk-manage.ru</w:t>
      </w:r>
    </w:p>
  </w:footnote>
  <w:footnote w:id="5">
    <w:p w:rsidR="00C61C35" w:rsidRDefault="002343A6">
      <w:pPr>
        <w:pStyle w:val="a3"/>
      </w:pPr>
      <w:r>
        <w:rPr>
          <w:rStyle w:val="a5"/>
        </w:rPr>
        <w:t>1</w:t>
      </w:r>
      <w:r>
        <w:t xml:space="preserve"> Беляков А.В. Банковские риски. Проблемы учета, управления и регулирования. - М.: БДЦ-Пресс, 2003.</w:t>
      </w:r>
    </w:p>
  </w:footnote>
  <w:footnote w:id="6">
    <w:p w:rsidR="00C61C35" w:rsidRDefault="002343A6">
      <w:pPr>
        <w:pStyle w:val="a3"/>
      </w:pPr>
      <w:r>
        <w:rPr>
          <w:rStyle w:val="a5"/>
        </w:rPr>
        <w:t>1</w:t>
      </w:r>
      <w:r>
        <w:t xml:space="preserve"> Маренков Н.Л. Антикризисное управление. Контроль и риски коммерческих банков и фирм в России. - М.: Эдиториал УРСС, 2002.</w:t>
      </w:r>
    </w:p>
  </w:footnote>
  <w:footnote w:id="7">
    <w:p w:rsidR="00C61C35" w:rsidRDefault="002343A6">
      <w:pPr>
        <w:pStyle w:val="a3"/>
      </w:pPr>
      <w:r>
        <w:rPr>
          <w:rStyle w:val="a5"/>
        </w:rPr>
        <w:t>1</w:t>
      </w:r>
      <w:r>
        <w:t xml:space="preserve"> Иода Е.В., Мешкова Л.Л., Болотина Е.Н. Классификация банковских рисков и их оптимизация. – Тамбов, 2002.</w:t>
      </w:r>
    </w:p>
  </w:footnote>
  <w:footnote w:id="8">
    <w:p w:rsidR="00C61C35" w:rsidRDefault="002343A6">
      <w:pPr>
        <w:pStyle w:val="a3"/>
      </w:pPr>
      <w:r>
        <w:rPr>
          <w:rStyle w:val="a5"/>
        </w:rPr>
        <w:t>1</w:t>
      </w:r>
      <w:r>
        <w:t xml:space="preserve"> Тарасова Г.М. Банковское дело. – Ростов, 2006</w:t>
      </w:r>
    </w:p>
  </w:footnote>
  <w:footnote w:id="9">
    <w:p w:rsidR="00C61C35" w:rsidRDefault="002343A6">
      <w:pPr>
        <w:pStyle w:val="a3"/>
      </w:pPr>
      <w:r>
        <w:rPr>
          <w:rStyle w:val="a5"/>
        </w:rPr>
        <w:t>1</w:t>
      </w:r>
      <w:r>
        <w:t xml:space="preserve"> Тавасиев А.М. Антикризисное управление кредитными организациями. М.: Юнити-Дана, 2006.</w:t>
      </w:r>
    </w:p>
  </w:footnote>
  <w:footnote w:id="10">
    <w:p w:rsidR="00C61C35" w:rsidRDefault="002343A6">
      <w:pPr>
        <w:pStyle w:val="a3"/>
      </w:pPr>
      <w:r>
        <w:rPr>
          <w:rStyle w:val="a5"/>
        </w:rPr>
        <w:t>1</w:t>
      </w:r>
      <w:r>
        <w:t xml:space="preserve"> www.bankrisk.org</w:t>
      </w:r>
    </w:p>
  </w:footnote>
  <w:footnote w:id="11">
    <w:p w:rsidR="00C61C35" w:rsidRDefault="002343A6">
      <w:pPr>
        <w:pStyle w:val="a3"/>
      </w:pPr>
      <w:r>
        <w:rPr>
          <w:rStyle w:val="a5"/>
        </w:rPr>
        <w:t>2</w:t>
      </w:r>
      <w:r>
        <w:t xml:space="preserve"> Печалова М.Ю. Организация риск-менеджмента в коммерческом банке // Менеджмент в России и за рубежом. - 2001. - № 1.</w:t>
      </w:r>
    </w:p>
  </w:footnote>
  <w:footnote w:id="12">
    <w:p w:rsidR="00C61C35" w:rsidRDefault="002343A6">
      <w:pPr>
        <w:pStyle w:val="a3"/>
      </w:pPr>
      <w:r>
        <w:rPr>
          <w:rStyle w:val="a5"/>
        </w:rPr>
        <w:t>1</w:t>
      </w:r>
      <w:r>
        <w:t xml:space="preserve"> Мещеряков Г.Ю. Общебанковская система риск-менеджмента // Вестник АРБ. 2001, №15.</w:t>
      </w:r>
    </w:p>
  </w:footnote>
  <w:footnote w:id="13">
    <w:p w:rsidR="00C61C35" w:rsidRDefault="002343A6">
      <w:pPr>
        <w:pStyle w:val="a3"/>
      </w:pPr>
      <w:r>
        <w:rPr>
          <w:rStyle w:val="a5"/>
        </w:rPr>
        <w:t>2</w:t>
      </w:r>
      <w:r>
        <w:t xml:space="preserve"> Маренков Н.Л. Антикризисное управление. Контроль и риски коммерческих банков и фирм в России. - М.: Эдиториал УРСС, 2002.</w:t>
      </w:r>
    </w:p>
  </w:footnote>
  <w:footnote w:id="14">
    <w:p w:rsidR="00C61C35" w:rsidRDefault="002343A6">
      <w:pPr>
        <w:pStyle w:val="a3"/>
      </w:pPr>
      <w:r>
        <w:rPr>
          <w:rStyle w:val="a5"/>
        </w:rPr>
        <w:t>1</w:t>
      </w:r>
      <w:r>
        <w:t xml:space="preserve"> Шапкин А.С. Экономические и финансовые риски. Оценка, управление, портфель инвестиций. - М.: «Дашков и Ко», 2003.</w:t>
      </w:r>
    </w:p>
  </w:footnote>
  <w:footnote w:id="15">
    <w:p w:rsidR="00C61C35" w:rsidRDefault="002343A6">
      <w:pPr>
        <w:pStyle w:val="a3"/>
      </w:pPr>
      <w:r>
        <w:rPr>
          <w:rStyle w:val="a5"/>
        </w:rPr>
        <w:t>1</w:t>
      </w:r>
      <w:r>
        <w:t xml:space="preserve"> Уткин Э.А., Бутова Т.В. Общий и стратегический менеджмент. - М.: Экмос, 2002.</w:t>
      </w:r>
    </w:p>
  </w:footnote>
  <w:footnote w:id="16">
    <w:p w:rsidR="00C61C35" w:rsidRDefault="002343A6">
      <w:pPr>
        <w:pStyle w:val="a3"/>
      </w:pPr>
      <w:r>
        <w:rPr>
          <w:rStyle w:val="a5"/>
        </w:rPr>
        <w:t>1</w:t>
      </w:r>
      <w:r>
        <w:t xml:space="preserve"> Банковское  дело. – М.: ИНФРА-М, 2002</w:t>
      </w:r>
    </w:p>
  </w:footnote>
  <w:footnote w:id="17">
    <w:p w:rsidR="00C61C35" w:rsidRDefault="002343A6">
      <w:pPr>
        <w:pStyle w:val="a3"/>
      </w:pPr>
      <w:r>
        <w:rPr>
          <w:rStyle w:val="a5"/>
        </w:rPr>
        <w:t>1</w:t>
      </w:r>
      <w:r>
        <w:t xml:space="preserve"> Маренков Н.Л. Антикризисное управление. Контроль и риски коммерческих банков и фирм в России. - М.: Эдиториал УРСС, 2002.</w:t>
      </w:r>
    </w:p>
  </w:footnote>
  <w:footnote w:id="18">
    <w:p w:rsidR="00C61C35" w:rsidRDefault="002343A6">
      <w:pPr>
        <w:pStyle w:val="a3"/>
      </w:pPr>
      <w:r>
        <w:rPr>
          <w:rStyle w:val="a5"/>
        </w:rPr>
        <w:t>1</w:t>
      </w:r>
      <w:r>
        <w:t xml:space="preserve"> Тэпман Л.Н., Швандар В.А. Риски в экономике. - М.: ЮНИТИ, 2002.</w:t>
      </w:r>
    </w:p>
  </w:footnote>
  <w:footnote w:id="19">
    <w:p w:rsidR="00C61C35" w:rsidRDefault="002343A6">
      <w:pPr>
        <w:pStyle w:val="a3"/>
      </w:pPr>
      <w:r>
        <w:rPr>
          <w:rStyle w:val="a5"/>
        </w:rPr>
        <w:t>1</w:t>
      </w:r>
      <w:r>
        <w:t xml:space="preserve"> Тэпман Л.Н., Швандар В.А. Риски в экономике. - М.: ЮНИТИ,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A6" w:rsidRDefault="002343A6">
    <w:pPr>
      <w:pStyle w:val="a8"/>
      <w:framePr w:wrap="around" w:vAnchor="text" w:hAnchor="margin" w:xAlign="right" w:y="1"/>
      <w:rPr>
        <w:rStyle w:val="aa"/>
      </w:rPr>
    </w:pPr>
  </w:p>
  <w:p w:rsidR="002343A6" w:rsidRDefault="002343A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642D"/>
    <w:multiLevelType w:val="hybridMultilevel"/>
    <w:tmpl w:val="DE864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194DC7"/>
    <w:multiLevelType w:val="hybridMultilevel"/>
    <w:tmpl w:val="0A1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71756"/>
    <w:multiLevelType w:val="hybridMultilevel"/>
    <w:tmpl w:val="E74AB6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AF5BC5"/>
    <w:multiLevelType w:val="multilevel"/>
    <w:tmpl w:val="B6460E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C4B2E29"/>
    <w:multiLevelType w:val="hybridMultilevel"/>
    <w:tmpl w:val="6AC2F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5003D8"/>
    <w:multiLevelType w:val="hybridMultilevel"/>
    <w:tmpl w:val="243EC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AE6E34"/>
    <w:multiLevelType w:val="hybridMultilevel"/>
    <w:tmpl w:val="0466F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6211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BF15D0F"/>
    <w:multiLevelType w:val="hybridMultilevel"/>
    <w:tmpl w:val="B2C26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3A7CDB"/>
    <w:multiLevelType w:val="hybridMultilevel"/>
    <w:tmpl w:val="802820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B33701"/>
    <w:multiLevelType w:val="hybridMultilevel"/>
    <w:tmpl w:val="AEE88C2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B40052"/>
    <w:multiLevelType w:val="hybridMultilevel"/>
    <w:tmpl w:val="DC02B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34165E7"/>
    <w:multiLevelType w:val="hybridMultilevel"/>
    <w:tmpl w:val="BD4C99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6233BF"/>
    <w:multiLevelType w:val="hybridMultilevel"/>
    <w:tmpl w:val="CCDA7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ED754A"/>
    <w:multiLevelType w:val="hybridMultilevel"/>
    <w:tmpl w:val="C6FAEB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1"/>
  </w:num>
  <w:num w:numId="4">
    <w:abstractNumId w:val="10"/>
  </w:num>
  <w:num w:numId="5">
    <w:abstractNumId w:val="6"/>
  </w:num>
  <w:num w:numId="6">
    <w:abstractNumId w:val="1"/>
  </w:num>
  <w:num w:numId="7">
    <w:abstractNumId w:val="3"/>
  </w:num>
  <w:num w:numId="8">
    <w:abstractNumId w:val="0"/>
  </w:num>
  <w:num w:numId="9">
    <w:abstractNumId w:val="13"/>
  </w:num>
  <w:num w:numId="10">
    <w:abstractNumId w:val="4"/>
  </w:num>
  <w:num w:numId="11">
    <w:abstractNumId w:val="9"/>
  </w:num>
  <w:num w:numId="12">
    <w:abstractNumId w:val="12"/>
  </w:num>
  <w:num w:numId="13">
    <w:abstractNumId w:val="7"/>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3A6"/>
    <w:rsid w:val="000F456D"/>
    <w:rsid w:val="002343A6"/>
    <w:rsid w:val="002E2E72"/>
    <w:rsid w:val="00711076"/>
    <w:rsid w:val="0087305A"/>
    <w:rsid w:val="00982246"/>
    <w:rsid w:val="00C61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3D7A64-30D3-425A-8689-AF98A8C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Pr>
      <w:rFonts w:cs="Times New Roman"/>
      <w:vertAlign w:val="superscript"/>
    </w:rPr>
  </w:style>
  <w:style w:type="character" w:styleId="a6">
    <w:name w:val="Hyperlink"/>
    <w:uiPriority w:val="99"/>
    <w:rPr>
      <w:rFonts w:cs="Times New Roman"/>
      <w:color w:val="0000FF"/>
      <w:u w:val="single"/>
    </w:rPr>
  </w:style>
  <w:style w:type="paragraph" w:styleId="a7">
    <w:name w:val="Normal (Web)"/>
    <w:basedOn w:val="a"/>
    <w:uiPriority w:val="99"/>
    <w:pPr>
      <w:spacing w:before="100" w:beforeAutospacing="1" w:after="100" w:afterAutospacing="1"/>
    </w:pPr>
    <w:rPr>
      <w:rFonts w:ascii="Arial" w:hAnsi="Arial" w:cs="Arial"/>
      <w:color w:val="000000"/>
      <w:sz w:val="18"/>
      <w:szCs w:val="18"/>
    </w:rPr>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Pr>
      <w:rFonts w:cs="Times New Roman"/>
    </w:rPr>
  </w:style>
  <w:style w:type="character" w:customStyle="1" w:styleId="t81">
    <w:name w:val="t81"/>
    <w:rPr>
      <w:rFonts w:ascii="Verdana" w:hAnsi="Verdana" w:cs="Times New Roman"/>
      <w:color w:val="000000"/>
      <w:sz w:val="16"/>
      <w:szCs w:val="16"/>
    </w:rPr>
  </w:style>
  <w:style w:type="paragraph" w:styleId="ab">
    <w:name w:val="Body Text"/>
    <w:basedOn w:val="a"/>
    <w:link w:val="ac"/>
    <w:uiPriority w:val="99"/>
    <w:rPr>
      <w:sz w:val="32"/>
      <w:szCs w:val="20"/>
    </w:rPr>
  </w:style>
  <w:style w:type="character" w:customStyle="1" w:styleId="ac">
    <w:name w:val="Основний текст Знак"/>
    <w:link w:val="ab"/>
    <w:uiPriority w:val="99"/>
    <w:semiHidden/>
    <w:rPr>
      <w:sz w:val="24"/>
      <w:szCs w:val="24"/>
    </w:rPr>
  </w:style>
  <w:style w:type="paragraph" w:styleId="ad">
    <w:name w:val="endnote text"/>
    <w:basedOn w:val="a"/>
    <w:link w:val="ae"/>
    <w:uiPriority w:val="99"/>
    <w:semiHidden/>
    <w:rPr>
      <w:sz w:val="20"/>
      <w:szCs w:val="20"/>
    </w:rPr>
  </w:style>
  <w:style w:type="character" w:customStyle="1" w:styleId="ae">
    <w:name w:val="Текст кінцевої виноски Знак"/>
    <w:link w:val="ad"/>
    <w:uiPriority w:val="99"/>
    <w:semiHidden/>
  </w:style>
  <w:style w:type="character" w:styleId="af">
    <w:name w:val="endnote reference"/>
    <w:uiPriority w:val="99"/>
    <w:semiHidden/>
    <w:rPr>
      <w:rFonts w:cs="Times New Roman"/>
      <w:vertAlign w:val="superscript"/>
    </w:rPr>
  </w:style>
  <w:style w:type="paragraph" w:styleId="11">
    <w:name w:val="toc 1"/>
    <w:basedOn w:val="a"/>
    <w:next w:val="a"/>
    <w:autoRedefine/>
    <w:uiPriority w:val="39"/>
    <w:semiHidden/>
  </w:style>
  <w:style w:type="paragraph" w:styleId="31">
    <w:name w:val="toc 3"/>
    <w:basedOn w:val="a"/>
    <w:next w:val="a"/>
    <w:autoRedefine/>
    <w:uiPriority w:val="39"/>
    <w:semiHidden/>
    <w:pPr>
      <w:ind w:left="480"/>
    </w:pPr>
  </w:style>
  <w:style w:type="paragraph" w:styleId="21">
    <w:name w:val="toc 2"/>
    <w:basedOn w:val="a"/>
    <w:next w:val="a"/>
    <w:autoRedefine/>
    <w:uiPriority w:val="39"/>
    <w:semiHidden/>
    <w:pPr>
      <w:ind w:left="240"/>
    </w:pPr>
  </w:style>
  <w:style w:type="paragraph" w:styleId="af0">
    <w:name w:val="footer"/>
    <w:basedOn w:val="a"/>
    <w:link w:val="af1"/>
    <w:uiPriority w:val="99"/>
    <w:rsid w:val="00711076"/>
    <w:pPr>
      <w:tabs>
        <w:tab w:val="center" w:pos="4677"/>
        <w:tab w:val="right" w:pos="9355"/>
      </w:tabs>
    </w:pPr>
  </w:style>
  <w:style w:type="character" w:customStyle="1" w:styleId="af1">
    <w:name w:val="Нижній колонтитул Знак"/>
    <w:link w:val="af0"/>
    <w:uiPriority w:val="99"/>
    <w:locked/>
    <w:rsid w:val="0071107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Риск присутствует в любой операции, только он может быть разных масштабов</vt:lpstr>
    </vt:vector>
  </TitlesOfParts>
  <Company>as</Company>
  <LinksUpToDate>false</LinksUpToDate>
  <CharactersWithSpaces>43914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Риск присутствует в любой операции, только он может быть разных масштабов</dc:title>
  <dc:subject/>
  <dc:creator>klea</dc:creator>
  <cp:keywords/>
  <dc:description/>
  <cp:lastModifiedBy>Irina</cp:lastModifiedBy>
  <cp:revision>2</cp:revision>
  <cp:lastPrinted>2007-05-21T04:40:00Z</cp:lastPrinted>
  <dcterms:created xsi:type="dcterms:W3CDTF">2014-08-10T10:21:00Z</dcterms:created>
  <dcterms:modified xsi:type="dcterms:W3CDTF">2014-08-10T10:21:00Z</dcterms:modified>
</cp:coreProperties>
</file>