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2F" w:rsidRDefault="00455D02" w:rsidP="009D612F">
      <w:pPr>
        <w:pStyle w:val="a5"/>
        <w:ind w:left="-540"/>
        <w:rPr>
          <w:lang w:val="ru-RU"/>
        </w:rPr>
      </w:pPr>
      <w:bookmarkStart w:id="0" w:name="_top"/>
      <w:bookmarkEnd w:id="0"/>
      <w:r w:rsidRPr="00606681">
        <w:rPr>
          <w:b w:val="0"/>
          <w:bCs w:val="0"/>
          <w:lang w:val="ru-RU"/>
        </w:rPr>
        <w:t>МЕЖДУНАРОДНЫЙ БАНКОВСКИЙ ИНСТИТУТ</w:t>
      </w:r>
      <w:r w:rsidRPr="00606681">
        <w:rPr>
          <w:lang w:val="ru-RU"/>
        </w:rPr>
        <w:t xml:space="preserve"> </w:t>
      </w:r>
    </w:p>
    <w:p w:rsidR="00455D02" w:rsidRPr="00951609" w:rsidRDefault="00455D02" w:rsidP="009D612F">
      <w:pPr>
        <w:pStyle w:val="a5"/>
        <w:ind w:left="-540"/>
        <w:rPr>
          <w:lang w:val="ru-RU"/>
        </w:rPr>
      </w:pPr>
      <w:r>
        <w:t>INTERNATIONAL</w:t>
      </w:r>
      <w:r w:rsidRPr="00951609">
        <w:rPr>
          <w:lang w:val="ru-RU"/>
        </w:rPr>
        <w:t xml:space="preserve"> </w:t>
      </w:r>
      <w:r>
        <w:t>BANKING</w:t>
      </w:r>
      <w:r w:rsidRPr="00951609">
        <w:rPr>
          <w:lang w:val="ru-RU"/>
        </w:rPr>
        <w:t xml:space="preserve"> </w:t>
      </w:r>
      <w:r>
        <w:t>INSTITUTE</w:t>
      </w:r>
    </w:p>
    <w:p w:rsidR="00455D02" w:rsidRDefault="00360745" w:rsidP="00594C0D">
      <w:pPr>
        <w:ind w:right="43"/>
        <w:jc w:val="center"/>
        <w:rPr>
          <w:b/>
          <w:bCs/>
          <w:sz w:val="32"/>
          <w:szCs w:val="32"/>
        </w:rPr>
      </w:pPr>
      <w:r>
        <w:rPr>
          <w:noProof/>
        </w:rPr>
        <w:pict>
          <v:line id="_x0000_s1026" style="position:absolute;left:0;text-align:left;flip:y;z-index:251657728" from="27pt,8.2pt" to="441pt,8.2pt" strokeweight="3.5pt">
            <v:stroke linestyle="thinThin"/>
          </v:line>
        </w:pict>
      </w:r>
    </w:p>
    <w:p w:rsidR="00455D02" w:rsidRDefault="00455D02" w:rsidP="00594C0D">
      <w:pPr>
        <w:tabs>
          <w:tab w:val="left" w:pos="7065"/>
        </w:tabs>
        <w:jc w:val="center"/>
      </w:pPr>
    </w:p>
    <w:p w:rsidR="00455D02" w:rsidRDefault="00455D02" w:rsidP="00594C0D">
      <w:pPr>
        <w:tabs>
          <w:tab w:val="left" w:pos="7065"/>
        </w:tabs>
        <w:jc w:val="center"/>
      </w:pPr>
    </w:p>
    <w:p w:rsidR="00455D02" w:rsidRDefault="00455D02" w:rsidP="00594C0D">
      <w:pPr>
        <w:tabs>
          <w:tab w:val="left" w:pos="7065"/>
        </w:tabs>
        <w:jc w:val="center"/>
      </w:pPr>
    </w:p>
    <w:p w:rsidR="00455D02" w:rsidRDefault="00455D02" w:rsidP="00594C0D">
      <w:pPr>
        <w:tabs>
          <w:tab w:val="left" w:pos="7065"/>
        </w:tabs>
        <w:jc w:val="center"/>
      </w:pPr>
    </w:p>
    <w:p w:rsidR="00455D02" w:rsidRDefault="00455D02" w:rsidP="00594C0D">
      <w:pPr>
        <w:tabs>
          <w:tab w:val="left" w:pos="7065"/>
        </w:tabs>
        <w:jc w:val="center"/>
      </w:pPr>
    </w:p>
    <w:p w:rsidR="002872A7" w:rsidRDefault="002872A7" w:rsidP="00594C0D">
      <w:pPr>
        <w:tabs>
          <w:tab w:val="left" w:pos="7065"/>
        </w:tabs>
        <w:jc w:val="center"/>
      </w:pPr>
    </w:p>
    <w:p w:rsidR="002872A7" w:rsidRDefault="002872A7" w:rsidP="00594C0D">
      <w:pPr>
        <w:tabs>
          <w:tab w:val="left" w:pos="7065"/>
        </w:tabs>
        <w:jc w:val="center"/>
      </w:pPr>
    </w:p>
    <w:p w:rsidR="002872A7" w:rsidRDefault="002872A7" w:rsidP="00594C0D">
      <w:pPr>
        <w:tabs>
          <w:tab w:val="left" w:pos="7065"/>
        </w:tabs>
        <w:jc w:val="center"/>
      </w:pPr>
    </w:p>
    <w:p w:rsidR="00455D02" w:rsidRDefault="00455D02" w:rsidP="00594C0D">
      <w:pPr>
        <w:tabs>
          <w:tab w:val="left" w:pos="7065"/>
        </w:tabs>
        <w:jc w:val="center"/>
      </w:pPr>
    </w:p>
    <w:p w:rsidR="00455D02" w:rsidRDefault="00455D02" w:rsidP="00594C0D">
      <w:pPr>
        <w:tabs>
          <w:tab w:val="left" w:pos="7065"/>
        </w:tabs>
        <w:jc w:val="center"/>
      </w:pPr>
    </w:p>
    <w:p w:rsidR="00455D02" w:rsidRDefault="00455D02" w:rsidP="00594C0D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КУРСОВАЯ РАБОТА</w:t>
      </w:r>
    </w:p>
    <w:p w:rsidR="00455D02" w:rsidRDefault="00455D02" w:rsidP="00594C0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экономической теории</w:t>
      </w:r>
    </w:p>
    <w:p w:rsidR="002872A7" w:rsidRDefault="002872A7" w:rsidP="00594C0D">
      <w:pPr>
        <w:jc w:val="center"/>
        <w:rPr>
          <w:sz w:val="32"/>
          <w:szCs w:val="32"/>
        </w:rPr>
      </w:pPr>
    </w:p>
    <w:p w:rsidR="002872A7" w:rsidRDefault="002872A7" w:rsidP="00594C0D">
      <w:pPr>
        <w:jc w:val="center"/>
        <w:rPr>
          <w:sz w:val="32"/>
          <w:szCs w:val="32"/>
        </w:rPr>
      </w:pPr>
    </w:p>
    <w:p w:rsidR="00455D02" w:rsidRDefault="00455D02" w:rsidP="00594C0D">
      <w:pPr>
        <w:jc w:val="center"/>
        <w:rPr>
          <w:sz w:val="32"/>
          <w:szCs w:val="32"/>
        </w:rPr>
      </w:pPr>
    </w:p>
    <w:p w:rsidR="00004F01" w:rsidRDefault="00004F01" w:rsidP="00594C0D">
      <w:pPr>
        <w:jc w:val="center"/>
        <w:rPr>
          <w:sz w:val="32"/>
          <w:szCs w:val="32"/>
        </w:rPr>
      </w:pPr>
    </w:p>
    <w:p w:rsidR="002872A7" w:rsidRDefault="002872A7" w:rsidP="00594C0D">
      <w:pPr>
        <w:jc w:val="center"/>
        <w:rPr>
          <w:sz w:val="32"/>
          <w:szCs w:val="32"/>
        </w:rPr>
      </w:pPr>
    </w:p>
    <w:p w:rsidR="00004F01" w:rsidRDefault="00004F01" w:rsidP="00594C0D">
      <w:pPr>
        <w:jc w:val="center"/>
        <w:rPr>
          <w:sz w:val="32"/>
          <w:szCs w:val="32"/>
        </w:rPr>
      </w:pPr>
    </w:p>
    <w:p w:rsidR="00455D02" w:rsidRPr="002872A7" w:rsidRDefault="00004F01" w:rsidP="00594C0D">
      <w:pPr>
        <w:tabs>
          <w:tab w:val="left" w:pos="7065"/>
        </w:tabs>
        <w:jc w:val="center"/>
        <w:rPr>
          <w:sz w:val="32"/>
          <w:szCs w:val="32"/>
        </w:rPr>
      </w:pPr>
      <w:r w:rsidRPr="002872A7">
        <w:rPr>
          <w:sz w:val="32"/>
          <w:szCs w:val="32"/>
        </w:rPr>
        <w:t>Тема:</w:t>
      </w:r>
      <w:r w:rsidR="002872A7">
        <w:rPr>
          <w:sz w:val="32"/>
          <w:szCs w:val="32"/>
        </w:rPr>
        <w:t xml:space="preserve"> </w:t>
      </w:r>
      <w:r w:rsidRPr="002872A7">
        <w:rPr>
          <w:sz w:val="32"/>
          <w:szCs w:val="32"/>
        </w:rPr>
        <w:t>”Банковский кризис 2004 года в России”</w:t>
      </w:r>
    </w:p>
    <w:p w:rsidR="00455D02" w:rsidRDefault="00455D02" w:rsidP="00594C0D">
      <w:pPr>
        <w:tabs>
          <w:tab w:val="left" w:pos="4140"/>
        </w:tabs>
        <w:jc w:val="center"/>
        <w:rPr>
          <w:b/>
          <w:bCs/>
          <w:sz w:val="32"/>
          <w:szCs w:val="32"/>
        </w:rPr>
      </w:pPr>
    </w:p>
    <w:p w:rsidR="00455D02" w:rsidRDefault="00455D02" w:rsidP="00594C0D">
      <w:pPr>
        <w:tabs>
          <w:tab w:val="left" w:pos="7065"/>
        </w:tabs>
        <w:jc w:val="center"/>
        <w:rPr>
          <w:sz w:val="22"/>
          <w:szCs w:val="22"/>
        </w:rPr>
      </w:pPr>
    </w:p>
    <w:p w:rsidR="00455D02" w:rsidRDefault="00455D02" w:rsidP="00594C0D">
      <w:pPr>
        <w:rPr>
          <w:sz w:val="26"/>
          <w:szCs w:val="26"/>
        </w:rPr>
      </w:pPr>
    </w:p>
    <w:p w:rsidR="00004F01" w:rsidRDefault="00004F01" w:rsidP="00594C0D">
      <w:pPr>
        <w:rPr>
          <w:sz w:val="26"/>
          <w:szCs w:val="26"/>
        </w:rPr>
      </w:pPr>
    </w:p>
    <w:p w:rsidR="00455D02" w:rsidRDefault="00455D02" w:rsidP="00594C0D">
      <w:pPr>
        <w:rPr>
          <w:sz w:val="26"/>
          <w:szCs w:val="26"/>
        </w:rPr>
      </w:pPr>
    </w:p>
    <w:p w:rsidR="00455D02" w:rsidRDefault="00004F01" w:rsidP="00594C0D">
      <w:pPr>
        <w:tabs>
          <w:tab w:val="left" w:pos="67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Работу выполнил студент гр.</w:t>
      </w:r>
      <w:r w:rsidR="002872A7">
        <w:rPr>
          <w:sz w:val="26"/>
          <w:szCs w:val="26"/>
        </w:rPr>
        <w:t xml:space="preserve"> </w:t>
      </w:r>
      <w:r>
        <w:rPr>
          <w:sz w:val="26"/>
          <w:szCs w:val="26"/>
        </w:rPr>
        <w:t>131 Ручкин Д. И.</w:t>
      </w:r>
    </w:p>
    <w:p w:rsidR="00004F01" w:rsidRDefault="00004F01" w:rsidP="00594C0D">
      <w:pPr>
        <w:tabs>
          <w:tab w:val="left" w:pos="6705"/>
        </w:tabs>
        <w:jc w:val="center"/>
        <w:rPr>
          <w:sz w:val="26"/>
          <w:szCs w:val="26"/>
        </w:rPr>
      </w:pPr>
    </w:p>
    <w:p w:rsidR="00004F01" w:rsidRDefault="00004F01" w:rsidP="00594C0D">
      <w:pPr>
        <w:tabs>
          <w:tab w:val="left" w:pos="6705"/>
        </w:tabs>
        <w:jc w:val="center"/>
        <w:rPr>
          <w:sz w:val="26"/>
          <w:szCs w:val="26"/>
        </w:rPr>
      </w:pPr>
    </w:p>
    <w:p w:rsidR="00004F01" w:rsidRPr="008E2403" w:rsidRDefault="00004F01" w:rsidP="00594C0D">
      <w:pPr>
        <w:tabs>
          <w:tab w:val="left" w:pos="6705"/>
        </w:tabs>
        <w:jc w:val="center"/>
        <w:rPr>
          <w:sz w:val="26"/>
          <w:szCs w:val="26"/>
        </w:rPr>
      </w:pPr>
    </w:p>
    <w:p w:rsidR="00004F01" w:rsidRDefault="00004F01" w:rsidP="00594C0D">
      <w:pPr>
        <w:tabs>
          <w:tab w:val="left" w:pos="6705"/>
        </w:tabs>
        <w:rPr>
          <w:sz w:val="26"/>
          <w:szCs w:val="26"/>
        </w:rPr>
        <w:sectPr w:rsidR="00004F01" w:rsidSect="002338B3">
          <w:footerReference w:type="default" r:id="rId7"/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004F01" w:rsidRDefault="00004F01" w:rsidP="00594C0D">
      <w:pPr>
        <w:tabs>
          <w:tab w:val="left" w:pos="670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Курсовая работа </w:t>
      </w:r>
    </w:p>
    <w:p w:rsidR="00004F01" w:rsidRDefault="00004F01" w:rsidP="00594C0D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>выполнена с оценкой</w:t>
      </w:r>
      <w:r w:rsidRPr="00606681">
        <w:rPr>
          <w:sz w:val="26"/>
          <w:szCs w:val="26"/>
        </w:rPr>
        <w:t>:</w:t>
      </w:r>
    </w:p>
    <w:p w:rsidR="00004F01" w:rsidRPr="00004F01" w:rsidRDefault="00004F01" w:rsidP="00594C0D">
      <w:pPr>
        <w:tabs>
          <w:tab w:val="left" w:pos="6705"/>
        </w:tabs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004F01" w:rsidRPr="00004F01" w:rsidRDefault="00004F01" w:rsidP="00594C0D">
      <w:pPr>
        <w:tabs>
          <w:tab w:val="left" w:pos="6705"/>
        </w:tabs>
        <w:rPr>
          <w:sz w:val="26"/>
          <w:szCs w:val="26"/>
        </w:rPr>
      </w:pPr>
    </w:p>
    <w:p w:rsidR="003E549C" w:rsidRDefault="003E549C" w:rsidP="003E549C">
      <w:pPr>
        <w:tabs>
          <w:tab w:val="left" w:pos="6705"/>
        </w:tabs>
        <w:rPr>
          <w:sz w:val="26"/>
          <w:szCs w:val="26"/>
        </w:rPr>
        <w:sectPr w:rsidR="003E549C" w:rsidSect="00004F01">
          <w:footnotePr>
            <w:numRestart w:val="eachPage"/>
          </w:footnotePr>
          <w:type w:val="continuous"/>
          <w:pgSz w:w="11906" w:h="16838"/>
          <w:pgMar w:top="1134" w:right="566" w:bottom="1134" w:left="1701" w:header="708" w:footer="708" w:gutter="0"/>
          <w:cols w:num="2" w:space="4599"/>
          <w:docGrid w:linePitch="360"/>
        </w:sectPr>
      </w:pPr>
      <w:r>
        <w:rPr>
          <w:sz w:val="26"/>
          <w:szCs w:val="26"/>
        </w:rPr>
        <w:t>Научный руководитель</w:t>
      </w:r>
      <w:r w:rsidR="00B90569" w:rsidRPr="00B905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04F01">
        <w:rPr>
          <w:sz w:val="26"/>
          <w:szCs w:val="26"/>
        </w:rPr>
        <w:t>_______________</w:t>
      </w:r>
      <w:r w:rsidR="00B90569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.э.н., </w:t>
      </w:r>
      <w:r w:rsidR="00B90569">
        <w:rPr>
          <w:sz w:val="26"/>
          <w:szCs w:val="26"/>
        </w:rPr>
        <w:t xml:space="preserve">доцент </w:t>
      </w:r>
      <w:r>
        <w:rPr>
          <w:sz w:val="26"/>
          <w:szCs w:val="26"/>
        </w:rPr>
        <w:t xml:space="preserve"> </w:t>
      </w:r>
      <w:r w:rsidR="00B90569">
        <w:rPr>
          <w:sz w:val="26"/>
          <w:szCs w:val="26"/>
        </w:rPr>
        <w:t>Давыдова</w:t>
      </w:r>
      <w:r>
        <w:rPr>
          <w:sz w:val="26"/>
          <w:szCs w:val="26"/>
        </w:rPr>
        <w:t xml:space="preserve"> </w:t>
      </w:r>
      <w:r w:rsidRPr="003E549C">
        <w:rPr>
          <w:sz w:val="26"/>
          <w:szCs w:val="26"/>
        </w:rPr>
        <w:t xml:space="preserve"> </w:t>
      </w:r>
      <w:r w:rsidR="00B90569">
        <w:rPr>
          <w:sz w:val="26"/>
          <w:szCs w:val="26"/>
        </w:rPr>
        <w:t>И.В</w:t>
      </w:r>
      <w:r>
        <w:rPr>
          <w:sz w:val="26"/>
          <w:szCs w:val="26"/>
        </w:rPr>
        <w:t>.</w:t>
      </w:r>
    </w:p>
    <w:p w:rsidR="00004F01" w:rsidRDefault="00004F01" w:rsidP="00594C0D">
      <w:pPr>
        <w:tabs>
          <w:tab w:val="left" w:pos="6705"/>
        </w:tabs>
        <w:rPr>
          <w:sz w:val="26"/>
          <w:szCs w:val="26"/>
        </w:rPr>
      </w:pPr>
    </w:p>
    <w:p w:rsidR="00455D02" w:rsidRDefault="00455D02" w:rsidP="00594C0D">
      <w:pPr>
        <w:rPr>
          <w:sz w:val="22"/>
          <w:szCs w:val="22"/>
        </w:rPr>
      </w:pPr>
    </w:p>
    <w:p w:rsidR="00455D02" w:rsidRDefault="00455D02" w:rsidP="00594C0D">
      <w:pPr>
        <w:rPr>
          <w:sz w:val="22"/>
          <w:szCs w:val="22"/>
        </w:rPr>
      </w:pPr>
    </w:p>
    <w:p w:rsidR="00455D02" w:rsidRDefault="00455D02" w:rsidP="00594C0D">
      <w:pPr>
        <w:rPr>
          <w:sz w:val="22"/>
          <w:szCs w:val="22"/>
        </w:rPr>
      </w:pPr>
    </w:p>
    <w:p w:rsidR="00455D02" w:rsidRDefault="00455D02" w:rsidP="00594C0D">
      <w:pPr>
        <w:rPr>
          <w:sz w:val="22"/>
          <w:szCs w:val="22"/>
        </w:rPr>
      </w:pPr>
    </w:p>
    <w:p w:rsidR="00455D02" w:rsidRDefault="00455D02" w:rsidP="00594C0D">
      <w:pPr>
        <w:rPr>
          <w:sz w:val="22"/>
          <w:szCs w:val="22"/>
        </w:rPr>
      </w:pPr>
    </w:p>
    <w:p w:rsidR="00455D02" w:rsidRDefault="00455D02" w:rsidP="00594C0D">
      <w:pPr>
        <w:rPr>
          <w:sz w:val="22"/>
          <w:szCs w:val="22"/>
        </w:rPr>
      </w:pPr>
    </w:p>
    <w:p w:rsidR="00455D02" w:rsidRDefault="00455D02" w:rsidP="00594C0D">
      <w:pPr>
        <w:rPr>
          <w:sz w:val="22"/>
          <w:szCs w:val="22"/>
        </w:rPr>
      </w:pPr>
    </w:p>
    <w:p w:rsidR="00455D02" w:rsidRDefault="00455D02" w:rsidP="00594C0D">
      <w:pPr>
        <w:ind w:firstLine="3960"/>
      </w:pPr>
      <w:r>
        <w:tab/>
      </w:r>
    </w:p>
    <w:p w:rsidR="00455D02" w:rsidRDefault="00455D02" w:rsidP="00594C0D">
      <w:pPr>
        <w:pStyle w:val="7"/>
        <w:spacing w:line="240" w:lineRule="auto"/>
        <w:ind w:left="-540" w:right="43" w:hanging="180"/>
      </w:pPr>
      <w:r>
        <w:t>Санкт-Петербург</w:t>
      </w:r>
    </w:p>
    <w:p w:rsidR="00455D02" w:rsidRDefault="00455D02" w:rsidP="00594C0D">
      <w:pPr>
        <w:ind w:left="-540" w:right="43" w:hanging="180"/>
        <w:jc w:val="center"/>
        <w:rPr>
          <w:b/>
          <w:bCs/>
          <w:sz w:val="28"/>
          <w:szCs w:val="28"/>
        </w:rPr>
        <w:sectPr w:rsidR="00455D02" w:rsidSect="00004F01">
          <w:footnotePr>
            <w:numRestart w:val="eachPage"/>
          </w:footnotePr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2005</w:t>
      </w:r>
    </w:p>
    <w:p w:rsidR="00773ED0" w:rsidRDefault="00773ED0">
      <w:pPr>
        <w:pStyle w:val="11"/>
        <w:tabs>
          <w:tab w:val="right" w:leader="dot" w:pos="96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Введение</w:t>
      </w:r>
      <w:r w:rsidRPr="00F444A4">
        <w:rPr>
          <w:b w:val="0"/>
          <w:bCs w:val="0"/>
          <w:noProof/>
          <w:webHidden/>
        </w:rPr>
        <w:tab/>
        <w:t>3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1. События апреля-июля 2004 года. Ход кризиса доверия</w:t>
      </w:r>
      <w:r w:rsidRPr="00F444A4">
        <w:rPr>
          <w:b w:val="0"/>
          <w:bCs w:val="0"/>
          <w:noProof/>
          <w:webHidden/>
        </w:rPr>
        <w:tab/>
        <w:t>4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1.1 На пороге кризиса-7 июня</w:t>
      </w:r>
      <w:r w:rsidRPr="00F444A4">
        <w:rPr>
          <w:b w:val="0"/>
          <w:bCs w:val="0"/>
          <w:noProof/>
          <w:webHidden/>
        </w:rPr>
        <w:tab/>
        <w:t>5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1.2 Банковский кризис вышел на улицу</w:t>
      </w:r>
      <w:r w:rsidRPr="00F444A4">
        <w:rPr>
          <w:b w:val="0"/>
          <w:bCs w:val="0"/>
          <w:noProof/>
          <w:webHidden/>
        </w:rPr>
        <w:tab/>
        <w:t>6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2.Причины, непосредственно давшие толчок кризису</w:t>
      </w:r>
      <w:r w:rsidRPr="00F444A4">
        <w:rPr>
          <w:b w:val="0"/>
          <w:bCs w:val="0"/>
          <w:noProof/>
          <w:webHidden/>
        </w:rPr>
        <w:tab/>
        <w:t>12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2.1 “Неожиданные” проверки</w:t>
      </w:r>
      <w:r w:rsidRPr="00F444A4">
        <w:rPr>
          <w:b w:val="0"/>
          <w:bCs w:val="0"/>
          <w:noProof/>
          <w:webHidden/>
        </w:rPr>
        <w:tab/>
        <w:t>12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2.2 Целенаправленное банкротство</w:t>
      </w:r>
      <w:r w:rsidRPr="00F444A4">
        <w:rPr>
          <w:b w:val="0"/>
          <w:bCs w:val="0"/>
          <w:noProof/>
          <w:webHidden/>
        </w:rPr>
        <w:tab/>
        <w:t>14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2.3 Кто заказчик?</w:t>
      </w:r>
      <w:r w:rsidRPr="00F444A4">
        <w:rPr>
          <w:b w:val="0"/>
          <w:bCs w:val="0"/>
          <w:noProof/>
          <w:webHidden/>
        </w:rPr>
        <w:tab/>
        <w:t>15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2.3 Банки вновь хромают</w:t>
      </w:r>
      <w:r w:rsidRPr="00F444A4">
        <w:rPr>
          <w:b w:val="0"/>
          <w:bCs w:val="0"/>
          <w:noProof/>
          <w:webHidden/>
        </w:rPr>
        <w:tab/>
        <w:t>15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3. Проблемы банковского сектора</w:t>
      </w:r>
      <w:r w:rsidRPr="00F444A4">
        <w:rPr>
          <w:b w:val="0"/>
          <w:bCs w:val="0"/>
          <w:noProof/>
          <w:webHidden/>
        </w:rPr>
        <w:tab/>
        <w:t>17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4. Итоги и тенденции будущего.</w:t>
      </w:r>
      <w:r w:rsidRPr="00F444A4">
        <w:rPr>
          <w:b w:val="0"/>
          <w:bCs w:val="0"/>
          <w:noProof/>
          <w:webHidden/>
        </w:rPr>
        <w:tab/>
        <w:t>23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4.1 Кто выиграл?</w:t>
      </w:r>
      <w:r w:rsidRPr="00F444A4">
        <w:rPr>
          <w:b w:val="0"/>
          <w:bCs w:val="0"/>
          <w:noProof/>
          <w:webHidden/>
        </w:rPr>
        <w:tab/>
        <w:t>25</w:t>
      </w:r>
    </w:p>
    <w:p w:rsidR="00F444A4" w:rsidRPr="00F444A4" w:rsidRDefault="00F444A4">
      <w:pPr>
        <w:pStyle w:val="22"/>
        <w:tabs>
          <w:tab w:val="right" w:leader="dot" w:pos="9629"/>
        </w:tabs>
        <w:rPr>
          <w:b w:val="0"/>
          <w:bCs w:val="0"/>
          <w:noProof/>
          <w:sz w:val="24"/>
          <w:szCs w:val="24"/>
        </w:rPr>
      </w:pPr>
      <w:r w:rsidRPr="005B2ED9">
        <w:rPr>
          <w:rStyle w:val="a4"/>
          <w:b w:val="0"/>
          <w:bCs w:val="0"/>
          <w:noProof/>
        </w:rPr>
        <w:t>4.2 Возможные варианты развития ситуации</w:t>
      </w:r>
      <w:r w:rsidRPr="00F444A4">
        <w:rPr>
          <w:b w:val="0"/>
          <w:bCs w:val="0"/>
          <w:noProof/>
          <w:webHidden/>
        </w:rPr>
        <w:tab/>
        <w:t>27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Заключение</w:t>
      </w:r>
      <w:r w:rsidRPr="00F444A4">
        <w:rPr>
          <w:b w:val="0"/>
          <w:bCs w:val="0"/>
          <w:noProof/>
          <w:webHidden/>
        </w:rPr>
        <w:tab/>
        <w:t>29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Приложение</w:t>
      </w:r>
      <w:r w:rsidRPr="00F444A4">
        <w:rPr>
          <w:b w:val="0"/>
          <w:bCs w:val="0"/>
          <w:noProof/>
          <w:webHidden/>
        </w:rPr>
        <w:tab/>
        <w:t>31</w:t>
      </w:r>
    </w:p>
    <w:p w:rsidR="00F444A4" w:rsidRPr="00F444A4" w:rsidRDefault="00F444A4">
      <w:pPr>
        <w:pStyle w:val="11"/>
        <w:tabs>
          <w:tab w:val="right" w:leader="do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B2ED9">
        <w:rPr>
          <w:rStyle w:val="a4"/>
          <w:b w:val="0"/>
          <w:bCs w:val="0"/>
          <w:noProof/>
        </w:rPr>
        <w:t>Список использованной литературы</w:t>
      </w:r>
      <w:r w:rsidRPr="00F444A4">
        <w:rPr>
          <w:b w:val="0"/>
          <w:bCs w:val="0"/>
          <w:noProof/>
          <w:webHidden/>
        </w:rPr>
        <w:tab/>
        <w:t>34</w:t>
      </w:r>
    </w:p>
    <w:p w:rsidR="00606681" w:rsidRDefault="00606681" w:rsidP="00FB525B">
      <w:pPr>
        <w:pStyle w:val="1"/>
        <w:spacing w:before="100" w:beforeAutospacing="1" w:after="100" w:afterAutospacing="1"/>
        <w:rPr>
          <w:rFonts w:ascii="Times New Roman" w:hAnsi="Times New Roman" w:cs="Times New Roman"/>
        </w:rPr>
        <w:sectPr w:rsidR="00606681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37E05" w:rsidRPr="008957E9" w:rsidRDefault="00937E05" w:rsidP="00FB525B">
      <w:pPr>
        <w:pStyle w:val="1"/>
        <w:spacing w:before="100" w:beforeAutospacing="1" w:after="100" w:afterAutospacing="1"/>
        <w:rPr>
          <w:rFonts w:ascii="Times New Roman" w:hAnsi="Times New Roman" w:cs="Times New Roman"/>
        </w:rPr>
      </w:pPr>
      <w:bookmarkStart w:id="1" w:name="_Toc102388314"/>
      <w:bookmarkStart w:id="2" w:name="_Toc102388415"/>
      <w:r w:rsidRPr="008957E9">
        <w:rPr>
          <w:rFonts w:ascii="Times New Roman" w:hAnsi="Times New Roman" w:cs="Times New Roman"/>
        </w:rPr>
        <w:t>В</w:t>
      </w:r>
      <w:r w:rsidR="00BD18D4" w:rsidRPr="008957E9">
        <w:rPr>
          <w:rFonts w:ascii="Times New Roman" w:hAnsi="Times New Roman" w:cs="Times New Roman"/>
        </w:rPr>
        <w:t>ведение</w:t>
      </w:r>
      <w:bookmarkEnd w:id="1"/>
      <w:bookmarkEnd w:id="2"/>
    </w:p>
    <w:p w:rsidR="004327DB" w:rsidRPr="00976191" w:rsidRDefault="00BD18D4" w:rsidP="00594C0D">
      <w:pPr>
        <w:spacing w:line="360" w:lineRule="auto"/>
        <w:ind w:firstLine="540"/>
        <w:jc w:val="both"/>
        <w:rPr>
          <w:sz w:val="28"/>
          <w:szCs w:val="28"/>
        </w:rPr>
      </w:pPr>
      <w:r w:rsidRPr="00976191">
        <w:rPr>
          <w:sz w:val="28"/>
          <w:szCs w:val="28"/>
        </w:rPr>
        <w:t xml:space="preserve">Летом 2004 года банковский сектор России испытал кризис, </w:t>
      </w:r>
      <w:r w:rsidR="00515AA1">
        <w:rPr>
          <w:sz w:val="28"/>
          <w:szCs w:val="28"/>
        </w:rPr>
        <w:t xml:space="preserve">который был классифицирован позже как </w:t>
      </w:r>
      <w:r w:rsidRPr="00976191">
        <w:rPr>
          <w:sz w:val="28"/>
          <w:szCs w:val="28"/>
        </w:rPr>
        <w:t>“</w:t>
      </w:r>
      <w:r w:rsidR="00515AA1">
        <w:rPr>
          <w:sz w:val="28"/>
          <w:szCs w:val="28"/>
        </w:rPr>
        <w:t>кризис</w:t>
      </w:r>
      <w:r w:rsidRPr="00976191">
        <w:rPr>
          <w:sz w:val="28"/>
          <w:szCs w:val="28"/>
        </w:rPr>
        <w:t xml:space="preserve"> доверия”</w:t>
      </w:r>
      <w:r w:rsidR="002F0B43" w:rsidRPr="00976191">
        <w:rPr>
          <w:sz w:val="28"/>
          <w:szCs w:val="28"/>
        </w:rPr>
        <w:t>.</w:t>
      </w:r>
      <w:r w:rsidRPr="00976191">
        <w:rPr>
          <w:sz w:val="28"/>
          <w:szCs w:val="28"/>
        </w:rPr>
        <w:t xml:space="preserve"> Мнения компетентных людей о причинах этого кризиса</w:t>
      </w:r>
      <w:r w:rsidR="002F0B43" w:rsidRPr="00976191">
        <w:rPr>
          <w:sz w:val="28"/>
          <w:szCs w:val="28"/>
        </w:rPr>
        <w:t xml:space="preserve"> </w:t>
      </w:r>
      <w:r w:rsidRPr="00976191">
        <w:rPr>
          <w:sz w:val="28"/>
          <w:szCs w:val="28"/>
        </w:rPr>
        <w:t>сильно расходятся. Одни эксперты считают, что это была чистка</w:t>
      </w:r>
      <w:r w:rsidR="00EF06CE">
        <w:rPr>
          <w:sz w:val="28"/>
          <w:szCs w:val="28"/>
        </w:rPr>
        <w:t xml:space="preserve"> рядов банков</w:t>
      </w:r>
      <w:r w:rsidRPr="00976191">
        <w:rPr>
          <w:sz w:val="28"/>
          <w:szCs w:val="28"/>
        </w:rPr>
        <w:t xml:space="preserve">, проведенная Центробанком, другие </w:t>
      </w:r>
      <w:r w:rsidR="00390A2C" w:rsidRPr="00976191">
        <w:rPr>
          <w:sz w:val="28"/>
          <w:szCs w:val="28"/>
        </w:rPr>
        <w:t>утверждают</w:t>
      </w:r>
      <w:r w:rsidRPr="00976191">
        <w:rPr>
          <w:sz w:val="28"/>
          <w:szCs w:val="28"/>
        </w:rPr>
        <w:t>, что это была акция недобросовестной конкуренции между банками</w:t>
      </w:r>
      <w:r w:rsidR="00515AA1">
        <w:rPr>
          <w:sz w:val="28"/>
          <w:szCs w:val="28"/>
        </w:rPr>
        <w:t xml:space="preserve"> и т.д</w:t>
      </w:r>
      <w:r w:rsidRPr="00976191">
        <w:rPr>
          <w:sz w:val="28"/>
          <w:szCs w:val="28"/>
        </w:rPr>
        <w:t>.</w:t>
      </w:r>
      <w:r w:rsidR="00515AA1">
        <w:rPr>
          <w:sz w:val="28"/>
          <w:szCs w:val="28"/>
        </w:rPr>
        <w:t xml:space="preserve"> И все эти варианты имеют право на существование, хотя некоторые кажутся неправдоподобными.</w:t>
      </w:r>
      <w:r w:rsidRPr="00976191">
        <w:rPr>
          <w:sz w:val="28"/>
          <w:szCs w:val="28"/>
        </w:rPr>
        <w:t xml:space="preserve"> </w:t>
      </w:r>
      <w:r w:rsidR="00C361B6" w:rsidRPr="00976191">
        <w:rPr>
          <w:sz w:val="28"/>
          <w:szCs w:val="28"/>
        </w:rPr>
        <w:t>Существуют даже версии, что кризиса вовсе не было.</w:t>
      </w:r>
      <w:r w:rsidR="009F21FE" w:rsidRPr="00976191">
        <w:rPr>
          <w:sz w:val="28"/>
          <w:szCs w:val="28"/>
        </w:rPr>
        <w:t xml:space="preserve"> И аргументируются они следующим образом: в стране экономический рост, люди выстраиваются в очередь за потребительскими кредитами, предприятия нуждаются в деньгах на развитие бизнеса, объемы привлеченных банками средств (депозитов) увеличиваются </w:t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</w:r>
      <w:r w:rsidR="009F21FE" w:rsidRPr="00976191">
        <w:rPr>
          <w:sz w:val="28"/>
          <w:szCs w:val="28"/>
        </w:rPr>
        <w:softHyphen/>
        <w:t>─ финансовая система далека от кризиса.</w:t>
      </w:r>
      <w:r w:rsidR="00C361B6" w:rsidRPr="00976191">
        <w:rPr>
          <w:sz w:val="28"/>
          <w:szCs w:val="28"/>
        </w:rPr>
        <w:t xml:space="preserve"> </w:t>
      </w:r>
      <w:r w:rsidR="008C7A9E">
        <w:rPr>
          <w:sz w:val="28"/>
          <w:szCs w:val="28"/>
        </w:rPr>
        <w:t xml:space="preserve">И это, отчасти, правда. </w:t>
      </w:r>
      <w:r w:rsidR="009F21FE" w:rsidRPr="00976191">
        <w:rPr>
          <w:sz w:val="28"/>
          <w:szCs w:val="28"/>
        </w:rPr>
        <w:t xml:space="preserve">Так был ли кризис на самом деле? </w:t>
      </w:r>
      <w:r w:rsidR="00227877">
        <w:rPr>
          <w:sz w:val="28"/>
          <w:szCs w:val="28"/>
        </w:rPr>
        <w:t xml:space="preserve">Я поставил перед собой цель провести исследование и разобраться в этом вопросе. </w:t>
      </w:r>
      <w:r w:rsidR="00515AA1">
        <w:rPr>
          <w:sz w:val="28"/>
          <w:szCs w:val="28"/>
        </w:rPr>
        <w:t>А если принять</w:t>
      </w:r>
      <w:r w:rsidR="008C7A9E">
        <w:rPr>
          <w:sz w:val="28"/>
          <w:szCs w:val="28"/>
        </w:rPr>
        <w:t xml:space="preserve"> во внимание чрезвычайную важность банковского сектора в современной экономике и ее развитии, </w:t>
      </w:r>
      <w:r w:rsidR="00515AA1">
        <w:rPr>
          <w:sz w:val="28"/>
          <w:szCs w:val="28"/>
        </w:rPr>
        <w:t>то актуальность этой проблемы становится очевидной.</w:t>
      </w:r>
      <w:r w:rsidR="008C7A9E">
        <w:rPr>
          <w:sz w:val="28"/>
          <w:szCs w:val="28"/>
        </w:rPr>
        <w:t xml:space="preserve"> </w:t>
      </w:r>
      <w:r w:rsidRPr="00976191">
        <w:rPr>
          <w:sz w:val="28"/>
          <w:szCs w:val="28"/>
        </w:rPr>
        <w:t>Ситуация</w:t>
      </w:r>
      <w:r w:rsidR="00515AA1">
        <w:rPr>
          <w:sz w:val="28"/>
          <w:szCs w:val="28"/>
        </w:rPr>
        <w:t>,</w:t>
      </w:r>
      <w:r w:rsidRPr="00976191">
        <w:rPr>
          <w:sz w:val="28"/>
          <w:szCs w:val="28"/>
        </w:rPr>
        <w:t xml:space="preserve"> </w:t>
      </w:r>
      <w:r w:rsidR="00515AA1">
        <w:rPr>
          <w:sz w:val="28"/>
          <w:szCs w:val="28"/>
        </w:rPr>
        <w:t xml:space="preserve">пожалуй, </w:t>
      </w:r>
      <w:r w:rsidRPr="00976191">
        <w:rPr>
          <w:sz w:val="28"/>
          <w:szCs w:val="28"/>
        </w:rPr>
        <w:t>осложня</w:t>
      </w:r>
      <w:r w:rsidR="00390A2C" w:rsidRPr="00976191">
        <w:rPr>
          <w:sz w:val="28"/>
          <w:szCs w:val="28"/>
        </w:rPr>
        <w:t>ется тем</w:t>
      </w:r>
      <w:r w:rsidRPr="00976191">
        <w:rPr>
          <w:sz w:val="28"/>
          <w:szCs w:val="28"/>
        </w:rPr>
        <w:t>,</w:t>
      </w:r>
      <w:r w:rsidR="00390A2C" w:rsidRPr="00976191">
        <w:rPr>
          <w:sz w:val="28"/>
          <w:szCs w:val="28"/>
        </w:rPr>
        <w:t xml:space="preserve"> что подробных исследований этой темы признанными специалистами еще произведено не было, а целиком полагаться на мнения авторов периодических газетных изданий нецелесообраз</w:t>
      </w:r>
      <w:r w:rsidR="00E732AD">
        <w:rPr>
          <w:sz w:val="28"/>
          <w:szCs w:val="28"/>
        </w:rPr>
        <w:t>но, тем более</w:t>
      </w:r>
      <w:r w:rsidR="00390A2C" w:rsidRPr="00976191">
        <w:rPr>
          <w:sz w:val="28"/>
          <w:szCs w:val="28"/>
        </w:rPr>
        <w:t xml:space="preserve"> что статьи, печатаемые в них</w:t>
      </w:r>
      <w:r w:rsidR="007E3E14">
        <w:rPr>
          <w:sz w:val="28"/>
          <w:szCs w:val="28"/>
        </w:rPr>
        <w:t>,</w:t>
      </w:r>
      <w:r w:rsidR="00390A2C" w:rsidRPr="00976191">
        <w:rPr>
          <w:sz w:val="28"/>
          <w:szCs w:val="28"/>
        </w:rPr>
        <w:t xml:space="preserve"> </w:t>
      </w:r>
      <w:r w:rsidR="009F21FE" w:rsidRPr="00976191">
        <w:rPr>
          <w:sz w:val="28"/>
          <w:szCs w:val="28"/>
        </w:rPr>
        <w:t>нередко являются</w:t>
      </w:r>
      <w:r w:rsidR="00390A2C" w:rsidRPr="00976191">
        <w:rPr>
          <w:sz w:val="28"/>
          <w:szCs w:val="28"/>
        </w:rPr>
        <w:t xml:space="preserve"> заказанными.</w:t>
      </w:r>
      <w:r w:rsidRPr="00976191">
        <w:rPr>
          <w:sz w:val="28"/>
          <w:szCs w:val="28"/>
        </w:rPr>
        <w:t xml:space="preserve"> </w:t>
      </w:r>
    </w:p>
    <w:p w:rsidR="00BD18D4" w:rsidRDefault="00BD18D4" w:rsidP="00594C0D">
      <w:pPr>
        <w:spacing w:line="360" w:lineRule="auto"/>
        <w:ind w:firstLine="540"/>
        <w:jc w:val="both"/>
        <w:rPr>
          <w:sz w:val="28"/>
          <w:szCs w:val="28"/>
        </w:rPr>
        <w:sectPr w:rsidR="00BD18D4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A1A79" w:rsidRPr="008957E9" w:rsidRDefault="008957E9" w:rsidP="00FB525B">
      <w:pPr>
        <w:pStyle w:val="1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" w:name="_Toc102388315"/>
      <w:bookmarkStart w:id="4" w:name="_Toc102388416"/>
      <w:r w:rsidRPr="008957E9">
        <w:rPr>
          <w:rFonts w:ascii="Times New Roman" w:hAnsi="Times New Roman" w:cs="Times New Roman"/>
        </w:rPr>
        <w:t>1.</w:t>
      </w:r>
      <w:r w:rsidR="00D35247">
        <w:rPr>
          <w:rFonts w:ascii="Times New Roman" w:hAnsi="Times New Roman" w:cs="Times New Roman"/>
        </w:rPr>
        <w:t xml:space="preserve"> </w:t>
      </w:r>
      <w:r w:rsidR="00EA1A79" w:rsidRPr="008957E9">
        <w:rPr>
          <w:rFonts w:ascii="Times New Roman" w:hAnsi="Times New Roman" w:cs="Times New Roman"/>
        </w:rPr>
        <w:t>События апреля-июля</w:t>
      </w:r>
      <w:r w:rsidRPr="008957E9">
        <w:rPr>
          <w:rFonts w:ascii="Times New Roman" w:hAnsi="Times New Roman" w:cs="Times New Roman"/>
        </w:rPr>
        <w:t xml:space="preserve"> 2004 года. Ход кризиса доверия</w:t>
      </w:r>
      <w:bookmarkEnd w:id="3"/>
      <w:bookmarkEnd w:id="4"/>
    </w:p>
    <w:p w:rsidR="00EA1A79" w:rsidRPr="009A147C" w:rsidRDefault="00D87EF6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Началом кризиса можно считать скандал, разгоревшийся вокруг двух средних по размеру капитала частных коммерческих российских банков</w:t>
      </w:r>
      <w:r w:rsidRPr="00D87EF6">
        <w:rPr>
          <w:sz w:val="28"/>
          <w:szCs w:val="28"/>
        </w:rPr>
        <w:t>:</w:t>
      </w:r>
      <w:r w:rsidRPr="00D87EF6">
        <w:rPr>
          <w:color w:val="333333"/>
        </w:rPr>
        <w:t xml:space="preserve"> </w:t>
      </w:r>
      <w:r w:rsidRPr="00FF18CC">
        <w:rPr>
          <w:sz w:val="28"/>
          <w:szCs w:val="28"/>
        </w:rPr>
        <w:t>Содбизнесбанка и банка Кредиттраст</w:t>
      </w:r>
      <w:r w:rsidR="00E72647" w:rsidRPr="00FF18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2647">
        <w:rPr>
          <w:sz w:val="28"/>
          <w:szCs w:val="28"/>
        </w:rPr>
        <w:t xml:space="preserve">Разберем этот момент подробнее. </w:t>
      </w:r>
      <w:r>
        <w:rPr>
          <w:sz w:val="28"/>
          <w:szCs w:val="28"/>
        </w:rPr>
        <w:t>Д</w:t>
      </w:r>
      <w:r w:rsidR="00B1444D">
        <w:rPr>
          <w:sz w:val="28"/>
          <w:szCs w:val="28"/>
        </w:rPr>
        <w:t>о 2002 года Содбизнесбанк</w:t>
      </w:r>
      <w:r w:rsidR="00EA1A79" w:rsidRPr="009A147C">
        <w:rPr>
          <w:sz w:val="28"/>
          <w:szCs w:val="28"/>
        </w:rPr>
        <w:t xml:space="preserve"> принадлежал коммерсанту Игорю Захарову, который одновременно являлся и председателем правления банка. Однако потом к этой структуре стал проявлять интерес</w:t>
      </w:r>
      <w:r w:rsidR="00F734C6">
        <w:rPr>
          <w:sz w:val="28"/>
          <w:szCs w:val="28"/>
        </w:rPr>
        <w:t xml:space="preserve"> Александр Слесарев,</w:t>
      </w:r>
      <w:r w:rsidR="00EA1A79" w:rsidRPr="009A147C">
        <w:rPr>
          <w:sz w:val="28"/>
          <w:szCs w:val="28"/>
        </w:rPr>
        <w:t xml:space="preserve"> </w:t>
      </w:r>
      <w:r w:rsidR="00EA1A79">
        <w:rPr>
          <w:sz w:val="28"/>
          <w:szCs w:val="28"/>
        </w:rPr>
        <w:t>глава банка</w:t>
      </w:r>
      <w:r w:rsidR="00EA1A79" w:rsidRPr="009A147C">
        <w:rPr>
          <w:sz w:val="28"/>
          <w:szCs w:val="28"/>
        </w:rPr>
        <w:t xml:space="preserve"> Кредиттраст. Общая сумма сделки между </w:t>
      </w:r>
      <w:r w:rsidR="00EA1A79">
        <w:rPr>
          <w:sz w:val="28"/>
          <w:szCs w:val="28"/>
        </w:rPr>
        <w:t>двумя руководителями</w:t>
      </w:r>
      <w:r w:rsidR="00EA1A79" w:rsidRPr="009A147C">
        <w:rPr>
          <w:sz w:val="28"/>
          <w:szCs w:val="28"/>
        </w:rPr>
        <w:t>, по предварительным данным</w:t>
      </w:r>
      <w:r w:rsidR="00E72647">
        <w:rPr>
          <w:sz w:val="28"/>
          <w:szCs w:val="28"/>
        </w:rPr>
        <w:t xml:space="preserve"> следствия</w:t>
      </w:r>
      <w:r w:rsidR="00EA1A79" w:rsidRPr="009A147C">
        <w:rPr>
          <w:sz w:val="28"/>
          <w:szCs w:val="28"/>
        </w:rPr>
        <w:t>, составила порядка 300-400 млн. долларов</w:t>
      </w:r>
      <w:r w:rsidR="00EA1A79">
        <w:rPr>
          <w:rStyle w:val="af"/>
          <w:sz w:val="28"/>
          <w:szCs w:val="28"/>
        </w:rPr>
        <w:footnoteReference w:id="1"/>
      </w:r>
      <w:r w:rsidR="00F734C6">
        <w:rPr>
          <w:sz w:val="28"/>
          <w:szCs w:val="28"/>
        </w:rPr>
        <w:t>. Однако</w:t>
      </w:r>
      <w:r w:rsidR="00EA1A79" w:rsidRPr="009A147C">
        <w:rPr>
          <w:sz w:val="28"/>
          <w:szCs w:val="28"/>
        </w:rPr>
        <w:t xml:space="preserve"> п</w:t>
      </w:r>
      <w:r w:rsidR="00B1444D">
        <w:rPr>
          <w:sz w:val="28"/>
          <w:szCs w:val="28"/>
        </w:rPr>
        <w:t>озже Слесарев обнаружил, что у Содбизнесбанка</w:t>
      </w:r>
      <w:r w:rsidR="00EA1A79" w:rsidRPr="009A147C">
        <w:rPr>
          <w:sz w:val="28"/>
          <w:szCs w:val="28"/>
        </w:rPr>
        <w:t xml:space="preserve"> есть большое количество непогашенных долгов, о которых предприниматель не знал перед покупкой.</w:t>
      </w:r>
    </w:p>
    <w:p w:rsidR="00EA1A79" w:rsidRPr="009A147C" w:rsidRDefault="00B1444D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Позже у Содбизнесбанка</w:t>
      </w:r>
      <w:r w:rsidR="00EA1A79" w:rsidRPr="009A147C">
        <w:rPr>
          <w:sz w:val="28"/>
          <w:szCs w:val="28"/>
        </w:rPr>
        <w:t xml:space="preserve"> начались проблемы с правоохранительными органами. В </w:t>
      </w:r>
      <w:r w:rsidR="006758FA">
        <w:rPr>
          <w:sz w:val="28"/>
          <w:szCs w:val="28"/>
        </w:rPr>
        <w:t>2003</w:t>
      </w:r>
      <w:r w:rsidR="00EA1A79" w:rsidRPr="009A147C">
        <w:rPr>
          <w:sz w:val="28"/>
          <w:szCs w:val="28"/>
        </w:rPr>
        <w:t xml:space="preserve"> году в Татарстане был похищен гендиректор ОАО КамАЗ-Металлургия Виктор Фабер, и оперативники выяснили, что выкуп за </w:t>
      </w:r>
      <w:r>
        <w:rPr>
          <w:sz w:val="28"/>
          <w:szCs w:val="28"/>
        </w:rPr>
        <w:t>бизнесмена был обналичен через Содбизнесбанк</w:t>
      </w:r>
      <w:r w:rsidR="00EA1A79" w:rsidRPr="009A147C">
        <w:rPr>
          <w:sz w:val="28"/>
          <w:szCs w:val="28"/>
        </w:rPr>
        <w:t xml:space="preserve">. </w:t>
      </w:r>
      <w:r w:rsidR="00BD2002">
        <w:rPr>
          <w:sz w:val="28"/>
          <w:szCs w:val="28"/>
        </w:rPr>
        <w:t>Затем</w:t>
      </w:r>
      <w:r>
        <w:rPr>
          <w:sz w:val="28"/>
          <w:szCs w:val="28"/>
        </w:rPr>
        <w:t xml:space="preserve"> деятельностью Содбизнесбанка</w:t>
      </w:r>
      <w:r w:rsidR="00EA1A79" w:rsidRPr="009A147C">
        <w:rPr>
          <w:sz w:val="28"/>
          <w:szCs w:val="28"/>
        </w:rPr>
        <w:t xml:space="preserve"> заинтересовались Центробанк и Комитет по финансовому мониторингу, заявившие, что банк более восьми месяцев в 2003-2004 годах не представлял обязательную информацию о проводимых операциях, а также утерял базу данных обо всех операциях за 2002 год. </w:t>
      </w:r>
    </w:p>
    <w:p w:rsidR="00EA1A79" w:rsidRDefault="00EA1A79" w:rsidP="00594C0D">
      <w:pPr>
        <w:spacing w:line="360" w:lineRule="auto"/>
        <w:ind w:firstLine="720"/>
        <w:jc w:val="both"/>
        <w:rPr>
          <w:sz w:val="28"/>
          <w:szCs w:val="28"/>
        </w:rPr>
      </w:pPr>
      <w:r w:rsidRPr="009A147C">
        <w:rPr>
          <w:sz w:val="28"/>
          <w:szCs w:val="28"/>
        </w:rPr>
        <w:t xml:space="preserve">В апреле </w:t>
      </w:r>
      <w:r w:rsidR="00E72647">
        <w:rPr>
          <w:sz w:val="28"/>
          <w:szCs w:val="28"/>
        </w:rPr>
        <w:t>2004</w:t>
      </w:r>
      <w:r w:rsidRPr="009A147C">
        <w:rPr>
          <w:sz w:val="28"/>
          <w:szCs w:val="28"/>
        </w:rPr>
        <w:t xml:space="preserve"> года ЦБ</w:t>
      </w:r>
      <w:r w:rsidR="00383D95">
        <w:rPr>
          <w:sz w:val="28"/>
          <w:szCs w:val="28"/>
        </w:rPr>
        <w:t xml:space="preserve"> РФ</w:t>
      </w:r>
      <w:r w:rsidRPr="009A147C">
        <w:rPr>
          <w:sz w:val="28"/>
          <w:szCs w:val="28"/>
        </w:rPr>
        <w:t xml:space="preserve"> выдал предписание о запрете </w:t>
      </w:r>
      <w:r w:rsidR="00B1444D">
        <w:rPr>
          <w:sz w:val="28"/>
          <w:szCs w:val="28"/>
        </w:rPr>
        <w:t>приема вкладов Содбизнесбанком</w:t>
      </w:r>
      <w:r w:rsidRPr="009A147C">
        <w:rPr>
          <w:sz w:val="28"/>
          <w:szCs w:val="28"/>
        </w:rPr>
        <w:t>, а спустя месяц</w:t>
      </w:r>
      <w:r w:rsidR="00D87EF6">
        <w:rPr>
          <w:sz w:val="28"/>
          <w:szCs w:val="28"/>
        </w:rPr>
        <w:t>, 13 мая,</w:t>
      </w:r>
      <w:r w:rsidRPr="009A147C">
        <w:rPr>
          <w:sz w:val="28"/>
          <w:szCs w:val="28"/>
        </w:rPr>
        <w:t xml:space="preserve"> и вовсе отозвал у него лицензию. В результате тысячи вкладчиков не смогли получить свои деньги.</w:t>
      </w:r>
    </w:p>
    <w:p w:rsidR="00D2712B" w:rsidRPr="00D2712B" w:rsidRDefault="00A22524" w:rsidP="00594C0D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C4CBE" w:rsidRPr="00D2712B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="00B1444D" w:rsidRPr="00D2712B">
        <w:rPr>
          <w:rFonts w:ascii="Times New Roman" w:hAnsi="Times New Roman" w:cs="Times New Roman"/>
          <w:sz w:val="28"/>
          <w:szCs w:val="28"/>
        </w:rPr>
        <w:t>Содбизнесбанка</w:t>
      </w:r>
      <w:r w:rsidR="008C4CBE" w:rsidRPr="00D2712B">
        <w:rPr>
          <w:rFonts w:ascii="Times New Roman" w:hAnsi="Times New Roman" w:cs="Times New Roman"/>
          <w:sz w:val="28"/>
          <w:szCs w:val="28"/>
        </w:rPr>
        <w:t xml:space="preserve"> финансовых проблем</w:t>
      </w:r>
      <w:r w:rsidR="00E72647" w:rsidRPr="00D2712B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D2712B">
        <w:rPr>
          <w:rFonts w:ascii="Times New Roman" w:hAnsi="Times New Roman" w:cs="Times New Roman"/>
          <w:sz w:val="28"/>
          <w:szCs w:val="28"/>
        </w:rPr>
        <w:t xml:space="preserve"> у банка</w:t>
      </w:r>
      <w:r>
        <w:rPr>
          <w:rFonts w:ascii="Times New Roman" w:hAnsi="Times New Roman" w:cs="Times New Roman"/>
          <w:sz w:val="28"/>
          <w:szCs w:val="28"/>
        </w:rPr>
        <w:t xml:space="preserve"> Кредиттраст</w:t>
      </w:r>
      <w:r w:rsidRPr="00D2712B">
        <w:rPr>
          <w:rFonts w:ascii="Times New Roman" w:hAnsi="Times New Roman" w:cs="Times New Roman"/>
          <w:sz w:val="28"/>
          <w:szCs w:val="28"/>
        </w:rPr>
        <w:t xml:space="preserve"> </w:t>
      </w:r>
      <w:r w:rsidR="008C4CBE" w:rsidRPr="00D2712B">
        <w:rPr>
          <w:rFonts w:ascii="Times New Roman" w:hAnsi="Times New Roman" w:cs="Times New Roman"/>
          <w:sz w:val="28"/>
          <w:szCs w:val="28"/>
        </w:rPr>
        <w:t>не наблюдалось.</w:t>
      </w:r>
      <w:r w:rsidR="00D2712B" w:rsidRPr="00D2712B">
        <w:rPr>
          <w:rFonts w:ascii="Times New Roman" w:hAnsi="Times New Roman" w:cs="Times New Roman"/>
        </w:rPr>
        <w:t xml:space="preserve"> </w:t>
      </w:r>
      <w:r w:rsidR="00D2712B" w:rsidRPr="00D2712B">
        <w:rPr>
          <w:rFonts w:ascii="Times New Roman" w:hAnsi="Times New Roman" w:cs="Times New Roman"/>
          <w:sz w:val="28"/>
          <w:szCs w:val="28"/>
        </w:rPr>
        <w:t>С первыми проблем</w:t>
      </w:r>
      <w:r>
        <w:rPr>
          <w:rFonts w:ascii="Times New Roman" w:hAnsi="Times New Roman" w:cs="Times New Roman"/>
          <w:sz w:val="28"/>
          <w:szCs w:val="28"/>
        </w:rPr>
        <w:t>ами Кредиттраст столкнулся</w:t>
      </w:r>
      <w:r w:rsidR="00D2712B" w:rsidRPr="00D2712B">
        <w:rPr>
          <w:rFonts w:ascii="Times New Roman" w:hAnsi="Times New Roman" w:cs="Times New Roman"/>
          <w:sz w:val="28"/>
          <w:szCs w:val="28"/>
        </w:rPr>
        <w:t xml:space="preserve"> в мае </w:t>
      </w:r>
      <w:r>
        <w:rPr>
          <w:rFonts w:ascii="Times New Roman" w:hAnsi="Times New Roman" w:cs="Times New Roman"/>
          <w:sz w:val="28"/>
          <w:szCs w:val="28"/>
        </w:rPr>
        <w:t>2004</w:t>
      </w:r>
      <w:r w:rsidR="00D2712B" w:rsidRPr="00D2712B">
        <w:rPr>
          <w:rFonts w:ascii="Times New Roman" w:hAnsi="Times New Roman" w:cs="Times New Roman"/>
          <w:sz w:val="28"/>
          <w:szCs w:val="28"/>
        </w:rPr>
        <w:t xml:space="preserve"> года, когда не смог провести ряд клиентских платежей. Вскоре банк вообще прекратил все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12B" w:rsidRPr="00D2712B">
        <w:rPr>
          <w:rFonts w:ascii="Times New Roman" w:hAnsi="Times New Roman" w:cs="Times New Roman"/>
          <w:sz w:val="28"/>
          <w:szCs w:val="28"/>
        </w:rPr>
        <w:t xml:space="preserve"> и </w:t>
      </w:r>
      <w:r w:rsidRPr="00D2712B"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D2712B" w:rsidRPr="00D2712B">
        <w:rPr>
          <w:rFonts w:ascii="Times New Roman" w:hAnsi="Times New Roman" w:cs="Times New Roman"/>
          <w:sz w:val="28"/>
          <w:szCs w:val="28"/>
        </w:rPr>
        <w:t xml:space="preserve">у него была отозвана лицензия. После этого ЦБ объявил, что причиной неплатежеспособности банка стали сделки, осуществленные незадолго до его краха. Еще до 1 июня 2004 года в кредитном портфеле банка были высоколиквидные векселя Газпрома, Альфа-банка, Банка Москвы и т.д. Однако затем они были заменены на векселя эмитентов с неизвестной платежеспособностью. К 15 июня большую часть активов банка составляли как раз сомнительные векселя, и поэтому банк не смог расплатиться по </w:t>
      </w:r>
      <w:r w:rsidR="00D2712B">
        <w:rPr>
          <w:rFonts w:ascii="Times New Roman" w:hAnsi="Times New Roman" w:cs="Times New Roman"/>
          <w:sz w:val="28"/>
          <w:szCs w:val="28"/>
        </w:rPr>
        <w:t>обязательствам</w:t>
      </w:r>
      <w:r w:rsidR="00D2712B" w:rsidRPr="00D2712B">
        <w:rPr>
          <w:rFonts w:ascii="Times New Roman" w:hAnsi="Times New Roman" w:cs="Times New Roman"/>
          <w:sz w:val="28"/>
          <w:szCs w:val="28"/>
        </w:rPr>
        <w:t>.</w:t>
      </w:r>
    </w:p>
    <w:p w:rsidR="00EA1A79" w:rsidRPr="00227877" w:rsidRDefault="00D35247" w:rsidP="00D56A87">
      <w:pPr>
        <w:pStyle w:val="2"/>
        <w:spacing w:before="100" w:beforeAutospacing="1" w:after="100" w:afterAutospacing="1"/>
        <w:rPr>
          <w:rFonts w:ascii="Times New Roman" w:hAnsi="Times New Roman" w:cs="Times New Roman"/>
          <w:i w:val="0"/>
          <w:iCs w:val="0"/>
        </w:rPr>
      </w:pPr>
      <w:bookmarkStart w:id="5" w:name="_Toc102388316"/>
      <w:bookmarkStart w:id="6" w:name="_Toc102388417"/>
      <w:r>
        <w:rPr>
          <w:rFonts w:ascii="Times New Roman" w:hAnsi="Times New Roman" w:cs="Times New Roman"/>
          <w:i w:val="0"/>
          <w:iCs w:val="0"/>
        </w:rPr>
        <w:t xml:space="preserve">1.1 </w:t>
      </w:r>
      <w:r w:rsidR="00EA1A79" w:rsidRPr="00227877">
        <w:rPr>
          <w:rFonts w:ascii="Times New Roman" w:hAnsi="Times New Roman" w:cs="Times New Roman"/>
          <w:i w:val="0"/>
          <w:iCs w:val="0"/>
        </w:rPr>
        <w:t>На пороге кризиса-7 июня</w:t>
      </w:r>
      <w:bookmarkEnd w:id="5"/>
      <w:bookmarkEnd w:id="6"/>
    </w:p>
    <w:p w:rsidR="008C09C2" w:rsidRDefault="00B1444D" w:rsidP="00594C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A761FD">
        <w:rPr>
          <w:sz w:val="28"/>
          <w:szCs w:val="28"/>
        </w:rPr>
        <w:t>отзыва лицензий у</w:t>
      </w:r>
      <w:r>
        <w:rPr>
          <w:sz w:val="28"/>
          <w:szCs w:val="28"/>
        </w:rPr>
        <w:t xml:space="preserve"> </w:t>
      </w:r>
      <w:r w:rsidRPr="009A147C">
        <w:rPr>
          <w:sz w:val="28"/>
          <w:szCs w:val="28"/>
        </w:rPr>
        <w:t>Содбизнесбанка</w:t>
      </w:r>
      <w:r>
        <w:rPr>
          <w:sz w:val="28"/>
          <w:szCs w:val="28"/>
        </w:rPr>
        <w:t xml:space="preserve"> </w:t>
      </w:r>
      <w:r w:rsidR="00A761FD">
        <w:rPr>
          <w:sz w:val="28"/>
          <w:szCs w:val="28"/>
        </w:rPr>
        <w:t xml:space="preserve">и Кредиттраста по рынку поползли слухи, что на очереди </w:t>
      </w:r>
      <w:r w:rsidR="00A761FD" w:rsidRPr="0067200C">
        <w:rPr>
          <w:sz w:val="28"/>
          <w:szCs w:val="28"/>
        </w:rPr>
        <w:t>─</w:t>
      </w:r>
      <w:r w:rsidR="00A761FD">
        <w:rPr>
          <w:rFonts w:ascii="Arial" w:hAnsi="Arial" w:cs="Arial"/>
          <w:sz w:val="28"/>
          <w:szCs w:val="28"/>
        </w:rPr>
        <w:t xml:space="preserve"> </w:t>
      </w:r>
      <w:r w:rsidR="00A761FD">
        <w:rPr>
          <w:sz w:val="28"/>
          <w:szCs w:val="28"/>
        </w:rPr>
        <w:t xml:space="preserve">десятки других банков. </w:t>
      </w:r>
      <w:r w:rsidR="00A761FD">
        <w:rPr>
          <w:color w:val="000000"/>
          <w:sz w:val="28"/>
          <w:szCs w:val="28"/>
        </w:rPr>
        <w:t>З</w:t>
      </w:r>
      <w:r w:rsidR="00EA1A79">
        <w:rPr>
          <w:color w:val="000000"/>
          <w:sz w:val="28"/>
          <w:szCs w:val="28"/>
        </w:rPr>
        <w:t xml:space="preserve">а первую неделю июня </w:t>
      </w:r>
      <w:r w:rsidR="00A761FD">
        <w:rPr>
          <w:sz w:val="28"/>
          <w:szCs w:val="28"/>
        </w:rPr>
        <w:t>ставки на межбанковском рынке подскочили до 20% годовых и выше (хотя до этого средняя стоимость однодневного кредита не превышала 3% годовых)</w:t>
      </w:r>
      <w:r w:rsidR="00EA1301">
        <w:rPr>
          <w:rStyle w:val="af"/>
          <w:sz w:val="28"/>
          <w:szCs w:val="28"/>
        </w:rPr>
        <w:footnoteReference w:id="2"/>
      </w:r>
      <w:r w:rsidR="00A761FD">
        <w:rPr>
          <w:sz w:val="28"/>
          <w:szCs w:val="28"/>
        </w:rPr>
        <w:t>, а</w:t>
      </w:r>
      <w:r w:rsidR="00A761FD" w:rsidRPr="009A147C">
        <w:rPr>
          <w:color w:val="000000"/>
          <w:sz w:val="28"/>
          <w:szCs w:val="28"/>
        </w:rPr>
        <w:t xml:space="preserve"> </w:t>
      </w:r>
      <w:r w:rsidR="00EA1A79" w:rsidRPr="009A147C">
        <w:rPr>
          <w:color w:val="000000"/>
          <w:sz w:val="28"/>
          <w:szCs w:val="28"/>
        </w:rPr>
        <w:t xml:space="preserve">оборот рынка межбанковских кредитов в России, составляющий обычно несколько сотен миллиардов рублей в день, сократился в два-три раза. </w:t>
      </w:r>
      <w:r w:rsidR="00D24698">
        <w:rPr>
          <w:color w:val="000000"/>
          <w:sz w:val="28"/>
          <w:szCs w:val="28"/>
        </w:rPr>
        <w:t xml:space="preserve">Взять кредит на </w:t>
      </w:r>
      <w:r w:rsidR="00D24698" w:rsidRPr="00D24698">
        <w:rPr>
          <w:color w:val="000000"/>
          <w:sz w:val="28"/>
          <w:szCs w:val="28"/>
        </w:rPr>
        <w:t>“</w:t>
      </w:r>
      <w:r w:rsidR="00D24698">
        <w:rPr>
          <w:color w:val="000000"/>
          <w:sz w:val="28"/>
          <w:szCs w:val="28"/>
        </w:rPr>
        <w:t>межбанке</w:t>
      </w:r>
      <w:r w:rsidR="00D24698" w:rsidRPr="00D24698">
        <w:rPr>
          <w:color w:val="000000"/>
          <w:sz w:val="28"/>
          <w:szCs w:val="28"/>
        </w:rPr>
        <w:t>”</w:t>
      </w:r>
      <w:r w:rsidR="00D24698">
        <w:rPr>
          <w:color w:val="000000"/>
          <w:sz w:val="28"/>
          <w:szCs w:val="28"/>
        </w:rPr>
        <w:t xml:space="preserve">, чтобы </w:t>
      </w:r>
      <w:r w:rsidRPr="00B1444D">
        <w:rPr>
          <w:color w:val="000000"/>
          <w:sz w:val="28"/>
          <w:szCs w:val="28"/>
        </w:rPr>
        <w:t>“</w:t>
      </w:r>
      <w:r w:rsidR="00D24698">
        <w:rPr>
          <w:color w:val="000000"/>
          <w:sz w:val="28"/>
          <w:szCs w:val="28"/>
        </w:rPr>
        <w:t>за</w:t>
      </w:r>
      <w:r w:rsidR="00F4569A">
        <w:rPr>
          <w:color w:val="000000"/>
          <w:sz w:val="28"/>
          <w:szCs w:val="28"/>
        </w:rPr>
        <w:t>крыть</w:t>
      </w:r>
      <w:r w:rsidR="00D24698">
        <w:rPr>
          <w:color w:val="000000"/>
          <w:sz w:val="28"/>
          <w:szCs w:val="28"/>
        </w:rPr>
        <w:t xml:space="preserve"> дыру</w:t>
      </w:r>
      <w:r w:rsidRPr="00B1444D">
        <w:rPr>
          <w:color w:val="000000"/>
          <w:sz w:val="28"/>
          <w:szCs w:val="28"/>
        </w:rPr>
        <w:t>”</w:t>
      </w:r>
      <w:r w:rsidR="00D24698">
        <w:rPr>
          <w:color w:val="000000"/>
          <w:sz w:val="28"/>
          <w:szCs w:val="28"/>
        </w:rPr>
        <w:t xml:space="preserve"> в балансе, стало очень трудно. Для мелких банков </w:t>
      </w:r>
      <w:r w:rsidR="0067200C">
        <w:rPr>
          <w:color w:val="000000"/>
          <w:sz w:val="28"/>
          <w:szCs w:val="28"/>
        </w:rPr>
        <w:t>порой</w:t>
      </w:r>
      <w:r w:rsidR="0067200C" w:rsidRPr="00F4569A">
        <w:rPr>
          <w:color w:val="000000"/>
          <w:sz w:val="28"/>
          <w:szCs w:val="28"/>
        </w:rPr>
        <w:t xml:space="preserve"> </w:t>
      </w:r>
      <w:r w:rsidR="00D24698">
        <w:rPr>
          <w:color w:val="000000"/>
          <w:sz w:val="28"/>
          <w:szCs w:val="28"/>
        </w:rPr>
        <w:t xml:space="preserve">и вовсе не под силу. </w:t>
      </w:r>
      <w:r w:rsidR="009450B2">
        <w:rPr>
          <w:color w:val="000000"/>
          <w:sz w:val="28"/>
          <w:szCs w:val="28"/>
        </w:rPr>
        <w:t xml:space="preserve">Партнеры по бизнесу, еще вчера легко ссужавшие деньги, отказывали в </w:t>
      </w:r>
      <w:r w:rsidR="0050759C">
        <w:rPr>
          <w:color w:val="000000"/>
          <w:sz w:val="28"/>
          <w:szCs w:val="28"/>
        </w:rPr>
        <w:t>кредите.</w:t>
      </w:r>
      <w:r>
        <w:rPr>
          <w:color w:val="000000"/>
          <w:sz w:val="28"/>
          <w:szCs w:val="28"/>
        </w:rPr>
        <w:t xml:space="preserve"> </w:t>
      </w:r>
      <w:r w:rsidR="0050759C">
        <w:rPr>
          <w:sz w:val="28"/>
          <w:szCs w:val="28"/>
        </w:rPr>
        <w:t>П</w:t>
      </w:r>
      <w:r w:rsidR="0050759C" w:rsidRPr="009450B2">
        <w:rPr>
          <w:sz w:val="28"/>
          <w:szCs w:val="28"/>
        </w:rPr>
        <w:t>ытаясь создать запас ликвидности</w:t>
      </w:r>
      <w:r w:rsidR="0050759C">
        <w:rPr>
          <w:sz w:val="28"/>
          <w:szCs w:val="28"/>
        </w:rPr>
        <w:t>, б</w:t>
      </w:r>
      <w:r w:rsidR="009450B2" w:rsidRPr="009450B2">
        <w:rPr>
          <w:sz w:val="28"/>
          <w:szCs w:val="28"/>
        </w:rPr>
        <w:t>анки начали распродажу всех имеющ</w:t>
      </w:r>
      <w:r w:rsidR="0050759C">
        <w:rPr>
          <w:sz w:val="28"/>
          <w:szCs w:val="28"/>
        </w:rPr>
        <w:t>ихся активов в массовом порядке</w:t>
      </w:r>
      <w:r w:rsidR="009450B2" w:rsidRPr="009450B2">
        <w:rPr>
          <w:sz w:val="28"/>
          <w:szCs w:val="28"/>
        </w:rPr>
        <w:t xml:space="preserve">. В числе активов российских банков, выставленных на продажу, оказались и объекты недвижимости, в которые были сделаны вложения с целью извлечения прибыли. </w:t>
      </w:r>
      <w:r w:rsidR="0050759C">
        <w:rPr>
          <w:sz w:val="28"/>
          <w:szCs w:val="28"/>
        </w:rPr>
        <w:t>Поначалу на продажу выставлялись</w:t>
      </w:r>
      <w:r w:rsidR="009450B2" w:rsidRPr="009450B2">
        <w:rPr>
          <w:sz w:val="28"/>
          <w:szCs w:val="28"/>
        </w:rPr>
        <w:t xml:space="preserve"> неликвидные объекты, например</w:t>
      </w:r>
      <w:r w:rsidR="00EA1301" w:rsidRPr="00EA1301">
        <w:rPr>
          <w:sz w:val="28"/>
          <w:szCs w:val="28"/>
        </w:rPr>
        <w:t>,</w:t>
      </w:r>
      <w:r w:rsidR="009450B2" w:rsidRPr="009450B2">
        <w:rPr>
          <w:sz w:val="28"/>
          <w:szCs w:val="28"/>
        </w:rPr>
        <w:t xml:space="preserve"> расположенные в Подмосковье, однако </w:t>
      </w:r>
      <w:r w:rsidR="0050759C">
        <w:rPr>
          <w:sz w:val="28"/>
          <w:szCs w:val="28"/>
        </w:rPr>
        <w:t>очень быстро</w:t>
      </w:r>
      <w:r w:rsidR="009450B2" w:rsidRPr="009450B2">
        <w:rPr>
          <w:sz w:val="28"/>
          <w:szCs w:val="28"/>
        </w:rPr>
        <w:t xml:space="preserve"> очередь до</w:t>
      </w:r>
      <w:r w:rsidR="0050759C">
        <w:rPr>
          <w:sz w:val="28"/>
          <w:szCs w:val="28"/>
        </w:rPr>
        <w:t>шла</w:t>
      </w:r>
      <w:r w:rsidR="009450B2" w:rsidRPr="009450B2">
        <w:rPr>
          <w:sz w:val="28"/>
          <w:szCs w:val="28"/>
        </w:rPr>
        <w:t xml:space="preserve"> и до ликвидных. </w:t>
      </w:r>
      <w:r w:rsidR="008C09C2">
        <w:rPr>
          <w:sz w:val="28"/>
          <w:szCs w:val="28"/>
        </w:rPr>
        <w:t xml:space="preserve">Как результат, резко возросло предложение московской и подмосковной недвижимости, что заставило аналитиков высказывать предположения о возможном обвале рынка недвижимости. </w:t>
      </w:r>
      <w:r w:rsidR="00EA1A79" w:rsidRPr="009A147C">
        <w:rPr>
          <w:color w:val="000000"/>
          <w:sz w:val="28"/>
          <w:szCs w:val="28"/>
        </w:rPr>
        <w:t>Кроме того, началось сокращение выдачи кредитов предприятиям и населению, а банки, связанные с обналичиванием средств, либо вовсе свернули свои операции, либо взвинтили цены на них.</w:t>
      </w:r>
    </w:p>
    <w:p w:rsidR="00EA1A79" w:rsidRDefault="00EA1A79" w:rsidP="00594C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 xml:space="preserve">Эксперты Центрального банка назвали эту ситуацию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паникой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 и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кризисом доверия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, спровоцированными бродящими по рукам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черными списками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 банков, подлежащих закрытию. В него</w:t>
      </w:r>
      <w:r w:rsidR="00905644">
        <w:rPr>
          <w:color w:val="000000"/>
          <w:sz w:val="28"/>
          <w:szCs w:val="28"/>
        </w:rPr>
        <w:t xml:space="preserve"> якобы</w:t>
      </w:r>
      <w:r w:rsidRPr="009A147C">
        <w:rPr>
          <w:color w:val="000000"/>
          <w:sz w:val="28"/>
          <w:szCs w:val="28"/>
        </w:rPr>
        <w:t xml:space="preserve"> входят </w:t>
      </w:r>
      <w:r w:rsidR="00AB0F62">
        <w:rPr>
          <w:color w:val="000000"/>
          <w:sz w:val="28"/>
          <w:szCs w:val="28"/>
        </w:rPr>
        <w:t>ряд</w:t>
      </w:r>
      <w:r w:rsidRPr="009A147C">
        <w:rPr>
          <w:color w:val="000000"/>
          <w:sz w:val="28"/>
          <w:szCs w:val="28"/>
        </w:rPr>
        <w:t xml:space="preserve"> банков, у которых в результате проверки ЦБ обнаружен фиктивный капитал. Первые списки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кандидатов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 появились на рынке еще в середине мая и постепенно обрастали новыми именами. К июню гуляющий по рынку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черный список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 разросся до нескольких десятков, в него попали даже лидеры рынка. </w:t>
      </w:r>
    </w:p>
    <w:p w:rsidR="00EA1A79" w:rsidRPr="009A147C" w:rsidRDefault="00EA1A79" w:rsidP="00594C0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A147C">
        <w:rPr>
          <w:color w:val="000000"/>
          <w:sz w:val="28"/>
          <w:szCs w:val="28"/>
        </w:rPr>
        <w:t>Несколько обескураженные представи</w:t>
      </w:r>
      <w:r w:rsidR="008B6613">
        <w:rPr>
          <w:color w:val="000000"/>
          <w:sz w:val="28"/>
          <w:szCs w:val="28"/>
        </w:rPr>
        <w:t xml:space="preserve">тели ЦБ и </w:t>
      </w:r>
      <w:r w:rsidR="00605A27">
        <w:rPr>
          <w:color w:val="000000"/>
          <w:sz w:val="28"/>
          <w:szCs w:val="28"/>
        </w:rPr>
        <w:t>других</w:t>
      </w:r>
      <w:r w:rsidR="008B6613">
        <w:rPr>
          <w:color w:val="000000"/>
          <w:sz w:val="28"/>
          <w:szCs w:val="28"/>
        </w:rPr>
        <w:t xml:space="preserve"> контролирующих</w:t>
      </w:r>
      <w:r w:rsidRPr="009A147C">
        <w:rPr>
          <w:color w:val="000000"/>
          <w:sz w:val="28"/>
          <w:szCs w:val="28"/>
        </w:rPr>
        <w:t xml:space="preserve"> ведомств начали по мере </w:t>
      </w:r>
      <w:r w:rsidR="008B6613">
        <w:rPr>
          <w:color w:val="000000"/>
          <w:sz w:val="28"/>
          <w:szCs w:val="28"/>
        </w:rPr>
        <w:t>возможностей</w:t>
      </w:r>
      <w:r w:rsidRPr="009A147C">
        <w:rPr>
          <w:color w:val="000000"/>
          <w:sz w:val="28"/>
          <w:szCs w:val="28"/>
        </w:rPr>
        <w:t xml:space="preserve"> успокаивать банкиров,</w:t>
      </w:r>
      <w:r w:rsidR="00F9102A">
        <w:rPr>
          <w:color w:val="000000"/>
          <w:sz w:val="28"/>
          <w:szCs w:val="28"/>
        </w:rPr>
        <w:t xml:space="preserve"> опровергая, например, слухи о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черных списках</w:t>
      </w:r>
      <w:r w:rsidR="00F9102A" w:rsidRPr="00F9102A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  <w:r w:rsidRPr="009A147C">
        <w:rPr>
          <w:color w:val="000000"/>
          <w:sz w:val="28"/>
          <w:szCs w:val="28"/>
        </w:rPr>
        <w:t xml:space="preserve"> А первый зампред ЦБ Андрей Козлов заявил журналистам, что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показатели межбанковского рынка остаются в норме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. Он же выдал оригинальную версию событий: </w:t>
      </w:r>
      <w:r w:rsidR="00E11760" w:rsidRPr="00E11760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 xml:space="preserve">банки используют призрак </w:t>
      </w:r>
      <w:r w:rsidR="00F9102A" w:rsidRPr="00F9102A">
        <w:rPr>
          <w:color w:val="000000"/>
          <w:sz w:val="28"/>
          <w:szCs w:val="28"/>
        </w:rPr>
        <w:t>“</w:t>
      </w:r>
      <w:r w:rsidR="00F9102A">
        <w:rPr>
          <w:color w:val="000000"/>
          <w:sz w:val="28"/>
          <w:szCs w:val="28"/>
        </w:rPr>
        <w:t>черных списков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 в борьбе друг с другом</w:t>
      </w:r>
      <w:r w:rsidR="00F9102A">
        <w:rPr>
          <w:color w:val="000000"/>
          <w:sz w:val="28"/>
          <w:szCs w:val="28"/>
        </w:rPr>
        <w:t xml:space="preserve">, тогда как у властей никакого </w:t>
      </w:r>
      <w:r w:rsidR="00F9102A" w:rsidRPr="00F9102A">
        <w:rPr>
          <w:color w:val="000000"/>
          <w:sz w:val="28"/>
          <w:szCs w:val="28"/>
        </w:rPr>
        <w:t>“</w:t>
      </w:r>
      <w:r w:rsidRPr="009A147C">
        <w:rPr>
          <w:color w:val="000000"/>
          <w:sz w:val="28"/>
          <w:szCs w:val="28"/>
        </w:rPr>
        <w:t>черного</w:t>
      </w:r>
      <w:r w:rsidR="00F9102A">
        <w:rPr>
          <w:color w:val="000000"/>
          <w:sz w:val="28"/>
          <w:szCs w:val="28"/>
        </w:rPr>
        <w:t xml:space="preserve"> списка</w:t>
      </w:r>
      <w:r w:rsidR="00F9102A" w:rsidRPr="00F9102A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 xml:space="preserve"> нет</w:t>
      </w:r>
      <w:r w:rsidR="00E11760" w:rsidRPr="00E11760">
        <w:rPr>
          <w:color w:val="000000"/>
          <w:sz w:val="28"/>
          <w:szCs w:val="28"/>
        </w:rPr>
        <w:t>”</w:t>
      </w:r>
      <w:r w:rsidRPr="009A147C">
        <w:rPr>
          <w:color w:val="000000"/>
          <w:sz w:val="28"/>
          <w:szCs w:val="28"/>
        </w:rPr>
        <w:t>.</w:t>
      </w:r>
    </w:p>
    <w:p w:rsidR="00EA1A79" w:rsidRPr="00227877" w:rsidRDefault="00D35247" w:rsidP="00D56A87">
      <w:pPr>
        <w:pStyle w:val="2"/>
        <w:spacing w:before="100" w:beforeAutospacing="1" w:after="100" w:afterAutospacing="1" w:line="360" w:lineRule="auto"/>
        <w:rPr>
          <w:rFonts w:ascii="Times New Roman" w:hAnsi="Times New Roman" w:cs="Times New Roman"/>
          <w:i w:val="0"/>
          <w:iCs w:val="0"/>
          <w:color w:val="000000"/>
        </w:rPr>
      </w:pPr>
      <w:bookmarkStart w:id="7" w:name="_Toc102388317"/>
      <w:bookmarkStart w:id="8" w:name="_Toc102388418"/>
      <w:r>
        <w:rPr>
          <w:rFonts w:ascii="Times New Roman" w:hAnsi="Times New Roman" w:cs="Times New Roman"/>
          <w:i w:val="0"/>
          <w:iCs w:val="0"/>
          <w:color w:val="000000"/>
        </w:rPr>
        <w:t xml:space="preserve">1.2 </w:t>
      </w:r>
      <w:r w:rsidR="005C499B">
        <w:rPr>
          <w:rFonts w:ascii="Times New Roman" w:hAnsi="Times New Roman" w:cs="Times New Roman"/>
          <w:i w:val="0"/>
          <w:iCs w:val="0"/>
          <w:color w:val="000000"/>
        </w:rPr>
        <w:t>Апогей</w:t>
      </w:r>
      <w:r w:rsidR="00EA1A79" w:rsidRPr="00227877">
        <w:rPr>
          <w:rFonts w:ascii="Times New Roman" w:hAnsi="Times New Roman" w:cs="Times New Roman"/>
          <w:i w:val="0"/>
          <w:iCs w:val="0"/>
          <w:color w:val="000000"/>
        </w:rPr>
        <w:t xml:space="preserve"> кри</w:t>
      </w:r>
      <w:r w:rsidR="00EA1A79" w:rsidRPr="00227877">
        <w:rPr>
          <w:rStyle w:val="20"/>
          <w:rFonts w:ascii="Times New Roman" w:hAnsi="Times New Roman" w:cs="Times New Roman"/>
          <w:b/>
          <w:bCs/>
        </w:rPr>
        <w:t>з</w:t>
      </w:r>
      <w:r w:rsidR="00EA1A79" w:rsidRPr="00227877">
        <w:rPr>
          <w:rFonts w:ascii="Times New Roman" w:hAnsi="Times New Roman" w:cs="Times New Roman"/>
          <w:i w:val="0"/>
          <w:iCs w:val="0"/>
          <w:color w:val="000000"/>
        </w:rPr>
        <w:t>ис</w:t>
      </w:r>
      <w:bookmarkEnd w:id="7"/>
      <w:bookmarkEnd w:id="8"/>
      <w:r w:rsidR="005C499B">
        <w:rPr>
          <w:rFonts w:ascii="Times New Roman" w:hAnsi="Times New Roman" w:cs="Times New Roman"/>
          <w:i w:val="0"/>
          <w:iCs w:val="0"/>
          <w:color w:val="000000"/>
        </w:rPr>
        <w:t>а</w:t>
      </w:r>
    </w:p>
    <w:p w:rsidR="006B2BA4" w:rsidRPr="006B2BA4" w:rsidRDefault="006B2BA4" w:rsidP="00594C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B2BA4">
        <w:rPr>
          <w:color w:val="000000"/>
          <w:sz w:val="28"/>
          <w:szCs w:val="28"/>
        </w:rPr>
        <w:t xml:space="preserve">В самом конце июня </w:t>
      </w:r>
      <w:r w:rsidR="002C6090">
        <w:rPr>
          <w:color w:val="000000"/>
          <w:sz w:val="28"/>
          <w:szCs w:val="28"/>
        </w:rPr>
        <w:t>с проблемами ликвидности столкнулись и крупные российские ритейловые игроки. С</w:t>
      </w:r>
      <w:r w:rsidRPr="006B2BA4">
        <w:rPr>
          <w:color w:val="000000"/>
          <w:sz w:val="28"/>
          <w:szCs w:val="28"/>
        </w:rPr>
        <w:t>тало известно, что группа Гута ведет переговоры с Внешторгбанком (ВТБ) о получении кредитной линии в размере до</w:t>
      </w:r>
      <w:r w:rsidR="00E83FF3" w:rsidRPr="00E83FF3">
        <w:rPr>
          <w:color w:val="000000"/>
          <w:sz w:val="28"/>
          <w:szCs w:val="28"/>
        </w:rPr>
        <w:t xml:space="preserve"> </w:t>
      </w:r>
      <w:r w:rsidRPr="006B2BA4">
        <w:rPr>
          <w:color w:val="000000"/>
          <w:sz w:val="28"/>
          <w:szCs w:val="28"/>
        </w:rPr>
        <w:t>$400 </w:t>
      </w:r>
      <w:r w:rsidR="000E081B" w:rsidRPr="006B2BA4">
        <w:rPr>
          <w:color w:val="000000"/>
          <w:sz w:val="28"/>
          <w:szCs w:val="28"/>
        </w:rPr>
        <w:t>млн.</w:t>
      </w:r>
      <w:r w:rsidRPr="006B2BA4">
        <w:rPr>
          <w:color w:val="000000"/>
          <w:sz w:val="28"/>
          <w:szCs w:val="28"/>
        </w:rPr>
        <w:t> под залог промышленных активов группы</w:t>
      </w:r>
      <w:r w:rsidR="005B6F93">
        <w:rPr>
          <w:rStyle w:val="af"/>
          <w:color w:val="000000"/>
          <w:sz w:val="28"/>
          <w:szCs w:val="28"/>
        </w:rPr>
        <w:footnoteReference w:id="3"/>
      </w:r>
      <w:r w:rsidRPr="006B2BA4">
        <w:rPr>
          <w:color w:val="000000"/>
          <w:sz w:val="28"/>
          <w:szCs w:val="28"/>
        </w:rPr>
        <w:t>. При этом сами промышленные активы как предмет приобретения ВТБ не волновали — банку было нужно, чтобы предприятия перешли к</w:t>
      </w:r>
      <w:r w:rsidR="005B6F93">
        <w:rPr>
          <w:color w:val="000000"/>
          <w:sz w:val="28"/>
          <w:szCs w:val="28"/>
        </w:rPr>
        <w:t xml:space="preserve"> нему на обслуживание. Интерес </w:t>
      </w:r>
      <w:r w:rsidRPr="006B2BA4">
        <w:rPr>
          <w:color w:val="000000"/>
          <w:sz w:val="28"/>
          <w:szCs w:val="28"/>
        </w:rPr>
        <w:t>Гуты состоял в следующем: предполагалось, что</w:t>
      </w:r>
      <w:r w:rsidR="002C6090">
        <w:rPr>
          <w:color w:val="000000"/>
          <w:sz w:val="28"/>
          <w:szCs w:val="28"/>
        </w:rPr>
        <w:t>,</w:t>
      </w:r>
      <w:r w:rsidRPr="006B2BA4">
        <w:rPr>
          <w:color w:val="000000"/>
          <w:sz w:val="28"/>
          <w:szCs w:val="28"/>
        </w:rPr>
        <w:t xml:space="preserve"> если ВТБ выделит средства предприятиям, то они попадут на их счета в Гута-банке, и у того появится так необходимая ему ликвидность. </w:t>
      </w:r>
    </w:p>
    <w:p w:rsidR="006B2BA4" w:rsidRPr="0077174C" w:rsidRDefault="006B2BA4" w:rsidP="00594C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B2BA4">
        <w:rPr>
          <w:color w:val="000000"/>
          <w:sz w:val="28"/>
          <w:szCs w:val="28"/>
        </w:rPr>
        <w:t>Однако в начале июля стало понятно, что Гута-банк никаких денег от Внешторгбанка не получит. Не найдя источник поп</w:t>
      </w:r>
      <w:r w:rsidR="0077174C">
        <w:rPr>
          <w:color w:val="000000"/>
          <w:sz w:val="28"/>
          <w:szCs w:val="28"/>
        </w:rPr>
        <w:t xml:space="preserve">олнения ликвидности, </w:t>
      </w:r>
      <w:r w:rsidRPr="006B2BA4">
        <w:rPr>
          <w:color w:val="000000"/>
          <w:sz w:val="28"/>
          <w:szCs w:val="28"/>
        </w:rPr>
        <w:t xml:space="preserve"> 6 июля Гута-банк остановил платежи. </w:t>
      </w:r>
      <w:r w:rsidR="009E715A">
        <w:rPr>
          <w:color w:val="000000"/>
          <w:sz w:val="28"/>
          <w:szCs w:val="28"/>
        </w:rPr>
        <w:t xml:space="preserve">Про дальнейшую судьбу Гута-банка </w:t>
      </w:r>
      <w:r w:rsidR="009E715A" w:rsidRPr="009E715A">
        <w:rPr>
          <w:color w:val="000000"/>
          <w:sz w:val="28"/>
          <w:szCs w:val="28"/>
        </w:rPr>
        <w:t>─</w:t>
      </w:r>
      <w:r w:rsidR="009E715A">
        <w:rPr>
          <w:color w:val="000000"/>
          <w:sz w:val="28"/>
          <w:szCs w:val="28"/>
        </w:rPr>
        <w:t xml:space="preserve"> позже.</w:t>
      </w:r>
    </w:p>
    <w:p w:rsidR="00E027F6" w:rsidRDefault="00A8162C" w:rsidP="00594C0D">
      <w:pPr>
        <w:spacing w:line="360" w:lineRule="auto"/>
        <w:ind w:firstLine="720"/>
        <w:jc w:val="both"/>
        <w:rPr>
          <w:sz w:val="28"/>
          <w:szCs w:val="28"/>
        </w:rPr>
      </w:pPr>
      <w:r w:rsidRPr="00A8162C">
        <w:rPr>
          <w:sz w:val="28"/>
          <w:szCs w:val="28"/>
        </w:rPr>
        <w:t>Сложности у Альфа-банка,</w:t>
      </w:r>
      <w:r w:rsidR="006C1C09" w:rsidRPr="006C1C09">
        <w:rPr>
          <w:color w:val="000000"/>
          <w:sz w:val="28"/>
          <w:szCs w:val="28"/>
        </w:rPr>
        <w:t xml:space="preserve"> </w:t>
      </w:r>
      <w:r w:rsidR="006C1C09">
        <w:rPr>
          <w:color w:val="000000"/>
          <w:sz w:val="28"/>
          <w:szCs w:val="28"/>
        </w:rPr>
        <w:t>крупнейшего  частного</w:t>
      </w:r>
      <w:r w:rsidR="006C1C09" w:rsidRPr="00A8162C">
        <w:rPr>
          <w:color w:val="000000"/>
          <w:sz w:val="28"/>
          <w:szCs w:val="28"/>
        </w:rPr>
        <w:t xml:space="preserve"> банк</w:t>
      </w:r>
      <w:r w:rsidR="006C1C09">
        <w:rPr>
          <w:color w:val="000000"/>
          <w:sz w:val="28"/>
          <w:szCs w:val="28"/>
        </w:rPr>
        <w:t>а</w:t>
      </w:r>
      <w:r w:rsidR="006C1C09" w:rsidRPr="00A8162C">
        <w:rPr>
          <w:color w:val="000000"/>
          <w:sz w:val="28"/>
          <w:szCs w:val="28"/>
        </w:rPr>
        <w:t xml:space="preserve"> России</w:t>
      </w:r>
      <w:r w:rsidR="006C1C09">
        <w:rPr>
          <w:color w:val="000000"/>
          <w:sz w:val="28"/>
          <w:szCs w:val="28"/>
        </w:rPr>
        <w:t>,</w:t>
      </w:r>
      <w:r w:rsidRPr="00A8162C">
        <w:rPr>
          <w:sz w:val="28"/>
          <w:szCs w:val="28"/>
        </w:rPr>
        <w:t xml:space="preserve"> лид</w:t>
      </w:r>
      <w:r w:rsidR="006C1C09">
        <w:rPr>
          <w:sz w:val="28"/>
          <w:szCs w:val="28"/>
        </w:rPr>
        <w:t>е</w:t>
      </w:r>
      <w:r w:rsidRPr="00A8162C">
        <w:rPr>
          <w:sz w:val="28"/>
          <w:szCs w:val="28"/>
        </w:rPr>
        <w:t>р</w:t>
      </w:r>
      <w:r w:rsidR="006C1C09">
        <w:rPr>
          <w:sz w:val="28"/>
          <w:szCs w:val="28"/>
        </w:rPr>
        <w:t>а</w:t>
      </w:r>
      <w:r w:rsidRPr="00A8162C">
        <w:rPr>
          <w:sz w:val="28"/>
          <w:szCs w:val="28"/>
        </w:rPr>
        <w:t xml:space="preserve"> по объему депозитов населения среди частных российских банков, начались после того, как прекратил платежи Гута-банк. </w:t>
      </w:r>
      <w:r w:rsidR="00036E98">
        <w:rPr>
          <w:sz w:val="28"/>
          <w:szCs w:val="28"/>
        </w:rPr>
        <w:t>6</w:t>
      </w:r>
      <w:r w:rsidR="00E01B62">
        <w:rPr>
          <w:sz w:val="28"/>
          <w:szCs w:val="28"/>
        </w:rPr>
        <w:t xml:space="preserve"> июля</w:t>
      </w:r>
      <w:r w:rsidRPr="00A8162C">
        <w:rPr>
          <w:sz w:val="28"/>
          <w:szCs w:val="28"/>
        </w:rPr>
        <w:t xml:space="preserve"> вкладчики Альфа-банка ринулись снимать свои сбережения, и даже четырехкратное увеличение завозимой в отделения наличности не помогло - перед банковскими офисами и банкоматами возникли очереди. Первый зампред правления Андрей Косогов признал, что за </w:t>
      </w:r>
      <w:r w:rsidR="00D57465">
        <w:rPr>
          <w:sz w:val="28"/>
          <w:szCs w:val="28"/>
        </w:rPr>
        <w:t xml:space="preserve"> первую </w:t>
      </w:r>
      <w:r w:rsidRPr="00A8162C">
        <w:rPr>
          <w:sz w:val="28"/>
          <w:szCs w:val="28"/>
        </w:rPr>
        <w:t xml:space="preserve">неполную неделю </w:t>
      </w:r>
      <w:r w:rsidR="00D57465">
        <w:rPr>
          <w:sz w:val="28"/>
          <w:szCs w:val="28"/>
        </w:rPr>
        <w:t xml:space="preserve">июля </w:t>
      </w:r>
      <w:r w:rsidRPr="00A8162C">
        <w:rPr>
          <w:sz w:val="28"/>
          <w:szCs w:val="28"/>
        </w:rPr>
        <w:t xml:space="preserve">граждане сняли со своих счетов почти 200 </w:t>
      </w:r>
      <w:r w:rsidR="00E01B62" w:rsidRPr="00A8162C">
        <w:rPr>
          <w:sz w:val="28"/>
          <w:szCs w:val="28"/>
        </w:rPr>
        <w:t>млн.</w:t>
      </w:r>
      <w:r w:rsidRPr="00A8162C">
        <w:rPr>
          <w:sz w:val="28"/>
          <w:szCs w:val="28"/>
        </w:rPr>
        <w:t xml:space="preserve"> долларов. </w:t>
      </w:r>
    </w:p>
    <w:p w:rsidR="00E027F6" w:rsidRPr="00B06DA2" w:rsidRDefault="00E027F6" w:rsidP="00594C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147C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днем позже описал происходящее </w:t>
      </w:r>
      <w:r w:rsidRPr="00E7171E">
        <w:rPr>
          <w:sz w:val="28"/>
          <w:szCs w:val="28"/>
        </w:rPr>
        <w:t>“</w:t>
      </w:r>
      <w:r w:rsidRPr="009A147C">
        <w:rPr>
          <w:sz w:val="28"/>
          <w:szCs w:val="28"/>
        </w:rPr>
        <w:t>Коммерсант</w:t>
      </w:r>
      <w:r w:rsidRPr="00274CB5">
        <w:rPr>
          <w:sz w:val="28"/>
          <w:szCs w:val="28"/>
        </w:rPr>
        <w:t xml:space="preserve">” в статье “Банковский кризис вышел на улицу. </w:t>
      </w:r>
      <w:r w:rsidRPr="00274CB5">
        <w:rPr>
          <w:rStyle w:val="title11"/>
          <w:rFonts w:ascii="Times New Roman" w:hAnsi="Times New Roman" w:cs="Times New Roman"/>
          <w:sz w:val="28"/>
          <w:szCs w:val="28"/>
        </w:rPr>
        <w:t>Системообразующие банки столкнулись с клиентами”</w:t>
      </w:r>
      <w:r w:rsidRPr="00B06DA2">
        <w:rPr>
          <w:sz w:val="28"/>
          <w:szCs w:val="28"/>
        </w:rPr>
        <w:t>:</w:t>
      </w:r>
    </w:p>
    <w:p w:rsidR="00E027F6" w:rsidRDefault="00E027F6" w:rsidP="00594C0D">
      <w:pPr>
        <w:spacing w:line="360" w:lineRule="auto"/>
        <w:ind w:firstLine="720"/>
        <w:jc w:val="both"/>
        <w:rPr>
          <w:sz w:val="28"/>
          <w:szCs w:val="28"/>
        </w:rPr>
      </w:pPr>
      <w:r w:rsidRPr="00677724">
        <w:rPr>
          <w:sz w:val="28"/>
          <w:szCs w:val="28"/>
        </w:rPr>
        <w:t>“</w:t>
      </w:r>
      <w:r w:rsidRPr="009A147C">
        <w:rPr>
          <w:sz w:val="28"/>
          <w:szCs w:val="28"/>
        </w:rPr>
        <w:t xml:space="preserve">Вчера ближе к вечеру отделения Альфа-банка были буквально атакованы клиентами. К 19:30 в отделении </w:t>
      </w:r>
      <w:r w:rsidRPr="00677724">
        <w:rPr>
          <w:sz w:val="28"/>
          <w:szCs w:val="28"/>
        </w:rPr>
        <w:t>Альфа-банка</w:t>
      </w:r>
      <w:r w:rsidRPr="009A147C">
        <w:rPr>
          <w:sz w:val="28"/>
          <w:szCs w:val="28"/>
        </w:rPr>
        <w:t xml:space="preserve"> на Соколе собралась толпа людей - человек 80. </w:t>
      </w:r>
      <w:r w:rsidRPr="00677724">
        <w:rPr>
          <w:sz w:val="28"/>
          <w:szCs w:val="28"/>
        </w:rPr>
        <w:t>“</w:t>
      </w:r>
      <w:r w:rsidRPr="009A147C">
        <w:rPr>
          <w:sz w:val="28"/>
          <w:szCs w:val="28"/>
        </w:rPr>
        <w:t>Вы записались на завтра?</w:t>
      </w:r>
      <w:r w:rsidRPr="001C267A">
        <w:rPr>
          <w:sz w:val="28"/>
          <w:szCs w:val="28"/>
        </w:rPr>
        <w:t>”</w:t>
      </w:r>
      <w:r w:rsidRPr="009A147C">
        <w:rPr>
          <w:sz w:val="28"/>
          <w:szCs w:val="28"/>
        </w:rPr>
        <w:t xml:space="preserve"> - спрашивает мужчина в конце очереди. </w:t>
      </w:r>
      <w:r w:rsidRPr="00677724">
        <w:rPr>
          <w:sz w:val="28"/>
          <w:szCs w:val="28"/>
        </w:rPr>
        <w:t>“</w:t>
      </w:r>
      <w:r w:rsidRPr="009A147C">
        <w:rPr>
          <w:sz w:val="28"/>
          <w:szCs w:val="28"/>
        </w:rPr>
        <w:t>А что толку? - отвечают ему.- Я вот сегодня с утра записывался в центральном отделении - безрезультатно. В итоге пришлось ехать сюда</w:t>
      </w:r>
      <w:r>
        <w:rPr>
          <w:sz w:val="28"/>
          <w:szCs w:val="28"/>
          <w:lang w:val="en-US"/>
        </w:rPr>
        <w:t>”</w:t>
      </w:r>
      <w:r w:rsidRPr="009A147C">
        <w:rPr>
          <w:sz w:val="28"/>
          <w:szCs w:val="28"/>
        </w:rPr>
        <w:t xml:space="preserve">. Девушка у входа в зал, битком заполненный людьми, говорит, что очередь на получение денег с карт стоит уже часа три - а впереди еще человек 40. </w:t>
      </w:r>
      <w:r w:rsidRPr="00677724">
        <w:rPr>
          <w:sz w:val="28"/>
          <w:szCs w:val="28"/>
        </w:rPr>
        <w:t>“</w:t>
      </w:r>
      <w:r w:rsidRPr="009A147C">
        <w:rPr>
          <w:sz w:val="28"/>
          <w:szCs w:val="28"/>
        </w:rPr>
        <w:t>Но это лучше, чем в центре. Мы тут целым офисом объехали все отделения - там вообще очередь под 200 человек, люди записываются на следующие дни</w:t>
      </w:r>
      <w:r w:rsidRPr="00677724">
        <w:rPr>
          <w:sz w:val="28"/>
          <w:szCs w:val="28"/>
        </w:rPr>
        <w:t>”</w:t>
      </w:r>
      <w:r w:rsidRPr="009A147C">
        <w:rPr>
          <w:sz w:val="28"/>
          <w:szCs w:val="28"/>
        </w:rPr>
        <w:t>. В Сокольниках уже к семи часам в очередь не записывали. В центре сразу несколько отделений были закрыты, а в банкоматах закончилась наличность.</w:t>
      </w:r>
      <w:r w:rsidRPr="00E7171E">
        <w:rPr>
          <w:sz w:val="28"/>
          <w:szCs w:val="28"/>
        </w:rPr>
        <w:t xml:space="preserve"> </w:t>
      </w:r>
      <w:r w:rsidRPr="00677724">
        <w:rPr>
          <w:sz w:val="28"/>
          <w:szCs w:val="28"/>
        </w:rPr>
        <w:t>”</w:t>
      </w:r>
      <w:r w:rsidRPr="009A147C">
        <w:rPr>
          <w:sz w:val="28"/>
          <w:szCs w:val="28"/>
        </w:rPr>
        <w:t xml:space="preserve"> </w:t>
      </w:r>
    </w:p>
    <w:p w:rsidR="00A45DF3" w:rsidRDefault="00E027F6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Нельзя не отметить</w:t>
      </w:r>
      <w:r w:rsidRPr="009A147C">
        <w:rPr>
          <w:sz w:val="28"/>
          <w:szCs w:val="28"/>
        </w:rPr>
        <w:t xml:space="preserve">, что корреспонденту </w:t>
      </w:r>
      <w:r>
        <w:rPr>
          <w:sz w:val="28"/>
          <w:szCs w:val="28"/>
        </w:rPr>
        <w:t xml:space="preserve"> ежедневного интернет-издания </w:t>
      </w:r>
      <w:r w:rsidRPr="009A147C">
        <w:rPr>
          <w:sz w:val="28"/>
          <w:szCs w:val="28"/>
        </w:rPr>
        <w:t xml:space="preserve">NEWSru около 18:00 </w:t>
      </w:r>
      <w:r>
        <w:rPr>
          <w:sz w:val="28"/>
          <w:szCs w:val="28"/>
        </w:rPr>
        <w:t>того же дня</w:t>
      </w:r>
      <w:r w:rsidRPr="009A147C">
        <w:rPr>
          <w:sz w:val="28"/>
          <w:szCs w:val="28"/>
        </w:rPr>
        <w:t xml:space="preserve"> банкомат без проблем выдал требуемую денежную сумму в размере установленного месячного лимита. </w:t>
      </w:r>
      <w:r w:rsidRPr="004F2646">
        <w:rPr>
          <w:sz w:val="28"/>
          <w:szCs w:val="28"/>
        </w:rPr>
        <w:t>6</w:t>
      </w:r>
      <w:r>
        <w:rPr>
          <w:sz w:val="28"/>
          <w:szCs w:val="28"/>
        </w:rPr>
        <w:t xml:space="preserve"> июля</w:t>
      </w:r>
      <w:r w:rsidRPr="009A147C">
        <w:rPr>
          <w:sz w:val="28"/>
          <w:szCs w:val="28"/>
        </w:rPr>
        <w:t xml:space="preserve"> в отделении Альфа-банка на Тверской, где около 60 вкладчиков стоя</w:t>
      </w:r>
      <w:r>
        <w:rPr>
          <w:sz w:val="28"/>
          <w:szCs w:val="28"/>
        </w:rPr>
        <w:t>ли</w:t>
      </w:r>
      <w:r w:rsidRPr="009A147C">
        <w:rPr>
          <w:sz w:val="28"/>
          <w:szCs w:val="28"/>
        </w:rPr>
        <w:t xml:space="preserve"> в очереди на закрытие счетов и снятие денег, сотрудники банка сообщили, что деньги будут выданы всем без исключения вкладчикам в течение </w:t>
      </w:r>
      <w:r>
        <w:rPr>
          <w:sz w:val="28"/>
          <w:szCs w:val="28"/>
        </w:rPr>
        <w:t>того же</w:t>
      </w:r>
      <w:r w:rsidRPr="009A147C">
        <w:rPr>
          <w:sz w:val="28"/>
          <w:szCs w:val="28"/>
        </w:rPr>
        <w:t xml:space="preserve"> дня. В отделении на Варварке, несмотря на очереди к банкоматам и к операционисткам, снятие и выдача наличных средств проходит как обычно. </w:t>
      </w:r>
      <w:r>
        <w:rPr>
          <w:sz w:val="28"/>
          <w:szCs w:val="28"/>
        </w:rPr>
        <w:t>От себя лично хочу добавить, что в отделении Альфа-банка в Санкт-Петербурге на канале Грибоедова 5 июля осуществлял перевод средств со счета. Транзакция прошла. Была обналичена следующим вечером в одном из московских филиалов того же Альфа-банка. И, по заверению операционистки, остаток средств на счете я мог  бы при желании обналичить незамедлительно.</w:t>
      </w:r>
      <w:r w:rsidR="00A45DF3" w:rsidRPr="00A45DF3">
        <w:rPr>
          <w:sz w:val="28"/>
          <w:szCs w:val="28"/>
        </w:rPr>
        <w:t xml:space="preserve"> </w:t>
      </w:r>
    </w:p>
    <w:p w:rsidR="00A45DF3" w:rsidRDefault="00A45DF3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опровержение этой статьи 7 июля в пресс-службе Альфа-банка </w:t>
      </w:r>
      <w:r w:rsidRPr="009A147C">
        <w:rPr>
          <w:sz w:val="28"/>
          <w:szCs w:val="28"/>
        </w:rPr>
        <w:t xml:space="preserve">официально заявили: </w:t>
      </w:r>
      <w:r w:rsidRPr="001A03E7">
        <w:rPr>
          <w:sz w:val="28"/>
          <w:szCs w:val="28"/>
        </w:rPr>
        <w:t>“</w:t>
      </w:r>
      <w:r w:rsidRPr="009A147C">
        <w:rPr>
          <w:sz w:val="28"/>
          <w:szCs w:val="28"/>
        </w:rPr>
        <w:t>Вклады в нашем банке выдаются через банкомат. Вчера на рынке наблюдалась нервозность, поэтому клиенты других банков активно пользовались нашими банкоматами, в связи с чем мы были вынуждены загружать их чаще. Видимо, в каком-то из отделений Альфа-банка не смогли вовремя загрузить банкомат наличными. Это рабочая ситуация</w:t>
      </w:r>
      <w:r w:rsidRPr="00DF1F2C">
        <w:rPr>
          <w:sz w:val="28"/>
          <w:szCs w:val="28"/>
        </w:rPr>
        <w:t>”</w:t>
      </w:r>
      <w:r w:rsidRPr="009A147C">
        <w:rPr>
          <w:sz w:val="28"/>
          <w:szCs w:val="28"/>
        </w:rPr>
        <w:t>.</w:t>
      </w:r>
    </w:p>
    <w:p w:rsidR="00E027F6" w:rsidRPr="00274CB5" w:rsidRDefault="00E027F6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Конечно в этой же статье было много сказано и о проблемах Гута-банка, но, следует признать, что информация о Гуте соответствовала реальному положению дел.</w:t>
      </w:r>
    </w:p>
    <w:p w:rsidR="00B565D8" w:rsidRPr="00A8162C" w:rsidRDefault="00A8162C" w:rsidP="00594C0D">
      <w:pPr>
        <w:spacing w:line="360" w:lineRule="auto"/>
        <w:ind w:firstLine="720"/>
        <w:jc w:val="both"/>
        <w:rPr>
          <w:sz w:val="28"/>
          <w:szCs w:val="28"/>
        </w:rPr>
      </w:pPr>
      <w:r w:rsidRPr="00A8162C">
        <w:rPr>
          <w:sz w:val="28"/>
          <w:szCs w:val="28"/>
        </w:rPr>
        <w:t xml:space="preserve">Чтобы остановить поток паникующих вкладчиков, </w:t>
      </w:r>
      <w:r w:rsidR="00972B06" w:rsidRPr="00972B06">
        <w:rPr>
          <w:sz w:val="28"/>
          <w:szCs w:val="28"/>
        </w:rPr>
        <w:t>Альфа-</w:t>
      </w:r>
      <w:r w:rsidRPr="00A8162C">
        <w:rPr>
          <w:sz w:val="28"/>
          <w:szCs w:val="28"/>
        </w:rPr>
        <w:t>банк 8 июля ввел комиссию за досрочный разрыв депозитов в размере 10% от суммы вклада. А президент Петр Авен и председатель совета директоров Михаил Фридман объявили, что акционеры банка готовы предоставить собственные средства и активы для помощи банку.</w:t>
      </w:r>
      <w:r w:rsidR="00B565D8" w:rsidRPr="00B565D8">
        <w:rPr>
          <w:sz w:val="28"/>
          <w:szCs w:val="28"/>
        </w:rPr>
        <w:t xml:space="preserve"> </w:t>
      </w:r>
      <w:r w:rsidR="00B565D8" w:rsidRPr="00A8162C">
        <w:rPr>
          <w:sz w:val="28"/>
          <w:szCs w:val="28"/>
        </w:rPr>
        <w:t>По данным русского издания Forbes, собственниками Альфа-Групп</w:t>
      </w:r>
      <w:r w:rsidR="00B565D8">
        <w:rPr>
          <w:sz w:val="28"/>
          <w:szCs w:val="28"/>
        </w:rPr>
        <w:t xml:space="preserve"> </w:t>
      </w:r>
      <w:r w:rsidR="00B565D8" w:rsidRPr="00A8162C">
        <w:rPr>
          <w:sz w:val="28"/>
          <w:szCs w:val="28"/>
        </w:rPr>
        <w:t xml:space="preserve">помимо </w:t>
      </w:r>
      <w:r w:rsidR="00B565D8">
        <w:rPr>
          <w:sz w:val="28"/>
          <w:szCs w:val="28"/>
        </w:rPr>
        <w:t xml:space="preserve">Михаила </w:t>
      </w:r>
      <w:r w:rsidR="00B565D8" w:rsidRPr="00A8162C">
        <w:rPr>
          <w:sz w:val="28"/>
          <w:szCs w:val="28"/>
        </w:rPr>
        <w:t>Фридмана являются исполнительный директор ТНК-</w:t>
      </w:r>
      <w:r w:rsidR="00B565D8">
        <w:rPr>
          <w:sz w:val="28"/>
          <w:szCs w:val="28"/>
          <w:lang w:val="en-US"/>
        </w:rPr>
        <w:t>BP</w:t>
      </w:r>
      <w:r w:rsidR="00B565D8" w:rsidRPr="00A8162C">
        <w:rPr>
          <w:sz w:val="28"/>
          <w:szCs w:val="28"/>
        </w:rPr>
        <w:t xml:space="preserve"> Герман Хан, глава венчурного фонда Русские технологии Алексей Кузьмичев, президент Альфа-банка Петр Авен и первый зампред правления банка Андрей Косогов.</w:t>
      </w:r>
    </w:p>
    <w:p w:rsidR="00A8162C" w:rsidRDefault="00E50105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Уже 9 июля</w:t>
      </w:r>
      <w:r w:rsidR="00B565D8" w:rsidRPr="00B565D8">
        <w:rPr>
          <w:sz w:val="28"/>
          <w:szCs w:val="28"/>
        </w:rPr>
        <w:t xml:space="preserve"> они </w:t>
      </w:r>
      <w:r w:rsidR="00401F21" w:rsidRPr="00B565D8">
        <w:rPr>
          <w:sz w:val="28"/>
          <w:szCs w:val="28"/>
        </w:rPr>
        <w:t xml:space="preserve">сдержали свое обещание помочь банку деньгами </w:t>
      </w:r>
      <w:r w:rsidR="00401F21">
        <w:rPr>
          <w:sz w:val="28"/>
          <w:szCs w:val="28"/>
        </w:rPr>
        <w:t xml:space="preserve">и </w:t>
      </w:r>
      <w:r w:rsidR="00B565D8" w:rsidRPr="00B565D8">
        <w:rPr>
          <w:sz w:val="28"/>
          <w:szCs w:val="28"/>
        </w:rPr>
        <w:t>положили в банк свыше 200 млн. долларов частных депозитов и обеспечили иностранный кредит почти на 500 млн. дол</w:t>
      </w:r>
      <w:r w:rsidR="00E25899">
        <w:rPr>
          <w:sz w:val="28"/>
          <w:szCs w:val="28"/>
        </w:rPr>
        <w:t>ларов</w:t>
      </w:r>
      <w:r w:rsidR="001C267A">
        <w:rPr>
          <w:rStyle w:val="af"/>
          <w:sz w:val="28"/>
          <w:szCs w:val="28"/>
        </w:rPr>
        <w:footnoteReference w:id="4"/>
      </w:r>
      <w:r w:rsidR="00B565D8" w:rsidRPr="00B565D8">
        <w:rPr>
          <w:sz w:val="28"/>
          <w:szCs w:val="28"/>
        </w:rPr>
        <w:t>.</w:t>
      </w:r>
    </w:p>
    <w:p w:rsidR="009B7A18" w:rsidRPr="008C29B3" w:rsidRDefault="00897934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паника вкладчиков улеглась, руководство банка </w:t>
      </w:r>
      <w:r w:rsidRPr="00897934">
        <w:rPr>
          <w:sz w:val="28"/>
          <w:szCs w:val="28"/>
        </w:rPr>
        <w:t>“</w:t>
      </w:r>
      <w:r>
        <w:rPr>
          <w:sz w:val="28"/>
          <w:szCs w:val="28"/>
        </w:rPr>
        <w:t>взялось</w:t>
      </w:r>
      <w:r w:rsidRPr="00897934">
        <w:rPr>
          <w:sz w:val="28"/>
          <w:szCs w:val="28"/>
        </w:rPr>
        <w:t>”</w:t>
      </w:r>
      <w:r>
        <w:rPr>
          <w:sz w:val="28"/>
          <w:szCs w:val="28"/>
        </w:rPr>
        <w:t xml:space="preserve"> за виновников.</w:t>
      </w:r>
      <w:r w:rsidRPr="00897934">
        <w:rPr>
          <w:sz w:val="28"/>
          <w:szCs w:val="28"/>
        </w:rPr>
        <w:t xml:space="preserve"> </w:t>
      </w:r>
      <w:r w:rsidR="007160A7" w:rsidRPr="007160A7">
        <w:rPr>
          <w:sz w:val="28"/>
          <w:szCs w:val="28"/>
        </w:rPr>
        <w:t>“</w:t>
      </w:r>
      <w:r w:rsidR="007160A7">
        <w:rPr>
          <w:sz w:val="28"/>
          <w:szCs w:val="28"/>
        </w:rPr>
        <w:t>Альфа-банк</w:t>
      </w:r>
      <w:r w:rsidR="007160A7" w:rsidRPr="007160A7">
        <w:rPr>
          <w:sz w:val="28"/>
          <w:szCs w:val="28"/>
        </w:rPr>
        <w:t xml:space="preserve">” </w:t>
      </w:r>
      <w:r w:rsidR="007160A7">
        <w:rPr>
          <w:sz w:val="28"/>
          <w:szCs w:val="28"/>
        </w:rPr>
        <w:t xml:space="preserve">подал </w:t>
      </w:r>
      <w:r w:rsidR="007160A7" w:rsidRPr="007160A7">
        <w:rPr>
          <w:sz w:val="28"/>
          <w:szCs w:val="28"/>
        </w:rPr>
        <w:t xml:space="preserve">иск </w:t>
      </w:r>
      <w:r w:rsidR="007160A7">
        <w:rPr>
          <w:sz w:val="28"/>
          <w:szCs w:val="28"/>
        </w:rPr>
        <w:t xml:space="preserve">в </w:t>
      </w:r>
      <w:r w:rsidR="007160A7" w:rsidRPr="0027798C">
        <w:rPr>
          <w:sz w:val="28"/>
          <w:szCs w:val="28"/>
        </w:rPr>
        <w:t>арбитражный суд Москвы</w:t>
      </w:r>
      <w:r w:rsidR="007160A7" w:rsidRPr="007160A7">
        <w:rPr>
          <w:sz w:val="28"/>
          <w:szCs w:val="28"/>
        </w:rPr>
        <w:t xml:space="preserve"> к ИД “Коммерсант”</w:t>
      </w:r>
      <w:r w:rsidR="007160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0A7">
        <w:rPr>
          <w:sz w:val="28"/>
          <w:szCs w:val="28"/>
        </w:rPr>
        <w:t xml:space="preserve">Обвинение утверждало, что содержание статьи </w:t>
      </w:r>
      <w:r w:rsidR="007160A7" w:rsidRPr="007160A7">
        <w:rPr>
          <w:sz w:val="28"/>
          <w:szCs w:val="28"/>
        </w:rPr>
        <w:t>“</w:t>
      </w:r>
      <w:r w:rsidR="007160A7" w:rsidRPr="00274CB5">
        <w:rPr>
          <w:sz w:val="28"/>
          <w:szCs w:val="28"/>
        </w:rPr>
        <w:t>Банковский кризис вышел на улицу</w:t>
      </w:r>
      <w:r w:rsidR="007160A7" w:rsidRPr="007160A7">
        <w:rPr>
          <w:sz w:val="28"/>
          <w:szCs w:val="28"/>
        </w:rPr>
        <w:t>”</w:t>
      </w:r>
      <w:r w:rsidR="007160A7">
        <w:rPr>
          <w:sz w:val="28"/>
          <w:szCs w:val="28"/>
        </w:rPr>
        <w:t xml:space="preserve">  от 7 июля спровоцировало панику вкладчиков и отток депозитов, в результате чего банк потерял колоссальные средства. Судебный процесс </w:t>
      </w:r>
      <w:r>
        <w:rPr>
          <w:sz w:val="28"/>
          <w:szCs w:val="28"/>
        </w:rPr>
        <w:t>дли</w:t>
      </w:r>
      <w:r w:rsidR="007160A7">
        <w:rPr>
          <w:sz w:val="28"/>
          <w:szCs w:val="28"/>
        </w:rPr>
        <w:t>л</w:t>
      </w:r>
      <w:r>
        <w:rPr>
          <w:sz w:val="28"/>
          <w:szCs w:val="28"/>
        </w:rPr>
        <w:t xml:space="preserve">ся несколько месяцев. </w:t>
      </w:r>
      <w:r w:rsidR="006068EE">
        <w:rPr>
          <w:sz w:val="28"/>
          <w:szCs w:val="28"/>
        </w:rPr>
        <w:t xml:space="preserve">Этот процесс получил широкий резонанс в прессе. Шли слухи о противостоянии Михаила Фридмана и Бориса Березовского (он является владельцем </w:t>
      </w:r>
      <w:r w:rsidR="006068EE" w:rsidRPr="008C29B3">
        <w:rPr>
          <w:sz w:val="28"/>
          <w:szCs w:val="28"/>
        </w:rPr>
        <w:t>ИД “Коммерсант”</w:t>
      </w:r>
      <w:r w:rsidR="006068EE">
        <w:rPr>
          <w:sz w:val="28"/>
          <w:szCs w:val="28"/>
        </w:rPr>
        <w:t xml:space="preserve"> </w:t>
      </w:r>
      <w:r w:rsidR="006068EE" w:rsidRPr="00E25899">
        <w:rPr>
          <w:sz w:val="28"/>
          <w:szCs w:val="28"/>
        </w:rPr>
        <w:t xml:space="preserve">─ </w:t>
      </w:r>
      <w:r w:rsidR="006068EE">
        <w:rPr>
          <w:sz w:val="28"/>
          <w:szCs w:val="28"/>
        </w:rPr>
        <w:t xml:space="preserve">прим. автора). </w:t>
      </w:r>
      <w:r w:rsidR="00F57476" w:rsidRPr="0027798C">
        <w:rPr>
          <w:sz w:val="28"/>
          <w:szCs w:val="28"/>
        </w:rPr>
        <w:t xml:space="preserve">20 октября арбитражный суд Москвы </w:t>
      </w:r>
      <w:r w:rsidR="00F57476" w:rsidRPr="00636493">
        <w:rPr>
          <w:sz w:val="28"/>
          <w:szCs w:val="28"/>
        </w:rPr>
        <w:t xml:space="preserve">удовлетворил иск </w:t>
      </w:r>
      <w:r w:rsidR="00DD72DA" w:rsidRPr="00636493">
        <w:rPr>
          <w:sz w:val="28"/>
          <w:szCs w:val="28"/>
        </w:rPr>
        <w:t>“</w:t>
      </w:r>
      <w:r w:rsidR="00F57476" w:rsidRPr="00636493">
        <w:rPr>
          <w:sz w:val="28"/>
          <w:szCs w:val="28"/>
        </w:rPr>
        <w:t>Альфа-банка</w:t>
      </w:r>
      <w:r w:rsidR="00DD72DA" w:rsidRPr="00636493">
        <w:rPr>
          <w:sz w:val="28"/>
          <w:szCs w:val="28"/>
        </w:rPr>
        <w:t>”</w:t>
      </w:r>
      <w:r w:rsidR="00F57476" w:rsidRPr="00636493">
        <w:rPr>
          <w:sz w:val="28"/>
          <w:szCs w:val="28"/>
        </w:rPr>
        <w:t xml:space="preserve"> к ИД </w:t>
      </w:r>
      <w:r w:rsidR="00DD72DA" w:rsidRPr="00636493">
        <w:rPr>
          <w:sz w:val="28"/>
          <w:szCs w:val="28"/>
        </w:rPr>
        <w:t>“</w:t>
      </w:r>
      <w:r w:rsidR="00F57476" w:rsidRPr="00636493">
        <w:rPr>
          <w:sz w:val="28"/>
          <w:szCs w:val="28"/>
        </w:rPr>
        <w:t>Коммерсант</w:t>
      </w:r>
      <w:r w:rsidR="00DD72DA" w:rsidRPr="00636493">
        <w:rPr>
          <w:sz w:val="28"/>
          <w:szCs w:val="28"/>
        </w:rPr>
        <w:t>”</w:t>
      </w:r>
      <w:r w:rsidR="00F57476" w:rsidRPr="0027798C">
        <w:rPr>
          <w:sz w:val="28"/>
          <w:szCs w:val="28"/>
        </w:rPr>
        <w:t xml:space="preserve"> и решил взыскать в пользу банка 320,5 </w:t>
      </w:r>
      <w:r w:rsidR="00DD72DA" w:rsidRPr="0027798C">
        <w:rPr>
          <w:sz w:val="28"/>
          <w:szCs w:val="28"/>
        </w:rPr>
        <w:t>млн.</w:t>
      </w:r>
      <w:r w:rsidR="00F57476" w:rsidRPr="0027798C">
        <w:rPr>
          <w:sz w:val="28"/>
          <w:szCs w:val="28"/>
        </w:rPr>
        <w:t xml:space="preserve"> рублей компенсации. 27 декабря 2004 года арбитражный суд </w:t>
      </w:r>
      <w:r w:rsidR="00F57476" w:rsidRPr="00636493">
        <w:rPr>
          <w:sz w:val="28"/>
          <w:szCs w:val="28"/>
        </w:rPr>
        <w:t>снизил сумму иска</w:t>
      </w:r>
      <w:r w:rsidR="00F57476" w:rsidRPr="0027798C">
        <w:rPr>
          <w:sz w:val="28"/>
          <w:szCs w:val="28"/>
        </w:rPr>
        <w:t xml:space="preserve">, подлежащую взысканию с </w:t>
      </w:r>
      <w:r w:rsidR="00636493" w:rsidRPr="00636493">
        <w:rPr>
          <w:sz w:val="28"/>
          <w:szCs w:val="28"/>
        </w:rPr>
        <w:t>“</w:t>
      </w:r>
      <w:r w:rsidR="00F57476" w:rsidRPr="0027798C">
        <w:rPr>
          <w:sz w:val="28"/>
          <w:szCs w:val="28"/>
        </w:rPr>
        <w:t>Коммерсанта</w:t>
      </w:r>
      <w:r w:rsidR="00636493" w:rsidRPr="00636493">
        <w:rPr>
          <w:sz w:val="28"/>
          <w:szCs w:val="28"/>
        </w:rPr>
        <w:t>”</w:t>
      </w:r>
      <w:r w:rsidR="00F57476" w:rsidRPr="0027798C">
        <w:rPr>
          <w:sz w:val="28"/>
          <w:szCs w:val="28"/>
        </w:rPr>
        <w:t xml:space="preserve">, на 10 </w:t>
      </w:r>
      <w:r w:rsidR="00DD72DA" w:rsidRPr="0027798C">
        <w:rPr>
          <w:sz w:val="28"/>
          <w:szCs w:val="28"/>
        </w:rPr>
        <w:t>млн.</w:t>
      </w:r>
      <w:r w:rsidR="00F57476" w:rsidRPr="0027798C">
        <w:rPr>
          <w:sz w:val="28"/>
          <w:szCs w:val="28"/>
        </w:rPr>
        <w:t xml:space="preserve"> рублей</w:t>
      </w:r>
      <w:r w:rsidR="009B7A18" w:rsidRPr="0027798C">
        <w:rPr>
          <w:sz w:val="28"/>
          <w:szCs w:val="28"/>
        </w:rPr>
        <w:t>.</w:t>
      </w:r>
      <w:r w:rsidR="008C29B3" w:rsidRPr="008C29B3">
        <w:rPr>
          <w:sz w:val="28"/>
          <w:szCs w:val="28"/>
        </w:rPr>
        <w:t xml:space="preserve"> </w:t>
      </w:r>
    </w:p>
    <w:p w:rsidR="008B6A36" w:rsidRPr="003E6A63" w:rsidRDefault="008B6A36" w:rsidP="00594C0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B6A36">
        <w:rPr>
          <w:color w:val="000000"/>
          <w:sz w:val="28"/>
          <w:szCs w:val="28"/>
        </w:rPr>
        <w:t xml:space="preserve">Осознав </w:t>
      </w:r>
      <w:r w:rsidR="00E25899">
        <w:rPr>
          <w:color w:val="000000"/>
          <w:sz w:val="28"/>
          <w:szCs w:val="28"/>
        </w:rPr>
        <w:t>серьезность ситуации, 8 июля</w:t>
      </w:r>
      <w:r w:rsidRPr="008B6A36">
        <w:rPr>
          <w:color w:val="000000"/>
          <w:sz w:val="28"/>
          <w:szCs w:val="28"/>
        </w:rPr>
        <w:t xml:space="preserve"> Банк России принял радикальные меры. В первую очередь были снижены отчисления в фонд обязательных резервов — с 7 до 3,5%. Глава ЦБ Сергей Игнатьев заявил в Думе, что предлагает гарантировать вклады даже в банках, не вошедших в систему страхования вкладов. Законопроект, вносящий эти поправки, предполагал, что эта норма начнет действовать задним числом и, соответственно, распространится на вкладчиков Содбизнесбанка и Кредиттраста. Сергей Игнатьев </w:t>
      </w:r>
      <w:r w:rsidR="003824E1" w:rsidRPr="003824E1">
        <w:rPr>
          <w:color w:val="202020"/>
          <w:sz w:val="28"/>
          <w:szCs w:val="28"/>
        </w:rPr>
        <w:t>огласил “Белый список” банков</w:t>
      </w:r>
      <w:r w:rsidR="004D4AA6" w:rsidRPr="004D4AA6">
        <w:rPr>
          <w:color w:val="202020"/>
          <w:sz w:val="28"/>
          <w:szCs w:val="28"/>
        </w:rPr>
        <w:t>:</w:t>
      </w:r>
      <w:r w:rsidR="003E6A63">
        <w:rPr>
          <w:color w:val="202020"/>
          <w:sz w:val="28"/>
          <w:szCs w:val="28"/>
        </w:rPr>
        <w:t xml:space="preserve"> по его словам,</w:t>
      </w:r>
      <w:r w:rsidR="003824E1" w:rsidRPr="003824E1">
        <w:rPr>
          <w:color w:val="202020"/>
          <w:sz w:val="28"/>
          <w:szCs w:val="28"/>
        </w:rPr>
        <w:t xml:space="preserve">  у ЦБ нет никаких претензий к Альфа-банку, МДМ-банку и Росбанку</w:t>
      </w:r>
      <w:r w:rsidR="003E6A63">
        <w:rPr>
          <w:color w:val="202020"/>
          <w:sz w:val="28"/>
          <w:szCs w:val="28"/>
        </w:rPr>
        <w:t>.</w:t>
      </w:r>
      <w:r w:rsidR="003824E1">
        <w:rPr>
          <w:rFonts w:ascii="Verdana" w:hAnsi="Verdana" w:cs="Verdana"/>
          <w:color w:val="202020"/>
          <w:sz w:val="18"/>
          <w:szCs w:val="18"/>
        </w:rPr>
        <w:t xml:space="preserve"> </w:t>
      </w:r>
      <w:r w:rsidR="003E6A63" w:rsidRPr="008B6A36">
        <w:rPr>
          <w:color w:val="000000"/>
          <w:sz w:val="28"/>
          <w:szCs w:val="28"/>
        </w:rPr>
        <w:t>Тогда же </w:t>
      </w:r>
      <w:r w:rsidR="003E6A63">
        <w:rPr>
          <w:color w:val="000000"/>
          <w:sz w:val="28"/>
          <w:szCs w:val="28"/>
        </w:rPr>
        <w:t xml:space="preserve">он </w:t>
      </w:r>
      <w:r w:rsidRPr="008B6A36">
        <w:rPr>
          <w:color w:val="000000"/>
          <w:sz w:val="28"/>
          <w:szCs w:val="28"/>
        </w:rPr>
        <w:t xml:space="preserve">объявил о переговорах между ЦБ, </w:t>
      </w:r>
      <w:r w:rsidR="00636493" w:rsidRPr="008B6A36">
        <w:rPr>
          <w:color w:val="000000"/>
          <w:sz w:val="28"/>
          <w:szCs w:val="28"/>
        </w:rPr>
        <w:t>правительством</w:t>
      </w:r>
      <w:r w:rsidR="00636493" w:rsidRPr="00636493">
        <w:rPr>
          <w:color w:val="000000"/>
          <w:sz w:val="28"/>
          <w:szCs w:val="28"/>
        </w:rPr>
        <w:t xml:space="preserve"> </w:t>
      </w:r>
      <w:r w:rsidR="00636493" w:rsidRPr="008B6A36">
        <w:rPr>
          <w:color w:val="000000"/>
          <w:sz w:val="28"/>
          <w:szCs w:val="28"/>
        </w:rPr>
        <w:t>и</w:t>
      </w:r>
      <w:r w:rsidR="00636493" w:rsidRPr="00636493">
        <w:rPr>
          <w:color w:val="000000"/>
          <w:sz w:val="28"/>
          <w:szCs w:val="28"/>
        </w:rPr>
        <w:t xml:space="preserve"> “</w:t>
      </w:r>
      <w:r w:rsidRPr="008B6A36">
        <w:rPr>
          <w:color w:val="000000"/>
          <w:sz w:val="28"/>
          <w:szCs w:val="28"/>
        </w:rPr>
        <w:t>ВТБ</w:t>
      </w:r>
      <w:r w:rsidR="00636493" w:rsidRPr="00636493">
        <w:rPr>
          <w:color w:val="000000"/>
          <w:sz w:val="28"/>
          <w:szCs w:val="28"/>
        </w:rPr>
        <w:t>”</w:t>
      </w:r>
      <w:r w:rsidRPr="008B6A36">
        <w:rPr>
          <w:color w:val="000000"/>
          <w:sz w:val="28"/>
          <w:szCs w:val="28"/>
        </w:rPr>
        <w:t xml:space="preserve">  о приобретении </w:t>
      </w:r>
      <w:r w:rsidR="00636493">
        <w:rPr>
          <w:color w:val="000000"/>
          <w:sz w:val="28"/>
          <w:szCs w:val="28"/>
        </w:rPr>
        <w:t>последним</w:t>
      </w:r>
      <w:r w:rsidRPr="008B6A36">
        <w:rPr>
          <w:color w:val="000000"/>
          <w:sz w:val="28"/>
          <w:szCs w:val="28"/>
        </w:rPr>
        <w:t xml:space="preserve"> Гута-банка. За это ЦБ готов положить в ВТБ депозит на год в размере</w:t>
      </w:r>
      <w:r w:rsidR="002C6090">
        <w:rPr>
          <w:color w:val="000000"/>
          <w:sz w:val="28"/>
          <w:szCs w:val="28"/>
        </w:rPr>
        <w:t xml:space="preserve"> </w:t>
      </w:r>
      <w:r w:rsidRPr="008B6A36">
        <w:rPr>
          <w:color w:val="000000"/>
          <w:sz w:val="28"/>
          <w:szCs w:val="28"/>
        </w:rPr>
        <w:t>$700 </w:t>
      </w:r>
      <w:r w:rsidR="002C6090" w:rsidRPr="008B6A36">
        <w:rPr>
          <w:color w:val="000000"/>
          <w:sz w:val="28"/>
          <w:szCs w:val="28"/>
        </w:rPr>
        <w:t>млн.</w:t>
      </w:r>
      <w:r w:rsidRPr="008B6A36">
        <w:rPr>
          <w:color w:val="000000"/>
          <w:sz w:val="28"/>
          <w:szCs w:val="28"/>
        </w:rPr>
        <w:t> под ставку LIBOR</w:t>
      </w:r>
      <w:r w:rsidR="00E25899">
        <w:rPr>
          <w:rStyle w:val="af"/>
          <w:color w:val="000000"/>
          <w:sz w:val="28"/>
          <w:szCs w:val="28"/>
        </w:rPr>
        <w:footnoteReference w:id="5"/>
      </w:r>
      <w:r w:rsidR="003824E1">
        <w:rPr>
          <w:rFonts w:ascii="Verdana" w:hAnsi="Verdana" w:cs="Verdana"/>
          <w:color w:val="202020"/>
          <w:sz w:val="18"/>
          <w:szCs w:val="18"/>
        </w:rPr>
        <w:t>.</w:t>
      </w:r>
    </w:p>
    <w:p w:rsidR="00DF1F2C" w:rsidRDefault="00EA1A79" w:rsidP="00594C0D">
      <w:pPr>
        <w:spacing w:line="360" w:lineRule="auto"/>
        <w:ind w:firstLine="720"/>
        <w:jc w:val="both"/>
        <w:rPr>
          <w:sz w:val="28"/>
          <w:szCs w:val="28"/>
        </w:rPr>
      </w:pPr>
      <w:r w:rsidRPr="009A147C">
        <w:rPr>
          <w:sz w:val="28"/>
          <w:szCs w:val="28"/>
        </w:rPr>
        <w:t xml:space="preserve">12 июля </w:t>
      </w:r>
      <w:r w:rsidRPr="0044541A">
        <w:rPr>
          <w:sz w:val="28"/>
          <w:szCs w:val="28"/>
        </w:rPr>
        <w:t>Внешторгбанк</w:t>
      </w:r>
      <w:r w:rsidRPr="009A147C">
        <w:rPr>
          <w:sz w:val="28"/>
          <w:szCs w:val="28"/>
        </w:rPr>
        <w:t xml:space="preserve"> купил 85,8% акций </w:t>
      </w:r>
      <w:r w:rsidRPr="0044541A">
        <w:rPr>
          <w:sz w:val="28"/>
          <w:szCs w:val="28"/>
        </w:rPr>
        <w:t>Гута-банка</w:t>
      </w:r>
      <w:r w:rsidRPr="009A147C">
        <w:rPr>
          <w:sz w:val="28"/>
          <w:szCs w:val="28"/>
        </w:rPr>
        <w:t xml:space="preserve"> за один миллион рублей</w:t>
      </w:r>
      <w:r w:rsidR="005551DA">
        <w:rPr>
          <w:sz w:val="28"/>
          <w:szCs w:val="28"/>
        </w:rPr>
        <w:t xml:space="preserve"> собственных средств и уже упоминавшиеся </w:t>
      </w:r>
      <w:r w:rsidR="005551DA" w:rsidRPr="008B6A36">
        <w:rPr>
          <w:color w:val="000000"/>
          <w:sz w:val="28"/>
          <w:szCs w:val="28"/>
        </w:rPr>
        <w:t>$700 млн.</w:t>
      </w:r>
      <w:r w:rsidR="00473389">
        <w:rPr>
          <w:color w:val="000000"/>
          <w:sz w:val="28"/>
          <w:szCs w:val="28"/>
        </w:rPr>
        <w:t>, взятые у ЦБ</w:t>
      </w:r>
      <w:r w:rsidRPr="009A147C">
        <w:rPr>
          <w:sz w:val="28"/>
          <w:szCs w:val="28"/>
        </w:rPr>
        <w:t>, сообщил журналистам в понедельник глава ВТБ Андрей Костин.</w:t>
      </w:r>
      <w:r w:rsidR="00DF1F2C" w:rsidRPr="00DF1F2C">
        <w:rPr>
          <w:sz w:val="28"/>
          <w:szCs w:val="28"/>
        </w:rPr>
        <w:t xml:space="preserve"> </w:t>
      </w:r>
      <w:r w:rsidR="00DF1F2C" w:rsidRPr="009A147C">
        <w:rPr>
          <w:sz w:val="28"/>
          <w:szCs w:val="28"/>
        </w:rPr>
        <w:t>Пресс-служба банка заявила, что Гута-банк возобновляет работу в полном объеме с понедельника, 12 июля. Тогда</w:t>
      </w:r>
      <w:r w:rsidR="005551DA">
        <w:rPr>
          <w:sz w:val="28"/>
          <w:szCs w:val="28"/>
        </w:rPr>
        <w:t xml:space="preserve"> же</w:t>
      </w:r>
      <w:r w:rsidR="00DF1F2C" w:rsidRPr="009A147C">
        <w:rPr>
          <w:sz w:val="28"/>
          <w:szCs w:val="28"/>
        </w:rPr>
        <w:t xml:space="preserve"> начнется прием заявлений от вкладчиков на возврат вкладов.</w:t>
      </w:r>
      <w:r w:rsidR="00594C0D">
        <w:rPr>
          <w:sz w:val="28"/>
          <w:szCs w:val="28"/>
        </w:rPr>
        <w:t xml:space="preserve"> В итоге получилось, что Гута-банк вернулся к своей работе в прежнем виде, только сменив хозяев.</w:t>
      </w:r>
    </w:p>
    <w:p w:rsidR="00594C0D" w:rsidRPr="009A147C" w:rsidRDefault="00594C0D" w:rsidP="00594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выхода в СМИ информации о приобретении Гута-банка </w:t>
      </w:r>
      <w:r w:rsidR="00636493" w:rsidRPr="00636493">
        <w:rPr>
          <w:sz w:val="28"/>
          <w:szCs w:val="28"/>
        </w:rPr>
        <w:t>“</w:t>
      </w:r>
      <w:r>
        <w:rPr>
          <w:sz w:val="28"/>
          <w:szCs w:val="28"/>
        </w:rPr>
        <w:t>Внешторгбанком</w:t>
      </w:r>
      <w:r w:rsidR="00636493" w:rsidRPr="00636493">
        <w:rPr>
          <w:sz w:val="28"/>
          <w:szCs w:val="28"/>
        </w:rPr>
        <w:t>”</w:t>
      </w:r>
      <w:r>
        <w:rPr>
          <w:sz w:val="28"/>
          <w:szCs w:val="28"/>
        </w:rPr>
        <w:t xml:space="preserve"> паника улеглась. Аналитики принялись подводить итоги и делать прогнозы относительно дальнейшего развития кризиса и</w:t>
      </w:r>
      <w:r w:rsidRPr="00594C0D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банковского сектора. Но финансовые проверки и отзыв лицензий на этом ЦБ не прекратил.</w:t>
      </w:r>
    </w:p>
    <w:p w:rsidR="00AB0F62" w:rsidRPr="00594C0D" w:rsidRDefault="00AB0F62" w:rsidP="00594C0D">
      <w:pPr>
        <w:spacing w:line="360" w:lineRule="auto"/>
        <w:ind w:firstLine="720"/>
        <w:jc w:val="both"/>
        <w:rPr>
          <w:sz w:val="28"/>
          <w:szCs w:val="28"/>
        </w:rPr>
      </w:pPr>
      <w:r w:rsidRPr="00594C0D">
        <w:rPr>
          <w:sz w:val="28"/>
          <w:szCs w:val="28"/>
        </w:rPr>
        <w:t>Кроме известных еще с июня своими проблемами Коммерческого банка сбережений (</w:t>
      </w:r>
      <w:r w:rsidR="00636493" w:rsidRPr="00636493">
        <w:rPr>
          <w:sz w:val="28"/>
          <w:szCs w:val="28"/>
        </w:rPr>
        <w:t>“</w:t>
      </w:r>
      <w:r w:rsidRPr="00594C0D">
        <w:rPr>
          <w:sz w:val="28"/>
          <w:szCs w:val="28"/>
        </w:rPr>
        <w:t>КБС</w:t>
      </w:r>
      <w:r w:rsidR="00636493" w:rsidRPr="00636493">
        <w:rPr>
          <w:sz w:val="28"/>
          <w:szCs w:val="28"/>
        </w:rPr>
        <w:t>”</w:t>
      </w:r>
      <w:r w:rsidRPr="00594C0D">
        <w:rPr>
          <w:sz w:val="28"/>
          <w:szCs w:val="28"/>
        </w:rPr>
        <w:t>) и Промэксимбанка, потеряли лицензии Мосжилстройбанк</w:t>
      </w:r>
      <w:r w:rsidR="003A3C72">
        <w:rPr>
          <w:sz w:val="28"/>
          <w:szCs w:val="28"/>
        </w:rPr>
        <w:t xml:space="preserve"> и банк Риком</w:t>
      </w:r>
      <w:r w:rsidRPr="00594C0D">
        <w:rPr>
          <w:sz w:val="28"/>
          <w:szCs w:val="28"/>
        </w:rPr>
        <w:t>.</w:t>
      </w:r>
    </w:p>
    <w:p w:rsidR="00EA1A79" w:rsidRPr="009A147C" w:rsidRDefault="00EA1A79" w:rsidP="00594C0D">
      <w:pPr>
        <w:spacing w:line="360" w:lineRule="auto"/>
        <w:ind w:firstLine="720"/>
        <w:jc w:val="both"/>
        <w:rPr>
          <w:sz w:val="28"/>
          <w:szCs w:val="28"/>
        </w:rPr>
      </w:pPr>
      <w:r w:rsidRPr="009A147C">
        <w:rPr>
          <w:sz w:val="28"/>
          <w:szCs w:val="28"/>
        </w:rPr>
        <w:t xml:space="preserve">11 августа Банк России отозвал у банка </w:t>
      </w:r>
      <w:r w:rsidRPr="00594C0D">
        <w:rPr>
          <w:sz w:val="28"/>
          <w:szCs w:val="28"/>
        </w:rPr>
        <w:t>Диалог-Оптим</w:t>
      </w:r>
      <w:r w:rsidRPr="009A147C">
        <w:rPr>
          <w:sz w:val="28"/>
          <w:szCs w:val="28"/>
        </w:rPr>
        <w:t xml:space="preserve"> лицензию на осуществление банковских операций. В тот же день ЦБ назначил временную администрацию до момента назначения конкурсного управляющего либо ликвидатора.</w:t>
      </w:r>
    </w:p>
    <w:p w:rsidR="00EA1A79" w:rsidRPr="00CB71BC" w:rsidRDefault="007A7287" w:rsidP="00CB71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Днем позже</w:t>
      </w:r>
      <w:r w:rsidR="00EA1A79" w:rsidRPr="009A147C">
        <w:rPr>
          <w:sz w:val="28"/>
          <w:szCs w:val="28"/>
        </w:rPr>
        <w:t xml:space="preserve">, 12 августа Банк России отозвал у </w:t>
      </w:r>
      <w:r w:rsidR="003A3C72">
        <w:rPr>
          <w:sz w:val="28"/>
          <w:szCs w:val="28"/>
        </w:rPr>
        <w:t>АКБ Павелецкий</w:t>
      </w:r>
      <w:r w:rsidR="00EA1A79" w:rsidRPr="009A147C">
        <w:rPr>
          <w:sz w:val="28"/>
          <w:szCs w:val="28"/>
        </w:rPr>
        <w:t xml:space="preserve"> лицензию на осуществление банковских операций. Лицензия отозвана в связи с неисполнением банком федеральных законов, регулирующих банковскую деятельность, и нормативных актов Банка России, неспособностью удовлетворить требования кредиторов по денежным обязательствам, а также </w:t>
      </w:r>
      <w:r w:rsidR="00EA1A79" w:rsidRPr="00CB71BC">
        <w:rPr>
          <w:sz w:val="28"/>
          <w:szCs w:val="28"/>
        </w:rPr>
        <w:t>учитывая неоднократное применение к банку дисциплинарных мер.</w:t>
      </w:r>
    </w:p>
    <w:p w:rsidR="00EA1A79" w:rsidRPr="00727CE0" w:rsidRDefault="00EA1A79" w:rsidP="00727CE0">
      <w:pPr>
        <w:spacing w:line="360" w:lineRule="auto"/>
        <w:ind w:firstLine="720"/>
        <w:jc w:val="both"/>
        <w:rPr>
          <w:sz w:val="28"/>
          <w:szCs w:val="28"/>
        </w:rPr>
      </w:pPr>
      <w:r w:rsidRPr="00727CE0">
        <w:rPr>
          <w:sz w:val="28"/>
          <w:szCs w:val="28"/>
        </w:rPr>
        <w:t xml:space="preserve">К 1 сентября в России стало на 13 кредитных организаций меньше, из них 12 - банки. </w:t>
      </w:r>
    </w:p>
    <w:p w:rsidR="00526855" w:rsidRPr="00727CE0" w:rsidRDefault="00526855" w:rsidP="00727CE0">
      <w:pPr>
        <w:spacing w:line="360" w:lineRule="auto"/>
        <w:ind w:firstLine="720"/>
        <w:jc w:val="both"/>
        <w:rPr>
          <w:sz w:val="28"/>
          <w:szCs w:val="28"/>
        </w:rPr>
      </w:pPr>
      <w:r w:rsidRPr="00727CE0">
        <w:rPr>
          <w:sz w:val="28"/>
          <w:szCs w:val="28"/>
        </w:rPr>
        <w:t xml:space="preserve">6 сентября 2004 года </w:t>
      </w:r>
      <w:r w:rsidR="00727CE0" w:rsidRPr="00727CE0">
        <w:rPr>
          <w:sz w:val="28"/>
          <w:szCs w:val="28"/>
        </w:rPr>
        <w:t xml:space="preserve">Банк России </w:t>
      </w:r>
      <w:r w:rsidRPr="00727CE0">
        <w:rPr>
          <w:sz w:val="28"/>
          <w:szCs w:val="28"/>
        </w:rPr>
        <w:t xml:space="preserve">отозвал лицензию на осуществление банковских операций у одного из крупнейших розничных банков столицы Коми Сыктывкара </w:t>
      </w:r>
      <w:r w:rsidR="00727CE0" w:rsidRPr="00727CE0">
        <w:rPr>
          <w:sz w:val="28"/>
          <w:szCs w:val="28"/>
        </w:rPr>
        <w:t>–</w:t>
      </w:r>
      <w:r w:rsidRPr="00727CE0">
        <w:rPr>
          <w:sz w:val="28"/>
          <w:szCs w:val="28"/>
        </w:rPr>
        <w:t xml:space="preserve"> Банка сбережений и развития. </w:t>
      </w:r>
      <w:r w:rsidR="00727CE0" w:rsidRPr="00727CE0">
        <w:rPr>
          <w:sz w:val="28"/>
          <w:szCs w:val="28"/>
        </w:rPr>
        <w:t>Р</w:t>
      </w:r>
      <w:r w:rsidRPr="00727CE0">
        <w:rPr>
          <w:sz w:val="28"/>
          <w:szCs w:val="28"/>
        </w:rPr>
        <w:t xml:space="preserve">ешение об отзыве лицензии принято в связи с неисполнением </w:t>
      </w:r>
      <w:r w:rsidR="00636493" w:rsidRPr="00636493">
        <w:rPr>
          <w:sz w:val="28"/>
          <w:szCs w:val="28"/>
        </w:rPr>
        <w:t>“</w:t>
      </w:r>
      <w:r w:rsidRPr="00727CE0">
        <w:rPr>
          <w:sz w:val="28"/>
          <w:szCs w:val="28"/>
        </w:rPr>
        <w:t>БСР</w:t>
      </w:r>
      <w:r w:rsidR="00636493" w:rsidRPr="00636493">
        <w:rPr>
          <w:sz w:val="28"/>
          <w:szCs w:val="28"/>
        </w:rPr>
        <w:t>”</w:t>
      </w:r>
      <w:r w:rsidRPr="00727CE0">
        <w:rPr>
          <w:sz w:val="28"/>
          <w:szCs w:val="28"/>
        </w:rPr>
        <w:t xml:space="preserve"> федеральных законов, регулирующих банковскую деятельность, а также нормативных актов Банка России. </w:t>
      </w:r>
      <w:r w:rsidR="00727CE0" w:rsidRPr="00727CE0">
        <w:rPr>
          <w:sz w:val="28"/>
          <w:szCs w:val="28"/>
        </w:rPr>
        <w:t xml:space="preserve"> </w:t>
      </w:r>
      <w:r w:rsidRPr="00727CE0">
        <w:rPr>
          <w:sz w:val="28"/>
          <w:szCs w:val="28"/>
        </w:rPr>
        <w:t>Кроме того, ЦБ установил факты существенной недостоверности отчетных данных, а также учел неоднократное применение карательных мер ранее.</w:t>
      </w:r>
    </w:p>
    <w:p w:rsidR="00EA1A79" w:rsidRPr="00727CE0" w:rsidRDefault="000A27FE" w:rsidP="00727CE0">
      <w:pPr>
        <w:spacing w:line="360" w:lineRule="auto"/>
        <w:ind w:firstLine="720"/>
        <w:jc w:val="both"/>
        <w:rPr>
          <w:sz w:val="28"/>
          <w:szCs w:val="28"/>
        </w:rPr>
      </w:pPr>
      <w:r w:rsidRPr="00727CE0">
        <w:rPr>
          <w:sz w:val="28"/>
          <w:szCs w:val="28"/>
        </w:rPr>
        <w:t xml:space="preserve">10 февраля </w:t>
      </w:r>
      <w:r w:rsidR="006F5DC9" w:rsidRPr="00727CE0">
        <w:rPr>
          <w:sz w:val="28"/>
          <w:szCs w:val="28"/>
        </w:rPr>
        <w:t xml:space="preserve">2005г. </w:t>
      </w:r>
      <w:r w:rsidR="00EA1A79" w:rsidRPr="00727CE0">
        <w:rPr>
          <w:sz w:val="28"/>
          <w:szCs w:val="28"/>
        </w:rPr>
        <w:t>ЦБ РФ от</w:t>
      </w:r>
      <w:r w:rsidRPr="00727CE0">
        <w:rPr>
          <w:sz w:val="28"/>
          <w:szCs w:val="28"/>
        </w:rPr>
        <w:t>озвал</w:t>
      </w:r>
      <w:r w:rsidR="00EA1A79" w:rsidRPr="00727CE0">
        <w:rPr>
          <w:sz w:val="28"/>
          <w:szCs w:val="28"/>
        </w:rPr>
        <w:t xml:space="preserve"> лицензию у банка Олимпийский. Согласно сообщению ЦБ, такое решение было принято в связи с установлением фактов существенной недостоверности отчетных данных и неспособностью банка удовлетворить требования кредиторов по денежным обязательствам.</w:t>
      </w:r>
    </w:p>
    <w:p w:rsidR="007D434C" w:rsidRDefault="000A27FE" w:rsidP="00524B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Тогда же</w:t>
      </w:r>
      <w:r w:rsidRPr="009A147C">
        <w:rPr>
          <w:sz w:val="28"/>
          <w:szCs w:val="28"/>
        </w:rPr>
        <w:t xml:space="preserve"> </w:t>
      </w:r>
      <w:r w:rsidR="00EA1A79" w:rsidRPr="009A147C">
        <w:rPr>
          <w:sz w:val="28"/>
          <w:szCs w:val="28"/>
        </w:rPr>
        <w:t xml:space="preserve">ЦБ РФ отозвал генеральную лицензию на осуществление банковских операций у </w:t>
      </w:r>
      <w:r w:rsidR="00EA1A79" w:rsidRPr="000A27FE">
        <w:rPr>
          <w:sz w:val="28"/>
          <w:szCs w:val="28"/>
        </w:rPr>
        <w:t>Ака-банка</w:t>
      </w:r>
      <w:r w:rsidR="00EA1A79" w:rsidRPr="009A147C">
        <w:rPr>
          <w:sz w:val="28"/>
          <w:szCs w:val="28"/>
        </w:rPr>
        <w:t xml:space="preserve"> (Москва) и назначил временную администрацию в Ака-банк сроком действия до назначения конкурсного управляющего либо ликвидатора.</w:t>
      </w:r>
      <w:r w:rsidR="00EA1A79">
        <w:rPr>
          <w:sz w:val="28"/>
          <w:szCs w:val="28"/>
        </w:rPr>
        <w:t xml:space="preserve"> </w:t>
      </w:r>
    </w:p>
    <w:p w:rsidR="00524B1D" w:rsidRPr="00524B1D" w:rsidRDefault="00524B1D" w:rsidP="00524B1D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B1D">
        <w:rPr>
          <w:rFonts w:ascii="Times New Roman" w:hAnsi="Times New Roman" w:cs="Times New Roman"/>
          <w:sz w:val="28"/>
          <w:szCs w:val="28"/>
        </w:rPr>
        <w:t>Согласно сообщению ЦБ, решение принято в связи с неисполнением банком федеральных законов, регулирующих банковскую деятельность, и нормативных актов Банка России, а также неоднократным нарушением в течение одного года требований,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524B1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524B1D">
        <w:rPr>
          <w:rFonts w:ascii="Times New Roman" w:hAnsi="Times New Roman" w:cs="Times New Roman"/>
          <w:sz w:val="28"/>
          <w:szCs w:val="28"/>
        </w:rPr>
        <w:t xml:space="preserve"> “О противодействии легализации (отмыванию) доходов, полученных преступным путем, и финансированию терроризма”. </w:t>
      </w:r>
    </w:p>
    <w:p w:rsidR="00687B1C" w:rsidRDefault="007D434C" w:rsidP="00524B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</w:t>
      </w:r>
      <w:r w:rsidR="00524B1D">
        <w:rPr>
          <w:sz w:val="28"/>
          <w:szCs w:val="28"/>
        </w:rPr>
        <w:t>л</w:t>
      </w:r>
      <w:r>
        <w:rPr>
          <w:sz w:val="28"/>
          <w:szCs w:val="28"/>
        </w:rPr>
        <w:t>ицензии лишился и</w:t>
      </w:r>
      <w:r w:rsidR="00EA1A79">
        <w:rPr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 w:rsidR="000A27FE">
        <w:rPr>
          <w:sz w:val="28"/>
          <w:szCs w:val="28"/>
        </w:rPr>
        <w:t xml:space="preserve"> </w:t>
      </w:r>
      <w:r w:rsidR="00EA1A79">
        <w:rPr>
          <w:sz w:val="28"/>
          <w:szCs w:val="28"/>
        </w:rPr>
        <w:t>Родник</w:t>
      </w:r>
      <w:r w:rsidR="00687B1C" w:rsidRPr="000A27FE">
        <w:rPr>
          <w:sz w:val="28"/>
          <w:szCs w:val="28"/>
        </w:rPr>
        <w:t>.</w:t>
      </w:r>
    </w:p>
    <w:p w:rsidR="00954D37" w:rsidRDefault="00AB406F" w:rsidP="002276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</w:t>
      </w:r>
      <w:r w:rsidR="00954D37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954D37">
        <w:rPr>
          <w:sz w:val="28"/>
          <w:szCs w:val="28"/>
        </w:rPr>
        <w:t>ем итоги.</w:t>
      </w:r>
      <w:r>
        <w:rPr>
          <w:sz w:val="28"/>
          <w:szCs w:val="28"/>
        </w:rPr>
        <w:t xml:space="preserve"> </w:t>
      </w:r>
      <w:r w:rsidR="00954D37">
        <w:rPr>
          <w:sz w:val="28"/>
          <w:szCs w:val="28"/>
        </w:rPr>
        <w:t xml:space="preserve">Прошедшая волна паники вкладчиков и недоверие партнеров по межбанку подкосили более десятка мелких </w:t>
      </w:r>
      <w:r w:rsidR="005C3763">
        <w:rPr>
          <w:sz w:val="28"/>
          <w:szCs w:val="28"/>
        </w:rPr>
        <w:t xml:space="preserve">малоизвестных банков и одного из крупнейших игроков российского ритейла </w:t>
      </w:r>
      <w:r w:rsidR="005C3763" w:rsidRPr="00636493">
        <w:rPr>
          <w:sz w:val="28"/>
          <w:szCs w:val="28"/>
        </w:rPr>
        <w:t>─</w:t>
      </w:r>
      <w:r w:rsidR="005C3763" w:rsidRPr="005C3763">
        <w:rPr>
          <w:sz w:val="28"/>
          <w:szCs w:val="28"/>
        </w:rPr>
        <w:t xml:space="preserve"> </w:t>
      </w:r>
      <w:r w:rsidR="005C3763">
        <w:rPr>
          <w:sz w:val="28"/>
          <w:szCs w:val="28"/>
        </w:rPr>
        <w:t>Гута-банк</w:t>
      </w:r>
      <w:r w:rsidR="00954D37">
        <w:rPr>
          <w:sz w:val="28"/>
          <w:szCs w:val="28"/>
        </w:rPr>
        <w:t xml:space="preserve">. </w:t>
      </w:r>
      <w:r w:rsidR="005306C5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="00954D37">
        <w:rPr>
          <w:sz w:val="28"/>
          <w:szCs w:val="28"/>
        </w:rPr>
        <w:t xml:space="preserve"> еще добавить</w:t>
      </w:r>
      <w:r>
        <w:rPr>
          <w:sz w:val="28"/>
          <w:szCs w:val="28"/>
        </w:rPr>
        <w:t xml:space="preserve">, что </w:t>
      </w:r>
      <w:r w:rsidRPr="00B034B2">
        <w:rPr>
          <w:sz w:val="28"/>
          <w:szCs w:val="28"/>
        </w:rPr>
        <w:t>наибольший резонанс в СМИ получили скандалы вокруг отзыва лицензии у Содбизнесбанка</w:t>
      </w:r>
      <w:r w:rsidR="001F214B">
        <w:rPr>
          <w:sz w:val="28"/>
          <w:szCs w:val="28"/>
        </w:rPr>
        <w:t xml:space="preserve"> и</w:t>
      </w:r>
      <w:r w:rsidRPr="00B034B2">
        <w:rPr>
          <w:sz w:val="28"/>
          <w:szCs w:val="28"/>
        </w:rPr>
        <w:t xml:space="preserve"> </w:t>
      </w:r>
      <w:r w:rsidR="00B034B2">
        <w:rPr>
          <w:sz w:val="28"/>
          <w:szCs w:val="28"/>
        </w:rPr>
        <w:t>преднамеренного</w:t>
      </w:r>
      <w:r w:rsidR="00B034B2" w:rsidRPr="00B034B2">
        <w:rPr>
          <w:sz w:val="28"/>
          <w:szCs w:val="28"/>
        </w:rPr>
        <w:t xml:space="preserve"> </w:t>
      </w:r>
      <w:r w:rsidRPr="00B034B2">
        <w:rPr>
          <w:sz w:val="28"/>
          <w:szCs w:val="28"/>
        </w:rPr>
        <w:t>банкротств</w:t>
      </w:r>
      <w:r w:rsidR="00B034B2">
        <w:rPr>
          <w:sz w:val="28"/>
          <w:szCs w:val="28"/>
        </w:rPr>
        <w:t>а</w:t>
      </w:r>
      <w:r w:rsidR="00170BBD">
        <w:rPr>
          <w:sz w:val="28"/>
          <w:szCs w:val="28"/>
        </w:rPr>
        <w:t xml:space="preserve"> Кредиттраста</w:t>
      </w:r>
      <w:r w:rsidR="00D820DE">
        <w:rPr>
          <w:sz w:val="28"/>
          <w:szCs w:val="28"/>
        </w:rPr>
        <w:t xml:space="preserve"> а также ситуация вокруг двух крупных ритейловых игроков российского банкинга</w:t>
      </w:r>
      <w:r w:rsidR="00F458A6">
        <w:rPr>
          <w:sz w:val="28"/>
          <w:szCs w:val="28"/>
        </w:rPr>
        <w:t xml:space="preserve"> </w:t>
      </w:r>
      <w:r w:rsidR="00D820DE" w:rsidRPr="00F458A6">
        <w:rPr>
          <w:sz w:val="28"/>
          <w:szCs w:val="28"/>
        </w:rPr>
        <w:t>─</w:t>
      </w:r>
      <w:r w:rsidR="00D820DE" w:rsidRPr="00D820DE">
        <w:rPr>
          <w:color w:val="000000"/>
          <w:sz w:val="28"/>
          <w:szCs w:val="28"/>
        </w:rPr>
        <w:t xml:space="preserve"> </w:t>
      </w:r>
      <w:r w:rsidR="00D820DE" w:rsidRPr="006B2BA4">
        <w:rPr>
          <w:color w:val="000000"/>
          <w:sz w:val="28"/>
          <w:szCs w:val="28"/>
        </w:rPr>
        <w:t>Гута-банк</w:t>
      </w:r>
      <w:r w:rsidR="00D820DE">
        <w:rPr>
          <w:color w:val="000000"/>
          <w:sz w:val="28"/>
          <w:szCs w:val="28"/>
        </w:rPr>
        <w:t>а и</w:t>
      </w:r>
      <w:r w:rsidR="00D820DE" w:rsidRPr="00D820DE">
        <w:rPr>
          <w:sz w:val="28"/>
          <w:szCs w:val="28"/>
        </w:rPr>
        <w:t xml:space="preserve"> </w:t>
      </w:r>
      <w:r w:rsidR="00D820DE" w:rsidRPr="00A8162C">
        <w:rPr>
          <w:sz w:val="28"/>
          <w:szCs w:val="28"/>
        </w:rPr>
        <w:t>Альфа-банка</w:t>
      </w:r>
      <w:r w:rsidR="00D820DE">
        <w:rPr>
          <w:sz w:val="28"/>
          <w:szCs w:val="28"/>
        </w:rPr>
        <w:t>.</w:t>
      </w:r>
    </w:p>
    <w:p w:rsidR="00227673" w:rsidRPr="000A27FE" w:rsidRDefault="00227673" w:rsidP="00227673">
      <w:pPr>
        <w:spacing w:line="360" w:lineRule="auto"/>
        <w:ind w:firstLine="720"/>
        <w:jc w:val="both"/>
        <w:rPr>
          <w:sz w:val="28"/>
          <w:szCs w:val="28"/>
        </w:rPr>
        <w:sectPr w:rsidR="00227673" w:rsidRPr="000A27FE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62C76" w:rsidRPr="008957E9" w:rsidRDefault="008957E9" w:rsidP="00D56A87">
      <w:pPr>
        <w:pStyle w:val="1"/>
        <w:spacing w:before="100" w:beforeAutospacing="1" w:after="100" w:afterAutospacing="1"/>
        <w:rPr>
          <w:rStyle w:val="title11"/>
          <w:rFonts w:ascii="Times New Roman" w:hAnsi="Times New Roman" w:cs="Times New Roman"/>
          <w:color w:val="auto"/>
          <w:sz w:val="32"/>
          <w:szCs w:val="32"/>
        </w:rPr>
      </w:pPr>
      <w:bookmarkStart w:id="9" w:name="_Toc102388318"/>
      <w:bookmarkStart w:id="10" w:name="_Toc102388419"/>
      <w:r w:rsidRPr="008957E9">
        <w:rPr>
          <w:rStyle w:val="title11"/>
          <w:rFonts w:ascii="Times New Roman" w:hAnsi="Times New Roman" w:cs="Times New Roman"/>
          <w:color w:val="auto"/>
          <w:sz w:val="32"/>
          <w:szCs w:val="32"/>
        </w:rPr>
        <w:t>2.</w:t>
      </w:r>
      <w:bookmarkEnd w:id="9"/>
      <w:bookmarkEnd w:id="10"/>
      <w:r w:rsidR="00C127BD">
        <w:rPr>
          <w:rStyle w:val="title11"/>
          <w:rFonts w:ascii="Times New Roman" w:hAnsi="Times New Roman" w:cs="Times New Roman"/>
          <w:color w:val="auto"/>
          <w:sz w:val="32"/>
          <w:szCs w:val="32"/>
        </w:rPr>
        <w:t>Непосредственные причины кризиса</w:t>
      </w:r>
    </w:p>
    <w:p w:rsidR="00E12112" w:rsidRDefault="00CE5534" w:rsidP="006E0B66">
      <w:pPr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9B1F06">
        <w:rPr>
          <w:sz w:val="28"/>
          <w:szCs w:val="28"/>
        </w:rPr>
        <w:t xml:space="preserve">Соображения экспертов о </w:t>
      </w:r>
      <w:r w:rsidR="001C3717">
        <w:rPr>
          <w:sz w:val="28"/>
          <w:szCs w:val="28"/>
        </w:rPr>
        <w:t xml:space="preserve">непосредственных </w:t>
      </w:r>
      <w:r w:rsidRPr="009B1F06">
        <w:rPr>
          <w:sz w:val="28"/>
          <w:szCs w:val="28"/>
        </w:rPr>
        <w:t>причинах разгоревшегося банковского кризиса расходятся. По общему мнению, объективных причин для срыва платежей не существовало: в стране достаточно денег, ситуация в экономике относительно стабильна, особых сюрпризов никто не ожидал.</w:t>
      </w:r>
    </w:p>
    <w:p w:rsidR="00E12112" w:rsidRPr="008957E9" w:rsidRDefault="00CE5534" w:rsidP="00D56A87">
      <w:pPr>
        <w:pStyle w:val="2"/>
        <w:spacing w:before="100" w:beforeAutospacing="1" w:after="100" w:afterAutospacing="1"/>
        <w:rPr>
          <w:rFonts w:ascii="Times New Roman" w:hAnsi="Times New Roman" w:cs="Times New Roman"/>
          <w:i w:val="0"/>
          <w:iCs w:val="0"/>
          <w:color w:val="000000"/>
        </w:rPr>
      </w:pPr>
      <w:r w:rsidRPr="008957E9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E12112" w:rsidRPr="008957E9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bookmarkStart w:id="11" w:name="_Toc102388319"/>
      <w:bookmarkStart w:id="12" w:name="_Toc102388420"/>
      <w:r w:rsidR="00D35247">
        <w:rPr>
          <w:rFonts w:ascii="Times New Roman" w:hAnsi="Times New Roman" w:cs="Times New Roman"/>
          <w:i w:val="0"/>
          <w:iCs w:val="0"/>
          <w:color w:val="000000"/>
        </w:rPr>
        <w:t xml:space="preserve">2.1 </w:t>
      </w:r>
      <w:bookmarkEnd w:id="11"/>
      <w:bookmarkEnd w:id="12"/>
      <w:r w:rsidR="00C127BD">
        <w:rPr>
          <w:rFonts w:ascii="Times New Roman" w:hAnsi="Times New Roman" w:cs="Times New Roman"/>
          <w:i w:val="0"/>
          <w:iCs w:val="0"/>
          <w:color w:val="000000"/>
        </w:rPr>
        <w:t>Финансовые проверки коммерческих банков Центробанком</w:t>
      </w:r>
      <w:r w:rsidR="00E12112" w:rsidRPr="008957E9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</w:p>
    <w:p w:rsidR="002D771A" w:rsidRPr="00F563C3" w:rsidRDefault="00E12112" w:rsidP="006E0B66">
      <w:pPr>
        <w:spacing w:line="360" w:lineRule="auto"/>
        <w:ind w:firstLine="720"/>
        <w:jc w:val="both"/>
        <w:rPr>
          <w:sz w:val="28"/>
          <w:szCs w:val="28"/>
        </w:rPr>
      </w:pPr>
      <w:r w:rsidRPr="00F563C3">
        <w:rPr>
          <w:sz w:val="28"/>
          <w:szCs w:val="28"/>
        </w:rPr>
        <w:t xml:space="preserve">Итак, первое, чем можно охарактеризовать ситуацию, сложившуюся на банковском рынке, — это действия ЦБ, который начал проверку банков, подавших заявку на предмет вхождения в систему страхования вкладов. 27 июня по закону был датирован последним днем, когда банки могли успеть выразить свое желание работать с частными вкладами. Так что для банков не стали неожиданностью массированные проверки со стороны надзирающего органа — ЦБ РФ. Проверки, к слову сказать, начались еще в апреле, но в отношении тех банков, которые решили подавать заявки не в последний день. </w:t>
      </w:r>
      <w:r w:rsidR="00D80A03" w:rsidRPr="00F563C3">
        <w:rPr>
          <w:sz w:val="28"/>
          <w:szCs w:val="28"/>
        </w:rPr>
        <w:t>Хотя результаты этих проверок и вызвали у ЦБ немалую озабоченность, широкой огласки они не получили и общественного резонанса не вызвали.</w:t>
      </w:r>
      <w:r w:rsidR="00F245ED" w:rsidRPr="00F563C3">
        <w:rPr>
          <w:sz w:val="28"/>
          <w:szCs w:val="28"/>
        </w:rPr>
        <w:t xml:space="preserve"> Если говорить о дальнейших действиях властей, то две государственные структуры – Федеральную службу по финансовому мониторингу (ФСФМ) и ЦБ – по праву можно считать соавторами банковского кризиса. Когда в мае после отзыва лицензии у “Содбизнесбанка” глава ФСФМ Виктор Зубков пообещал вплотную заняться несколькими не названными им банками, это стало мощным импульсом к распространению разного рода “черных списков”, в которых назывались кандидаты на “отстрел”. Руководство ЦБ также выглядело довольно беспомощно, и заявления его представителей об отсутствии оснований для паники были не спосо</w:t>
      </w:r>
      <w:r w:rsidR="00F563C3" w:rsidRPr="00F563C3">
        <w:rPr>
          <w:sz w:val="28"/>
          <w:szCs w:val="28"/>
        </w:rPr>
        <w:t xml:space="preserve">бны снять возникшую нервозность: “Это элементарный пример недобросовестной конкуренции. </w:t>
      </w:r>
      <w:r w:rsidR="002D771A" w:rsidRPr="00F563C3">
        <w:rPr>
          <w:sz w:val="28"/>
          <w:szCs w:val="28"/>
        </w:rPr>
        <w:t>Нам известно, кто это сделал</w:t>
      </w:r>
      <w:r w:rsidR="00F563C3">
        <w:rPr>
          <w:sz w:val="28"/>
          <w:szCs w:val="28"/>
        </w:rPr>
        <w:t xml:space="preserve"> </w:t>
      </w:r>
      <w:r w:rsidR="00F563C3" w:rsidRPr="00F563C3">
        <w:rPr>
          <w:sz w:val="28"/>
          <w:szCs w:val="28"/>
        </w:rPr>
        <w:t>[</w:t>
      </w:r>
      <w:r w:rsidR="00F563C3">
        <w:rPr>
          <w:sz w:val="28"/>
          <w:szCs w:val="28"/>
        </w:rPr>
        <w:t>распространил слухи о</w:t>
      </w:r>
      <w:r w:rsidR="00F563C3" w:rsidRPr="00F563C3">
        <w:rPr>
          <w:sz w:val="28"/>
          <w:szCs w:val="28"/>
        </w:rPr>
        <w:t xml:space="preserve"> “черных списк</w:t>
      </w:r>
      <w:r w:rsidR="00F563C3">
        <w:rPr>
          <w:sz w:val="28"/>
          <w:szCs w:val="28"/>
        </w:rPr>
        <w:t>ах</w:t>
      </w:r>
      <w:r w:rsidR="00F563C3" w:rsidRPr="00F563C3">
        <w:rPr>
          <w:sz w:val="28"/>
          <w:szCs w:val="28"/>
        </w:rPr>
        <w:t>”]</w:t>
      </w:r>
      <w:r w:rsidR="002D771A" w:rsidRPr="00F563C3">
        <w:rPr>
          <w:sz w:val="28"/>
          <w:szCs w:val="28"/>
        </w:rPr>
        <w:t>, тут уж, как говорится, шило в мешке не утаишь</w:t>
      </w:r>
      <w:r w:rsidR="00235976">
        <w:rPr>
          <w:sz w:val="28"/>
          <w:szCs w:val="28"/>
        </w:rPr>
        <w:t xml:space="preserve">. </w:t>
      </w:r>
      <w:r w:rsidR="002D771A" w:rsidRPr="00F563C3">
        <w:rPr>
          <w:sz w:val="28"/>
          <w:szCs w:val="28"/>
        </w:rPr>
        <w:t>Никакого кризиса нет. Эта идея была специально вброшена с целью защитить отдельные недобросовестные капиталы и дискредитировать власти, в первую очередь, Центробанк</w:t>
      </w:r>
      <w:r w:rsidR="00F563C3" w:rsidRPr="00F563C3">
        <w:rPr>
          <w:sz w:val="28"/>
          <w:szCs w:val="28"/>
        </w:rPr>
        <w:t>”, - цитирует Андрея Козлова, зампреда ЦБ, РИА “Новости”.</w:t>
      </w:r>
    </w:p>
    <w:p w:rsidR="00E12112" w:rsidRPr="009B1F06" w:rsidRDefault="00235976" w:rsidP="006E0B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независимые</w:t>
      </w:r>
      <w:r w:rsidR="00E12112" w:rsidRPr="009B1F06">
        <w:rPr>
          <w:color w:val="000000"/>
          <w:sz w:val="28"/>
          <w:szCs w:val="28"/>
        </w:rPr>
        <w:t xml:space="preserve"> эксперты, </w:t>
      </w:r>
      <w:r w:rsidR="00F245ED">
        <w:rPr>
          <w:color w:val="000000"/>
          <w:sz w:val="28"/>
          <w:szCs w:val="28"/>
        </w:rPr>
        <w:t>произведя подсчеты</w:t>
      </w:r>
      <w:r w:rsidR="00E12112" w:rsidRPr="009B1F0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вообще, </w:t>
      </w:r>
      <w:r w:rsidR="00E12112" w:rsidRPr="009B1F06">
        <w:rPr>
          <w:color w:val="000000"/>
          <w:sz w:val="28"/>
          <w:szCs w:val="28"/>
        </w:rPr>
        <w:t xml:space="preserve">пришли к выводу, что кредитных организаций, не сумевших соблюсти все требования ЦБ, и соответственно кандидатов в список на лишение лицензий может оказаться от 200 до 400. </w:t>
      </w:r>
      <w:r w:rsidR="00E8715D">
        <w:rPr>
          <w:color w:val="000000"/>
          <w:sz w:val="28"/>
          <w:szCs w:val="28"/>
        </w:rPr>
        <w:t>Это усугубило панику.</w:t>
      </w:r>
    </w:p>
    <w:p w:rsidR="00E12112" w:rsidRPr="009B1F06" w:rsidRDefault="00235976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же эксперты пришли к такому радикальному заключению? </w:t>
      </w:r>
      <w:r w:rsidR="00E8715D">
        <w:rPr>
          <w:color w:val="000000"/>
          <w:sz w:val="28"/>
          <w:szCs w:val="28"/>
        </w:rPr>
        <w:t xml:space="preserve">Разберемся в этой ситуации. </w:t>
      </w:r>
      <w:r w:rsidR="00E12112" w:rsidRPr="009B1F06">
        <w:rPr>
          <w:color w:val="000000"/>
          <w:sz w:val="28"/>
          <w:szCs w:val="28"/>
        </w:rPr>
        <w:t>Система проверок имеет четыре этапа: предварительный анализ, тематическую инспекционную проверку, заключительный анализ и принятие решения. На нынешнем этапе проверка кредитных организаций будет касаться только достоверности предоставляемой отчетности. И, похоже, что </w:t>
      </w:r>
      <w:r>
        <w:rPr>
          <w:color w:val="000000"/>
          <w:sz w:val="28"/>
          <w:szCs w:val="28"/>
        </w:rPr>
        <w:t xml:space="preserve">уже </w:t>
      </w:r>
      <w:r w:rsidR="00E12112" w:rsidRPr="009B1F06">
        <w:rPr>
          <w:color w:val="000000"/>
          <w:sz w:val="28"/>
          <w:szCs w:val="28"/>
        </w:rPr>
        <w:t xml:space="preserve">именно первого этапа не выдержат многие банки. Дело в том, что некоторые руководители банков считают, что закон о страховании вкладов составлен некорректно, и если ЦБ не изменит требований, то впоследствии банки будут вынуждены скрывать определенную часть информации, либо их попросту не включат в систему страхования вкладов. </w:t>
      </w:r>
    </w:p>
    <w:p w:rsidR="00E12112" w:rsidRPr="009B1F06" w:rsidRDefault="00E12112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B1F06">
        <w:rPr>
          <w:color w:val="000000"/>
          <w:sz w:val="28"/>
          <w:szCs w:val="28"/>
        </w:rPr>
        <w:t>Одновременно с началом проверок банков должен усилиться и банковский надзор для того, чтобы в будущем избегать потенциальных системных рисков, когда банки владеют капиталом других небанковских финансовых учреждений</w:t>
      </w:r>
      <w:r w:rsidR="00235976">
        <w:rPr>
          <w:color w:val="000000"/>
          <w:sz w:val="28"/>
          <w:szCs w:val="28"/>
        </w:rPr>
        <w:t>, таких, как паевые инвестиционные фонды</w:t>
      </w:r>
      <w:r w:rsidR="00E8715D" w:rsidRPr="009B1F06">
        <w:rPr>
          <w:color w:val="000000"/>
          <w:sz w:val="28"/>
          <w:szCs w:val="28"/>
        </w:rPr>
        <w:t>, которые на сегодняшний день практически никому не подконтрольны</w:t>
      </w:r>
      <w:r w:rsidRPr="009B1F06">
        <w:rPr>
          <w:color w:val="000000"/>
          <w:sz w:val="28"/>
          <w:szCs w:val="28"/>
        </w:rPr>
        <w:t xml:space="preserve">. </w:t>
      </w:r>
      <w:r w:rsidR="00235976">
        <w:rPr>
          <w:color w:val="000000"/>
          <w:sz w:val="28"/>
          <w:szCs w:val="28"/>
        </w:rPr>
        <w:t xml:space="preserve">Это тоже может </w:t>
      </w:r>
      <w:r w:rsidR="00E8715D">
        <w:rPr>
          <w:color w:val="000000"/>
          <w:sz w:val="28"/>
          <w:szCs w:val="28"/>
        </w:rPr>
        <w:t xml:space="preserve">стать серьезным </w:t>
      </w:r>
      <w:r w:rsidR="00235976">
        <w:rPr>
          <w:color w:val="000000"/>
          <w:sz w:val="28"/>
          <w:szCs w:val="28"/>
        </w:rPr>
        <w:t>удар</w:t>
      </w:r>
      <w:r w:rsidR="00E8715D">
        <w:rPr>
          <w:color w:val="000000"/>
          <w:sz w:val="28"/>
          <w:szCs w:val="28"/>
        </w:rPr>
        <w:t>ом</w:t>
      </w:r>
      <w:r w:rsidR="00235976">
        <w:rPr>
          <w:color w:val="000000"/>
          <w:sz w:val="28"/>
          <w:szCs w:val="28"/>
        </w:rPr>
        <w:t xml:space="preserve"> по</w:t>
      </w:r>
      <w:r w:rsidR="00E8715D">
        <w:rPr>
          <w:color w:val="000000"/>
          <w:sz w:val="28"/>
          <w:szCs w:val="28"/>
        </w:rPr>
        <w:t xml:space="preserve"> деятельности некоторых банков.</w:t>
      </w:r>
      <w:r w:rsidR="00235976">
        <w:rPr>
          <w:color w:val="000000"/>
          <w:sz w:val="28"/>
          <w:szCs w:val="28"/>
        </w:rPr>
        <w:t xml:space="preserve"> </w:t>
      </w:r>
      <w:r w:rsidRPr="009B1F06">
        <w:rPr>
          <w:color w:val="000000"/>
          <w:sz w:val="28"/>
          <w:szCs w:val="28"/>
        </w:rPr>
        <w:t xml:space="preserve">Центробанк в своих требованиях готов пересмотреть и позицию по отношению к самим руководителям кредитных организаций. </w:t>
      </w:r>
    </w:p>
    <w:p w:rsidR="00E12112" w:rsidRPr="009B1F06" w:rsidRDefault="00E12112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B1F06">
        <w:rPr>
          <w:color w:val="000000"/>
          <w:sz w:val="28"/>
          <w:szCs w:val="28"/>
        </w:rPr>
        <w:t xml:space="preserve">Понятно, что не все банки, а тем более их руководители будут соответствовать новым требованиям, которые к ним предъявляет </w:t>
      </w:r>
      <w:r w:rsidR="00235976" w:rsidRPr="00235976">
        <w:rPr>
          <w:color w:val="000000"/>
          <w:sz w:val="28"/>
          <w:szCs w:val="28"/>
        </w:rPr>
        <w:t>“</w:t>
      </w:r>
      <w:r w:rsidRPr="009B1F06">
        <w:rPr>
          <w:color w:val="000000"/>
          <w:sz w:val="28"/>
          <w:szCs w:val="28"/>
        </w:rPr>
        <w:t>Закон о страховании вкладов</w:t>
      </w:r>
      <w:r w:rsidR="00235976" w:rsidRPr="00235976">
        <w:rPr>
          <w:color w:val="000000"/>
          <w:sz w:val="28"/>
          <w:szCs w:val="28"/>
        </w:rPr>
        <w:t>”</w:t>
      </w:r>
      <w:r w:rsidRPr="009B1F06">
        <w:rPr>
          <w:color w:val="000000"/>
          <w:sz w:val="28"/>
          <w:szCs w:val="28"/>
        </w:rPr>
        <w:t>. Тем более</w:t>
      </w:r>
      <w:r w:rsidR="00170BBD">
        <w:rPr>
          <w:color w:val="000000"/>
          <w:sz w:val="28"/>
          <w:szCs w:val="28"/>
        </w:rPr>
        <w:t>,</w:t>
      </w:r>
      <w:r w:rsidRPr="009B1F06">
        <w:rPr>
          <w:color w:val="000000"/>
          <w:sz w:val="28"/>
          <w:szCs w:val="28"/>
        </w:rPr>
        <w:t xml:space="preserve"> что большая часть крупных банков из первой двадцатки преодолела кризис 1998 года, имея крупные проблемы, которые пусть и в меньшей степени, но дошли и до наших дней. Отметим при этом, что и руководители остались прежними. </w:t>
      </w:r>
    </w:p>
    <w:p w:rsidR="00CE5534" w:rsidRPr="009B1F06" w:rsidRDefault="008C2C64" w:rsidP="006E0B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CE5534" w:rsidRPr="009B1F06">
        <w:rPr>
          <w:sz w:val="28"/>
          <w:szCs w:val="28"/>
        </w:rPr>
        <w:t>нет сомнений, что углублению кризиса способствовал</w:t>
      </w:r>
      <w:r w:rsidR="00E8715D">
        <w:rPr>
          <w:sz w:val="28"/>
          <w:szCs w:val="28"/>
        </w:rPr>
        <w:t>о</w:t>
      </w:r>
      <w:r w:rsidR="00CE5534" w:rsidRPr="009B1F06">
        <w:rPr>
          <w:sz w:val="28"/>
          <w:szCs w:val="28"/>
        </w:rPr>
        <w:t xml:space="preserve"> </w:t>
      </w:r>
      <w:r w:rsidR="00E8715D">
        <w:rPr>
          <w:sz w:val="28"/>
          <w:szCs w:val="28"/>
        </w:rPr>
        <w:t>еще одно очень важное обстоятельство</w:t>
      </w:r>
      <w:r w:rsidR="00CE5534" w:rsidRPr="009B1F06">
        <w:rPr>
          <w:sz w:val="28"/>
          <w:szCs w:val="28"/>
        </w:rPr>
        <w:t xml:space="preserve"> –</w:t>
      </w:r>
      <w:r w:rsidR="00E8715D">
        <w:rPr>
          <w:sz w:val="28"/>
          <w:szCs w:val="28"/>
        </w:rPr>
        <w:t xml:space="preserve"> </w:t>
      </w:r>
      <w:r w:rsidR="00CE5534" w:rsidRPr="009B1F06">
        <w:rPr>
          <w:sz w:val="28"/>
          <w:szCs w:val="28"/>
        </w:rPr>
        <w:t xml:space="preserve">готовность общественного мнения серьезно относиться к самым паническим слухам. </w:t>
      </w:r>
    </w:p>
    <w:p w:rsidR="00CE5534" w:rsidRPr="009B1F06" w:rsidRDefault="008C2C64" w:rsidP="006E0B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E5534" w:rsidRPr="009B1F06">
        <w:rPr>
          <w:sz w:val="28"/>
          <w:szCs w:val="28"/>
        </w:rPr>
        <w:t>еакция вкладчиков, которые за последние годы, казалось бы, поверили в экономическую стабилизацию и были склонны больше, чем в 90-е годы, доверять государству</w:t>
      </w:r>
      <w:r>
        <w:rPr>
          <w:sz w:val="28"/>
          <w:szCs w:val="28"/>
        </w:rPr>
        <w:t>,</w:t>
      </w:r>
      <w:r w:rsidRPr="008C2C64">
        <w:rPr>
          <w:sz w:val="28"/>
          <w:szCs w:val="28"/>
        </w:rPr>
        <w:t xml:space="preserve"> </w:t>
      </w:r>
      <w:r w:rsidRPr="009B1F06">
        <w:rPr>
          <w:sz w:val="28"/>
          <w:szCs w:val="28"/>
        </w:rPr>
        <w:t>преподнесла</w:t>
      </w:r>
      <w:r>
        <w:rPr>
          <w:sz w:val="28"/>
          <w:szCs w:val="28"/>
        </w:rPr>
        <w:t xml:space="preserve"> </w:t>
      </w:r>
      <w:r w:rsidRPr="009B1F06">
        <w:rPr>
          <w:sz w:val="28"/>
          <w:szCs w:val="28"/>
        </w:rPr>
        <w:t>больш</w:t>
      </w:r>
      <w:r>
        <w:rPr>
          <w:sz w:val="28"/>
          <w:szCs w:val="28"/>
        </w:rPr>
        <w:t>ой</w:t>
      </w:r>
      <w:r w:rsidRPr="009B1F06">
        <w:rPr>
          <w:sz w:val="28"/>
          <w:szCs w:val="28"/>
        </w:rPr>
        <w:t xml:space="preserve"> сюрприз</w:t>
      </w:r>
      <w:r w:rsidR="00CE5534" w:rsidRPr="009B1F06">
        <w:rPr>
          <w:sz w:val="28"/>
          <w:szCs w:val="28"/>
        </w:rPr>
        <w:t xml:space="preserve">. Оказалось, что воспоминания о протестах вкладчиков </w:t>
      </w:r>
      <w:r w:rsidR="00CE5534">
        <w:rPr>
          <w:sz w:val="28"/>
          <w:szCs w:val="28"/>
        </w:rPr>
        <w:t xml:space="preserve">финансовой пирамиды </w:t>
      </w:r>
      <w:r w:rsidR="00CE5534" w:rsidRPr="00ED3462">
        <w:rPr>
          <w:sz w:val="28"/>
          <w:szCs w:val="28"/>
        </w:rPr>
        <w:t>“</w:t>
      </w:r>
      <w:r w:rsidR="00CE5534" w:rsidRPr="009B1F06">
        <w:rPr>
          <w:sz w:val="28"/>
          <w:szCs w:val="28"/>
        </w:rPr>
        <w:t>МММ</w:t>
      </w:r>
      <w:r w:rsidR="00CE5534" w:rsidRPr="00ED3462">
        <w:rPr>
          <w:sz w:val="28"/>
          <w:szCs w:val="28"/>
        </w:rPr>
        <w:t>”</w:t>
      </w:r>
      <w:r w:rsidR="00CE5534" w:rsidRPr="009B1F06">
        <w:rPr>
          <w:sz w:val="28"/>
          <w:szCs w:val="28"/>
        </w:rPr>
        <w:t xml:space="preserve"> в 1994-м, первом банковском кризисе 95-</w:t>
      </w:r>
      <w:r>
        <w:rPr>
          <w:sz w:val="28"/>
          <w:szCs w:val="28"/>
        </w:rPr>
        <w:t>го</w:t>
      </w:r>
      <w:r w:rsidR="00CE5534" w:rsidRPr="009B1F06">
        <w:rPr>
          <w:sz w:val="28"/>
          <w:szCs w:val="28"/>
        </w:rPr>
        <w:t xml:space="preserve"> и дефолте в 98-м по-прежнему актуальны и в любой момент могут стать </w:t>
      </w:r>
      <w:r w:rsidR="00DD5AD0" w:rsidRPr="00DD5AD0">
        <w:rPr>
          <w:sz w:val="28"/>
          <w:szCs w:val="28"/>
        </w:rPr>
        <w:t>“</w:t>
      </w:r>
      <w:r w:rsidR="00CE5534" w:rsidRPr="009B1F06">
        <w:rPr>
          <w:sz w:val="28"/>
          <w:szCs w:val="28"/>
        </w:rPr>
        <w:t>руководством к действию</w:t>
      </w:r>
      <w:r w:rsidR="00DD5AD0" w:rsidRPr="00DD5AD0">
        <w:rPr>
          <w:sz w:val="28"/>
          <w:szCs w:val="28"/>
        </w:rPr>
        <w:t>”</w:t>
      </w:r>
      <w:r w:rsidR="00CE5534" w:rsidRPr="009B1F06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CE5534" w:rsidRPr="009B1F06">
        <w:rPr>
          <w:sz w:val="28"/>
          <w:szCs w:val="28"/>
        </w:rPr>
        <w:t xml:space="preserve"> с учетом общего обострения социальной напряженности (голодовки в ряде регионов, тревоги в связи с проектом монетизации льгот и </w:t>
      </w:r>
      <w:r>
        <w:rPr>
          <w:sz w:val="28"/>
          <w:szCs w:val="28"/>
        </w:rPr>
        <w:t>множеством других экономических проблем</w:t>
      </w:r>
      <w:r w:rsidR="00CE5534" w:rsidRPr="009B1F06">
        <w:rPr>
          <w:sz w:val="28"/>
          <w:szCs w:val="28"/>
        </w:rPr>
        <w:t xml:space="preserve">) </w:t>
      </w:r>
      <w:r>
        <w:rPr>
          <w:sz w:val="28"/>
          <w:szCs w:val="28"/>
        </w:rPr>
        <w:t>это</w:t>
      </w:r>
      <w:r w:rsidR="00CE5534" w:rsidRPr="009B1F06">
        <w:rPr>
          <w:sz w:val="28"/>
          <w:szCs w:val="28"/>
        </w:rPr>
        <w:t xml:space="preserve"> вызыва</w:t>
      </w:r>
      <w:r>
        <w:rPr>
          <w:sz w:val="28"/>
          <w:szCs w:val="28"/>
        </w:rPr>
        <w:t>е</w:t>
      </w:r>
      <w:r w:rsidR="00CE5534" w:rsidRPr="009B1F06">
        <w:rPr>
          <w:sz w:val="28"/>
          <w:szCs w:val="28"/>
        </w:rPr>
        <w:t xml:space="preserve">т нешуточную обеспокоенность властей. </w:t>
      </w:r>
    </w:p>
    <w:p w:rsidR="00CE5534" w:rsidRPr="008957E9" w:rsidRDefault="00D35247" w:rsidP="00D56A87">
      <w:pPr>
        <w:pStyle w:val="2"/>
        <w:spacing w:before="100" w:beforeAutospacing="1" w:after="100" w:afterAutospacing="1"/>
        <w:rPr>
          <w:rFonts w:ascii="Times New Roman" w:hAnsi="Times New Roman" w:cs="Times New Roman"/>
          <w:i w:val="0"/>
          <w:iCs w:val="0"/>
          <w:color w:val="000000"/>
        </w:rPr>
      </w:pPr>
      <w:bookmarkStart w:id="13" w:name="_Toc102388320"/>
      <w:bookmarkStart w:id="14" w:name="_Toc102388421"/>
      <w:r>
        <w:rPr>
          <w:rFonts w:ascii="Times New Roman" w:hAnsi="Times New Roman" w:cs="Times New Roman"/>
          <w:i w:val="0"/>
          <w:iCs w:val="0"/>
          <w:color w:val="000000"/>
        </w:rPr>
        <w:t xml:space="preserve">2.2 </w:t>
      </w:r>
      <w:r w:rsidR="00CE5534" w:rsidRPr="008957E9">
        <w:rPr>
          <w:rFonts w:ascii="Times New Roman" w:hAnsi="Times New Roman" w:cs="Times New Roman"/>
          <w:i w:val="0"/>
          <w:iCs w:val="0"/>
          <w:color w:val="000000"/>
        </w:rPr>
        <w:t>Целенаправленное банкротство</w:t>
      </w:r>
      <w:bookmarkEnd w:id="13"/>
      <w:bookmarkEnd w:id="14"/>
    </w:p>
    <w:p w:rsidR="00CE5534" w:rsidRPr="009B1F06" w:rsidRDefault="00CE5534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B1F06">
        <w:rPr>
          <w:color w:val="000000"/>
          <w:sz w:val="28"/>
          <w:szCs w:val="28"/>
        </w:rPr>
        <w:t>Ситуация вторая, которая, на </w:t>
      </w:r>
      <w:r w:rsidR="004134F5">
        <w:rPr>
          <w:color w:val="000000"/>
          <w:sz w:val="28"/>
          <w:szCs w:val="28"/>
        </w:rPr>
        <w:t>мой</w:t>
      </w:r>
      <w:r w:rsidRPr="009B1F06">
        <w:rPr>
          <w:color w:val="000000"/>
          <w:sz w:val="28"/>
          <w:szCs w:val="28"/>
        </w:rPr>
        <w:t xml:space="preserve"> взгляд, не лишена оснований. Об этом, к слову сказать, начали во всеуслышание заявлять руководители многих банков: сейчас можно наблюдать сознательные действия со стороны ЦБ, который готов целенаправленно банкротить некоторые банки. В этом случае молчание руководства по прояснению нынешней ситуации вполне логично. Если вспомнить кризис 1998 года, то тогда наряду с проблемными банками </w:t>
      </w:r>
      <w:r w:rsidR="004134F5">
        <w:rPr>
          <w:color w:val="000000"/>
          <w:sz w:val="28"/>
          <w:szCs w:val="28"/>
        </w:rPr>
        <w:t>стал банкротом</w:t>
      </w:r>
      <w:r w:rsidRPr="009B1F06">
        <w:rPr>
          <w:color w:val="000000"/>
          <w:sz w:val="28"/>
          <w:szCs w:val="28"/>
        </w:rPr>
        <w:t xml:space="preserve"> и еще один банк, имеющий по тем меркам незначительный кассовый разрыв порядка двух миллионов рублей — Промстройбанк</w:t>
      </w:r>
      <w:r>
        <w:rPr>
          <w:color w:val="000000"/>
          <w:sz w:val="28"/>
          <w:szCs w:val="28"/>
        </w:rPr>
        <w:t xml:space="preserve"> РФ</w:t>
      </w:r>
      <w:r w:rsidRPr="009B1F06">
        <w:rPr>
          <w:color w:val="000000"/>
          <w:sz w:val="28"/>
          <w:szCs w:val="28"/>
        </w:rPr>
        <w:t xml:space="preserve">. </w:t>
      </w:r>
      <w:r w:rsidR="004134F5">
        <w:rPr>
          <w:color w:val="000000"/>
          <w:sz w:val="28"/>
          <w:szCs w:val="28"/>
        </w:rPr>
        <w:t>Спасли</w:t>
      </w:r>
      <w:r w:rsidRPr="009B1F06">
        <w:rPr>
          <w:color w:val="000000"/>
          <w:sz w:val="28"/>
          <w:szCs w:val="28"/>
        </w:rPr>
        <w:t xml:space="preserve"> даже СБС-Агро, вкачав туда колоссальный стабилизационный кредит ЦБ, а Промстрою решили не помогать</w:t>
      </w:r>
      <w:r w:rsidR="004134F5">
        <w:rPr>
          <w:color w:val="000000"/>
          <w:sz w:val="28"/>
          <w:szCs w:val="28"/>
        </w:rPr>
        <w:t>.</w:t>
      </w:r>
      <w:r w:rsidRPr="009B1F06">
        <w:rPr>
          <w:color w:val="000000"/>
          <w:sz w:val="28"/>
          <w:szCs w:val="28"/>
        </w:rPr>
        <w:t xml:space="preserve"> </w:t>
      </w:r>
      <w:r w:rsidR="004134F5">
        <w:rPr>
          <w:color w:val="000000"/>
          <w:sz w:val="28"/>
          <w:szCs w:val="28"/>
        </w:rPr>
        <w:t>И это объяснимо с точки зрения политики</w:t>
      </w:r>
      <w:r w:rsidR="004134F5" w:rsidRPr="004134F5">
        <w:rPr>
          <w:color w:val="000000"/>
          <w:sz w:val="28"/>
          <w:szCs w:val="28"/>
        </w:rPr>
        <w:t>:</w:t>
      </w:r>
      <w:r w:rsidRPr="009B1F06">
        <w:rPr>
          <w:color w:val="000000"/>
          <w:sz w:val="28"/>
          <w:szCs w:val="28"/>
        </w:rPr>
        <w:t xml:space="preserve"> </w:t>
      </w:r>
      <w:r w:rsidR="004134F5" w:rsidRPr="009B1F06">
        <w:rPr>
          <w:color w:val="000000"/>
          <w:sz w:val="28"/>
          <w:szCs w:val="28"/>
        </w:rPr>
        <w:t>Промстройбанк</w:t>
      </w:r>
      <w:r w:rsidR="004134F5">
        <w:rPr>
          <w:color w:val="000000"/>
          <w:sz w:val="28"/>
          <w:szCs w:val="28"/>
        </w:rPr>
        <w:t xml:space="preserve"> РФ тогда был тесно связан с КПРФ. А финансовая поддержка оппозиции не входила в планы</w:t>
      </w:r>
      <w:r w:rsidRPr="009B1F06">
        <w:rPr>
          <w:color w:val="000000"/>
          <w:sz w:val="28"/>
          <w:szCs w:val="28"/>
        </w:rPr>
        <w:t xml:space="preserve"> </w:t>
      </w:r>
      <w:r w:rsidR="004134F5">
        <w:rPr>
          <w:color w:val="000000"/>
          <w:sz w:val="28"/>
          <w:szCs w:val="28"/>
        </w:rPr>
        <w:t>ЦБ.</w:t>
      </w:r>
    </w:p>
    <w:p w:rsidR="00CE5534" w:rsidRPr="009B1F06" w:rsidRDefault="00CE5534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B1F06">
        <w:rPr>
          <w:color w:val="000000"/>
          <w:sz w:val="28"/>
          <w:szCs w:val="28"/>
        </w:rPr>
        <w:t xml:space="preserve">Вполне вероятно, что и в нынешней ситуации существуют либо схожие причины, либо какие-то иные: </w:t>
      </w:r>
      <w:r w:rsidR="000C340C">
        <w:rPr>
          <w:color w:val="000000"/>
          <w:sz w:val="28"/>
          <w:szCs w:val="28"/>
        </w:rPr>
        <w:t xml:space="preserve">например, </w:t>
      </w:r>
      <w:r w:rsidRPr="009B1F06">
        <w:rPr>
          <w:color w:val="000000"/>
          <w:sz w:val="28"/>
          <w:szCs w:val="28"/>
        </w:rPr>
        <w:t>здания банков расположены в наибо</w:t>
      </w:r>
      <w:r w:rsidR="000C340C">
        <w:rPr>
          <w:color w:val="000000"/>
          <w:sz w:val="28"/>
          <w:szCs w:val="28"/>
        </w:rPr>
        <w:t>лее привлекательных местах, почему</w:t>
      </w:r>
      <w:r w:rsidRPr="009B1F06">
        <w:rPr>
          <w:color w:val="000000"/>
          <w:sz w:val="28"/>
          <w:szCs w:val="28"/>
        </w:rPr>
        <w:t xml:space="preserve"> бы там не построить отель и т. д. </w:t>
      </w:r>
      <w:r w:rsidR="000C340C">
        <w:rPr>
          <w:color w:val="000000"/>
          <w:sz w:val="28"/>
          <w:szCs w:val="28"/>
        </w:rPr>
        <w:t>С</w:t>
      </w:r>
      <w:r w:rsidRPr="009B1F06">
        <w:rPr>
          <w:color w:val="000000"/>
          <w:sz w:val="28"/>
          <w:szCs w:val="28"/>
        </w:rPr>
        <w:t xml:space="preserve">ами руководители крупных банков придерживаются именно этой версии. При этом, отмечают банкиры, в результате возникшего кризиса доверия к банкам и массового изъятия средств вкладчиками могут быть ликвидированы около 200 российских банков. Естественно, при такой очереди на ликвидацию приостановка платежей в любом самом мелком банке будет провоцировать принцип домино, когда граждане почувствуют горячее желание забрать вклады без разбору изо всех банков. </w:t>
      </w:r>
    </w:p>
    <w:p w:rsidR="000C340C" w:rsidRPr="009B1F06" w:rsidRDefault="000C340C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B1F06">
        <w:rPr>
          <w:color w:val="000000"/>
          <w:sz w:val="28"/>
          <w:szCs w:val="28"/>
        </w:rPr>
        <w:t xml:space="preserve">Между тем, дальнейшие действия Банка России, когда одних спасают, а другим дают спокойно утонуть, в действительности могут создать кризисную ситуацию, которая затронет всю российскую банковскую систему. </w:t>
      </w:r>
    </w:p>
    <w:p w:rsidR="000C340C" w:rsidRPr="008957E9" w:rsidRDefault="00D35247" w:rsidP="00D56A87">
      <w:pPr>
        <w:pStyle w:val="2"/>
        <w:spacing w:before="100" w:beforeAutospacing="1" w:after="100" w:afterAutospacing="1"/>
        <w:rPr>
          <w:rFonts w:ascii="Times New Roman" w:hAnsi="Times New Roman" w:cs="Times New Roman"/>
          <w:i w:val="0"/>
          <w:iCs w:val="0"/>
          <w:color w:val="000000"/>
        </w:rPr>
      </w:pPr>
      <w:bookmarkStart w:id="15" w:name="_Toc102388321"/>
      <w:bookmarkStart w:id="16" w:name="_Toc102388422"/>
      <w:r>
        <w:rPr>
          <w:rFonts w:ascii="Times New Roman" w:hAnsi="Times New Roman" w:cs="Times New Roman"/>
          <w:i w:val="0"/>
          <w:iCs w:val="0"/>
          <w:color w:val="000000"/>
        </w:rPr>
        <w:t xml:space="preserve">2.3 </w:t>
      </w:r>
      <w:r w:rsidR="000C340C" w:rsidRPr="008957E9">
        <w:rPr>
          <w:rFonts w:ascii="Times New Roman" w:hAnsi="Times New Roman" w:cs="Times New Roman"/>
          <w:i w:val="0"/>
          <w:iCs w:val="0"/>
          <w:color w:val="000000"/>
        </w:rPr>
        <w:t>Кто заказчик?</w:t>
      </w:r>
      <w:bookmarkEnd w:id="15"/>
      <w:bookmarkEnd w:id="16"/>
    </w:p>
    <w:p w:rsidR="000C340C" w:rsidRPr="009B1F06" w:rsidRDefault="000C340C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у</w:t>
      </w:r>
      <w:r w:rsidRPr="009B1F06">
        <w:rPr>
          <w:color w:val="000000"/>
          <w:sz w:val="28"/>
          <w:szCs w:val="28"/>
        </w:rPr>
        <w:t>частник</w:t>
      </w:r>
      <w:r>
        <w:rPr>
          <w:color w:val="000000"/>
          <w:sz w:val="28"/>
          <w:szCs w:val="28"/>
        </w:rPr>
        <w:t>ов</w:t>
      </w:r>
      <w:r w:rsidRPr="009B1F06">
        <w:rPr>
          <w:color w:val="000000"/>
          <w:sz w:val="28"/>
          <w:szCs w:val="28"/>
        </w:rPr>
        <w:t xml:space="preserve"> банковского рынка </w:t>
      </w:r>
      <w:r>
        <w:rPr>
          <w:color w:val="000000"/>
          <w:sz w:val="28"/>
          <w:szCs w:val="28"/>
        </w:rPr>
        <w:t>распространено и мнение</w:t>
      </w:r>
      <w:r w:rsidRPr="009B1F06">
        <w:rPr>
          <w:color w:val="000000"/>
          <w:sz w:val="28"/>
          <w:szCs w:val="28"/>
        </w:rPr>
        <w:t>, что </w:t>
      </w:r>
      <w:r w:rsidRPr="000C340C">
        <w:rPr>
          <w:color w:val="000000"/>
          <w:sz w:val="28"/>
          <w:szCs w:val="28"/>
        </w:rPr>
        <w:t>“</w:t>
      </w:r>
      <w:r w:rsidRPr="009B1F06">
        <w:rPr>
          <w:color w:val="000000"/>
          <w:sz w:val="28"/>
          <w:szCs w:val="28"/>
        </w:rPr>
        <w:t>июньский кризис</w:t>
      </w:r>
      <w:r w:rsidRPr="00D35247">
        <w:rPr>
          <w:color w:val="000000"/>
          <w:sz w:val="28"/>
          <w:szCs w:val="28"/>
        </w:rPr>
        <w:t>” ─</w:t>
      </w:r>
      <w:r w:rsidRPr="000C340C">
        <w:rPr>
          <w:color w:val="000000"/>
          <w:sz w:val="28"/>
          <w:szCs w:val="28"/>
        </w:rPr>
        <w:t xml:space="preserve"> </w:t>
      </w:r>
      <w:r w:rsidRPr="009B1F06">
        <w:rPr>
          <w:color w:val="000000"/>
          <w:sz w:val="28"/>
          <w:szCs w:val="28"/>
        </w:rPr>
        <w:t xml:space="preserve">попытка очередного передела собственности. Дело в том, что вовлеченные в скандал банки, передает </w:t>
      </w:r>
      <w:r w:rsidRPr="0052308F">
        <w:rPr>
          <w:color w:val="000000"/>
          <w:sz w:val="28"/>
          <w:szCs w:val="28"/>
        </w:rPr>
        <w:t>“</w:t>
      </w:r>
      <w:r w:rsidRPr="009B1F06">
        <w:rPr>
          <w:color w:val="000000"/>
          <w:sz w:val="28"/>
          <w:szCs w:val="28"/>
        </w:rPr>
        <w:t>РБК</w:t>
      </w:r>
      <w:r w:rsidRPr="0052308F">
        <w:rPr>
          <w:color w:val="000000"/>
          <w:sz w:val="28"/>
          <w:szCs w:val="28"/>
        </w:rPr>
        <w:t>”</w:t>
      </w:r>
      <w:r w:rsidRPr="009B1F06">
        <w:rPr>
          <w:color w:val="000000"/>
          <w:sz w:val="28"/>
          <w:szCs w:val="28"/>
        </w:rPr>
        <w:t>, контролируют лакомые активы вне банковского сектора. Альфа-банк</w:t>
      </w:r>
      <w:r w:rsidR="00482C93">
        <w:rPr>
          <w:color w:val="000000"/>
          <w:sz w:val="28"/>
          <w:szCs w:val="28"/>
        </w:rPr>
        <w:t>, например,</w:t>
      </w:r>
      <w:r w:rsidRPr="009B1F06">
        <w:rPr>
          <w:color w:val="000000"/>
          <w:sz w:val="28"/>
          <w:szCs w:val="28"/>
        </w:rPr>
        <w:t xml:space="preserve"> открыто заявил, что кампания против него не что иное как происки </w:t>
      </w:r>
      <w:r w:rsidRPr="00545EFA">
        <w:rPr>
          <w:color w:val="000000"/>
          <w:sz w:val="28"/>
          <w:szCs w:val="28"/>
        </w:rPr>
        <w:t>“</w:t>
      </w:r>
      <w:r w:rsidRPr="009B1F06">
        <w:rPr>
          <w:color w:val="000000"/>
          <w:sz w:val="28"/>
          <w:szCs w:val="28"/>
        </w:rPr>
        <w:t>недобросовестных конкурентов</w:t>
      </w:r>
      <w:r w:rsidRPr="00545EFA">
        <w:rPr>
          <w:color w:val="000000"/>
          <w:sz w:val="28"/>
          <w:szCs w:val="28"/>
        </w:rPr>
        <w:t>”</w:t>
      </w:r>
      <w:r w:rsidRPr="009B1F06">
        <w:rPr>
          <w:color w:val="000000"/>
          <w:sz w:val="28"/>
          <w:szCs w:val="28"/>
        </w:rPr>
        <w:t xml:space="preserve">. Однако, считают эксперты, заказчиков такого рода акций следует искать за пределами банковского сообщества. Причина довольно банальна — в этой ситуации проигрывают все банки без исключения, так как недоверие российских граждан в конечном счете будет направлено не на один конкретный банк, а на всю банковскую систему в целом. </w:t>
      </w:r>
    </w:p>
    <w:p w:rsidR="00CE5534" w:rsidRPr="008957E9" w:rsidRDefault="00D35247" w:rsidP="008957E9">
      <w:pPr>
        <w:pStyle w:val="2"/>
        <w:spacing w:before="100" w:beforeAutospacing="1" w:after="100" w:afterAutospacing="1"/>
        <w:rPr>
          <w:rFonts w:ascii="Times New Roman" w:hAnsi="Times New Roman" w:cs="Times New Roman"/>
          <w:i w:val="0"/>
          <w:iCs w:val="0"/>
          <w:color w:val="000000"/>
        </w:rPr>
      </w:pPr>
      <w:bookmarkStart w:id="17" w:name="_Toc102388322"/>
      <w:bookmarkStart w:id="18" w:name="_Toc102388423"/>
      <w:r>
        <w:rPr>
          <w:rFonts w:ascii="Times New Roman" w:hAnsi="Times New Roman" w:cs="Times New Roman"/>
          <w:i w:val="0"/>
          <w:iCs w:val="0"/>
          <w:color w:val="000000"/>
        </w:rPr>
        <w:t xml:space="preserve">2.3 </w:t>
      </w:r>
      <w:r w:rsidR="00CE5534" w:rsidRPr="008957E9">
        <w:rPr>
          <w:rFonts w:ascii="Times New Roman" w:hAnsi="Times New Roman" w:cs="Times New Roman"/>
          <w:i w:val="0"/>
          <w:iCs w:val="0"/>
          <w:color w:val="000000"/>
        </w:rPr>
        <w:t>Банки вновь хромают</w:t>
      </w:r>
      <w:bookmarkEnd w:id="17"/>
      <w:bookmarkEnd w:id="18"/>
    </w:p>
    <w:p w:rsidR="00CE5534" w:rsidRPr="009B1F06" w:rsidRDefault="00CE5534" w:rsidP="006E0B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B1F06">
        <w:rPr>
          <w:color w:val="000000"/>
          <w:sz w:val="28"/>
          <w:szCs w:val="28"/>
        </w:rPr>
        <w:t xml:space="preserve">И, наконец, </w:t>
      </w:r>
      <w:r w:rsidR="00B508E8">
        <w:rPr>
          <w:color w:val="000000"/>
          <w:sz w:val="28"/>
          <w:szCs w:val="28"/>
        </w:rPr>
        <w:t>четвертый</w:t>
      </w:r>
      <w:r w:rsidRPr="009B1F06">
        <w:rPr>
          <w:color w:val="000000"/>
          <w:sz w:val="28"/>
          <w:szCs w:val="28"/>
        </w:rPr>
        <w:t xml:space="preserve"> вариант — в российской банковской системе все настолько плохо, что первые серьезные проверки со стороны ЦБ показали </w:t>
      </w:r>
      <w:r w:rsidR="00B508E8" w:rsidRPr="00B508E8">
        <w:rPr>
          <w:color w:val="000000"/>
          <w:sz w:val="28"/>
          <w:szCs w:val="28"/>
        </w:rPr>
        <w:t>“</w:t>
      </w:r>
      <w:r w:rsidR="00B508E8">
        <w:rPr>
          <w:color w:val="000000"/>
          <w:sz w:val="28"/>
          <w:szCs w:val="28"/>
        </w:rPr>
        <w:t>гниль банковской системы</w:t>
      </w:r>
      <w:r w:rsidR="00B508E8" w:rsidRPr="00B508E8">
        <w:rPr>
          <w:color w:val="000000"/>
          <w:sz w:val="28"/>
          <w:szCs w:val="28"/>
        </w:rPr>
        <w:t>”</w:t>
      </w:r>
      <w:r w:rsidRPr="009B1F06">
        <w:rPr>
          <w:color w:val="000000"/>
          <w:sz w:val="28"/>
          <w:szCs w:val="28"/>
        </w:rPr>
        <w:t xml:space="preserve">. Однако напомним, что последние три послекризисных года руководство ЦБ неоднократно заявляло о том, что банкам удалось преодолеть последствия кризиса, они наконец-то </w:t>
      </w:r>
      <w:r w:rsidRPr="0052308F">
        <w:rPr>
          <w:color w:val="000000"/>
          <w:sz w:val="28"/>
          <w:szCs w:val="28"/>
        </w:rPr>
        <w:t>“</w:t>
      </w:r>
      <w:r w:rsidRPr="009B1F06">
        <w:rPr>
          <w:color w:val="000000"/>
          <w:sz w:val="28"/>
          <w:szCs w:val="28"/>
        </w:rPr>
        <w:t>оказались на плаву</w:t>
      </w:r>
      <w:r w:rsidRPr="0052308F">
        <w:rPr>
          <w:color w:val="000000"/>
          <w:sz w:val="28"/>
          <w:szCs w:val="28"/>
        </w:rPr>
        <w:t>”</w:t>
      </w:r>
      <w:r w:rsidRPr="009B1F06">
        <w:rPr>
          <w:color w:val="000000"/>
          <w:sz w:val="28"/>
          <w:szCs w:val="28"/>
        </w:rPr>
        <w:t>. Более того, по мнению ЦБ, кризис недоверия к банковской системе был полностью погашен</w:t>
      </w:r>
      <w:r>
        <w:rPr>
          <w:color w:val="000000"/>
          <w:sz w:val="28"/>
          <w:szCs w:val="28"/>
        </w:rPr>
        <w:t>,</w:t>
      </w:r>
      <w:r w:rsidRPr="009B1F06">
        <w:rPr>
          <w:color w:val="000000"/>
          <w:sz w:val="28"/>
          <w:szCs w:val="28"/>
        </w:rPr>
        <w:t xml:space="preserve"> и последние два-три года россияне стали переводить свои вклады из Сбербанка их коллегам. Так что говорить сейчас о плохом состоянии российских банков для ЦБ означает расписаться в полном бессилии. К слову сказать, глава миссии МВФ Пол Томсен при последнем посещении России прямо указал Банку России на то, что он должен лучше заниматься надзором за банками и меньше придавать значения курсовой политике</w:t>
      </w:r>
      <w:r w:rsidR="00B508E8" w:rsidRPr="00B508E8">
        <w:rPr>
          <w:color w:val="000000"/>
          <w:sz w:val="28"/>
          <w:szCs w:val="28"/>
        </w:rPr>
        <w:t xml:space="preserve"> </w:t>
      </w:r>
      <w:r w:rsidR="00B508E8">
        <w:rPr>
          <w:color w:val="000000"/>
          <w:sz w:val="28"/>
          <w:szCs w:val="28"/>
        </w:rPr>
        <w:t>рубля</w:t>
      </w:r>
      <w:r w:rsidRPr="009B1F06">
        <w:rPr>
          <w:color w:val="000000"/>
          <w:sz w:val="28"/>
          <w:szCs w:val="28"/>
        </w:rPr>
        <w:t xml:space="preserve">. </w:t>
      </w:r>
    </w:p>
    <w:p w:rsidR="006E0B66" w:rsidRDefault="00CE5534" w:rsidP="006E0B66">
      <w:pPr>
        <w:pStyle w:val="par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Золотые слова прозвучали</w:t>
      </w:r>
      <w:r w:rsidRPr="009B1F06">
        <w:rPr>
          <w:sz w:val="28"/>
          <w:szCs w:val="28"/>
        </w:rPr>
        <w:t xml:space="preserve"> из уст </w:t>
      </w:r>
      <w:r w:rsidR="006E0B66">
        <w:rPr>
          <w:sz w:val="28"/>
          <w:szCs w:val="28"/>
        </w:rPr>
        <w:t>зам</w:t>
      </w:r>
      <w:r w:rsidR="009B0D7B">
        <w:rPr>
          <w:sz w:val="28"/>
          <w:szCs w:val="28"/>
        </w:rPr>
        <w:t>пред</w:t>
      </w:r>
      <w:r w:rsidRPr="009B1F06">
        <w:rPr>
          <w:sz w:val="28"/>
          <w:szCs w:val="28"/>
        </w:rPr>
        <w:t xml:space="preserve">а Центрального банка РФ в интервью, данному влиятельной </w:t>
      </w:r>
      <w:r w:rsidRPr="0052308F">
        <w:rPr>
          <w:sz w:val="28"/>
          <w:szCs w:val="28"/>
        </w:rPr>
        <w:t>“</w:t>
      </w:r>
      <w:r w:rsidRPr="009B1F06">
        <w:rPr>
          <w:sz w:val="28"/>
          <w:szCs w:val="28"/>
        </w:rPr>
        <w:t>Financial Times</w:t>
      </w:r>
      <w:r w:rsidRPr="0052308F">
        <w:rPr>
          <w:sz w:val="28"/>
          <w:szCs w:val="28"/>
        </w:rPr>
        <w:t>”</w:t>
      </w:r>
      <w:r w:rsidRPr="009B1F06">
        <w:rPr>
          <w:sz w:val="28"/>
          <w:szCs w:val="28"/>
        </w:rPr>
        <w:t xml:space="preserve">. Комментируя проблемы, возникшие в банковской сфере страны, Андрей Козлов выразился следующим образом: </w:t>
      </w:r>
      <w:r w:rsidRPr="00FC0746">
        <w:rPr>
          <w:sz w:val="28"/>
          <w:szCs w:val="28"/>
        </w:rPr>
        <w:t>“</w:t>
      </w:r>
      <w:r w:rsidRPr="009B1F06">
        <w:rPr>
          <w:sz w:val="28"/>
          <w:szCs w:val="28"/>
        </w:rPr>
        <w:t>До последнего времени банковскому сектору России удавалось избежать индустриальных войн, потому что наши предприниматели знали, как опасно бросаться камнями, если живешь в стеклянном доме. Но сейчас они впервые начали атаковать друг друга на банковском фронте</w:t>
      </w:r>
      <w:r w:rsidRPr="00FC0746">
        <w:rPr>
          <w:sz w:val="28"/>
          <w:szCs w:val="28"/>
        </w:rPr>
        <w:t>”</w:t>
      </w:r>
      <w:r w:rsidRPr="009B1F06">
        <w:rPr>
          <w:sz w:val="28"/>
          <w:szCs w:val="28"/>
        </w:rPr>
        <w:t xml:space="preserve">. Наиболее показательны здесь слова о </w:t>
      </w:r>
      <w:r w:rsidRPr="00FC0746">
        <w:rPr>
          <w:sz w:val="28"/>
          <w:szCs w:val="28"/>
        </w:rPr>
        <w:t>“</w:t>
      </w:r>
      <w:r w:rsidRPr="009B1F06">
        <w:rPr>
          <w:sz w:val="28"/>
          <w:szCs w:val="28"/>
        </w:rPr>
        <w:t>стеклянном доме</w:t>
      </w:r>
      <w:r w:rsidRPr="00FC0746">
        <w:rPr>
          <w:sz w:val="28"/>
          <w:szCs w:val="28"/>
        </w:rPr>
        <w:t>”</w:t>
      </w:r>
      <w:r w:rsidRPr="009B1F06">
        <w:rPr>
          <w:sz w:val="28"/>
          <w:szCs w:val="28"/>
        </w:rPr>
        <w:t xml:space="preserve">. Насколько же оказалась уязвима позиция российских банков после 15 лет </w:t>
      </w:r>
      <w:r w:rsidRPr="0097772B">
        <w:rPr>
          <w:sz w:val="28"/>
          <w:szCs w:val="28"/>
        </w:rPr>
        <w:t xml:space="preserve">экономических реформ, если проблемы двух небольших кредитных учреждений, а именно Содбизнесбанка и Кредиттраста вызвали масштабный кризис недоверия и поставили под угрозу весь сектор. </w:t>
      </w:r>
    </w:p>
    <w:p w:rsidR="00762F68" w:rsidRDefault="00CE5534" w:rsidP="006E0B66">
      <w:pPr>
        <w:pStyle w:val="par"/>
        <w:spacing w:after="0" w:line="360" w:lineRule="auto"/>
        <w:ind w:firstLine="720"/>
        <w:jc w:val="both"/>
        <w:rPr>
          <w:sz w:val="28"/>
          <w:szCs w:val="28"/>
        </w:rPr>
      </w:pPr>
      <w:r w:rsidRPr="009B1F06">
        <w:rPr>
          <w:sz w:val="28"/>
          <w:szCs w:val="28"/>
        </w:rPr>
        <w:t>Между тем</w:t>
      </w:r>
      <w:r w:rsidR="0097772B">
        <w:rPr>
          <w:sz w:val="28"/>
          <w:szCs w:val="28"/>
        </w:rPr>
        <w:t>,</w:t>
      </w:r>
      <w:r w:rsidRPr="009B1F06">
        <w:rPr>
          <w:sz w:val="28"/>
          <w:szCs w:val="28"/>
        </w:rPr>
        <w:t xml:space="preserve"> хотелось бы </w:t>
      </w:r>
      <w:r w:rsidR="0097772B">
        <w:rPr>
          <w:sz w:val="28"/>
          <w:szCs w:val="28"/>
        </w:rPr>
        <w:t xml:space="preserve">вновь </w:t>
      </w:r>
      <w:r w:rsidRPr="009B1F06">
        <w:rPr>
          <w:sz w:val="28"/>
          <w:szCs w:val="28"/>
        </w:rPr>
        <w:t xml:space="preserve">напомнить, что наиболее весомым поводом для паники на рынке финансовых услуг стало заявление главы </w:t>
      </w:r>
      <w:r w:rsidR="0097772B">
        <w:rPr>
          <w:sz w:val="28"/>
          <w:szCs w:val="28"/>
        </w:rPr>
        <w:t>ФСФМ</w:t>
      </w:r>
      <w:r w:rsidRPr="009B1F06">
        <w:rPr>
          <w:sz w:val="28"/>
          <w:szCs w:val="28"/>
        </w:rPr>
        <w:t xml:space="preserve"> Виктора Зубкова, который после возникновения проблем у Содбизнес</w:t>
      </w:r>
      <w:r w:rsidR="0097772B">
        <w:rPr>
          <w:sz w:val="28"/>
          <w:szCs w:val="28"/>
        </w:rPr>
        <w:t>банк</w:t>
      </w:r>
      <w:r w:rsidRPr="009B1F06">
        <w:rPr>
          <w:sz w:val="28"/>
          <w:szCs w:val="28"/>
        </w:rPr>
        <w:t xml:space="preserve">а заявил, что на прицеле его ведомства находятся еще </w:t>
      </w:r>
      <w:r w:rsidRPr="00CE5534">
        <w:rPr>
          <w:sz w:val="28"/>
          <w:szCs w:val="28"/>
        </w:rPr>
        <w:t>десять финансовых учреждений, которые могут разделить судьбу проблемного банка</w:t>
      </w:r>
      <w:r w:rsidRPr="009B1F06">
        <w:rPr>
          <w:sz w:val="28"/>
          <w:szCs w:val="28"/>
        </w:rPr>
        <w:t>.</w:t>
      </w:r>
    </w:p>
    <w:p w:rsidR="00914ECD" w:rsidRPr="00170BBD" w:rsidRDefault="000B14E9" w:rsidP="00170BBD">
      <w:pPr>
        <w:pStyle w:val="par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170BBD">
        <w:rPr>
          <w:color w:val="000000"/>
          <w:sz w:val="28"/>
          <w:szCs w:val="28"/>
        </w:rPr>
        <w:t xml:space="preserve">Итак, </w:t>
      </w:r>
      <w:r w:rsidR="00170BBD">
        <w:rPr>
          <w:color w:val="000000"/>
          <w:sz w:val="28"/>
          <w:szCs w:val="28"/>
        </w:rPr>
        <w:t xml:space="preserve">эти </w:t>
      </w:r>
      <w:r w:rsidRPr="00170BBD">
        <w:rPr>
          <w:color w:val="000000"/>
          <w:sz w:val="28"/>
          <w:szCs w:val="28"/>
        </w:rPr>
        <w:t>четыре при</w:t>
      </w:r>
      <w:r w:rsidR="00170BBD">
        <w:rPr>
          <w:color w:val="000000"/>
          <w:sz w:val="28"/>
          <w:szCs w:val="28"/>
        </w:rPr>
        <w:t xml:space="preserve">чины могут являться поводами прошедшего кризиса. Но они не являются причинами тех проблем, которые существуют в российской финансовой отрасли. </w:t>
      </w:r>
      <w:r w:rsidR="00170BBD">
        <w:rPr>
          <w:sz w:val="28"/>
          <w:szCs w:val="28"/>
        </w:rPr>
        <w:t>Поэтому перейдем к рассмотрению этих проблем.</w:t>
      </w:r>
    </w:p>
    <w:p w:rsidR="00170BBD" w:rsidRDefault="00170BBD" w:rsidP="00914ECD">
      <w:pPr>
        <w:pStyle w:val="par"/>
        <w:spacing w:after="0" w:line="360" w:lineRule="auto"/>
        <w:jc w:val="both"/>
        <w:rPr>
          <w:sz w:val="28"/>
          <w:szCs w:val="28"/>
        </w:rPr>
        <w:sectPr w:rsidR="00170BBD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E5534" w:rsidRPr="00D35247" w:rsidRDefault="00D35247" w:rsidP="00D56A87">
      <w:pPr>
        <w:pStyle w:val="1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bookmarkStart w:id="19" w:name="_Toc102388323"/>
      <w:bookmarkStart w:id="20" w:name="_Toc102388424"/>
      <w:r w:rsidRPr="00D35247">
        <w:rPr>
          <w:rFonts w:ascii="Times New Roman" w:hAnsi="Times New Roman" w:cs="Times New Roman"/>
          <w:color w:val="000000"/>
        </w:rPr>
        <w:t xml:space="preserve">3. </w:t>
      </w:r>
      <w:r w:rsidR="00CE5534" w:rsidRPr="00D35247">
        <w:rPr>
          <w:rFonts w:ascii="Times New Roman" w:hAnsi="Times New Roman" w:cs="Times New Roman"/>
          <w:color w:val="000000"/>
        </w:rPr>
        <w:t>Проблемы банковского сектора</w:t>
      </w:r>
      <w:bookmarkEnd w:id="19"/>
      <w:bookmarkEnd w:id="20"/>
    </w:p>
    <w:p w:rsidR="000B14E9" w:rsidRPr="00D41A99" w:rsidRDefault="00C75849" w:rsidP="00594C0D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Прошедший межбанковский кризис показал, что российская банковская система</w:t>
      </w:r>
      <w:r w:rsidR="00FC19B0" w:rsidRPr="009A147C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все еще</w:t>
      </w:r>
      <w:r w:rsidR="00FC19B0" w:rsidRPr="009A147C">
        <w:rPr>
          <w:color w:val="000000"/>
          <w:sz w:val="28"/>
          <w:szCs w:val="28"/>
        </w:rPr>
        <w:t xml:space="preserve"> слаба. </w:t>
      </w:r>
      <w:r w:rsidR="009A147C">
        <w:rPr>
          <w:color w:val="000000"/>
          <w:sz w:val="28"/>
          <w:szCs w:val="28"/>
        </w:rPr>
        <w:t xml:space="preserve">Хотя о </w:t>
      </w:r>
      <w:r w:rsidR="007E607D">
        <w:rPr>
          <w:color w:val="000000"/>
          <w:sz w:val="28"/>
          <w:szCs w:val="28"/>
        </w:rPr>
        <w:t xml:space="preserve">кризисе </w:t>
      </w:r>
      <w:r w:rsidRPr="009A147C">
        <w:rPr>
          <w:color w:val="000000"/>
          <w:sz w:val="28"/>
          <w:szCs w:val="28"/>
        </w:rPr>
        <w:t>уже можно г</w:t>
      </w:r>
      <w:r w:rsidR="009A147C">
        <w:rPr>
          <w:color w:val="000000"/>
          <w:sz w:val="28"/>
          <w:szCs w:val="28"/>
        </w:rPr>
        <w:t xml:space="preserve">оворить в прошедшем времени, но это не </w:t>
      </w:r>
      <w:r w:rsidRPr="009A147C">
        <w:rPr>
          <w:color w:val="000000"/>
          <w:sz w:val="28"/>
          <w:szCs w:val="28"/>
        </w:rPr>
        <w:t>меняет существующего положения</w:t>
      </w:r>
      <w:r w:rsidR="009A147C">
        <w:rPr>
          <w:color w:val="000000"/>
          <w:sz w:val="28"/>
          <w:szCs w:val="28"/>
        </w:rPr>
        <w:t xml:space="preserve"> вещей в </w:t>
      </w:r>
      <w:r w:rsidRPr="009A147C">
        <w:rPr>
          <w:color w:val="000000"/>
          <w:sz w:val="28"/>
          <w:szCs w:val="28"/>
        </w:rPr>
        <w:t>финансовой сфере.</w:t>
      </w:r>
      <w:r w:rsidR="000B14E9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 xml:space="preserve"> </w:t>
      </w:r>
      <w:r w:rsidR="00D41A99">
        <w:rPr>
          <w:color w:val="000000"/>
          <w:sz w:val="28"/>
          <w:szCs w:val="28"/>
        </w:rPr>
        <w:t>В чем же выражается слабость российской финансовой системы? Об этом по порядку.</w:t>
      </w:r>
    </w:p>
    <w:p w:rsidR="00E64AD8" w:rsidRPr="009A147C" w:rsidRDefault="00C75849" w:rsidP="00594C0D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Банков</w:t>
      </w:r>
      <w:r w:rsidR="009A147C">
        <w:rPr>
          <w:color w:val="000000"/>
          <w:sz w:val="28"/>
          <w:szCs w:val="28"/>
        </w:rPr>
        <w:t xml:space="preserve">ская деятельность непрозрачна и об </w:t>
      </w:r>
      <w:r w:rsidRPr="009A147C">
        <w:rPr>
          <w:color w:val="000000"/>
          <w:sz w:val="28"/>
          <w:szCs w:val="28"/>
        </w:rPr>
        <w:t>истинном положении банка зна</w:t>
      </w:r>
      <w:r w:rsidR="000B14E9">
        <w:rPr>
          <w:color w:val="000000"/>
          <w:sz w:val="28"/>
          <w:szCs w:val="28"/>
        </w:rPr>
        <w:t>е</w:t>
      </w:r>
      <w:r w:rsidRPr="009A147C">
        <w:rPr>
          <w:color w:val="000000"/>
          <w:sz w:val="28"/>
          <w:szCs w:val="28"/>
        </w:rPr>
        <w:t xml:space="preserve">т, </w:t>
      </w:r>
      <w:r w:rsidR="009A147C">
        <w:rPr>
          <w:color w:val="000000"/>
          <w:sz w:val="28"/>
          <w:szCs w:val="28"/>
        </w:rPr>
        <w:t xml:space="preserve">зачастую, только </w:t>
      </w:r>
      <w:r w:rsidR="000B14E9">
        <w:rPr>
          <w:color w:val="000000"/>
          <w:sz w:val="28"/>
          <w:szCs w:val="28"/>
        </w:rPr>
        <w:t>высшее руководство</w:t>
      </w:r>
      <w:r w:rsidR="009A147C">
        <w:rPr>
          <w:color w:val="000000"/>
          <w:sz w:val="28"/>
          <w:szCs w:val="28"/>
        </w:rPr>
        <w:t>, а иногда и он</w:t>
      </w:r>
      <w:r w:rsidR="000B14E9">
        <w:rPr>
          <w:color w:val="000000"/>
          <w:sz w:val="28"/>
          <w:szCs w:val="28"/>
        </w:rPr>
        <w:t>о</w:t>
      </w:r>
      <w:r w:rsidR="009A147C">
        <w:rPr>
          <w:color w:val="000000"/>
          <w:sz w:val="28"/>
          <w:szCs w:val="28"/>
        </w:rPr>
        <w:t xml:space="preserve"> не </w:t>
      </w:r>
      <w:r w:rsidRPr="009A147C">
        <w:rPr>
          <w:color w:val="000000"/>
          <w:sz w:val="28"/>
          <w:szCs w:val="28"/>
        </w:rPr>
        <w:t>вполне представля</w:t>
      </w:r>
      <w:r w:rsidR="000B14E9">
        <w:rPr>
          <w:color w:val="000000"/>
          <w:sz w:val="28"/>
          <w:szCs w:val="28"/>
        </w:rPr>
        <w:t>е</w:t>
      </w:r>
      <w:r w:rsidRPr="009A147C">
        <w:rPr>
          <w:color w:val="000000"/>
          <w:sz w:val="28"/>
          <w:szCs w:val="28"/>
        </w:rPr>
        <w:t>т себе, что творится в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руководимом им учреждении</w:t>
      </w:r>
      <w:r w:rsidR="00FC19B0" w:rsidRPr="009A147C">
        <w:rPr>
          <w:color w:val="000000"/>
          <w:sz w:val="28"/>
          <w:szCs w:val="28"/>
        </w:rPr>
        <w:t>. И</w:t>
      </w:r>
      <w:r w:rsidR="009A147C">
        <w:rPr>
          <w:color w:val="000000"/>
          <w:sz w:val="28"/>
          <w:szCs w:val="28"/>
        </w:rPr>
        <w:t xml:space="preserve"> </w:t>
      </w:r>
      <w:r w:rsidR="00FC19B0" w:rsidRPr="009A147C">
        <w:rPr>
          <w:color w:val="000000"/>
          <w:sz w:val="28"/>
          <w:szCs w:val="28"/>
        </w:rPr>
        <w:t>это не</w:t>
      </w:r>
      <w:r w:rsidR="009A147C">
        <w:rPr>
          <w:color w:val="000000"/>
          <w:sz w:val="28"/>
          <w:szCs w:val="28"/>
        </w:rPr>
        <w:t xml:space="preserve"> </w:t>
      </w:r>
      <w:r w:rsidR="00FC19B0" w:rsidRPr="009A147C">
        <w:rPr>
          <w:color w:val="000000"/>
          <w:sz w:val="28"/>
          <w:szCs w:val="28"/>
        </w:rPr>
        <w:t>преувеличение</w:t>
      </w:r>
      <w:r w:rsidRPr="009A147C">
        <w:rPr>
          <w:color w:val="000000"/>
          <w:sz w:val="28"/>
          <w:szCs w:val="28"/>
        </w:rPr>
        <w:t xml:space="preserve">. Здесь необходимо </w:t>
      </w:r>
      <w:r w:rsidR="005403CF" w:rsidRPr="009A147C">
        <w:rPr>
          <w:color w:val="000000"/>
          <w:sz w:val="28"/>
          <w:szCs w:val="28"/>
        </w:rPr>
        <w:t>видеть,</w:t>
      </w:r>
      <w:r w:rsidRPr="009A147C">
        <w:rPr>
          <w:color w:val="000000"/>
          <w:sz w:val="28"/>
          <w:szCs w:val="28"/>
        </w:rPr>
        <w:t xml:space="preserve"> прежде </w:t>
      </w:r>
      <w:r w:rsidR="005403CF" w:rsidRPr="009A147C">
        <w:rPr>
          <w:color w:val="000000"/>
          <w:sz w:val="28"/>
          <w:szCs w:val="28"/>
        </w:rPr>
        <w:t>всего,</w:t>
      </w:r>
      <w:r w:rsidRPr="009A147C">
        <w:rPr>
          <w:color w:val="000000"/>
          <w:sz w:val="28"/>
          <w:szCs w:val="28"/>
        </w:rPr>
        <w:t xml:space="preserve"> недоработку ЦБ</w:t>
      </w:r>
      <w:r w:rsidR="00FC19B0" w:rsidRPr="009A147C">
        <w:rPr>
          <w:color w:val="000000"/>
          <w:sz w:val="28"/>
          <w:szCs w:val="28"/>
        </w:rPr>
        <w:t xml:space="preserve"> РФ</w:t>
      </w:r>
      <w:r w:rsidRPr="009A147C">
        <w:rPr>
          <w:color w:val="000000"/>
          <w:sz w:val="28"/>
          <w:szCs w:val="28"/>
        </w:rPr>
        <w:t>. В</w:t>
      </w:r>
      <w:r w:rsidR="009A147C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западном банковском сообществе контроль, осуществляемый</w:t>
      </w:r>
      <w:r w:rsidR="00AE7BDF" w:rsidRPr="009A147C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ЦБ</w:t>
      </w:r>
      <w:r w:rsidR="009A147C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над коммерческими банками, настолько плотен, что признаки неблагополучия</w:t>
      </w:r>
      <w:r w:rsidR="00FC19B0" w:rsidRPr="009A147C">
        <w:rPr>
          <w:color w:val="000000"/>
          <w:sz w:val="28"/>
          <w:szCs w:val="28"/>
        </w:rPr>
        <w:t xml:space="preserve"> последних</w:t>
      </w:r>
      <w:r w:rsidRPr="009A147C">
        <w:rPr>
          <w:color w:val="000000"/>
          <w:sz w:val="28"/>
          <w:szCs w:val="28"/>
        </w:rPr>
        <w:t xml:space="preserve"> будут замечены задолго до</w:t>
      </w:r>
      <w:r w:rsidR="009A147C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того, как придется прибегать к</w:t>
      </w:r>
      <w:r w:rsidR="009A147C">
        <w:rPr>
          <w:color w:val="000000"/>
          <w:sz w:val="28"/>
          <w:szCs w:val="28"/>
        </w:rPr>
        <w:t xml:space="preserve"> </w:t>
      </w:r>
      <w:r w:rsidR="00FC19B0" w:rsidRPr="009A147C">
        <w:rPr>
          <w:color w:val="000000"/>
          <w:sz w:val="28"/>
          <w:szCs w:val="28"/>
        </w:rPr>
        <w:t>таким крайним мерам как изъятие</w:t>
      </w:r>
      <w:r w:rsidRPr="009A147C">
        <w:rPr>
          <w:color w:val="000000"/>
          <w:sz w:val="28"/>
          <w:szCs w:val="28"/>
        </w:rPr>
        <w:t xml:space="preserve"> лицензии.</w:t>
      </w:r>
      <w:r w:rsidR="00400115">
        <w:rPr>
          <w:color w:val="000000"/>
          <w:sz w:val="28"/>
          <w:szCs w:val="28"/>
        </w:rPr>
        <w:t xml:space="preserve"> При этом вовсе поразител</w:t>
      </w:r>
      <w:r w:rsidR="002108E8">
        <w:rPr>
          <w:color w:val="000000"/>
          <w:sz w:val="28"/>
          <w:szCs w:val="28"/>
        </w:rPr>
        <w:t>ьным кажется</w:t>
      </w:r>
      <w:r w:rsidR="00400115">
        <w:rPr>
          <w:color w:val="000000"/>
          <w:sz w:val="28"/>
          <w:szCs w:val="28"/>
        </w:rPr>
        <w:t xml:space="preserve"> факт, что  по количеству </w:t>
      </w:r>
      <w:r w:rsidR="005403CF">
        <w:rPr>
          <w:color w:val="000000"/>
          <w:sz w:val="28"/>
          <w:szCs w:val="28"/>
        </w:rPr>
        <w:t>служащих ЦБ на один банк страны</w:t>
      </w:r>
      <w:r w:rsidR="00400115">
        <w:rPr>
          <w:color w:val="000000"/>
          <w:sz w:val="28"/>
          <w:szCs w:val="28"/>
        </w:rPr>
        <w:t xml:space="preserve"> </w:t>
      </w:r>
      <w:r w:rsidR="002108E8">
        <w:rPr>
          <w:color w:val="000000"/>
          <w:sz w:val="28"/>
          <w:szCs w:val="28"/>
        </w:rPr>
        <w:t>Россия</w:t>
      </w:r>
      <w:r w:rsidR="00400115">
        <w:rPr>
          <w:color w:val="000000"/>
          <w:sz w:val="28"/>
          <w:szCs w:val="28"/>
        </w:rPr>
        <w:t xml:space="preserve"> занимает первое место в мире</w:t>
      </w:r>
      <w:r w:rsidR="005403CF">
        <w:rPr>
          <w:color w:val="000000"/>
          <w:sz w:val="28"/>
          <w:szCs w:val="28"/>
        </w:rPr>
        <w:t>.</w:t>
      </w:r>
      <w:r w:rsidR="00640192">
        <w:rPr>
          <w:rStyle w:val="af"/>
          <w:color w:val="000000"/>
          <w:sz w:val="28"/>
          <w:szCs w:val="28"/>
        </w:rPr>
        <w:footnoteReference w:id="6"/>
      </w:r>
      <w:r w:rsidR="00207480">
        <w:rPr>
          <w:color w:val="000000"/>
          <w:sz w:val="28"/>
          <w:szCs w:val="28"/>
        </w:rPr>
        <w:t xml:space="preserve"> И это, казалось бы, должно быть свидетельством точного и жесткого контроля банков со стороны ЦБ.</w:t>
      </w:r>
    </w:p>
    <w:p w:rsidR="00C75849" w:rsidRPr="009A147C" w:rsidRDefault="00C75849" w:rsidP="00594C0D">
      <w:pPr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Яркий пример</w:t>
      </w:r>
      <w:r w:rsidR="00461380">
        <w:rPr>
          <w:color w:val="000000"/>
          <w:sz w:val="28"/>
          <w:szCs w:val="28"/>
        </w:rPr>
        <w:t xml:space="preserve"> этого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— кризис 1998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года, когда рухнули крупнейшие банки</w:t>
      </w:r>
      <w:r w:rsidR="009D53A7">
        <w:rPr>
          <w:rStyle w:val="af"/>
          <w:color w:val="000000"/>
          <w:sz w:val="28"/>
          <w:szCs w:val="28"/>
        </w:rPr>
        <w:footnoteReference w:id="7"/>
      </w:r>
      <w:r w:rsidRPr="009A147C">
        <w:rPr>
          <w:color w:val="000000"/>
          <w:sz w:val="28"/>
          <w:szCs w:val="28"/>
        </w:rPr>
        <w:t>, хотя буквально до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последнего момента многие их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руководители прямо с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экранов ТВ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утверждали, что все хорошо. Несмотря на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то, что тот кризис был частью системного кризиса государства,</w:t>
      </w:r>
      <w:r w:rsidR="00E64AD8" w:rsidRPr="009A147C">
        <w:rPr>
          <w:color w:val="000000"/>
          <w:sz w:val="28"/>
          <w:szCs w:val="28"/>
        </w:rPr>
        <w:t xml:space="preserve"> вызванного политикой </w:t>
      </w:r>
      <w:r w:rsidRPr="009A147C">
        <w:rPr>
          <w:color w:val="000000"/>
          <w:sz w:val="28"/>
          <w:szCs w:val="28"/>
        </w:rPr>
        <w:t>властей, тем не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менее, некоторые порочные особенности финансовой системы остались с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тех пор неизменными. В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силу этого по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открытым данным и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тогда и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сейчас очень сложно определить текущее положение российского банка и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направление его развития. Почему это происходит? Начнем с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объективных моментов.</w:t>
      </w:r>
    </w:p>
    <w:p w:rsidR="00C75849" w:rsidRPr="009A147C" w:rsidRDefault="00C75849" w:rsidP="00594C0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В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 xml:space="preserve">большинстве </w:t>
      </w:r>
      <w:r w:rsidR="00461380" w:rsidRPr="009A147C">
        <w:rPr>
          <w:color w:val="000000"/>
          <w:sz w:val="28"/>
          <w:szCs w:val="28"/>
        </w:rPr>
        <w:t>российских</w:t>
      </w:r>
      <w:r w:rsidRPr="009A147C">
        <w:rPr>
          <w:color w:val="000000"/>
          <w:sz w:val="28"/>
          <w:szCs w:val="28"/>
        </w:rPr>
        <w:t xml:space="preserve"> изданий и</w:t>
      </w:r>
      <w:r w:rsidR="006842BE">
        <w:rPr>
          <w:color w:val="000000"/>
          <w:sz w:val="28"/>
          <w:szCs w:val="28"/>
        </w:rPr>
        <w:t xml:space="preserve"> </w:t>
      </w:r>
      <w:r w:rsidR="00B701F9">
        <w:rPr>
          <w:color w:val="000000"/>
          <w:sz w:val="28"/>
          <w:szCs w:val="28"/>
        </w:rPr>
        <w:t>рейтингов</w:t>
      </w:r>
      <w:r w:rsidRPr="009A147C">
        <w:rPr>
          <w:color w:val="000000"/>
          <w:sz w:val="28"/>
          <w:szCs w:val="28"/>
        </w:rPr>
        <w:t xml:space="preserve"> положение банка часто определяют фактически по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двум параметрам: размеру собственного капитала и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чистым активам. Это неправильно. Банк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— очень сложная структура, для определения его устойчивости необходимо учитывать большее число параметров.</w:t>
      </w:r>
    </w:p>
    <w:p w:rsidR="00C75849" w:rsidRPr="009A147C" w:rsidRDefault="00C75849" w:rsidP="00594C0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Западные рейтинговые агентства отслеживают не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только формальные изменения чисел из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открытых источников, характеризующие банк, но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массу другой информации, например, изменение в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политике банка, поведение банка в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той или иной ситуации. Это может быть косвенным свидетельством характера процессов, происходящих внутри банка, и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может являться основанием для изменения рейтинга. Российские рейтинговые агентства еще не</w:t>
      </w:r>
      <w:r w:rsidR="006842BE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вполне владеют подобными методиками.</w:t>
      </w:r>
    </w:p>
    <w:p w:rsidR="00C75849" w:rsidRPr="009A147C" w:rsidRDefault="00C75849" w:rsidP="00594C0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Справедливости ради, необходимо заметить, что те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же западные рейтинговые агентства не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смогли предсказать текущий банковский кризис и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все их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попытки изменить рейтинги российских банков не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 xml:space="preserve">вполне корректны, так как делаются уже </w:t>
      </w:r>
      <w:r w:rsidR="00E64AD8" w:rsidRPr="009A147C">
        <w:rPr>
          <w:color w:val="000000"/>
          <w:sz w:val="28"/>
          <w:szCs w:val="28"/>
        </w:rPr>
        <w:t>после всего произошедшего</w:t>
      </w:r>
      <w:r w:rsidRPr="009A147C">
        <w:rPr>
          <w:color w:val="000000"/>
          <w:sz w:val="28"/>
          <w:szCs w:val="28"/>
        </w:rPr>
        <w:t>, когда и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так все стало ясно. Было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бы значительно лучше, если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бы эти агентства смогли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 xml:space="preserve">бы </w:t>
      </w:r>
      <w:r w:rsidR="00E64AD8" w:rsidRPr="009A147C">
        <w:rPr>
          <w:color w:val="000000"/>
          <w:sz w:val="28"/>
          <w:szCs w:val="28"/>
        </w:rPr>
        <w:t>предсказать кризис заблаговременно</w:t>
      </w:r>
      <w:r w:rsidR="009A147C">
        <w:rPr>
          <w:color w:val="000000"/>
          <w:sz w:val="28"/>
          <w:szCs w:val="28"/>
        </w:rPr>
        <w:t xml:space="preserve">. Собственно и </w:t>
      </w:r>
      <w:r w:rsidRPr="009A147C">
        <w:rPr>
          <w:color w:val="000000"/>
          <w:sz w:val="28"/>
          <w:szCs w:val="28"/>
        </w:rPr>
        <w:t>роль рейтинговых агентств состоит в</w:t>
      </w:r>
      <w:r w:rsidR="00826BAD">
        <w:rPr>
          <w:color w:val="000000"/>
          <w:sz w:val="28"/>
          <w:szCs w:val="28"/>
        </w:rPr>
        <w:t xml:space="preserve"> </w:t>
      </w:r>
      <w:r w:rsidR="00FE45A3" w:rsidRPr="009A147C">
        <w:rPr>
          <w:color w:val="000000"/>
          <w:sz w:val="28"/>
          <w:szCs w:val="28"/>
        </w:rPr>
        <w:t>предсказании развития ситуации</w:t>
      </w:r>
      <w:r w:rsidRPr="009A147C">
        <w:rPr>
          <w:color w:val="000000"/>
          <w:sz w:val="28"/>
          <w:szCs w:val="28"/>
        </w:rPr>
        <w:t xml:space="preserve"> путем изменений </w:t>
      </w:r>
      <w:r w:rsidR="009A147C">
        <w:rPr>
          <w:color w:val="000000"/>
          <w:sz w:val="28"/>
          <w:szCs w:val="28"/>
        </w:rPr>
        <w:t xml:space="preserve">рейтингов. Но это, в </w:t>
      </w:r>
      <w:r w:rsidRPr="009A147C">
        <w:rPr>
          <w:color w:val="000000"/>
          <w:sz w:val="28"/>
          <w:szCs w:val="28"/>
        </w:rPr>
        <w:t>свою очередь, объясняется тем, что данные, предоставляемые банками, не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позволяют пол</w:t>
      </w:r>
      <w:r w:rsidR="009A147C">
        <w:rPr>
          <w:color w:val="000000"/>
          <w:sz w:val="28"/>
          <w:szCs w:val="28"/>
        </w:rPr>
        <w:t xml:space="preserve">учать объективную информацию об </w:t>
      </w:r>
      <w:r w:rsidRPr="009A147C">
        <w:rPr>
          <w:color w:val="000000"/>
          <w:sz w:val="28"/>
          <w:szCs w:val="28"/>
        </w:rPr>
        <w:t>истинном положении вещей.</w:t>
      </w:r>
    </w:p>
    <w:p w:rsidR="007E607D" w:rsidRDefault="00C75849" w:rsidP="00A124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Быстрая смерть межбанковского кредитного рынка во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время кризиса подтверждает данный тезис. Дело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том, что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каждом банке существуют финансовые аналитики, которые должны определять надежность контрагентов по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рынку межбанковского кредитования. От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их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решений зависит, какие кредитные линии можно открыть на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тот или иной банк и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при этом не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подвергать себя чрезмерному риску невозврата средств. Практически полное прекращение операций на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межбанке означает отсутствие объективных критериев стабильности партнеров у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 xml:space="preserve">банковских финансовых </w:t>
      </w:r>
      <w:r w:rsidR="00FE45A3" w:rsidRPr="009A147C">
        <w:rPr>
          <w:color w:val="000000"/>
          <w:sz w:val="28"/>
          <w:szCs w:val="28"/>
        </w:rPr>
        <w:t>аналити</w:t>
      </w:r>
      <w:r w:rsidR="00FE45A3" w:rsidRPr="00207480">
        <w:rPr>
          <w:color w:val="000000"/>
          <w:sz w:val="28"/>
          <w:szCs w:val="28"/>
        </w:rPr>
        <w:t>ков.</w:t>
      </w:r>
      <w:r w:rsidR="00207480" w:rsidRPr="00207480">
        <w:rPr>
          <w:sz w:val="28"/>
          <w:szCs w:val="28"/>
        </w:rPr>
        <w:t xml:space="preserve"> Более того, известен случай, когда один банк</w:t>
      </w:r>
      <w:r w:rsidR="00B55753">
        <w:rPr>
          <w:sz w:val="28"/>
          <w:szCs w:val="28"/>
        </w:rPr>
        <w:t xml:space="preserve"> </w:t>
      </w:r>
      <w:r w:rsidR="00207480" w:rsidRPr="00207480">
        <w:rPr>
          <w:sz w:val="28"/>
          <w:szCs w:val="28"/>
        </w:rPr>
        <w:t>рухнул спустя две недели после того, как очередная проверка ЦБ признала его положение вполне устойчивым</w:t>
      </w:r>
      <w:r w:rsidR="00B55753">
        <w:rPr>
          <w:rStyle w:val="af"/>
          <w:sz w:val="28"/>
          <w:szCs w:val="28"/>
        </w:rPr>
        <w:footnoteReference w:id="8"/>
      </w:r>
      <w:r w:rsidR="00207480" w:rsidRPr="00207480">
        <w:rPr>
          <w:sz w:val="28"/>
          <w:szCs w:val="28"/>
        </w:rPr>
        <w:t>.</w:t>
      </w:r>
    </w:p>
    <w:p w:rsidR="00225B0C" w:rsidRPr="002806C5" w:rsidRDefault="00C75849" w:rsidP="0071618A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47C">
        <w:rPr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Исправить подобное положение вещей может только реформа в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сфере банковской отчетности. У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нас, например, до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6C5">
        <w:rPr>
          <w:rFonts w:ascii="Times New Roman" w:hAnsi="Times New Roman" w:cs="Times New Roman"/>
          <w:color w:val="000000"/>
          <w:sz w:val="28"/>
          <w:szCs w:val="28"/>
        </w:rPr>
        <w:t>сентября 2004 года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существ</w:t>
      </w:r>
      <w:r w:rsidR="002806C5">
        <w:rPr>
          <w:rFonts w:ascii="Times New Roman" w:hAnsi="Times New Roman" w:cs="Times New Roman"/>
          <w:color w:val="000000"/>
          <w:sz w:val="28"/>
          <w:szCs w:val="28"/>
        </w:rPr>
        <w:t>овало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несовпадение отчетности бухгалтерской и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отчетности налоговой</w:t>
      </w:r>
      <w:r w:rsidR="00ED3462" w:rsidRPr="002806C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подобных фактов много. Пока отчетность не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станет более стандартной и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прозрачной положение банка буд</w:t>
      </w:r>
      <w:r w:rsidR="003805FC" w:rsidRPr="002806C5">
        <w:rPr>
          <w:rFonts w:ascii="Times New Roman" w:hAnsi="Times New Roman" w:cs="Times New Roman"/>
          <w:color w:val="000000"/>
          <w:sz w:val="28"/>
          <w:szCs w:val="28"/>
        </w:rPr>
        <w:t>ет определить очень сложно. Так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же это дает огромные возможности для злоупотреблений в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виде различных схем по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оптимизации налогообложения или финансовых потоков. За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реализацию подобных схем на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Западе обычно сажают в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5FC" w:rsidRPr="002806C5">
        <w:rPr>
          <w:rFonts w:ascii="Times New Roman" w:hAnsi="Times New Roman" w:cs="Times New Roman"/>
          <w:color w:val="000000"/>
          <w:sz w:val="28"/>
          <w:szCs w:val="28"/>
        </w:rPr>
        <w:t>тюрьму. В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5FC" w:rsidRPr="002806C5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5FC" w:rsidRPr="002806C5">
        <w:rPr>
          <w:rFonts w:ascii="Times New Roman" w:hAnsi="Times New Roman" w:cs="Times New Roman"/>
          <w:color w:val="000000"/>
          <w:sz w:val="28"/>
          <w:szCs w:val="28"/>
        </w:rPr>
        <w:t>же обналичивание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или переводы денег заграницу, минуя контролирующие органы, есть обыденное явление в</w:t>
      </w:r>
      <w:r w:rsidR="00826BAD" w:rsidRPr="00280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C5">
        <w:rPr>
          <w:rFonts w:ascii="Times New Roman" w:hAnsi="Times New Roman" w:cs="Times New Roman"/>
          <w:color w:val="000000"/>
          <w:sz w:val="28"/>
          <w:szCs w:val="28"/>
        </w:rPr>
        <w:t>банковской сфере.</w:t>
      </w:r>
      <w:r w:rsidR="00B47DB0" w:rsidRPr="00280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78" w:rsidRPr="0012401B" w:rsidRDefault="002806C5" w:rsidP="00A124E6">
      <w:pPr>
        <w:pStyle w:val="a3"/>
        <w:spacing w:before="0" w:beforeAutospacing="0" w:after="0" w:afterAutospacing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2401B">
        <w:rPr>
          <w:rFonts w:ascii="Times New Roman" w:hAnsi="Times New Roman" w:cs="Times New Roman"/>
          <w:sz w:val="28"/>
          <w:szCs w:val="28"/>
        </w:rPr>
        <w:t xml:space="preserve">Можно смело утверждать, что принципиальные подвижки на пути к стандартизации финансовой отчетности уже произошли. </w:t>
      </w:r>
      <w:r w:rsidR="0012401B" w:rsidRPr="0012401B">
        <w:rPr>
          <w:rFonts w:ascii="Times New Roman" w:hAnsi="Times New Roman" w:cs="Times New Roman"/>
          <w:sz w:val="28"/>
          <w:szCs w:val="28"/>
        </w:rPr>
        <w:t>2 июня 2003 года “</w:t>
      </w:r>
      <w:r w:rsidR="00225B0C" w:rsidRPr="0012401B">
        <w:rPr>
          <w:rFonts w:ascii="Times New Roman" w:hAnsi="Times New Roman" w:cs="Times New Roman"/>
          <w:sz w:val="28"/>
          <w:szCs w:val="28"/>
        </w:rPr>
        <w:t>Банк России</w:t>
      </w:r>
      <w:r w:rsidR="0012401B" w:rsidRPr="0012401B">
        <w:rPr>
          <w:rFonts w:ascii="Times New Roman" w:hAnsi="Times New Roman" w:cs="Times New Roman"/>
          <w:sz w:val="28"/>
          <w:szCs w:val="28"/>
        </w:rPr>
        <w:t>”</w:t>
      </w:r>
      <w:r w:rsidR="00225B0C" w:rsidRPr="0012401B">
        <w:rPr>
          <w:rFonts w:ascii="Times New Roman" w:hAnsi="Times New Roman" w:cs="Times New Roman"/>
          <w:sz w:val="28"/>
          <w:szCs w:val="28"/>
        </w:rPr>
        <w:t xml:space="preserve"> </w:t>
      </w:r>
      <w:r w:rsidRPr="0012401B">
        <w:rPr>
          <w:rFonts w:ascii="Times New Roman" w:hAnsi="Times New Roman" w:cs="Times New Roman"/>
          <w:sz w:val="28"/>
          <w:szCs w:val="28"/>
        </w:rPr>
        <w:t>официально заявил</w:t>
      </w:r>
      <w:r w:rsidR="000B72C8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="00225B0C" w:rsidRPr="0012401B">
        <w:rPr>
          <w:rFonts w:ascii="Times New Roman" w:hAnsi="Times New Roman" w:cs="Times New Roman"/>
          <w:sz w:val="28"/>
          <w:szCs w:val="28"/>
        </w:rPr>
        <w:t>, что все кредитные организации переходят на подготовку финансовой отчетности по МСФО с 1 января 2004 года. Финансовая отчетность по МСФО будет составляться на основе российской бухгалтерской отчетности с применением метода трансформации. При этом обязанности кредитных организаций по представлению обязательной бухгалтерской отчетности, составленной по российским стандартам, а также других форм отчетности в территориальные учреждения Банка России предполагается сохранить до 1 января 2006 года.</w:t>
      </w:r>
      <w:r w:rsidR="0012401B" w:rsidRPr="0012401B">
        <w:rPr>
          <w:rFonts w:ascii="Times New Roman" w:hAnsi="Times New Roman" w:cs="Times New Roman"/>
          <w:sz w:val="28"/>
          <w:szCs w:val="28"/>
        </w:rPr>
        <w:t xml:space="preserve"> Предполагается, что </w:t>
      </w:r>
      <w:r w:rsidR="0012401B">
        <w:rPr>
          <w:rFonts w:ascii="Times New Roman" w:hAnsi="Times New Roman" w:cs="Times New Roman"/>
          <w:sz w:val="28"/>
          <w:szCs w:val="28"/>
        </w:rPr>
        <w:t>первая</w:t>
      </w:r>
      <w:r w:rsidR="0012401B" w:rsidRPr="0012401B">
        <w:rPr>
          <w:rFonts w:ascii="Times New Roman" w:hAnsi="Times New Roman" w:cs="Times New Roman"/>
          <w:sz w:val="28"/>
          <w:szCs w:val="28"/>
        </w:rPr>
        <w:t xml:space="preserve"> финансовая отчетность по МСФО должна быть предоставлена за период, заканчивающийся 30 сентября 2004 года. Также годовая финансовая отчетность должна быть подтверждена независимым аудитором, имеющим право на проведение аудита финансовой отчетности в соответствии с МСФО. Эти решения несомненно позволят сделать деятельность российских кредитных учреждений более прозрачной.</w:t>
      </w:r>
    </w:p>
    <w:p w:rsidR="00C75849" w:rsidRPr="009A147C" w:rsidRDefault="00C75849" w:rsidP="00594C0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Из</w:t>
      </w:r>
      <w:r w:rsidR="00826BAD">
        <w:rPr>
          <w:color w:val="000000"/>
          <w:sz w:val="28"/>
          <w:szCs w:val="28"/>
        </w:rPr>
        <w:t xml:space="preserve"> </w:t>
      </w:r>
      <w:r w:rsidR="003F5EDD">
        <w:rPr>
          <w:color w:val="000000"/>
          <w:sz w:val="28"/>
          <w:szCs w:val="28"/>
        </w:rPr>
        <w:t xml:space="preserve">других </w:t>
      </w:r>
      <w:r w:rsidRPr="009A147C">
        <w:rPr>
          <w:color w:val="000000"/>
          <w:sz w:val="28"/>
          <w:szCs w:val="28"/>
        </w:rPr>
        <w:t>субъективных причин, приведших к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кризису и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не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устраненных до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сих пор, следует отметить:</w:t>
      </w:r>
    </w:p>
    <w:p w:rsidR="00C75849" w:rsidRPr="009A147C" w:rsidRDefault="00C75849" w:rsidP="00594C0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1. Слабый внутренний контроль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банках. Действительно, руководство может узнать о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процессах, происходящих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банке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тот момент, когда исправить уже почти что ничего нельзя.</w:t>
      </w:r>
    </w:p>
    <w:p w:rsidR="00C75849" w:rsidRPr="00225B0C" w:rsidRDefault="00C75849" w:rsidP="00594C0D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9A147C">
        <w:rPr>
          <w:color w:val="000000"/>
          <w:sz w:val="28"/>
          <w:szCs w:val="28"/>
        </w:rPr>
        <w:t>2. Слабый риск</w:t>
      </w:r>
      <w:r w:rsidR="00ED3462" w:rsidRPr="00ED3462">
        <w:rPr>
          <w:color w:val="000000"/>
          <w:sz w:val="28"/>
          <w:szCs w:val="28"/>
        </w:rPr>
        <w:t>─</w:t>
      </w:r>
      <w:r w:rsidRPr="00ED3462">
        <w:rPr>
          <w:color w:val="000000"/>
          <w:sz w:val="28"/>
          <w:szCs w:val="28"/>
        </w:rPr>
        <w:t>менеджмент</w:t>
      </w:r>
      <w:r w:rsidRPr="009A147C">
        <w:rPr>
          <w:color w:val="000000"/>
          <w:sz w:val="28"/>
          <w:szCs w:val="28"/>
        </w:rPr>
        <w:t>. Свалить западный банк путем провоцирования паники среди вкладчиков практически невозможно.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наших банках вполне может произойти балансовый разрыв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виде перевода денег, полученных от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вкладчиков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активы или проекты, которые дадут отдачу много позже, нежели срок возврата вкладов. В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случае паники кризис ликвидности будет обеспечен.</w:t>
      </w:r>
    </w:p>
    <w:p w:rsidR="00C75849" w:rsidRPr="009A147C" w:rsidRDefault="00C75849" w:rsidP="00594C0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3. Кризис рынка межбанковского кредитования очень сильно влияет на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положение большого числа банков. Этот кризис должен гасить ЦБ, но, с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другой стороны, если банк не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может жить без ме</w:t>
      </w:r>
      <w:r w:rsidR="003805FC" w:rsidRPr="009A147C">
        <w:rPr>
          <w:color w:val="000000"/>
          <w:sz w:val="28"/>
          <w:szCs w:val="28"/>
        </w:rPr>
        <w:t>жбанковского кредитования, ему тогда и</w:t>
      </w:r>
      <w:r w:rsidR="00826BAD">
        <w:rPr>
          <w:color w:val="000000"/>
          <w:sz w:val="28"/>
          <w:szCs w:val="28"/>
        </w:rPr>
        <w:t xml:space="preserve"> </w:t>
      </w:r>
      <w:r w:rsidR="003805FC" w:rsidRPr="009A147C">
        <w:rPr>
          <w:color w:val="000000"/>
          <w:sz w:val="28"/>
          <w:szCs w:val="28"/>
        </w:rPr>
        <w:t>вовсе</w:t>
      </w:r>
      <w:r w:rsidRPr="009A147C">
        <w:rPr>
          <w:color w:val="000000"/>
          <w:sz w:val="28"/>
          <w:szCs w:val="28"/>
        </w:rPr>
        <w:t xml:space="preserve"> жить не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надо. Банки, получающие значительную часть доходов от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 xml:space="preserve">выдачи кредитов другим </w:t>
      </w:r>
      <w:r w:rsidR="003805FC" w:rsidRPr="009A147C">
        <w:rPr>
          <w:color w:val="000000"/>
          <w:sz w:val="28"/>
          <w:szCs w:val="28"/>
        </w:rPr>
        <w:t>банкам</w:t>
      </w:r>
      <w:r w:rsidR="00752D7E" w:rsidRPr="009A147C">
        <w:rPr>
          <w:color w:val="000000"/>
          <w:sz w:val="28"/>
          <w:szCs w:val="28"/>
        </w:rPr>
        <w:t>,</w:t>
      </w:r>
      <w:r w:rsidR="003805FC" w:rsidRPr="009A147C">
        <w:rPr>
          <w:color w:val="000000"/>
          <w:sz w:val="28"/>
          <w:szCs w:val="28"/>
        </w:rPr>
        <w:t xml:space="preserve"> не</w:t>
      </w:r>
      <w:r w:rsidR="00826BAD">
        <w:rPr>
          <w:color w:val="000000"/>
          <w:sz w:val="28"/>
          <w:szCs w:val="28"/>
        </w:rPr>
        <w:t xml:space="preserve"> </w:t>
      </w:r>
      <w:r w:rsidR="003805FC" w:rsidRPr="009A147C">
        <w:rPr>
          <w:color w:val="000000"/>
          <w:sz w:val="28"/>
          <w:szCs w:val="28"/>
        </w:rPr>
        <w:t>вполне жизнеспособны</w:t>
      </w:r>
      <w:r w:rsidRPr="009A147C">
        <w:rPr>
          <w:color w:val="000000"/>
          <w:sz w:val="28"/>
          <w:szCs w:val="28"/>
        </w:rPr>
        <w:t xml:space="preserve"> и</w:t>
      </w:r>
      <w:r w:rsidR="00826BAD"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являются полупаразитическими структурами.</w:t>
      </w:r>
    </w:p>
    <w:p w:rsidR="003F5EDD" w:rsidRDefault="003F5EDD" w:rsidP="003824E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E11281">
        <w:rPr>
          <w:color w:val="000000"/>
          <w:sz w:val="28"/>
          <w:szCs w:val="28"/>
        </w:rPr>
        <w:t>Существование “банков-инструментов”. В российской действительности есть две модели</w:t>
      </w:r>
      <w:r w:rsidR="00C52E0F">
        <w:rPr>
          <w:color w:val="000000"/>
          <w:sz w:val="28"/>
          <w:szCs w:val="28"/>
        </w:rPr>
        <w:t xml:space="preserve"> </w:t>
      </w:r>
      <w:r w:rsidRPr="00E11281">
        <w:rPr>
          <w:color w:val="000000"/>
          <w:sz w:val="28"/>
          <w:szCs w:val="28"/>
        </w:rPr>
        <w:t>─</w:t>
      </w:r>
      <w:r w:rsidR="00C52E0F">
        <w:rPr>
          <w:color w:val="000000"/>
          <w:sz w:val="28"/>
          <w:szCs w:val="28"/>
        </w:rPr>
        <w:t xml:space="preserve"> </w:t>
      </w:r>
      <w:r w:rsidRPr="00E11281">
        <w:rPr>
          <w:color w:val="000000"/>
          <w:sz w:val="28"/>
          <w:szCs w:val="28"/>
        </w:rPr>
        <w:t xml:space="preserve">банк-бизнес, когда прибыль идет от размещения средств на рынке; и банк-инструмент для обслуживания другого бизнеса. </w:t>
      </w:r>
      <w:r w:rsidR="00E11281" w:rsidRPr="00E11281">
        <w:rPr>
          <w:color w:val="000000"/>
          <w:sz w:val="28"/>
          <w:szCs w:val="28"/>
        </w:rPr>
        <w:t xml:space="preserve">Вторая модель в последние годы явно превалировала. </w:t>
      </w:r>
      <w:r w:rsidRPr="00E11281">
        <w:rPr>
          <w:color w:val="000000"/>
          <w:sz w:val="28"/>
          <w:szCs w:val="28"/>
        </w:rPr>
        <w:t xml:space="preserve">Многие владельцы до сих пор не ждут от своих банков прибыли. По данным российского издания </w:t>
      </w:r>
      <w:r w:rsidR="004A30C8" w:rsidRPr="004A30C8">
        <w:rPr>
          <w:color w:val="000000"/>
          <w:sz w:val="28"/>
          <w:szCs w:val="28"/>
        </w:rPr>
        <w:t>“</w:t>
      </w:r>
      <w:r w:rsidRPr="00E11281">
        <w:rPr>
          <w:color w:val="000000"/>
          <w:sz w:val="28"/>
          <w:szCs w:val="28"/>
          <w:lang w:val="en-US"/>
        </w:rPr>
        <w:t>Forbes</w:t>
      </w:r>
      <w:r w:rsidR="004A30C8" w:rsidRPr="004A30C8">
        <w:rPr>
          <w:color w:val="000000"/>
          <w:sz w:val="28"/>
          <w:szCs w:val="28"/>
        </w:rPr>
        <w:t>”</w:t>
      </w:r>
      <w:r w:rsidR="00E11281" w:rsidRPr="00E11281">
        <w:rPr>
          <w:color w:val="000000"/>
          <w:sz w:val="28"/>
          <w:szCs w:val="28"/>
        </w:rPr>
        <w:t>, в 2003 году все российские банки заработали 129 млрд. рублей. Но если суммировать прибыль мелких банков, тех, которые занимают место с 500-го по последнее (до кризиса─1329-е), то получится чистый убыток</w:t>
      </w:r>
      <w:r w:rsidR="00EA7A67">
        <w:rPr>
          <w:color w:val="000000"/>
          <w:sz w:val="28"/>
          <w:szCs w:val="28"/>
        </w:rPr>
        <w:t xml:space="preserve"> </w:t>
      </w:r>
      <w:r w:rsidR="00E11281" w:rsidRPr="00E11281">
        <w:rPr>
          <w:color w:val="000000"/>
          <w:sz w:val="28"/>
          <w:szCs w:val="28"/>
        </w:rPr>
        <w:t>─</w:t>
      </w:r>
      <w:r w:rsidR="00EA7A67">
        <w:rPr>
          <w:color w:val="000000"/>
          <w:sz w:val="28"/>
          <w:szCs w:val="28"/>
        </w:rPr>
        <w:t xml:space="preserve"> </w:t>
      </w:r>
      <w:r w:rsidR="00E11281" w:rsidRPr="00E11281">
        <w:rPr>
          <w:color w:val="000000"/>
          <w:sz w:val="28"/>
          <w:szCs w:val="28"/>
        </w:rPr>
        <w:t xml:space="preserve">468 </w:t>
      </w:r>
      <w:r w:rsidR="00EA7A67" w:rsidRPr="00E11281">
        <w:rPr>
          <w:color w:val="000000"/>
          <w:sz w:val="28"/>
          <w:szCs w:val="28"/>
        </w:rPr>
        <w:t>млн.</w:t>
      </w:r>
      <w:r w:rsidR="00E11281" w:rsidRPr="00E11281">
        <w:rPr>
          <w:color w:val="000000"/>
          <w:sz w:val="28"/>
          <w:szCs w:val="28"/>
        </w:rPr>
        <w:t xml:space="preserve"> рублей.</w:t>
      </w:r>
    </w:p>
    <w:p w:rsidR="00E11281" w:rsidRDefault="00E11281" w:rsidP="003824E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Владелец банка даже не всегда знает, заработал он на нем или потерял. Ему сложно отделить банковскую прибыль от прибыли, идущей от другого бизнеса, в котором он держит основной капитал. </w:t>
      </w:r>
      <w:r w:rsidR="008E0AC4" w:rsidRPr="008E0AC4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У меня на балансе банка значатся три б</w:t>
      </w:r>
      <w:r w:rsidR="00EA7A6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оневика</w:t>
      </w:r>
      <w:r w:rsidR="00C52E0F">
        <w:rPr>
          <w:color w:val="000000"/>
          <w:sz w:val="28"/>
          <w:szCs w:val="28"/>
        </w:rPr>
        <w:t xml:space="preserve"> </w:t>
      </w:r>
      <w:r w:rsidR="008E0AC4" w:rsidRPr="00E11281">
        <w:rPr>
          <w:color w:val="000000"/>
          <w:sz w:val="28"/>
          <w:szCs w:val="28"/>
        </w:rPr>
        <w:t>─</w:t>
      </w:r>
      <w:r w:rsidR="00C52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собственная инкассаторская служба. Банку они делают убыток, а моему холдингу</w:t>
      </w:r>
      <w:r w:rsidR="00C52E0F">
        <w:rPr>
          <w:color w:val="000000"/>
          <w:sz w:val="28"/>
          <w:szCs w:val="28"/>
        </w:rPr>
        <w:t xml:space="preserve"> </w:t>
      </w:r>
      <w:r w:rsidR="008E0AC4" w:rsidRPr="00E11281">
        <w:rPr>
          <w:color w:val="000000"/>
          <w:sz w:val="28"/>
          <w:szCs w:val="28"/>
        </w:rPr>
        <w:t>─</w:t>
      </w:r>
      <w:r w:rsidR="00C52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возят </w:t>
      </w:r>
      <w:r w:rsidRPr="00E11281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неучтенку</w:t>
      </w:r>
      <w:r w:rsidRPr="00E11281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 Как мне подсчитать</w:t>
      </w:r>
      <w:r w:rsidR="008E0AC4">
        <w:rPr>
          <w:color w:val="000000"/>
          <w:sz w:val="28"/>
          <w:szCs w:val="28"/>
        </w:rPr>
        <w:t xml:space="preserve"> финансовый результат? Я считаю, что он положительный</w:t>
      </w:r>
      <w:r w:rsidR="008E0AC4" w:rsidRPr="008E0AC4">
        <w:rPr>
          <w:color w:val="000000"/>
          <w:sz w:val="28"/>
          <w:szCs w:val="28"/>
        </w:rPr>
        <w:t>”</w:t>
      </w:r>
      <w:r w:rsidR="008E0AC4">
        <w:rPr>
          <w:color w:val="000000"/>
          <w:sz w:val="28"/>
          <w:szCs w:val="28"/>
        </w:rPr>
        <w:t>,</w:t>
      </w:r>
      <w:r w:rsidR="00C52E0F" w:rsidRPr="00E11281">
        <w:rPr>
          <w:color w:val="000000"/>
          <w:sz w:val="28"/>
          <w:szCs w:val="28"/>
        </w:rPr>
        <w:t>─</w:t>
      </w:r>
      <w:r w:rsidR="00C52E0F">
        <w:rPr>
          <w:color w:val="000000"/>
          <w:sz w:val="28"/>
          <w:szCs w:val="28"/>
        </w:rPr>
        <w:t xml:space="preserve"> </w:t>
      </w:r>
      <w:r w:rsidR="008E0AC4">
        <w:rPr>
          <w:color w:val="000000"/>
          <w:sz w:val="28"/>
          <w:szCs w:val="28"/>
        </w:rPr>
        <w:t xml:space="preserve">так рассказал </w:t>
      </w:r>
      <w:r w:rsidR="00C52E0F">
        <w:rPr>
          <w:color w:val="000000"/>
          <w:sz w:val="28"/>
          <w:szCs w:val="28"/>
        </w:rPr>
        <w:t xml:space="preserve">один </w:t>
      </w:r>
      <w:r w:rsidR="008E0AC4">
        <w:rPr>
          <w:color w:val="000000"/>
          <w:sz w:val="28"/>
          <w:szCs w:val="28"/>
        </w:rPr>
        <w:t>московский банкир журналу</w:t>
      </w:r>
      <w:r w:rsidR="008E0AC4" w:rsidRPr="008E0AC4">
        <w:rPr>
          <w:color w:val="000000"/>
          <w:sz w:val="28"/>
          <w:szCs w:val="28"/>
        </w:rPr>
        <w:t xml:space="preserve"> </w:t>
      </w:r>
      <w:r w:rsidR="008E0AC4" w:rsidRPr="00E11281">
        <w:rPr>
          <w:color w:val="000000"/>
          <w:sz w:val="28"/>
          <w:szCs w:val="28"/>
          <w:lang w:val="en-US"/>
        </w:rPr>
        <w:t>Forbes</w:t>
      </w:r>
      <w:r w:rsidR="009D612F">
        <w:rPr>
          <w:rStyle w:val="af"/>
          <w:color w:val="000000"/>
          <w:sz w:val="28"/>
          <w:szCs w:val="28"/>
          <w:lang w:val="en-US"/>
        </w:rPr>
        <w:footnoteReference w:id="10"/>
      </w:r>
      <w:r w:rsidR="008E0AC4">
        <w:rPr>
          <w:color w:val="000000"/>
          <w:sz w:val="28"/>
          <w:szCs w:val="28"/>
        </w:rPr>
        <w:t xml:space="preserve"> один московский банкир</w:t>
      </w:r>
      <w:r w:rsidR="00C52E0F">
        <w:rPr>
          <w:color w:val="000000"/>
          <w:sz w:val="28"/>
          <w:szCs w:val="28"/>
        </w:rPr>
        <w:t xml:space="preserve">, попросивший не называть его имени. </w:t>
      </w:r>
    </w:p>
    <w:p w:rsidR="008E0AC4" w:rsidRDefault="008E0AC4" w:rsidP="003824E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другой пример, приведенный тем же банкиром. Его холдингу принадлежит здание в центре Москвы, где располагается банк. </w:t>
      </w:r>
      <w:r w:rsidRPr="008E0AC4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Если бы я разогнал банк, а в здание пустил арендаторов, прибыли, может, было бы больше. Но без банка я не смог бы зарплату на своих предприятиях платить, да и вообще кредиты мне проще у себя брать. Есть ответ на вопрос, откуда у холдинга деньги на всякие проекты,</w:t>
      </w:r>
      <w:r w:rsidRPr="008E0AC4">
        <w:rPr>
          <w:color w:val="000000"/>
          <w:sz w:val="28"/>
          <w:szCs w:val="28"/>
        </w:rPr>
        <w:t xml:space="preserve"> </w:t>
      </w:r>
      <w:r w:rsidRPr="00E11281">
        <w:rPr>
          <w:color w:val="000000"/>
          <w:sz w:val="28"/>
          <w:szCs w:val="28"/>
        </w:rPr>
        <w:t>─</w:t>
      </w:r>
      <w:r w:rsidR="003855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 кредит взял. Без банка основной бизнес я бы делать не смог </w:t>
      </w:r>
      <w:r w:rsidRPr="008E0AC4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C52E0F" w:rsidRDefault="00C52E0F" w:rsidP="003824E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зададимся вопросом</w:t>
      </w:r>
      <w:r w:rsidRPr="00C52E0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является ли такое положение дел нормальным? Ответ очевиден </w:t>
      </w:r>
      <w:r w:rsidRPr="00385587">
        <w:rPr>
          <w:color w:val="000000"/>
          <w:sz w:val="28"/>
          <w:szCs w:val="28"/>
        </w:rPr>
        <w:t>─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нет. Такие банки, по сути, являются паразитирующими  и </w:t>
      </w:r>
      <w:r w:rsidR="0096481D">
        <w:rPr>
          <w:color w:val="000000"/>
          <w:sz w:val="28"/>
          <w:szCs w:val="28"/>
        </w:rPr>
        <w:t>даже в малой степени</w:t>
      </w:r>
      <w:r>
        <w:rPr>
          <w:color w:val="000000"/>
          <w:sz w:val="28"/>
          <w:szCs w:val="28"/>
        </w:rPr>
        <w:t xml:space="preserve"> не способствуют оздор</w:t>
      </w:r>
      <w:r w:rsidR="0096481D">
        <w:rPr>
          <w:color w:val="000000"/>
          <w:sz w:val="28"/>
          <w:szCs w:val="28"/>
        </w:rPr>
        <w:t>овлению</w:t>
      </w:r>
      <w:r>
        <w:rPr>
          <w:color w:val="000000"/>
          <w:sz w:val="28"/>
          <w:szCs w:val="28"/>
        </w:rPr>
        <w:t xml:space="preserve"> экономики. Крушение такого </w:t>
      </w:r>
      <w:r w:rsidRPr="00385587">
        <w:rPr>
          <w:color w:val="000000"/>
          <w:sz w:val="28"/>
          <w:szCs w:val="28"/>
        </w:rPr>
        <w:t>банка ─</w:t>
      </w:r>
      <w:r w:rsidRPr="00C52E0F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дело одного дня, поскольку вся его деятельность завязана на обслуживании одной компании. И в случае прекращения деятельности последней </w:t>
      </w:r>
      <w:r w:rsidRPr="00C52E0F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пойдет ко дну</w:t>
      </w:r>
      <w:r w:rsidRPr="00C52E0F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и банк. </w:t>
      </w:r>
      <w:r w:rsidR="0096481D">
        <w:rPr>
          <w:color w:val="000000"/>
          <w:sz w:val="28"/>
          <w:szCs w:val="28"/>
        </w:rPr>
        <w:t xml:space="preserve">А </w:t>
      </w:r>
      <w:r w:rsidR="0096481D" w:rsidRPr="00385587">
        <w:rPr>
          <w:color w:val="000000"/>
          <w:sz w:val="28"/>
          <w:szCs w:val="28"/>
        </w:rPr>
        <w:t>это ─ элемент</w:t>
      </w:r>
      <w:r w:rsidR="0096481D">
        <w:rPr>
          <w:color w:val="000000"/>
          <w:sz w:val="28"/>
          <w:szCs w:val="28"/>
        </w:rPr>
        <w:t xml:space="preserve"> нестабильности всей экономики.</w:t>
      </w:r>
    </w:p>
    <w:p w:rsidR="00DB0618" w:rsidRPr="00E12112" w:rsidRDefault="00DB0618" w:rsidP="00DB061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12112">
        <w:rPr>
          <w:sz w:val="28"/>
          <w:szCs w:val="28"/>
        </w:rPr>
        <w:t xml:space="preserve">Существование банков самым тесным образом связано с промышленностью и сферой производства вообще и имеет в определенный период истории прогрессивное содержание. Совсем не то мы видим в отношении российских коммерческих банков. Менее всего российские коммерческие банки связаны с кредитованием промышленных производств. Подавляющее большинство их возникло в период 1988-1993 гг. на основе финансовых спекуляций валютой, игре на разнице курса рубля к доллару, а также на основе кредитования торговли и операций с экспортом природных ресурсов (нефти, древесины, черных и цветных металлов). </w:t>
      </w:r>
    </w:p>
    <w:p w:rsidR="004A30C8" w:rsidRPr="009A147C" w:rsidRDefault="004A30C8" w:rsidP="004A30C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Последние причины устранить быстрым образом</w:t>
      </w:r>
      <w:r w:rsidRPr="009A147C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представляется возможным. На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это потребуется время, но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действовать в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данном направлении необходимо уже сейчас, ибо без доверия к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национальной банковской системе невозможно нормальное функционирование экономики, решение таких актуальных вопросов</w:t>
      </w:r>
      <w:r>
        <w:rPr>
          <w:color w:val="000000"/>
          <w:sz w:val="28"/>
          <w:szCs w:val="28"/>
        </w:rPr>
        <w:t>,</w:t>
      </w:r>
      <w:r w:rsidRPr="009A147C">
        <w:rPr>
          <w:color w:val="000000"/>
          <w:sz w:val="28"/>
          <w:szCs w:val="28"/>
        </w:rPr>
        <w:t xml:space="preserve"> как удвоение ВВП и других задач, необходимых для вывода страны из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затяжного кризиса.</w:t>
      </w:r>
    </w:p>
    <w:p w:rsidR="003960BA" w:rsidRDefault="004A30C8" w:rsidP="004A30C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A147C">
        <w:rPr>
          <w:color w:val="000000"/>
          <w:sz w:val="28"/>
          <w:szCs w:val="28"/>
        </w:rPr>
        <w:t>Отдельно хотелось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бы заметить решение вопроса о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гарантиях государства по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сохранности вкладов физических лиц. Скорейшее вступление такого закона в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силу значительно повысит уровень доверия между населением и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банками. Хотя пока планируется гарантировать сохранность депозитов величиной до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 xml:space="preserve">рублей, что составляет </w:t>
      </w:r>
      <w:r>
        <w:rPr>
          <w:color w:val="000000"/>
          <w:sz w:val="28"/>
          <w:szCs w:val="28"/>
        </w:rPr>
        <w:t>немногим более</w:t>
      </w:r>
      <w:r w:rsidRPr="009A147C">
        <w:rPr>
          <w:color w:val="000000"/>
          <w:sz w:val="28"/>
          <w:szCs w:val="28"/>
        </w:rPr>
        <w:t xml:space="preserve"> 3000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долларов, хотя в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США, например, гарантируют сохранность 100</w:t>
      </w:r>
      <w:r>
        <w:rPr>
          <w:color w:val="000000"/>
          <w:sz w:val="28"/>
          <w:szCs w:val="28"/>
        </w:rPr>
        <w:t> </w:t>
      </w:r>
      <w:r w:rsidRPr="009A147C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</w:t>
      </w:r>
      <w:r w:rsidRPr="009A147C">
        <w:rPr>
          <w:color w:val="000000"/>
          <w:sz w:val="28"/>
          <w:szCs w:val="28"/>
        </w:rPr>
        <w:t>долларов</w:t>
      </w:r>
      <w:r>
        <w:rPr>
          <w:color w:val="000000"/>
          <w:sz w:val="28"/>
          <w:szCs w:val="28"/>
        </w:rPr>
        <w:t xml:space="preserve">, и </w:t>
      </w:r>
      <w:r w:rsidRPr="009A147C">
        <w:rPr>
          <w:color w:val="000000"/>
          <w:sz w:val="28"/>
          <w:szCs w:val="28"/>
        </w:rPr>
        <w:t xml:space="preserve"> эта мера является для страны очень важной.</w:t>
      </w:r>
    </w:p>
    <w:p w:rsidR="003960BA" w:rsidRDefault="003960BA" w:rsidP="004A30C8">
      <w:pPr>
        <w:spacing w:line="360" w:lineRule="auto"/>
        <w:ind w:firstLine="540"/>
        <w:jc w:val="both"/>
        <w:rPr>
          <w:color w:val="000000"/>
          <w:sz w:val="28"/>
          <w:szCs w:val="28"/>
        </w:rPr>
        <w:sectPr w:rsidR="003960BA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62C76" w:rsidRPr="00773ED0" w:rsidRDefault="00D56A87" w:rsidP="00773ED0">
      <w:pPr>
        <w:pStyle w:val="1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bookmarkStart w:id="21" w:name="_Toc102388425"/>
      <w:r w:rsidRPr="00773ED0">
        <w:rPr>
          <w:rFonts w:ascii="Times New Roman" w:hAnsi="Times New Roman" w:cs="Times New Roman"/>
          <w:color w:val="000000"/>
        </w:rPr>
        <w:t>4</w:t>
      </w:r>
      <w:r w:rsidR="00D35247" w:rsidRPr="00773ED0">
        <w:rPr>
          <w:rFonts w:ascii="Times New Roman" w:hAnsi="Times New Roman" w:cs="Times New Roman"/>
          <w:color w:val="000000"/>
        </w:rPr>
        <w:t xml:space="preserve">. </w:t>
      </w:r>
      <w:r w:rsidR="00762C76" w:rsidRPr="00773ED0">
        <w:rPr>
          <w:rFonts w:ascii="Times New Roman" w:hAnsi="Times New Roman" w:cs="Times New Roman"/>
          <w:color w:val="000000"/>
        </w:rPr>
        <w:t xml:space="preserve">Итоги и </w:t>
      </w:r>
      <w:r w:rsidR="003960BA" w:rsidRPr="00773ED0">
        <w:rPr>
          <w:rFonts w:ascii="Times New Roman" w:hAnsi="Times New Roman" w:cs="Times New Roman"/>
          <w:color w:val="000000"/>
        </w:rPr>
        <w:t>тенденции будущего</w:t>
      </w:r>
      <w:r w:rsidR="00762C76" w:rsidRPr="00773ED0">
        <w:rPr>
          <w:rFonts w:ascii="Times New Roman" w:hAnsi="Times New Roman" w:cs="Times New Roman"/>
          <w:color w:val="000000"/>
        </w:rPr>
        <w:t>.</w:t>
      </w:r>
      <w:bookmarkEnd w:id="21"/>
    </w:p>
    <w:p w:rsidR="00B7478A" w:rsidRPr="006E3B89" w:rsidRDefault="006E3B89" w:rsidP="00065AC2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B89">
        <w:rPr>
          <w:rFonts w:ascii="Times New Roman" w:hAnsi="Times New Roman" w:cs="Times New Roman"/>
          <w:sz w:val="28"/>
          <w:szCs w:val="28"/>
        </w:rPr>
        <w:t xml:space="preserve">Банкиры и эксперты пока еще “переваривают” последствия недавнего кризиса и пытаются сделать выводы. </w:t>
      </w:r>
      <w:r w:rsidR="00065AC2" w:rsidRPr="006E3B89">
        <w:rPr>
          <w:rFonts w:ascii="Times New Roman" w:hAnsi="Times New Roman" w:cs="Times New Roman"/>
          <w:color w:val="000000"/>
          <w:sz w:val="28"/>
          <w:szCs w:val="28"/>
        </w:rPr>
        <w:t>Как ни цинично это звучит, но, когда кому-то плохо, всегда есть возможность на этом хорошо заработать.</w:t>
      </w:r>
      <w:r w:rsidR="00843925">
        <w:rPr>
          <w:rFonts w:ascii="Times New Roman" w:hAnsi="Times New Roman" w:cs="Times New Roman"/>
          <w:color w:val="000000"/>
          <w:sz w:val="28"/>
          <w:szCs w:val="28"/>
        </w:rPr>
        <w:t xml:space="preserve"> Что и сделали некоторые банки.</w:t>
      </w:r>
      <w:r w:rsidR="00065AC2" w:rsidRPr="006E3B89">
        <w:rPr>
          <w:rFonts w:ascii="Times New Roman" w:hAnsi="Times New Roman" w:cs="Times New Roman"/>
          <w:color w:val="000000"/>
          <w:sz w:val="28"/>
          <w:szCs w:val="28"/>
        </w:rPr>
        <w:t xml:space="preserve"> Дело в том, что н</w:t>
      </w:r>
      <w:r w:rsidR="00B7478A" w:rsidRPr="006E3B89">
        <w:rPr>
          <w:rFonts w:ascii="Times New Roman" w:hAnsi="Times New Roman" w:cs="Times New Roman"/>
          <w:color w:val="000000"/>
          <w:sz w:val="28"/>
          <w:szCs w:val="28"/>
        </w:rPr>
        <w:t xml:space="preserve">ынешнее состояние </w:t>
      </w:r>
      <w:r w:rsidR="00065AC2" w:rsidRPr="006E3B89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банковской сферы России </w:t>
      </w:r>
      <w:r w:rsidR="00B7478A" w:rsidRPr="006E3B89">
        <w:rPr>
          <w:rFonts w:ascii="Times New Roman" w:hAnsi="Times New Roman" w:cs="Times New Roman"/>
          <w:color w:val="000000"/>
          <w:sz w:val="28"/>
          <w:szCs w:val="28"/>
        </w:rPr>
        <w:t>позволяет выделить в ней три се</w:t>
      </w:r>
      <w:r w:rsidR="00065AC2" w:rsidRPr="006E3B89">
        <w:rPr>
          <w:rFonts w:ascii="Times New Roman" w:hAnsi="Times New Roman" w:cs="Times New Roman"/>
          <w:color w:val="000000"/>
          <w:sz w:val="28"/>
          <w:szCs w:val="28"/>
        </w:rPr>
        <w:t>ктора</w:t>
      </w:r>
      <w:r w:rsidR="00B7478A" w:rsidRPr="006E3B89">
        <w:rPr>
          <w:rFonts w:ascii="Times New Roman" w:hAnsi="Times New Roman" w:cs="Times New Roman"/>
          <w:color w:val="000000"/>
          <w:sz w:val="28"/>
          <w:szCs w:val="28"/>
        </w:rPr>
        <w:t xml:space="preserve"> коммерческих банков, оперирующих на внутреннем рынке банковских услуг. </w:t>
      </w:r>
    </w:p>
    <w:p w:rsidR="00B7478A" w:rsidRPr="007F4A75" w:rsidRDefault="00B7478A" w:rsidP="007F4A75">
      <w:pPr>
        <w:pStyle w:val="a3"/>
        <w:spacing w:before="0" w:beforeAutospacing="0" w:after="0" w:afterAutospacing="0" w:line="36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AC2">
        <w:rPr>
          <w:rStyle w:val="af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065AC2">
        <w:rPr>
          <w:rStyle w:val="af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AC2">
        <w:rPr>
          <w:rFonts w:ascii="Times New Roman" w:hAnsi="Times New Roman" w:cs="Times New Roman"/>
          <w:color w:val="000000"/>
          <w:sz w:val="28"/>
          <w:szCs w:val="28"/>
        </w:rPr>
        <w:t xml:space="preserve">первый сектор входят </w:t>
      </w:r>
      <w:r w:rsidR="00065AC2" w:rsidRPr="00065AC2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065AC2">
        <w:rPr>
          <w:rFonts w:ascii="Times New Roman" w:hAnsi="Times New Roman" w:cs="Times New Roman"/>
          <w:color w:val="000000"/>
          <w:sz w:val="28"/>
          <w:szCs w:val="28"/>
        </w:rPr>
        <w:t>государственные банки</w:t>
      </w:r>
      <w:r w:rsidR="00065AC2" w:rsidRPr="00065AC2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065AC2">
        <w:rPr>
          <w:rFonts w:ascii="Times New Roman" w:hAnsi="Times New Roman" w:cs="Times New Roman"/>
          <w:color w:val="000000"/>
          <w:sz w:val="28"/>
          <w:szCs w:val="28"/>
        </w:rPr>
        <w:t xml:space="preserve"> — коммерческие кредитные учреждения, в большей или меньшей степени зависящие от участия в их текущей деятельности государства. Эти банки отличает прямое участие в их уставном капитале государства (Сбербанк РФ, Внешторгбанк РФ и </w:t>
      </w:r>
      <w:r w:rsidR="009E78C1" w:rsidRPr="00065AC2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Pr="00065AC2">
        <w:rPr>
          <w:rFonts w:ascii="Times New Roman" w:hAnsi="Times New Roman" w:cs="Times New Roman"/>
          <w:color w:val="000000"/>
          <w:sz w:val="28"/>
          <w:szCs w:val="28"/>
        </w:rPr>
        <w:t xml:space="preserve"> более мелкие банки) либо косвенное воздействие последнего на их политику через предприятия и организации, контролируемые государством </w:t>
      </w:r>
      <w:r w:rsidR="003960BA">
        <w:rPr>
          <w:rFonts w:ascii="Times New Roman" w:hAnsi="Times New Roman" w:cs="Times New Roman"/>
          <w:color w:val="000000"/>
          <w:sz w:val="28"/>
          <w:szCs w:val="28"/>
        </w:rPr>
        <w:t>(РАО Газпром</w:t>
      </w:r>
      <w:r w:rsidRPr="007F4A75">
        <w:rPr>
          <w:rFonts w:ascii="Times New Roman" w:hAnsi="Times New Roman" w:cs="Times New Roman"/>
          <w:color w:val="000000"/>
          <w:sz w:val="28"/>
          <w:szCs w:val="28"/>
        </w:rPr>
        <w:t xml:space="preserve"> и Газпромбанк). Данный сектор банков характеризуется: </w:t>
      </w:r>
    </w:p>
    <w:p w:rsidR="00B7478A" w:rsidRPr="007F4A75" w:rsidRDefault="00B7478A" w:rsidP="007F4A75">
      <w:pPr>
        <w:numPr>
          <w:ilvl w:val="0"/>
          <w:numId w:val="9"/>
        </w:numPr>
        <w:tabs>
          <w:tab w:val="clear" w:pos="1620"/>
          <w:tab w:val="num" w:pos="540"/>
        </w:tabs>
        <w:spacing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доминирующим (близким к монопольному) положением на рынке частных депозитов — такие банки ассоциируются с государством и государственными гарантиями по частным вкладам, располагают значительными по объему пенсионными накоплениями — в целом долгосрочными и сравнительно дешевыми ресурсами; </w:t>
      </w:r>
    </w:p>
    <w:p w:rsidR="00B7478A" w:rsidRPr="007F4A75" w:rsidRDefault="00B7478A" w:rsidP="007F4A75">
      <w:pPr>
        <w:numPr>
          <w:ilvl w:val="0"/>
          <w:numId w:val="9"/>
        </w:numPr>
        <w:tabs>
          <w:tab w:val="clear" w:pos="1620"/>
          <w:tab w:val="num" w:pos="540"/>
        </w:tabs>
        <w:spacing w:before="100" w:beforeAutospacing="1" w:after="100" w:afterAutospacing="1"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высокими (близкими к российскому суверенному) международными кредитными рейтингами — именно контролируемые государством коммерческие банки имеют наилучшие рейтинги и способны привлекать (и привлекают) в наибольшем объеме внешние ресурсы по наименьшей цене; </w:t>
      </w:r>
    </w:p>
    <w:p w:rsidR="00B7478A" w:rsidRPr="007F4A75" w:rsidRDefault="00B7478A" w:rsidP="007F4A75">
      <w:pPr>
        <w:numPr>
          <w:ilvl w:val="0"/>
          <w:numId w:val="9"/>
        </w:numPr>
        <w:tabs>
          <w:tab w:val="clear" w:pos="1620"/>
          <w:tab w:val="num" w:pos="540"/>
        </w:tabs>
        <w:spacing w:before="100" w:beforeAutospacing="1" w:after="100" w:afterAutospacing="1"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фактическим контролем над наименее рискованными и наиболее ликвидными сегментами российского финансового рынка. Так, на рынке внутреннего российского долга около 60% (или около 80% банковских вкладов) составля</w:t>
      </w:r>
      <w:r w:rsidR="00B36894"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ют инвестиции Сбербанка России</w:t>
      </w: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7478A" w:rsidRPr="007F4A75" w:rsidRDefault="00B7478A" w:rsidP="007F4A75">
      <w:pPr>
        <w:numPr>
          <w:ilvl w:val="0"/>
          <w:numId w:val="9"/>
        </w:numPr>
        <w:tabs>
          <w:tab w:val="clear" w:pos="1620"/>
          <w:tab w:val="num" w:pos="540"/>
        </w:tabs>
        <w:spacing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высоким качеством кредитного портфеля — контролируемые государством коммерческие банки в состоянии предоставить долгосрочные и значительные по объему кредиты предприятиям реального сектора России (наиболее устойчивым либо социально значимым для РФ — но кредиты эти уже сопровождаются государственными гарантиями); именно поэтому государственные банки заняли наиболее привлекательные </w:t>
      </w:r>
      <w:r w:rsidR="00B36894"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“</w:t>
      </w: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ниши</w:t>
      </w:r>
      <w:r w:rsidR="00B36894"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”</w:t>
      </w: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 в области кредитов предприятиям (наиболее надежным и рентабельным, главным образом ориентированным на экспорт).</w:t>
      </w:r>
    </w:p>
    <w:p w:rsidR="00B7478A" w:rsidRPr="00B36894" w:rsidRDefault="00B7478A" w:rsidP="00B36894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894">
        <w:rPr>
          <w:rStyle w:val="af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 xml:space="preserve">торой сектор составляют так называемые иностранные банки (сразу отметим, что под </w:t>
      </w:r>
      <w:r w:rsidR="00B36894" w:rsidRPr="00B36894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>иностранными банками</w:t>
      </w:r>
      <w:r w:rsidR="00B36894" w:rsidRPr="00B36894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 xml:space="preserve"> подразумеваются иностранные предприятия, учредителями которых выступают иностранные банки). Эти кредитные организации являются </w:t>
      </w:r>
      <w:r w:rsidR="00B36894" w:rsidRPr="00B36894">
        <w:rPr>
          <w:rFonts w:ascii="Times New Roman" w:hAnsi="Times New Roman" w:cs="Times New Roman"/>
          <w:color w:val="000000"/>
          <w:sz w:val="28"/>
          <w:szCs w:val="28"/>
        </w:rPr>
        <w:t xml:space="preserve">резидентами РФ, т.е. 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 xml:space="preserve">не филиалами иностранных банков, а их </w:t>
      </w:r>
      <w:r w:rsidR="00B36894" w:rsidRPr="00B36894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>дочками</w:t>
      </w:r>
      <w:r w:rsidR="00B36894" w:rsidRPr="00B36894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 xml:space="preserve"> — ООО со 100%-ным участием аналогичных зарубежных финансовых институтов. Банки этой категории последовательно активизируют свою деятельность (начиная с 2001 г.) на внутреннем рынке банковских услуг и характеризуются: </w:t>
      </w:r>
    </w:p>
    <w:p w:rsidR="00B7478A" w:rsidRPr="00B36894" w:rsidRDefault="00B7478A" w:rsidP="007F4A75">
      <w:pPr>
        <w:numPr>
          <w:ilvl w:val="0"/>
          <w:numId w:val="10"/>
        </w:numPr>
        <w:tabs>
          <w:tab w:val="clear" w:pos="1620"/>
          <w:tab w:val="num" w:pos="540"/>
        </w:tabs>
        <w:spacing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низкой стоимостью привлекаемых на российском рынке средств (стоимость привлекаемых ими депозитов даже ниже, чем в банках, контролируемых государством, — разница в процентных ставках по аналогичным депозитам в российских рублях или иностранной валюте доходит до 4-6 процентных пунктов); </w:t>
      </w:r>
    </w:p>
    <w:p w:rsidR="00B7478A" w:rsidRPr="00B36894" w:rsidRDefault="00B7478A" w:rsidP="007F4A75">
      <w:pPr>
        <w:numPr>
          <w:ilvl w:val="0"/>
          <w:numId w:val="10"/>
        </w:numPr>
        <w:tabs>
          <w:tab w:val="clear" w:pos="1620"/>
          <w:tab w:val="num" w:pos="540"/>
        </w:tabs>
        <w:spacing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значительным объемом располагаемых финансовых ресурсов (связанным с возможностью их привлечения на внешнем рынке); </w:t>
      </w:r>
    </w:p>
    <w:p w:rsidR="00B7478A" w:rsidRPr="00B36894" w:rsidRDefault="00B7478A" w:rsidP="007F4A75">
      <w:pPr>
        <w:numPr>
          <w:ilvl w:val="0"/>
          <w:numId w:val="10"/>
        </w:numPr>
        <w:tabs>
          <w:tab w:val="clear" w:pos="1620"/>
          <w:tab w:val="num" w:pos="540"/>
        </w:tabs>
        <w:spacing w:before="100" w:beforeAutospacing="1" w:after="100" w:afterAutospacing="1"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возможностью инвестирования в наиболее надежные финансовые инструменты на внутреннем рынке и предоставления долгосрочных кредитов наиболее надежным заемщикам; </w:t>
      </w:r>
    </w:p>
    <w:p w:rsidR="00B7478A" w:rsidRPr="00B36894" w:rsidRDefault="00B7478A" w:rsidP="007F4A75">
      <w:pPr>
        <w:numPr>
          <w:ilvl w:val="0"/>
          <w:numId w:val="10"/>
        </w:numPr>
        <w:tabs>
          <w:tab w:val="clear" w:pos="1620"/>
          <w:tab w:val="num" w:pos="540"/>
        </w:tabs>
        <w:spacing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высокой эффективностью деятельности данных банков на российском </w:t>
      </w:r>
      <w:r w:rsidR="000D36F9">
        <w:rPr>
          <w:rStyle w:val="gen1"/>
          <w:rFonts w:ascii="Times New Roman" w:hAnsi="Times New Roman" w:cs="Times New Roman"/>
          <w:color w:val="000000"/>
          <w:sz w:val="28"/>
          <w:szCs w:val="28"/>
        </w:rPr>
        <w:t>внутреннем рынке</w:t>
      </w:r>
      <w:r w:rsidR="000D36F9">
        <w:rPr>
          <w:rStyle w:val="af"/>
          <w:color w:val="000000"/>
          <w:sz w:val="28"/>
          <w:szCs w:val="28"/>
        </w:rPr>
        <w:footnoteReference w:id="11"/>
      </w: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78A" w:rsidRPr="00B36894" w:rsidRDefault="00B7478A" w:rsidP="007F4A75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4A75">
        <w:rPr>
          <w:rStyle w:val="af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>ретий сектор составляют российские частные банки. Исторически (в процессе переходного периода России в 1988—2004 гг.) сложилось так, что эти банки занимают значительный сектор банковских услуг на внутреннем рынке, а их число достаточно велико даже по международным меркам (более 1 тыс</w:t>
      </w:r>
      <w:r w:rsidR="007F4A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3292"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12"/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>. Тем не менее</w:t>
      </w:r>
      <w:r w:rsidR="007F4A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3689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их выживания и дальнейшего развития в условиях общего развития национальной банковской системы достаточно ограниченна в силу действия следующих факторов: </w:t>
      </w:r>
    </w:p>
    <w:p w:rsidR="00B7478A" w:rsidRPr="00B36894" w:rsidRDefault="00B7478A" w:rsidP="007F4A75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частные банки располагают достаточно дорогими и короткими пассивами. В условиях конкуренции с контролируемыми государством и иностранными банками российские частные финансовые институты обязаны предлагать более высокие процентные ставки и более выгодные условия по банковским депозитам для физических и юридических лиц. Очевидно, что банки данной категории привлекают наиболее рискованные частные и корпоративные сбережения, что снижает средний срок и увеличивает стоимость их пассивов; </w:t>
      </w:r>
    </w:p>
    <w:p w:rsidR="00B7478A" w:rsidRDefault="00B7478A" w:rsidP="006A4110">
      <w:pPr>
        <w:numPr>
          <w:ilvl w:val="0"/>
          <w:numId w:val="11"/>
        </w:numPr>
        <w:tabs>
          <w:tab w:val="clear" w:pos="1620"/>
          <w:tab w:val="num" w:pos="540"/>
        </w:tabs>
        <w:spacing w:line="360" w:lineRule="auto"/>
        <w:ind w:left="0" w:firstLine="0"/>
        <w:jc w:val="both"/>
        <w:rPr>
          <w:rStyle w:val="gen1"/>
          <w:rFonts w:ascii="Times New Roman" w:hAnsi="Times New Roman" w:cs="Times New Roman"/>
          <w:color w:val="000000"/>
          <w:sz w:val="28"/>
          <w:szCs w:val="28"/>
        </w:rPr>
      </w:pP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частные российские банки в настоящее время вытеснены с наиболее ликвидных и наименее рискованных сегментов национального финансового рынка и вынуждены искать направления для инвестирования своих средств на более рискованных сегментах — в </w:t>
      </w:r>
      <w:r w:rsidR="007F4A75"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акции, векселя </w:t>
      </w:r>
      <w:r w:rsid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>обл</w:t>
      </w:r>
      <w:r w:rsid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игации предприятий </w:t>
      </w:r>
      <w:r w:rsidR="007F4A75"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“</w:t>
      </w:r>
      <w:r w:rsid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второго</w:t>
      </w:r>
      <w:r w:rsidR="007F4A75"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”</w:t>
      </w:r>
      <w:r w:rsid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F4A75"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“</w:t>
      </w: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>третьего</w:t>
      </w:r>
      <w:r w:rsidR="007F4A75"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”</w:t>
      </w:r>
      <w:r w:rsidRPr="00B36894">
        <w:rPr>
          <w:rStyle w:val="gen1"/>
          <w:rFonts w:ascii="Times New Roman" w:hAnsi="Times New Roman" w:cs="Times New Roman"/>
          <w:color w:val="000000"/>
          <w:sz w:val="28"/>
          <w:szCs w:val="28"/>
        </w:rPr>
        <w:t xml:space="preserve"> эшелонов. Именно дорогие и короткие пассивы меняют инвестиционную стратегию </w:t>
      </w:r>
      <w:r w:rsidRPr="007F4A75">
        <w:rPr>
          <w:rStyle w:val="gen1"/>
          <w:rFonts w:ascii="Times New Roman" w:hAnsi="Times New Roman" w:cs="Times New Roman"/>
          <w:color w:val="000000"/>
          <w:sz w:val="28"/>
          <w:szCs w:val="28"/>
        </w:rPr>
        <w:t>частных коммерческих банков и одновременно увеличивают риски в национальной банковской системе.</w:t>
      </w:r>
    </w:p>
    <w:p w:rsidR="00D56A87" w:rsidRPr="00D56A87" w:rsidRDefault="00D56A87" w:rsidP="00D56A87">
      <w:pPr>
        <w:pStyle w:val="2"/>
        <w:spacing w:before="100" w:beforeAutospacing="1" w:after="100" w:afterAutospacing="1"/>
        <w:rPr>
          <w:rFonts w:ascii="Times New Roman" w:hAnsi="Times New Roman" w:cs="Times New Roman"/>
          <w:i w:val="0"/>
          <w:iCs w:val="0"/>
          <w:color w:val="000000"/>
        </w:rPr>
      </w:pPr>
      <w:bookmarkStart w:id="22" w:name="_Toc102388324"/>
      <w:bookmarkStart w:id="23" w:name="_Toc102388426"/>
      <w:r>
        <w:rPr>
          <w:rFonts w:ascii="Times New Roman" w:hAnsi="Times New Roman" w:cs="Times New Roman"/>
          <w:i w:val="0"/>
          <w:iCs w:val="0"/>
          <w:color w:val="000000"/>
        </w:rPr>
        <w:t xml:space="preserve">4.1 </w:t>
      </w:r>
      <w:r w:rsidRPr="00D56A87">
        <w:rPr>
          <w:rFonts w:ascii="Times New Roman" w:hAnsi="Times New Roman" w:cs="Times New Roman"/>
          <w:i w:val="0"/>
          <w:iCs w:val="0"/>
          <w:color w:val="000000"/>
        </w:rPr>
        <w:t>Кто выиграл?</w:t>
      </w:r>
      <w:bookmarkEnd w:id="22"/>
      <w:bookmarkEnd w:id="23"/>
    </w:p>
    <w:p w:rsidR="00522B93" w:rsidRPr="003960BA" w:rsidRDefault="00522B93" w:rsidP="003960BA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522B93">
        <w:rPr>
          <w:color w:val="000000"/>
          <w:sz w:val="28"/>
          <w:szCs w:val="28"/>
        </w:rPr>
        <w:t xml:space="preserve">В выигрыше от кризиса оказались работающие в России </w:t>
      </w:r>
      <w:r w:rsidRPr="003960BA">
        <w:rPr>
          <w:color w:val="000000"/>
          <w:sz w:val="28"/>
          <w:szCs w:val="28"/>
        </w:rPr>
        <w:t xml:space="preserve">представительства иностранных банков. Хотя ставки по депозитам там существенно ниже, да и правовой статус не обязывает “материнские” банки помогать российским подразделениям в случае кризиса, уровень доверия к ним со стороны граждан РФ постоянно возрастает. И это вполне обоснованно: неужели какой-либо западный банк позволит своей “дочке” стать банкротом? Да, помощь потребует финансовых вложений, но позволит сохранить имидж в глазах мировой общественности. </w:t>
      </w:r>
      <w:r w:rsidR="006A4110">
        <w:rPr>
          <w:color w:val="000000"/>
          <w:sz w:val="28"/>
          <w:szCs w:val="28"/>
        </w:rPr>
        <w:t xml:space="preserve">В дни кризиса они приняли солидную долю вкладчиков, сбежавших от </w:t>
      </w:r>
      <w:r w:rsidR="006A4110" w:rsidRPr="006A4110">
        <w:rPr>
          <w:color w:val="000000"/>
          <w:sz w:val="28"/>
          <w:szCs w:val="28"/>
        </w:rPr>
        <w:t>“</w:t>
      </w:r>
      <w:r w:rsidR="006A4110">
        <w:rPr>
          <w:color w:val="000000"/>
          <w:sz w:val="28"/>
          <w:szCs w:val="28"/>
        </w:rPr>
        <w:t>частников</w:t>
      </w:r>
      <w:r w:rsidR="006A4110" w:rsidRPr="006A4110">
        <w:rPr>
          <w:color w:val="000000"/>
          <w:sz w:val="28"/>
          <w:szCs w:val="28"/>
        </w:rPr>
        <w:t>”</w:t>
      </w:r>
      <w:r w:rsidR="006A4110">
        <w:rPr>
          <w:color w:val="000000"/>
          <w:sz w:val="28"/>
          <w:szCs w:val="28"/>
        </w:rPr>
        <w:t xml:space="preserve">. Потренировали </w:t>
      </w:r>
      <w:r w:rsidR="00216B3B">
        <w:rPr>
          <w:color w:val="000000"/>
          <w:sz w:val="28"/>
          <w:szCs w:val="28"/>
          <w:lang w:val="en-US"/>
        </w:rPr>
        <w:t>“</w:t>
      </w:r>
      <w:r w:rsidR="00216B3B">
        <w:rPr>
          <w:color w:val="000000"/>
          <w:sz w:val="28"/>
          <w:szCs w:val="28"/>
        </w:rPr>
        <w:t>частников</w:t>
      </w:r>
      <w:r w:rsidR="00216B3B">
        <w:rPr>
          <w:color w:val="000000"/>
          <w:sz w:val="28"/>
          <w:szCs w:val="28"/>
          <w:lang w:val="en-US"/>
        </w:rPr>
        <w:t>”</w:t>
      </w:r>
      <w:r w:rsidR="00216B3B">
        <w:rPr>
          <w:color w:val="000000"/>
          <w:sz w:val="28"/>
          <w:szCs w:val="28"/>
        </w:rPr>
        <w:t xml:space="preserve"> н</w:t>
      </w:r>
      <w:r w:rsidR="003960BA" w:rsidRPr="003960BA">
        <w:rPr>
          <w:color w:val="000000"/>
          <w:sz w:val="28"/>
          <w:szCs w:val="28"/>
        </w:rPr>
        <w:t xml:space="preserve">акануне </w:t>
      </w:r>
      <w:r w:rsidR="006A4110">
        <w:rPr>
          <w:color w:val="000000"/>
          <w:sz w:val="28"/>
          <w:szCs w:val="28"/>
        </w:rPr>
        <w:t xml:space="preserve">планируемого </w:t>
      </w:r>
      <w:r w:rsidR="003960BA" w:rsidRPr="003960BA">
        <w:rPr>
          <w:color w:val="000000"/>
          <w:sz w:val="28"/>
          <w:szCs w:val="28"/>
        </w:rPr>
        <w:t>вступления в ВТО. После чего, кстати, конкуренция будет гораздо острее июльской. Всем, кто хочет выжить</w:t>
      </w:r>
      <w:r w:rsidR="00216B3B">
        <w:rPr>
          <w:color w:val="000000"/>
          <w:sz w:val="28"/>
          <w:szCs w:val="28"/>
        </w:rPr>
        <w:t>, с</w:t>
      </w:r>
      <w:r w:rsidR="00216B3B" w:rsidRPr="003960BA">
        <w:rPr>
          <w:color w:val="000000"/>
          <w:sz w:val="28"/>
          <w:szCs w:val="28"/>
        </w:rPr>
        <w:t>тоит задуматься</w:t>
      </w:r>
      <w:r w:rsidR="003960BA" w:rsidRPr="003960BA">
        <w:rPr>
          <w:color w:val="000000"/>
          <w:sz w:val="28"/>
          <w:szCs w:val="28"/>
        </w:rPr>
        <w:t>.</w:t>
      </w:r>
    </w:p>
    <w:p w:rsidR="00522B93" w:rsidRPr="003960BA" w:rsidRDefault="00522B93" w:rsidP="003960B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960BA">
        <w:rPr>
          <w:color w:val="000000"/>
          <w:sz w:val="28"/>
          <w:szCs w:val="28"/>
        </w:rPr>
        <w:t xml:space="preserve">Преуспели также госбанки. Взять, скажем, Внешторгбанк. Только за одну неделю июля подтянул от перепуганных граждан 1.6 млрд. рублей. </w:t>
      </w:r>
      <w:r w:rsidR="003960BA" w:rsidRPr="003960BA">
        <w:rPr>
          <w:color w:val="000000"/>
          <w:sz w:val="28"/>
          <w:szCs w:val="28"/>
        </w:rPr>
        <w:t>Купил Гуту</w:t>
      </w:r>
      <w:r w:rsidRPr="003960BA">
        <w:rPr>
          <w:color w:val="000000"/>
          <w:sz w:val="28"/>
          <w:szCs w:val="28"/>
        </w:rPr>
        <w:t>.</w:t>
      </w:r>
      <w:r w:rsidR="003960BA" w:rsidRPr="003960BA">
        <w:rPr>
          <w:color w:val="000000"/>
          <w:sz w:val="28"/>
          <w:szCs w:val="28"/>
        </w:rPr>
        <w:t xml:space="preserve"> Теперь ВТБ достанется развитая региональная сеть Гуты.</w:t>
      </w:r>
      <w:r w:rsidRPr="003960BA">
        <w:rPr>
          <w:color w:val="000000"/>
          <w:sz w:val="28"/>
          <w:szCs w:val="28"/>
        </w:rPr>
        <w:t xml:space="preserve"> Немало заработал и Сбербанк. </w:t>
      </w:r>
    </w:p>
    <w:p w:rsidR="00522B93" w:rsidRPr="003960BA" w:rsidRDefault="00522B93" w:rsidP="003960B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960BA">
        <w:rPr>
          <w:color w:val="000000"/>
          <w:sz w:val="28"/>
          <w:szCs w:val="28"/>
        </w:rPr>
        <w:t xml:space="preserve">Ряды </w:t>
      </w:r>
      <w:r w:rsidR="003960BA" w:rsidRPr="003960BA">
        <w:rPr>
          <w:color w:val="000000"/>
          <w:sz w:val="28"/>
          <w:szCs w:val="28"/>
        </w:rPr>
        <w:t xml:space="preserve"> же </w:t>
      </w:r>
      <w:r w:rsidR="00B94AB8">
        <w:rPr>
          <w:color w:val="000000"/>
          <w:sz w:val="28"/>
          <w:szCs w:val="28"/>
        </w:rPr>
        <w:t>частников поредели, п</w:t>
      </w:r>
      <w:r w:rsidR="003960BA" w:rsidRPr="003960BA">
        <w:rPr>
          <w:color w:val="000000"/>
          <w:sz w:val="28"/>
          <w:szCs w:val="28"/>
        </w:rPr>
        <w:t xml:space="preserve">ричем в ближайшие годы этот процесс будет продолжаться. </w:t>
      </w:r>
    </w:p>
    <w:p w:rsidR="00B94AB8" w:rsidRDefault="00522B93" w:rsidP="003960B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960BA">
        <w:rPr>
          <w:color w:val="000000"/>
          <w:sz w:val="28"/>
          <w:szCs w:val="28"/>
        </w:rPr>
        <w:t>Что же получается? Экономика ушла от государства</w:t>
      </w:r>
      <w:r w:rsidR="000D36F9">
        <w:rPr>
          <w:color w:val="000000"/>
          <w:sz w:val="28"/>
          <w:szCs w:val="28"/>
        </w:rPr>
        <w:t xml:space="preserve"> в частный сектор</w:t>
      </w:r>
      <w:r w:rsidR="00B94AB8">
        <w:rPr>
          <w:color w:val="000000"/>
          <w:sz w:val="28"/>
          <w:szCs w:val="28"/>
        </w:rPr>
        <w:t>,</w:t>
      </w:r>
      <w:r w:rsidRPr="003960BA">
        <w:rPr>
          <w:color w:val="000000"/>
          <w:sz w:val="28"/>
          <w:szCs w:val="28"/>
        </w:rPr>
        <w:t xml:space="preserve"> </w:t>
      </w:r>
      <w:r w:rsidR="00B94AB8">
        <w:rPr>
          <w:color w:val="000000"/>
          <w:sz w:val="28"/>
          <w:szCs w:val="28"/>
        </w:rPr>
        <w:t>а</w:t>
      </w:r>
      <w:r w:rsidRPr="003960BA">
        <w:rPr>
          <w:color w:val="000000"/>
          <w:sz w:val="28"/>
          <w:szCs w:val="28"/>
        </w:rPr>
        <w:t xml:space="preserve"> банковская систе</w:t>
      </w:r>
      <w:r w:rsidR="00B94AB8">
        <w:rPr>
          <w:color w:val="000000"/>
          <w:sz w:val="28"/>
          <w:szCs w:val="28"/>
        </w:rPr>
        <w:t>ма двинулась в обратную сторону</w:t>
      </w:r>
      <w:r w:rsidRPr="003960BA">
        <w:rPr>
          <w:color w:val="000000"/>
          <w:sz w:val="28"/>
          <w:szCs w:val="28"/>
        </w:rPr>
        <w:t>. Ситуацию, однако, можно развернуть</w:t>
      </w:r>
      <w:r w:rsidR="000D36F9">
        <w:rPr>
          <w:color w:val="000000"/>
          <w:sz w:val="28"/>
          <w:szCs w:val="28"/>
        </w:rPr>
        <w:t xml:space="preserve"> п</w:t>
      </w:r>
      <w:r w:rsidRPr="003960BA">
        <w:rPr>
          <w:color w:val="000000"/>
          <w:sz w:val="28"/>
          <w:szCs w:val="28"/>
        </w:rPr>
        <w:t>оэтапной приватизацией ВТБ. Он и раньше был привлекательным активом</w:t>
      </w:r>
      <w:r w:rsidR="000D36F9">
        <w:rPr>
          <w:color w:val="000000"/>
          <w:sz w:val="28"/>
          <w:szCs w:val="28"/>
        </w:rPr>
        <w:t>, а</w:t>
      </w:r>
      <w:r w:rsidRPr="003960BA">
        <w:rPr>
          <w:color w:val="000000"/>
          <w:sz w:val="28"/>
          <w:szCs w:val="28"/>
        </w:rPr>
        <w:t xml:space="preserve"> теперь может стать еще более </w:t>
      </w:r>
      <w:r w:rsidR="003960BA" w:rsidRPr="003960BA">
        <w:rPr>
          <w:color w:val="000000"/>
          <w:sz w:val="28"/>
          <w:szCs w:val="28"/>
        </w:rPr>
        <w:t>интересным</w:t>
      </w:r>
      <w:r w:rsidR="00B94AB8" w:rsidRPr="00B94AB8">
        <w:rPr>
          <w:color w:val="000000"/>
          <w:sz w:val="28"/>
          <w:szCs w:val="28"/>
        </w:rPr>
        <w:t>:</w:t>
      </w:r>
      <w:r w:rsidRPr="003960BA">
        <w:rPr>
          <w:color w:val="000000"/>
          <w:sz w:val="28"/>
          <w:szCs w:val="28"/>
        </w:rPr>
        <w:t xml:space="preserve"> </w:t>
      </w:r>
      <w:r w:rsidR="00B94AB8">
        <w:rPr>
          <w:color w:val="000000"/>
          <w:sz w:val="28"/>
          <w:szCs w:val="28"/>
        </w:rPr>
        <w:t>а</w:t>
      </w:r>
      <w:r w:rsidR="000D36F9">
        <w:rPr>
          <w:color w:val="000000"/>
          <w:sz w:val="28"/>
          <w:szCs w:val="28"/>
        </w:rPr>
        <w:t xml:space="preserve">ктивы </w:t>
      </w:r>
      <w:r w:rsidR="00B94AB8">
        <w:rPr>
          <w:color w:val="000000"/>
          <w:sz w:val="28"/>
          <w:szCs w:val="28"/>
        </w:rPr>
        <w:t xml:space="preserve">ВТБ </w:t>
      </w:r>
      <w:r w:rsidR="000D36F9">
        <w:rPr>
          <w:color w:val="000000"/>
          <w:sz w:val="28"/>
          <w:szCs w:val="28"/>
        </w:rPr>
        <w:t>увеличились</w:t>
      </w:r>
      <w:r w:rsidR="00B94AB8">
        <w:rPr>
          <w:color w:val="000000"/>
          <w:sz w:val="28"/>
          <w:szCs w:val="28"/>
        </w:rPr>
        <w:t xml:space="preserve">, и он подрос </w:t>
      </w:r>
      <w:r w:rsidRPr="003960BA">
        <w:rPr>
          <w:color w:val="000000"/>
          <w:sz w:val="28"/>
          <w:szCs w:val="28"/>
        </w:rPr>
        <w:t>в цене. Тогда для ВТБ июльское происшествие - вовсе не кризис</w:t>
      </w:r>
      <w:r w:rsidR="00B94AB8">
        <w:rPr>
          <w:color w:val="000000"/>
          <w:sz w:val="28"/>
          <w:szCs w:val="28"/>
        </w:rPr>
        <w:t>, а</w:t>
      </w:r>
      <w:r w:rsidRPr="003960BA">
        <w:rPr>
          <w:color w:val="000000"/>
          <w:sz w:val="28"/>
          <w:szCs w:val="28"/>
        </w:rPr>
        <w:t xml:space="preserve"> предпродажная подготовка.</w:t>
      </w:r>
      <w:r w:rsidR="003960BA" w:rsidRPr="003960BA">
        <w:rPr>
          <w:color w:val="000000"/>
          <w:sz w:val="28"/>
          <w:szCs w:val="28"/>
        </w:rPr>
        <w:t xml:space="preserve"> Тем более, что в покупке большого пакета акций ВТБ заинтересовался Европейский банк реконструкции и развития.</w:t>
      </w:r>
    </w:p>
    <w:p w:rsidR="00B7478A" w:rsidRPr="003960BA" w:rsidRDefault="00B7478A" w:rsidP="003960BA">
      <w:pPr>
        <w:pStyle w:val="a3"/>
        <w:spacing w:before="0" w:beforeAutospacing="0" w:after="0" w:afterAutospacing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0BA">
        <w:rPr>
          <w:rStyle w:val="af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Pr="003960BA">
        <w:rPr>
          <w:rFonts w:ascii="Times New Roman" w:hAnsi="Times New Roman" w:cs="Times New Roman"/>
          <w:color w:val="000000"/>
          <w:sz w:val="28"/>
          <w:szCs w:val="28"/>
        </w:rPr>
        <w:t xml:space="preserve">егментация отечественной банковской системы определяет тенденцию ее </w:t>
      </w:r>
      <w:r w:rsidR="001E6F12" w:rsidRPr="003960BA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дальнейшего </w:t>
      </w:r>
      <w:r w:rsidRPr="003960BA">
        <w:rPr>
          <w:rFonts w:ascii="Times New Roman" w:hAnsi="Times New Roman" w:cs="Times New Roman"/>
          <w:color w:val="000000"/>
          <w:sz w:val="28"/>
          <w:szCs w:val="28"/>
        </w:rPr>
        <w:t xml:space="preserve">развития. В этих условиях доминирующее положение на внутреннем рынке банковских услуг будет принадлежать банкам, контролируемым государством и зарубежными финансовыми институтами. Эти кредитные организации располагают относительно дешевыми и долгосрочными пассивами, значительным банковским капиталом, возможностью привлечения внешних ресурсов, контролируют рынки наиболее привлекательных кредитов и финансовых инструментов. Напротив, частные российские коммерческие банки последовательно вытесняются с наиболее привлекательных сегментов внутреннего финансового рынка, а их риски возрастают. Подобное положение </w:t>
      </w:r>
      <w:r w:rsidR="006E3B89" w:rsidRPr="003960BA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7F4A75" w:rsidRPr="003960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960BA">
        <w:rPr>
          <w:rFonts w:ascii="Times New Roman" w:hAnsi="Times New Roman" w:cs="Times New Roman"/>
          <w:color w:val="000000"/>
          <w:sz w:val="28"/>
          <w:szCs w:val="28"/>
        </w:rPr>
        <w:t>провоцир</w:t>
      </w:r>
      <w:r w:rsidR="006E3B89" w:rsidRPr="003960BA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3960BA">
        <w:rPr>
          <w:rFonts w:ascii="Times New Roman" w:hAnsi="Times New Roman" w:cs="Times New Roman"/>
          <w:color w:val="000000"/>
          <w:sz w:val="28"/>
          <w:szCs w:val="28"/>
        </w:rPr>
        <w:t xml:space="preserve"> череду кризисов именно в секторе частных российских коммерческих банков - первый из них и наблюдался в июне 2004 г</w:t>
      </w:r>
      <w:r w:rsidR="007F4A75" w:rsidRPr="003960BA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3960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478A" w:rsidRDefault="00B7478A" w:rsidP="001B13E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960BA">
        <w:rPr>
          <w:rStyle w:val="af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Pr="003960BA">
        <w:rPr>
          <w:color w:val="000000"/>
          <w:sz w:val="28"/>
          <w:szCs w:val="28"/>
        </w:rPr>
        <w:t xml:space="preserve">аким образом, банковский кризис в конце мая — начале июня 2004 г. </w:t>
      </w:r>
      <w:r w:rsidR="007F0CA0" w:rsidRPr="003960BA">
        <w:rPr>
          <w:color w:val="000000"/>
          <w:sz w:val="28"/>
          <w:szCs w:val="28"/>
        </w:rPr>
        <w:t>затронул</w:t>
      </w:r>
      <w:r w:rsidRPr="003960BA">
        <w:rPr>
          <w:color w:val="000000"/>
          <w:sz w:val="28"/>
          <w:szCs w:val="28"/>
        </w:rPr>
        <w:t xml:space="preserve"> лишь</w:t>
      </w:r>
      <w:r w:rsidR="007F0CA0" w:rsidRPr="003960BA">
        <w:rPr>
          <w:color w:val="000000"/>
          <w:sz w:val="28"/>
          <w:szCs w:val="28"/>
        </w:rPr>
        <w:t xml:space="preserve"> частные</w:t>
      </w:r>
      <w:r w:rsidRPr="003960BA">
        <w:rPr>
          <w:color w:val="000000"/>
          <w:sz w:val="28"/>
          <w:szCs w:val="28"/>
        </w:rPr>
        <w:t xml:space="preserve"> коммерчески</w:t>
      </w:r>
      <w:r w:rsidR="007F0CA0" w:rsidRPr="003960BA">
        <w:rPr>
          <w:color w:val="000000"/>
          <w:sz w:val="28"/>
          <w:szCs w:val="28"/>
        </w:rPr>
        <w:t>е</w:t>
      </w:r>
      <w:r w:rsidRPr="003960BA">
        <w:rPr>
          <w:color w:val="000000"/>
          <w:sz w:val="28"/>
          <w:szCs w:val="28"/>
        </w:rPr>
        <w:t xml:space="preserve"> банк</w:t>
      </w:r>
      <w:r w:rsidR="007F0CA0" w:rsidRPr="003960BA">
        <w:rPr>
          <w:color w:val="000000"/>
          <w:sz w:val="28"/>
          <w:szCs w:val="28"/>
        </w:rPr>
        <w:t>и</w:t>
      </w:r>
      <w:r w:rsidRPr="003960BA">
        <w:rPr>
          <w:color w:val="000000"/>
          <w:sz w:val="28"/>
          <w:szCs w:val="28"/>
        </w:rPr>
        <w:t xml:space="preserve">. </w:t>
      </w:r>
      <w:r w:rsidR="001E6F12" w:rsidRPr="003960BA">
        <w:rPr>
          <w:color w:val="000000"/>
          <w:sz w:val="28"/>
          <w:szCs w:val="28"/>
        </w:rPr>
        <w:t>Поэтому</w:t>
      </w:r>
      <w:r w:rsidRPr="003960BA">
        <w:rPr>
          <w:color w:val="000000"/>
          <w:sz w:val="28"/>
          <w:szCs w:val="28"/>
        </w:rPr>
        <w:t xml:space="preserve"> воздействие данного кризиса на экономику России</w:t>
      </w:r>
      <w:r w:rsidR="007F0CA0" w:rsidRPr="003960BA">
        <w:rPr>
          <w:color w:val="000000"/>
          <w:sz w:val="28"/>
          <w:szCs w:val="28"/>
        </w:rPr>
        <w:t>,</w:t>
      </w:r>
      <w:r w:rsidRPr="003960BA">
        <w:rPr>
          <w:color w:val="000000"/>
          <w:sz w:val="28"/>
          <w:szCs w:val="28"/>
        </w:rPr>
        <w:t xml:space="preserve"> </w:t>
      </w:r>
      <w:r w:rsidR="007F0CA0" w:rsidRPr="003960BA">
        <w:rPr>
          <w:color w:val="000000"/>
          <w:sz w:val="28"/>
          <w:szCs w:val="28"/>
        </w:rPr>
        <w:t>равно как и на состояние финансовой сферы, минимально</w:t>
      </w:r>
      <w:r w:rsidR="001E6F12" w:rsidRPr="003960BA">
        <w:rPr>
          <w:color w:val="000000"/>
          <w:sz w:val="28"/>
          <w:szCs w:val="28"/>
        </w:rPr>
        <w:t xml:space="preserve">. </w:t>
      </w:r>
      <w:r w:rsidRPr="003960BA">
        <w:rPr>
          <w:color w:val="000000"/>
          <w:sz w:val="28"/>
          <w:szCs w:val="28"/>
        </w:rPr>
        <w:t>Тем не менее</w:t>
      </w:r>
      <w:r w:rsidR="009E7058" w:rsidRPr="003960BA">
        <w:rPr>
          <w:color w:val="000000"/>
          <w:sz w:val="28"/>
          <w:szCs w:val="28"/>
        </w:rPr>
        <w:t>,</w:t>
      </w:r>
      <w:r w:rsidRPr="003960BA">
        <w:rPr>
          <w:color w:val="000000"/>
          <w:sz w:val="28"/>
          <w:szCs w:val="28"/>
        </w:rPr>
        <w:t xml:space="preserve"> он подтверждает </w:t>
      </w:r>
      <w:r w:rsidR="007F0CA0" w:rsidRPr="003960BA">
        <w:rPr>
          <w:color w:val="000000"/>
          <w:sz w:val="28"/>
          <w:szCs w:val="28"/>
        </w:rPr>
        <w:t xml:space="preserve">тенденцию к </w:t>
      </w:r>
      <w:r w:rsidRPr="003960BA">
        <w:rPr>
          <w:color w:val="000000"/>
          <w:sz w:val="28"/>
          <w:szCs w:val="28"/>
        </w:rPr>
        <w:t>усилени</w:t>
      </w:r>
      <w:r w:rsidR="007F0CA0" w:rsidRPr="003960BA">
        <w:rPr>
          <w:color w:val="000000"/>
          <w:sz w:val="28"/>
          <w:szCs w:val="28"/>
        </w:rPr>
        <w:t>ю</w:t>
      </w:r>
      <w:r w:rsidRPr="003960BA">
        <w:rPr>
          <w:color w:val="000000"/>
          <w:sz w:val="28"/>
          <w:szCs w:val="28"/>
        </w:rPr>
        <w:t xml:space="preserve"> влияния государственных и иностранных банков, сохранение позиций крупнейших частных банков наряду с ухудшением условий деятельности средних и мелких частных кредитных учреждений. Для </w:t>
      </w:r>
      <w:r w:rsidR="00DB2755">
        <w:rPr>
          <w:color w:val="000000"/>
          <w:sz w:val="28"/>
          <w:szCs w:val="28"/>
        </w:rPr>
        <w:t>последних</w:t>
      </w:r>
      <w:r w:rsidRPr="003960BA">
        <w:rPr>
          <w:color w:val="000000"/>
          <w:sz w:val="28"/>
          <w:szCs w:val="28"/>
        </w:rPr>
        <w:t xml:space="preserve"> в среднесрочной перспективе будут отведены ли</w:t>
      </w:r>
      <w:r w:rsidR="009E7058" w:rsidRPr="003960BA">
        <w:rPr>
          <w:color w:val="000000"/>
          <w:sz w:val="28"/>
          <w:szCs w:val="28"/>
        </w:rPr>
        <w:t>шь незначительные определенные “</w:t>
      </w:r>
      <w:r w:rsidRPr="003960BA">
        <w:rPr>
          <w:color w:val="000000"/>
          <w:sz w:val="28"/>
          <w:szCs w:val="28"/>
        </w:rPr>
        <w:t>ниши</w:t>
      </w:r>
      <w:r w:rsidR="009E7058" w:rsidRPr="003960BA">
        <w:rPr>
          <w:color w:val="000000"/>
          <w:sz w:val="28"/>
          <w:szCs w:val="28"/>
        </w:rPr>
        <w:t>”</w:t>
      </w:r>
      <w:r w:rsidRPr="003960BA">
        <w:rPr>
          <w:color w:val="000000"/>
          <w:sz w:val="28"/>
          <w:szCs w:val="28"/>
        </w:rPr>
        <w:t xml:space="preserve">, на которых они смогут эффективно работать, — малые и средние предприятия, региональные рынки. </w:t>
      </w:r>
    </w:p>
    <w:p w:rsidR="00AF2272" w:rsidRPr="001B13E8" w:rsidRDefault="00D56A87" w:rsidP="003E549C">
      <w:pPr>
        <w:pStyle w:val="2"/>
        <w:spacing w:before="100" w:beforeAutospacing="1" w:after="100" w:afterAutospacing="1"/>
        <w:rPr>
          <w:rFonts w:ascii="Times New Roman" w:hAnsi="Times New Roman" w:cs="Times New Roman"/>
          <w:i w:val="0"/>
          <w:iCs w:val="0"/>
          <w:color w:val="FF0000"/>
        </w:rPr>
      </w:pPr>
      <w:bookmarkStart w:id="24" w:name="_Toc102388325"/>
      <w:bookmarkStart w:id="25" w:name="_Toc102388427"/>
      <w:r>
        <w:rPr>
          <w:rFonts w:ascii="Times New Roman" w:hAnsi="Times New Roman" w:cs="Times New Roman"/>
          <w:i w:val="0"/>
          <w:iCs w:val="0"/>
        </w:rPr>
        <w:t xml:space="preserve">4.2 </w:t>
      </w:r>
      <w:r w:rsidR="00762C76" w:rsidRPr="001B13E8">
        <w:rPr>
          <w:rFonts w:ascii="Times New Roman" w:hAnsi="Times New Roman" w:cs="Times New Roman"/>
          <w:i w:val="0"/>
          <w:iCs w:val="0"/>
        </w:rPr>
        <w:t xml:space="preserve">Возможные варианты развития </w:t>
      </w:r>
      <w:r w:rsidR="006A3C4A" w:rsidRPr="001B13E8">
        <w:rPr>
          <w:rFonts w:ascii="Times New Roman" w:hAnsi="Times New Roman" w:cs="Times New Roman"/>
          <w:i w:val="0"/>
          <w:iCs w:val="0"/>
          <w:color w:val="000000"/>
        </w:rPr>
        <w:t>ситуации</w:t>
      </w:r>
      <w:bookmarkEnd w:id="24"/>
      <w:bookmarkEnd w:id="25"/>
      <w:r w:rsidR="00AF2272" w:rsidRPr="001B13E8">
        <w:rPr>
          <w:rFonts w:ascii="Times New Roman" w:hAnsi="Times New Roman" w:cs="Times New Roman"/>
          <w:i w:val="0"/>
          <w:iCs w:val="0"/>
          <w:color w:val="FF0000"/>
        </w:rPr>
        <w:t xml:space="preserve"> </w:t>
      </w:r>
    </w:p>
    <w:p w:rsidR="00AF2272" w:rsidRPr="00AF2272" w:rsidRDefault="00AF2272" w:rsidP="00F46CB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F2272">
        <w:rPr>
          <w:color w:val="000000"/>
          <w:sz w:val="28"/>
          <w:szCs w:val="28"/>
        </w:rPr>
        <w:t xml:space="preserve">Наблюдатели опасаются, что кризис может не ограничиться банковской сферой. В частности, серьезные подвижки могут произойти на рынке жилья: с одной стороны, банки вынуждены продавать вложения в недвижимость, с другой – вкладчики могут забрать сбережения и купить на них квартиры. Все это чревато постоянными перепадами цен на жилье, что может вызвать потрясения в строительной отрасли – к тому же работающие здесь предприятия традиционно зависимы от банковских кредитов и не в шутку озабочены угрозой повышения процентных ставок. Что же касается самого рынка недвижимости, то он может рухнуть если не осенью, то, самое позднее, следующей весной – он настолько перегрет, что долго это состояние продлиться не может. И тогда мы </w:t>
      </w:r>
      <w:r w:rsidR="001B13E8">
        <w:rPr>
          <w:color w:val="000000"/>
          <w:sz w:val="28"/>
          <w:szCs w:val="28"/>
        </w:rPr>
        <w:t>можем стать</w:t>
      </w:r>
      <w:r w:rsidRPr="00AF2272">
        <w:rPr>
          <w:color w:val="000000"/>
          <w:sz w:val="28"/>
          <w:szCs w:val="28"/>
        </w:rPr>
        <w:t xml:space="preserve"> свидетелями обратной связи ─ трудности возникнут у банков, завязанных на кредитовании строительства.</w:t>
      </w:r>
      <w:r w:rsidR="00F46CB8">
        <w:rPr>
          <w:color w:val="000000"/>
          <w:sz w:val="28"/>
          <w:szCs w:val="28"/>
        </w:rPr>
        <w:t xml:space="preserve"> </w:t>
      </w:r>
    </w:p>
    <w:p w:rsidR="009A147C" w:rsidRDefault="00FB3E9B" w:rsidP="00F46CB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экономике м</w:t>
      </w:r>
      <w:r w:rsidR="00AF2272">
        <w:rPr>
          <w:color w:val="000000"/>
          <w:sz w:val="28"/>
          <w:szCs w:val="28"/>
        </w:rPr>
        <w:t>огли</w:t>
      </w:r>
      <w:r w:rsidR="001A0FA1" w:rsidRPr="00AF2272">
        <w:rPr>
          <w:color w:val="000000"/>
          <w:sz w:val="28"/>
          <w:szCs w:val="28"/>
        </w:rPr>
        <w:t xml:space="preserve"> </w:t>
      </w:r>
      <w:r w:rsidR="00AF2272">
        <w:rPr>
          <w:color w:val="000000"/>
          <w:sz w:val="28"/>
          <w:szCs w:val="28"/>
        </w:rPr>
        <w:t xml:space="preserve">создать </w:t>
      </w:r>
      <w:r w:rsidR="001A0FA1" w:rsidRPr="00FB3E9B">
        <w:rPr>
          <w:sz w:val="28"/>
          <w:szCs w:val="28"/>
        </w:rPr>
        <w:t>массированные закупки валюты</w:t>
      </w:r>
      <w:r>
        <w:rPr>
          <w:sz w:val="28"/>
          <w:szCs w:val="28"/>
        </w:rPr>
        <w:t>, которая отошла в резервы ЦБ</w:t>
      </w:r>
      <w:r w:rsidR="001A0FA1" w:rsidRPr="00695BD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="001A0FA1" w:rsidRPr="00AF2272">
        <w:rPr>
          <w:color w:val="000000"/>
          <w:sz w:val="28"/>
          <w:szCs w:val="28"/>
        </w:rPr>
        <w:t>А экономика обрела дополнительные десятки миллиардов рублей.</w:t>
      </w:r>
      <w:r w:rsidR="00AF2272" w:rsidRPr="00AF2272">
        <w:rPr>
          <w:color w:val="000000"/>
          <w:sz w:val="28"/>
          <w:szCs w:val="28"/>
        </w:rPr>
        <w:t xml:space="preserve"> </w:t>
      </w:r>
      <w:r w:rsidR="001A0FA1" w:rsidRPr="00AF2272">
        <w:rPr>
          <w:color w:val="000000"/>
          <w:sz w:val="28"/>
          <w:szCs w:val="28"/>
        </w:rPr>
        <w:t>Значит, неизбежен взлет инфляции? Помогли граждане</w:t>
      </w:r>
      <w:r w:rsidR="00AF2272" w:rsidRPr="00AF2272">
        <w:rPr>
          <w:color w:val="000000"/>
          <w:sz w:val="28"/>
          <w:szCs w:val="28"/>
        </w:rPr>
        <w:t>. Ринулись спасать сбережения с</w:t>
      </w:r>
      <w:r w:rsidR="001A0FA1" w:rsidRPr="00AF2272">
        <w:rPr>
          <w:color w:val="000000"/>
          <w:sz w:val="28"/>
          <w:szCs w:val="28"/>
        </w:rPr>
        <w:t xml:space="preserve">тарым, проверенным способом - бегством в доллар. </w:t>
      </w:r>
      <w:r w:rsidR="00AF2272" w:rsidRPr="00AF2272">
        <w:rPr>
          <w:color w:val="000000"/>
          <w:sz w:val="28"/>
          <w:szCs w:val="28"/>
        </w:rPr>
        <w:t>Можно считать, что ее удалось избежать</w:t>
      </w:r>
      <w:r w:rsidR="001A0FA1" w:rsidRPr="00AF2272">
        <w:rPr>
          <w:color w:val="000000"/>
          <w:sz w:val="28"/>
          <w:szCs w:val="28"/>
        </w:rPr>
        <w:t xml:space="preserve">. </w:t>
      </w:r>
    </w:p>
    <w:p w:rsidR="001B13E8" w:rsidRDefault="0097272C" w:rsidP="00F46CB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следует задуматься о ситуации на фондовом рынке. Его рост не может длиться вечно </w:t>
      </w:r>
      <w:r w:rsidRPr="0097272C">
        <w:rPr>
          <w:color w:val="000000"/>
          <w:sz w:val="28"/>
          <w:szCs w:val="28"/>
        </w:rPr>
        <w:t>─</w:t>
      </w:r>
      <w:r>
        <w:rPr>
          <w:color w:val="000000"/>
          <w:sz w:val="28"/>
          <w:szCs w:val="28"/>
        </w:rPr>
        <w:t xml:space="preserve"> за волной подъема вскоре последует спад. И в случае, если деятельность банков будет носить прежний характер, летние события вновь повторятся.</w:t>
      </w:r>
    </w:p>
    <w:p w:rsidR="0097272C" w:rsidRDefault="0097272C" w:rsidP="00F46CB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все. Других объективных моментов для прогнозирования скорейшего кризиса пока в поле зрения нет. Но все покажет время.</w:t>
      </w:r>
    </w:p>
    <w:p w:rsidR="009A147C" w:rsidRPr="009B1F06" w:rsidRDefault="001A0FA1" w:rsidP="009B1F06">
      <w:pPr>
        <w:ind w:firstLine="720"/>
        <w:jc w:val="both"/>
        <w:rPr>
          <w:sz w:val="28"/>
          <w:szCs w:val="28"/>
        </w:rPr>
      </w:pPr>
      <w:r w:rsidRPr="00EF1E33">
        <w:rPr>
          <w:color w:val="FF0000"/>
          <w:sz w:val="28"/>
          <w:szCs w:val="28"/>
        </w:rPr>
        <w:t xml:space="preserve">. </w:t>
      </w:r>
    </w:p>
    <w:p w:rsidR="001A0FA1" w:rsidRPr="009B1F06" w:rsidRDefault="001A0FA1" w:rsidP="009B1F06">
      <w:pPr>
        <w:ind w:firstLine="720"/>
        <w:jc w:val="both"/>
        <w:rPr>
          <w:b/>
          <w:bCs/>
          <w:sz w:val="28"/>
          <w:szCs w:val="28"/>
        </w:rPr>
      </w:pPr>
    </w:p>
    <w:p w:rsidR="00B7478A" w:rsidRPr="009B1F06" w:rsidRDefault="00B7478A" w:rsidP="009B1F06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263A" w:rsidRPr="00BD263A" w:rsidRDefault="00BD263A" w:rsidP="009B1F06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D263A" w:rsidRPr="00BD263A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4326A" w:rsidRPr="007D1A25" w:rsidRDefault="00E53786" w:rsidP="007D1A25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6" w:name="_Toc102388326"/>
      <w:bookmarkStart w:id="27" w:name="_Toc102388428"/>
      <w:r w:rsidRPr="007D1A25">
        <w:rPr>
          <w:rFonts w:ascii="Times New Roman" w:hAnsi="Times New Roman" w:cs="Times New Roman"/>
        </w:rPr>
        <w:t>Заключение</w:t>
      </w:r>
      <w:bookmarkEnd w:id="26"/>
      <w:bookmarkEnd w:id="27"/>
    </w:p>
    <w:p w:rsidR="0097272C" w:rsidRPr="003E549C" w:rsidRDefault="0097272C" w:rsidP="007D1A25">
      <w:pPr>
        <w:pStyle w:val="a3"/>
        <w:spacing w:before="0" w:beforeAutospacing="0" w:after="0" w:afterAutospacing="0" w:line="360" w:lineRule="auto"/>
        <w:ind w:right="-18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49C">
        <w:rPr>
          <w:rFonts w:ascii="Times New Roman" w:hAnsi="Times New Roman" w:cs="Times New Roman"/>
          <w:color w:val="000000"/>
          <w:sz w:val="28"/>
          <w:szCs w:val="28"/>
        </w:rPr>
        <w:t xml:space="preserve">Итак, последствия кризиса оказались незначительными. </w:t>
      </w:r>
      <w:r w:rsidR="007D1A25" w:rsidRPr="003E549C">
        <w:rPr>
          <w:rFonts w:ascii="Times New Roman" w:hAnsi="Times New Roman" w:cs="Times New Roman"/>
          <w:sz w:val="28"/>
          <w:szCs w:val="28"/>
        </w:rPr>
        <w:t xml:space="preserve">Можно смело утверждать, что российские банки легко отделались. Помощь им оказал российский Центробанк и правительство, которые оперативно “протолкнули” через Госдуму новый вариант закона о страховании вкладов, распространивший систему страхования сбережений граждан на все кредитные учреждения, и влили в экономику дополнительные деньги. </w:t>
      </w:r>
      <w:r w:rsidR="007D1A25" w:rsidRPr="003E54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549C">
        <w:rPr>
          <w:rFonts w:ascii="Times New Roman" w:hAnsi="Times New Roman" w:cs="Times New Roman"/>
          <w:color w:val="000000"/>
          <w:sz w:val="28"/>
          <w:szCs w:val="28"/>
        </w:rPr>
        <w:t>сли учесть слабость всей экономики России, то можно прийти к выводу, что произошедший кризис вполне закономерен. Конечно, он не является системным кризисом государства, как это было в 1998. Но его можно рассматривать как очередной этап развития банковской сферы. На пути к западным моделям банков.</w:t>
      </w:r>
    </w:p>
    <w:p w:rsidR="00DA2EA3" w:rsidRPr="003E549C" w:rsidRDefault="0097272C" w:rsidP="007D1A25">
      <w:pPr>
        <w:pStyle w:val="par"/>
        <w:spacing w:after="0" w:line="360" w:lineRule="auto"/>
        <w:ind w:firstLine="720"/>
        <w:jc w:val="both"/>
        <w:rPr>
          <w:sz w:val="28"/>
          <w:szCs w:val="28"/>
        </w:rPr>
      </w:pPr>
      <w:r w:rsidRPr="003E549C">
        <w:rPr>
          <w:sz w:val="28"/>
          <w:szCs w:val="28"/>
        </w:rPr>
        <w:t>В целом же</w:t>
      </w:r>
      <w:r w:rsidR="00DA2EA3" w:rsidRPr="003E549C">
        <w:rPr>
          <w:sz w:val="28"/>
          <w:szCs w:val="28"/>
        </w:rPr>
        <w:t>, в основе июльского кризиса доверия лежит причудливое переплетение экономических и психологических факторов, каждый из которых сам по себе вряд ли был бы достаточным для столь разрушительного эффекта. Свою лепту внесли противоправные действия Содбизнесбанка</w:t>
      </w:r>
      <w:r w:rsidRPr="003E549C">
        <w:rPr>
          <w:sz w:val="28"/>
          <w:szCs w:val="28"/>
        </w:rPr>
        <w:t>;</w:t>
      </w:r>
      <w:r w:rsidR="00DA2EA3" w:rsidRPr="003E549C">
        <w:rPr>
          <w:sz w:val="28"/>
          <w:szCs w:val="28"/>
        </w:rPr>
        <w:t xml:space="preserve"> правильные по существу, но запоздалые действия ЦБ; истерия, раздутая некоторыми СМИ; неосторожные высказывания высших чиновников и ряд других факторов. И все это легло на </w:t>
      </w:r>
      <w:r w:rsidR="00F85578" w:rsidRPr="003E549C">
        <w:rPr>
          <w:sz w:val="28"/>
          <w:szCs w:val="28"/>
        </w:rPr>
        <w:t>“</w:t>
      </w:r>
      <w:r w:rsidR="00DA2EA3" w:rsidRPr="003E549C">
        <w:rPr>
          <w:sz w:val="28"/>
          <w:szCs w:val="28"/>
        </w:rPr>
        <w:t>благодатное</w:t>
      </w:r>
      <w:r w:rsidR="00F85578" w:rsidRPr="003E549C">
        <w:rPr>
          <w:sz w:val="28"/>
          <w:szCs w:val="28"/>
        </w:rPr>
        <w:t>”</w:t>
      </w:r>
      <w:r w:rsidR="00DA2EA3" w:rsidRPr="003E549C">
        <w:rPr>
          <w:sz w:val="28"/>
          <w:szCs w:val="28"/>
        </w:rPr>
        <w:t xml:space="preserve"> поле текущих проблем, таких как вхождение банков в систему страхования вкладов, переход на международную систему финансовых отчетов, введение нового валютного законодательства, усиление требований по обеспечению прозрачности и т.д. </w:t>
      </w:r>
    </w:p>
    <w:p w:rsidR="00F458A6" w:rsidRPr="003E549C" w:rsidRDefault="00F458A6" w:rsidP="007D1A25">
      <w:pPr>
        <w:pStyle w:val="par"/>
        <w:spacing w:after="0" w:line="360" w:lineRule="auto"/>
        <w:ind w:firstLine="720"/>
        <w:jc w:val="both"/>
        <w:rPr>
          <w:sz w:val="28"/>
          <w:szCs w:val="28"/>
        </w:rPr>
      </w:pPr>
      <w:r w:rsidRPr="003E549C">
        <w:rPr>
          <w:sz w:val="28"/>
          <w:szCs w:val="28"/>
        </w:rPr>
        <w:t>Очевидно одно: лето 2004 г. окажет заметное воздействие на дальнейшее развитие российской банковской системы. Уже сегодня мож</w:t>
      </w:r>
      <w:r w:rsidR="0097272C" w:rsidRPr="003E549C">
        <w:rPr>
          <w:sz w:val="28"/>
          <w:szCs w:val="28"/>
        </w:rPr>
        <w:t>но выделить несколько тенденций</w:t>
      </w:r>
      <w:r w:rsidRPr="003E549C">
        <w:rPr>
          <w:sz w:val="28"/>
          <w:szCs w:val="28"/>
        </w:rPr>
        <w:t>. Первая стала заметна непосредственно в процессе развития кризиса и сохранится, по крайней мере, еще несколько месяцев. Речь идет об усилении роли госбанков и банков с участием иностранного капитала. Вторая тенденция - ускорение процесса консолидации российского банковского бизнеса, под которой понимается создание банковских групп и скрытых банковских холдингов. И, наконец, третья тенденция связана с расширением и диверсификацией спроса на банковские услуги. Без давления сверху в условиях добросовестной рыночной конкуренции будет складываться конфигурация банковской системы, основанная на многообразии форм и инстит</w:t>
      </w:r>
      <w:r w:rsidR="007D1A25" w:rsidRPr="003E549C">
        <w:rPr>
          <w:sz w:val="28"/>
          <w:szCs w:val="28"/>
        </w:rPr>
        <w:t>утов финансового посредничества</w:t>
      </w:r>
      <w:r w:rsidRPr="003E549C">
        <w:rPr>
          <w:sz w:val="28"/>
          <w:szCs w:val="28"/>
        </w:rPr>
        <w:t xml:space="preserve">. Главный урок, который следует извлечь из событий мая-июля 2004 г., заключается в том, что застарелые и сложные проблемы банковской деятельности не решаются </w:t>
      </w:r>
      <w:r w:rsidR="007D1A25" w:rsidRPr="003E549C">
        <w:rPr>
          <w:sz w:val="28"/>
          <w:szCs w:val="28"/>
        </w:rPr>
        <w:t>в одночасье</w:t>
      </w:r>
      <w:r w:rsidRPr="003E549C">
        <w:rPr>
          <w:sz w:val="28"/>
          <w:szCs w:val="28"/>
        </w:rPr>
        <w:t>.</w:t>
      </w:r>
    </w:p>
    <w:p w:rsidR="00AF2272" w:rsidRDefault="00AF2272" w:rsidP="00594C0D">
      <w:pPr>
        <w:pStyle w:val="a3"/>
        <w:spacing w:before="0" w:beforeAutospacing="0" w:after="0" w:afterAutospacing="0"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  <w:sectPr w:rsidR="00AF2272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657B52" w:rsidRPr="003E549C" w:rsidRDefault="00657B52" w:rsidP="003E549C">
      <w:pPr>
        <w:pStyle w:val="1"/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8" w:name="_Toc102388327"/>
      <w:bookmarkStart w:id="29" w:name="_Toc102388429"/>
      <w:r w:rsidRPr="003E549C">
        <w:rPr>
          <w:rFonts w:ascii="Times New Roman" w:hAnsi="Times New Roman" w:cs="Times New Roman"/>
          <w:b w:val="0"/>
          <w:bCs w:val="0"/>
          <w:color w:val="000000"/>
        </w:rPr>
        <w:t>Приложение</w:t>
      </w:r>
      <w:bookmarkEnd w:id="28"/>
      <w:bookmarkEnd w:id="29"/>
    </w:p>
    <w:p w:rsidR="00E94D08" w:rsidRPr="00EF11A7" w:rsidRDefault="00E94D08" w:rsidP="00E94D08">
      <w:pPr>
        <w:rPr>
          <w:sz w:val="28"/>
          <w:szCs w:val="28"/>
        </w:rPr>
      </w:pPr>
    </w:p>
    <w:tbl>
      <w:tblPr>
        <w:tblpPr w:leftFromText="180" w:rightFromText="180" w:vertAnchor="text" w:horzAnchor="page" w:tblpX="1810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412"/>
      </w:tblGrid>
      <w:tr w:rsidR="00E94D08" w:rsidRPr="0028316C" w:rsidTr="0028316C">
        <w:trPr>
          <w:trHeight w:val="535"/>
        </w:trPr>
        <w:tc>
          <w:tcPr>
            <w:tcW w:w="2412" w:type="dxa"/>
            <w:shd w:val="clear" w:color="auto" w:fill="auto"/>
          </w:tcPr>
          <w:p w:rsidR="00E94D08" w:rsidRPr="0028316C" w:rsidRDefault="00844627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Страна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Персонал ЦБ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Уровень контроля</w:t>
            </w:r>
            <w:r w:rsidR="00EF11A7" w:rsidRPr="0028316C">
              <w:rPr>
                <w:sz w:val="28"/>
                <w:szCs w:val="28"/>
              </w:rPr>
              <w:t>*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Финансы под надзором</w:t>
            </w:r>
            <w:r w:rsidR="00EF11A7" w:rsidRPr="0028316C">
              <w:rPr>
                <w:sz w:val="28"/>
                <w:szCs w:val="28"/>
              </w:rPr>
              <w:t>**</w:t>
            </w:r>
          </w:p>
        </w:tc>
      </w:tr>
      <w:tr w:rsidR="00E94D08" w:rsidRPr="0028316C" w:rsidTr="0028316C">
        <w:trPr>
          <w:trHeight w:val="536"/>
        </w:trPr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Россия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84712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64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445</w:t>
            </w:r>
          </w:p>
        </w:tc>
      </w:tr>
      <w:tr w:rsidR="00E94D08" w:rsidRPr="0028316C" w:rsidTr="0028316C">
        <w:trPr>
          <w:trHeight w:val="536"/>
        </w:trPr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США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23000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3,2</w:t>
            </w:r>
          </w:p>
        </w:tc>
      </w:tr>
      <w:tr w:rsidR="00E94D08" w:rsidRPr="0028316C" w:rsidTr="0028316C">
        <w:trPr>
          <w:trHeight w:val="536"/>
        </w:trPr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Франция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17000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8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5</w:t>
            </w:r>
          </w:p>
        </w:tc>
      </w:tr>
      <w:tr w:rsidR="00E94D08" w:rsidRPr="0028316C" w:rsidTr="0028316C">
        <w:trPr>
          <w:trHeight w:val="536"/>
        </w:trPr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Германия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16000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6</w:t>
            </w:r>
          </w:p>
        </w:tc>
      </w:tr>
      <w:tr w:rsidR="00E94D08" w:rsidRPr="0028316C" w:rsidTr="0028316C">
        <w:trPr>
          <w:trHeight w:val="536"/>
        </w:trPr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Великобритания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4300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14</w:t>
            </w:r>
          </w:p>
        </w:tc>
        <w:tc>
          <w:tcPr>
            <w:tcW w:w="2412" w:type="dxa"/>
            <w:shd w:val="clear" w:color="auto" w:fill="auto"/>
          </w:tcPr>
          <w:p w:rsidR="00E94D08" w:rsidRPr="0028316C" w:rsidRDefault="00935ECF" w:rsidP="0028316C">
            <w:pPr>
              <w:jc w:val="center"/>
              <w:rPr>
                <w:sz w:val="28"/>
                <w:szCs w:val="28"/>
              </w:rPr>
            </w:pPr>
            <w:r w:rsidRPr="0028316C">
              <w:rPr>
                <w:sz w:val="28"/>
                <w:szCs w:val="28"/>
              </w:rPr>
              <w:t>1,3</w:t>
            </w:r>
          </w:p>
        </w:tc>
      </w:tr>
    </w:tbl>
    <w:p w:rsidR="00EF11A7" w:rsidRPr="00EF11A7" w:rsidRDefault="00EF11A7" w:rsidP="00E94D08">
      <w:pPr>
        <w:rPr>
          <w:sz w:val="28"/>
          <w:szCs w:val="28"/>
        </w:rPr>
      </w:pPr>
      <w:r w:rsidRPr="00EF11A7">
        <w:rPr>
          <w:sz w:val="28"/>
          <w:szCs w:val="28"/>
        </w:rPr>
        <w:t>*─</w:t>
      </w:r>
      <w:r>
        <w:rPr>
          <w:sz w:val="28"/>
          <w:szCs w:val="28"/>
        </w:rPr>
        <w:t>Количество служащих ЦБ на один банк в стране</w:t>
      </w:r>
    </w:p>
    <w:p w:rsidR="00EF11A7" w:rsidRPr="00EF11A7" w:rsidRDefault="00EF11A7" w:rsidP="00EF11A7">
      <w:pPr>
        <w:rPr>
          <w:sz w:val="28"/>
          <w:szCs w:val="28"/>
        </w:rPr>
      </w:pPr>
      <w:r w:rsidRPr="00EF11A7">
        <w:rPr>
          <w:sz w:val="28"/>
          <w:szCs w:val="28"/>
        </w:rPr>
        <w:t>**─</w:t>
      </w:r>
      <w:r>
        <w:rPr>
          <w:sz w:val="28"/>
          <w:szCs w:val="28"/>
        </w:rPr>
        <w:t>Количество</w:t>
      </w:r>
      <w:r w:rsidRPr="00EF1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служащих ЦБ на </w:t>
      </w:r>
      <w:r w:rsidRPr="00EF11A7">
        <w:rPr>
          <w:sz w:val="28"/>
          <w:szCs w:val="28"/>
        </w:rPr>
        <w:t>$</w:t>
      </w:r>
      <w:r>
        <w:rPr>
          <w:sz w:val="28"/>
          <w:szCs w:val="28"/>
        </w:rPr>
        <w:t>1млрд собственных средств банков</w:t>
      </w:r>
      <w:r w:rsidR="006D25FE">
        <w:rPr>
          <w:rStyle w:val="af"/>
          <w:sz w:val="28"/>
          <w:szCs w:val="28"/>
        </w:rPr>
        <w:footnoteReference w:id="13"/>
      </w:r>
    </w:p>
    <w:p w:rsidR="00EF11A7" w:rsidRPr="006B4AAF" w:rsidRDefault="00EF11A7" w:rsidP="00EF11A7">
      <w:pPr>
        <w:rPr>
          <w:color w:val="FF0000"/>
        </w:rPr>
      </w:pPr>
    </w:p>
    <w:p w:rsidR="00EF11A7" w:rsidRPr="00EF11A7" w:rsidRDefault="00EF11A7" w:rsidP="00EF11A7"/>
    <w:p w:rsidR="00EF11A7" w:rsidRPr="00EF11A7" w:rsidRDefault="00EF11A7" w:rsidP="00EF11A7"/>
    <w:p w:rsidR="00EF11A7" w:rsidRPr="00EF11A7" w:rsidRDefault="00EF11A7" w:rsidP="00EF11A7"/>
    <w:p w:rsidR="00EF11A7" w:rsidRPr="00EF11A7" w:rsidRDefault="00EF11A7" w:rsidP="00EF11A7"/>
    <w:p w:rsidR="00EF11A7" w:rsidRPr="00EF11A7" w:rsidRDefault="00EF11A7" w:rsidP="00EF11A7"/>
    <w:p w:rsidR="00EF11A7" w:rsidRPr="00EF11A7" w:rsidRDefault="00EF11A7" w:rsidP="00EF11A7"/>
    <w:p w:rsidR="00EF11A7" w:rsidRPr="00EF11A7" w:rsidRDefault="00EF11A7" w:rsidP="00EF11A7"/>
    <w:p w:rsidR="00EF11A7" w:rsidRPr="00EF11A7" w:rsidRDefault="00EF11A7" w:rsidP="00EF11A7"/>
    <w:p w:rsidR="00E94D08" w:rsidRPr="00EF11A7" w:rsidRDefault="00E94D08" w:rsidP="00EF11A7">
      <w:pPr>
        <w:sectPr w:rsidR="00E94D08" w:rsidRPr="00EF11A7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657B52" w:rsidRPr="00606681" w:rsidRDefault="00657B52" w:rsidP="00606681">
      <w:pPr>
        <w:spacing w:line="360" w:lineRule="auto"/>
        <w:jc w:val="both"/>
        <w:rPr>
          <w:sz w:val="28"/>
          <w:szCs w:val="28"/>
        </w:rPr>
      </w:pPr>
      <w:r w:rsidRPr="00606681">
        <w:rPr>
          <w:sz w:val="28"/>
          <w:szCs w:val="28"/>
        </w:rPr>
        <w:t>Эффективность деятельности отдельных банков на российском рынке (прибыль к капиталу в %)</w:t>
      </w:r>
    </w:p>
    <w:tbl>
      <w:tblPr>
        <w:tblW w:w="9812" w:type="dxa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40"/>
        <w:gridCol w:w="885"/>
        <w:gridCol w:w="987"/>
      </w:tblGrid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rFonts w:ascii="Tahoma" w:hAnsi="Tahoma" w:cs="Tahoma"/>
                <w:color w:val="333333"/>
                <w:sz w:val="28"/>
                <w:szCs w:val="28"/>
              </w:rPr>
            </w:pPr>
            <w:r w:rsidRPr="00606681">
              <w:rPr>
                <w:rFonts w:ascii="Tahoma" w:hAnsi="Tahoma" w:cs="Tahom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2002 г.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2003 г.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9812" w:type="dxa"/>
            <w:gridSpan w:val="3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Российские банки</w:t>
            </w:r>
          </w:p>
        </w:tc>
      </w:tr>
      <w:tr w:rsidR="00657B52" w:rsidRPr="00606681">
        <w:trPr>
          <w:trHeight w:val="235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Международный промышленный банк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45.5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39.4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Сбербанк РФ*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30.2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26.7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Газпромбанк*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13.2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19.6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Банк Москвы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10.2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18.0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Внешторгбанк*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22.1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17.9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Росбанк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16.5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9.6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МДМ-банк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1.7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7.5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Альфа</w:t>
            </w:r>
            <w:r w:rsidR="00EA7A67" w:rsidRPr="00606681">
              <w:rPr>
                <w:color w:val="333333"/>
                <w:sz w:val="28"/>
                <w:szCs w:val="28"/>
              </w:rPr>
              <w:t>-</w:t>
            </w:r>
            <w:r w:rsidRPr="00606681">
              <w:rPr>
                <w:color w:val="333333"/>
                <w:sz w:val="28"/>
                <w:szCs w:val="28"/>
              </w:rPr>
              <w:t>банк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1.6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1.3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9812" w:type="dxa"/>
            <w:gridSpan w:val="3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Иностранные банки</w:t>
            </w:r>
          </w:p>
        </w:tc>
      </w:tr>
      <w:tr w:rsidR="00657B52" w:rsidRPr="00606681">
        <w:trPr>
          <w:trHeight w:val="235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Raiffeisenbank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49.4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66.7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Commerzbank (Eurasia)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33.6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65.5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International Moscow Bank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31.5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52.8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ABN AMRO (Eurasia)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48.0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36.0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Citibank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39.6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31.0</w:t>
            </w:r>
          </w:p>
        </w:tc>
      </w:tr>
      <w:tr w:rsidR="00657B52" w:rsidRPr="00606681">
        <w:trPr>
          <w:trHeight w:val="217"/>
          <w:tblCellSpacing w:w="0" w:type="dxa"/>
          <w:jc w:val="center"/>
        </w:trPr>
        <w:tc>
          <w:tcPr>
            <w:tcW w:w="7938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CSFB</w:t>
            </w:r>
          </w:p>
        </w:tc>
        <w:tc>
          <w:tcPr>
            <w:tcW w:w="0" w:type="auto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36.1</w:t>
            </w:r>
          </w:p>
        </w:tc>
        <w:tc>
          <w:tcPr>
            <w:tcW w:w="987" w:type="dxa"/>
            <w:vAlign w:val="center"/>
          </w:tcPr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21.8</w:t>
            </w:r>
          </w:p>
        </w:tc>
      </w:tr>
      <w:tr w:rsidR="00657B52" w:rsidRPr="00606681">
        <w:trPr>
          <w:trHeight w:val="633"/>
          <w:tblCellSpacing w:w="0" w:type="dxa"/>
          <w:jc w:val="center"/>
        </w:trPr>
        <w:tc>
          <w:tcPr>
            <w:tcW w:w="9812" w:type="dxa"/>
            <w:gridSpan w:val="3"/>
            <w:vAlign w:val="center"/>
          </w:tcPr>
          <w:p w:rsidR="00D007A6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 xml:space="preserve">* — Банки, контролируемые государством. </w:t>
            </w:r>
          </w:p>
          <w:p w:rsid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color w:val="333333"/>
                <w:sz w:val="28"/>
                <w:szCs w:val="28"/>
              </w:rPr>
              <w:t>Эффективность ряда иностранных банков существенно выше, нежели частных или государственных банков</w:t>
            </w:r>
          </w:p>
          <w:p w:rsidR="00657B52" w:rsidRPr="00606681" w:rsidRDefault="00657B52" w:rsidP="00606681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606681">
              <w:rPr>
                <w:rStyle w:val="af5"/>
                <w:color w:val="333333"/>
                <w:sz w:val="28"/>
                <w:szCs w:val="28"/>
              </w:rPr>
              <w:t>Источник:</w:t>
            </w:r>
            <w:r w:rsidRPr="00606681">
              <w:rPr>
                <w:color w:val="333333"/>
                <w:sz w:val="28"/>
                <w:szCs w:val="28"/>
              </w:rPr>
              <w:t xml:space="preserve"> данные по балансу отдельных банков, расчеты АЛ </w:t>
            </w:r>
            <w:r w:rsidR="008C3B37" w:rsidRPr="00606681">
              <w:rPr>
                <w:color w:val="333333"/>
                <w:sz w:val="28"/>
                <w:szCs w:val="28"/>
              </w:rPr>
              <w:t>“</w:t>
            </w:r>
            <w:r w:rsidRPr="00606681">
              <w:rPr>
                <w:color w:val="333333"/>
                <w:sz w:val="28"/>
                <w:szCs w:val="28"/>
              </w:rPr>
              <w:t>Веди</w:t>
            </w:r>
            <w:r w:rsidR="008C3B37" w:rsidRPr="00606681">
              <w:rPr>
                <w:color w:val="333333"/>
                <w:sz w:val="28"/>
                <w:szCs w:val="28"/>
              </w:rPr>
              <w:t>”</w:t>
            </w:r>
            <w:r w:rsidR="0002362C" w:rsidRPr="00606681">
              <w:rPr>
                <w:rStyle w:val="af"/>
                <w:color w:val="333333"/>
                <w:sz w:val="28"/>
                <w:szCs w:val="28"/>
              </w:rPr>
              <w:footnoteReference w:id="14"/>
            </w:r>
            <w:r w:rsidRPr="00606681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657B52" w:rsidRPr="00D93FE8" w:rsidRDefault="00657B52" w:rsidP="00594C0D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sectPr w:rsidR="00657B52" w:rsidRPr="00D93FE8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6840"/>
      </w:tblGrid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Число действующих банков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83D09" w:rsidRPr="0028316C" w:rsidRDefault="00E361E0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Важнейшие события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1988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Зарегистрированы первые банки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Рождение будущих монстров. Появились ”Менатеп”, ”Мост</w:t>
            </w:r>
            <w:r w:rsidR="00896AB6" w:rsidRPr="0028316C">
              <w:rPr>
                <w:color w:val="000000"/>
                <w:sz w:val="28"/>
                <w:szCs w:val="28"/>
              </w:rPr>
              <w:t>-банк</w:t>
            </w:r>
            <w:r w:rsidRPr="0028316C">
              <w:rPr>
                <w:color w:val="000000"/>
                <w:sz w:val="28"/>
                <w:szCs w:val="28"/>
              </w:rPr>
              <w:t>”</w:t>
            </w:r>
            <w:r w:rsidR="00754AD1" w:rsidRPr="0028316C">
              <w:rPr>
                <w:color w:val="000000"/>
                <w:sz w:val="28"/>
                <w:szCs w:val="28"/>
              </w:rPr>
              <w:t xml:space="preserve">, </w:t>
            </w:r>
            <w:r w:rsidRPr="0028316C">
              <w:rPr>
                <w:color w:val="000000"/>
                <w:sz w:val="28"/>
                <w:szCs w:val="28"/>
              </w:rPr>
              <w:t>”</w:t>
            </w:r>
            <w:r w:rsidR="00A13FF7" w:rsidRPr="0028316C">
              <w:rPr>
                <w:color w:val="000000"/>
                <w:sz w:val="28"/>
                <w:szCs w:val="28"/>
              </w:rPr>
              <w:t>Столичный</w:t>
            </w:r>
            <w:r w:rsidRPr="0028316C">
              <w:rPr>
                <w:color w:val="000000"/>
                <w:sz w:val="28"/>
                <w:szCs w:val="28"/>
              </w:rPr>
              <w:t>”</w:t>
            </w:r>
            <w:r w:rsidR="00754AD1" w:rsidRPr="0028316C">
              <w:rPr>
                <w:color w:val="000000"/>
                <w:sz w:val="28"/>
                <w:szCs w:val="28"/>
              </w:rPr>
              <w:t>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546BAC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Приватизация и раздробление госбанков. Частные банки начинают конкурировать с бывшими государственными.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546BAC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Развал СССР. Банкротство Внешэкономбанка. Перерегистрация банков в ЦБ РФ.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1132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546BAC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Девальвация. Обесценивание вкладов в Сбербанке. Сверхдоходы банков и недовольство клиентов.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1721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546BAC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Разгар банкостроительства. Пик доходов на инфляции и росте доллара. Появление рынка ГКО.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2004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546BAC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“Черный вторник”─резкий скачок курса доллара.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2457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546BAC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Кризис неплатежей. Впервые отозвана лицензия у крупного банка (“Национальный кредит”)</w:t>
            </w:r>
            <w:r w:rsidR="00896AB6" w:rsidRPr="0028316C">
              <w:rPr>
                <w:color w:val="000000"/>
                <w:sz w:val="28"/>
                <w:szCs w:val="28"/>
              </w:rPr>
              <w:t>. Банки скупают промышленные активы на залоговых аукционах.</w:t>
            </w:r>
          </w:p>
        </w:tc>
      </w:tr>
      <w:tr w:rsidR="00083D09" w:rsidRPr="0028316C" w:rsidTr="0028316C">
        <w:trPr>
          <w:trHeight w:val="319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2295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896AB6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Политическое влияние банков достигает апогея.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896AB6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Расцвет фондового рынка и пирамиды ГКО.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1697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896AB6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Дефолт по ГКО. Вкладчики потеряли миллиарды долларов. Крупных банков почти не осталось.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1999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1476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C70AAB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Отзыв лицензий у всех банков-банкротов (около 800).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1349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C70AAB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Банковская система преодолела кризис.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1311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C70AAB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-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1319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C70AAB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Крупные банки ринулись в розничный бизнес. Пост председателя ЦБ занимает Сергей Игнатьев.</w:t>
            </w:r>
          </w:p>
        </w:tc>
      </w:tr>
      <w:tr w:rsidR="00083D09" w:rsidRPr="0028316C" w:rsidTr="0028316C">
        <w:trPr>
          <w:trHeight w:val="318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1329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555B18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Масштабный выход на рынок иностранных банков. Они активно начинают работать с населением.</w:t>
            </w:r>
          </w:p>
        </w:tc>
      </w:tr>
      <w:tr w:rsidR="00083D09" w:rsidRPr="0028316C" w:rsidTr="0028316C">
        <w:trPr>
          <w:trHeight w:val="319"/>
        </w:trPr>
        <w:tc>
          <w:tcPr>
            <w:tcW w:w="828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2004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3D09" w:rsidRPr="0028316C" w:rsidRDefault="00083D09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1329</w:t>
            </w:r>
          </w:p>
        </w:tc>
        <w:tc>
          <w:tcPr>
            <w:tcW w:w="6840" w:type="dxa"/>
            <w:shd w:val="clear" w:color="auto" w:fill="auto"/>
          </w:tcPr>
          <w:p w:rsidR="00083D09" w:rsidRPr="0028316C" w:rsidRDefault="00862642" w:rsidP="0028316C">
            <w:pPr>
              <w:jc w:val="both"/>
              <w:rPr>
                <w:color w:val="000000"/>
                <w:sz w:val="28"/>
                <w:szCs w:val="28"/>
              </w:rPr>
            </w:pPr>
            <w:r w:rsidRPr="0028316C">
              <w:rPr>
                <w:color w:val="000000"/>
                <w:sz w:val="28"/>
                <w:szCs w:val="28"/>
              </w:rPr>
              <w:t>Начался отбор банков для допуска в систему страхования вкладов.</w:t>
            </w:r>
          </w:p>
        </w:tc>
      </w:tr>
    </w:tbl>
    <w:p w:rsidR="006B4AAF" w:rsidRPr="00EF11A7" w:rsidRDefault="006B4AAF" w:rsidP="006B4AAF"/>
    <w:p w:rsidR="008E44B5" w:rsidRDefault="008E44B5" w:rsidP="00594C0D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  <w:sectPr w:rsidR="008E44B5" w:rsidSect="00B63B43">
          <w:footnotePr>
            <w:numRestart w:val="eachPage"/>
          </w:footnotePr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66D31" w:rsidRPr="003E549C" w:rsidRDefault="00866D31" w:rsidP="003E549C">
      <w:pPr>
        <w:pStyle w:val="1"/>
        <w:spacing w:before="100" w:beforeAutospacing="1" w:after="100" w:afterAutospacing="1"/>
        <w:rPr>
          <w:rFonts w:ascii="Times New Roman" w:hAnsi="Times New Roman" w:cs="Times New Roman"/>
        </w:rPr>
      </w:pPr>
      <w:bookmarkStart w:id="30" w:name="_Toc102388328"/>
      <w:bookmarkStart w:id="31" w:name="_Toc102388430"/>
      <w:r w:rsidRPr="003E549C">
        <w:rPr>
          <w:rFonts w:ascii="Times New Roman" w:hAnsi="Times New Roman" w:cs="Times New Roman"/>
        </w:rPr>
        <w:t>Список использованной литературы</w:t>
      </w:r>
      <w:bookmarkEnd w:id="30"/>
      <w:bookmarkEnd w:id="31"/>
    </w:p>
    <w:p w:rsidR="00573292" w:rsidRPr="00573292" w:rsidRDefault="00573292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Указ. </w:t>
      </w:r>
      <w:r w:rsidRPr="00573292">
        <w:rPr>
          <w:rFonts w:ascii="Times New Roman" w:hAnsi="Times New Roman" w:cs="Times New Roman"/>
          <w:sz w:val="28"/>
          <w:szCs w:val="28"/>
        </w:rPr>
        <w:t>О составлении и представлении финансовой отчетности кредитными организациями: Указ ЦБ  РФ от 25 дек.№1363-У//Собрание законодательства Российской Федерации.-2002г.-№28.-Ст.2790.</w:t>
      </w:r>
    </w:p>
    <w:p w:rsidR="00A40420" w:rsidRPr="00A51C63" w:rsidRDefault="00A40420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Кризис, ко</w:t>
      </w:r>
      <w:r>
        <w:rPr>
          <w:rFonts w:ascii="Times New Roman" w:hAnsi="Times New Roman" w:cs="Times New Roman"/>
          <w:sz w:val="28"/>
          <w:szCs w:val="28"/>
        </w:rPr>
        <w:t>торого не было, закончился?//</w:t>
      </w:r>
      <w:r w:rsidRPr="0057352B">
        <w:rPr>
          <w:rFonts w:ascii="Times New Roman" w:hAnsi="Times New Roman" w:cs="Times New Roman"/>
          <w:sz w:val="28"/>
          <w:szCs w:val="28"/>
        </w:rPr>
        <w:t>Жизнь в кредит</w:t>
      </w:r>
      <w:r>
        <w:rPr>
          <w:rFonts w:ascii="Times New Roman" w:hAnsi="Times New Roman" w:cs="Times New Roman"/>
          <w:sz w:val="28"/>
          <w:szCs w:val="28"/>
        </w:rPr>
        <w:t>.-2004.№14.С.-1.</w:t>
      </w:r>
    </w:p>
    <w:p w:rsidR="00D16E9B" w:rsidRDefault="00FB2DB3" w:rsidP="0002362C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финансов</w:t>
      </w:r>
      <w:r w:rsidR="00866D31" w:rsidRPr="0057352B">
        <w:rPr>
          <w:color w:val="000000"/>
          <w:sz w:val="28"/>
          <w:szCs w:val="28"/>
        </w:rPr>
        <w:t>.</w:t>
      </w:r>
      <w:r w:rsidR="00B1630F" w:rsidRPr="0057352B">
        <w:rPr>
          <w:color w:val="000000"/>
          <w:sz w:val="28"/>
          <w:szCs w:val="28"/>
        </w:rPr>
        <w:t xml:space="preserve"> </w:t>
      </w:r>
      <w:r w:rsidR="00866D31" w:rsidRPr="0057352B">
        <w:rPr>
          <w:color w:val="000000"/>
          <w:sz w:val="28"/>
          <w:szCs w:val="28"/>
        </w:rPr>
        <w:t xml:space="preserve">Банковский кризис вышел на улицу//Коммерсант.-2004.№ 121.-С.1.  </w:t>
      </w:r>
    </w:p>
    <w:p w:rsidR="00FC6798" w:rsidRPr="00FC6798" w:rsidRDefault="00FC6798" w:rsidP="0002362C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FC6798">
        <w:rPr>
          <w:color w:val="000000"/>
          <w:sz w:val="28"/>
          <w:szCs w:val="28"/>
        </w:rPr>
        <w:t>Орлова Н.Трудно быть банком//</w:t>
      </w:r>
      <w:r w:rsidRPr="00FC6798">
        <w:rPr>
          <w:color w:val="000000"/>
          <w:sz w:val="28"/>
          <w:szCs w:val="28"/>
          <w:lang w:val="en-US"/>
        </w:rPr>
        <w:t>Forbes</w:t>
      </w:r>
      <w:r w:rsidRPr="00FC6798">
        <w:rPr>
          <w:color w:val="000000"/>
          <w:sz w:val="28"/>
          <w:szCs w:val="28"/>
        </w:rPr>
        <w:t>.-2004. №4.-С..38-43.</w:t>
      </w:r>
    </w:p>
    <w:p w:rsidR="00D16E9B" w:rsidRPr="0002362C" w:rsidRDefault="00D16E9B" w:rsidP="0002362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7352B">
        <w:rPr>
          <w:sz w:val="28"/>
          <w:szCs w:val="28"/>
        </w:rPr>
        <w:t>Б</w:t>
      </w:r>
      <w:r w:rsidR="00FB2DB3">
        <w:rPr>
          <w:sz w:val="28"/>
          <w:szCs w:val="28"/>
        </w:rPr>
        <w:t>очаров </w:t>
      </w:r>
      <w:r w:rsidRPr="0057352B">
        <w:rPr>
          <w:sz w:val="28"/>
          <w:szCs w:val="28"/>
        </w:rPr>
        <w:t>С., к.э.н</w:t>
      </w:r>
      <w:r w:rsidR="00B1630F" w:rsidRPr="0057352B">
        <w:rPr>
          <w:sz w:val="28"/>
          <w:szCs w:val="28"/>
        </w:rPr>
        <w:t>.</w:t>
      </w:r>
      <w:r w:rsidR="00FB2DB3">
        <w:rPr>
          <w:sz w:val="28"/>
          <w:szCs w:val="28"/>
        </w:rPr>
        <w:t xml:space="preserve"> Причины банковского кризиса в России//Чужие деньги</w:t>
      </w:r>
      <w:r w:rsidRPr="0057352B">
        <w:rPr>
          <w:sz w:val="28"/>
          <w:szCs w:val="28"/>
        </w:rPr>
        <w:t>.</w:t>
      </w:r>
      <w:r w:rsidR="00FB2DB3">
        <w:rPr>
          <w:sz w:val="28"/>
          <w:szCs w:val="28"/>
        </w:rPr>
        <w:t>-2004.</w:t>
      </w:r>
      <w:r w:rsidRPr="0057352B">
        <w:rPr>
          <w:sz w:val="28"/>
          <w:szCs w:val="28"/>
        </w:rPr>
        <w:t>№17</w:t>
      </w:r>
      <w:r w:rsidR="00FB2DB3">
        <w:rPr>
          <w:sz w:val="28"/>
          <w:szCs w:val="28"/>
        </w:rPr>
        <w:t>.-</w:t>
      </w:r>
      <w:r w:rsidR="0009654D" w:rsidRPr="0002362C">
        <w:rPr>
          <w:sz w:val="28"/>
          <w:szCs w:val="28"/>
        </w:rPr>
        <w:t>С.9</w:t>
      </w:r>
    </w:p>
    <w:p w:rsidR="00651DF7" w:rsidRPr="0002362C" w:rsidRDefault="00BC17E4" w:rsidP="0002362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2362C">
        <w:rPr>
          <w:sz w:val="28"/>
          <w:szCs w:val="28"/>
        </w:rPr>
        <w:t>Конищева Т.</w:t>
      </w:r>
      <w:r w:rsidR="00651DF7" w:rsidRPr="0002362C">
        <w:rPr>
          <w:sz w:val="28"/>
          <w:szCs w:val="28"/>
        </w:rPr>
        <w:t xml:space="preserve"> </w:t>
      </w:r>
      <w:r w:rsidRPr="0002362C">
        <w:rPr>
          <w:sz w:val="28"/>
          <w:szCs w:val="28"/>
        </w:rPr>
        <w:t>Пожарные меры//Российская Бизнес-газета</w:t>
      </w:r>
      <w:r w:rsidR="00CA6550" w:rsidRPr="0002362C">
        <w:rPr>
          <w:sz w:val="28"/>
          <w:szCs w:val="28"/>
        </w:rPr>
        <w:t>.-2004.№467.С.-23.</w:t>
      </w:r>
    </w:p>
    <w:p w:rsidR="00405C3A" w:rsidRPr="0002362C" w:rsidRDefault="00405C3A" w:rsidP="0002362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2362C">
        <w:rPr>
          <w:sz w:val="28"/>
          <w:szCs w:val="28"/>
        </w:rPr>
        <w:t>Виноградов М.</w:t>
      </w:r>
      <w:r w:rsidR="0002362C" w:rsidRPr="0002362C">
        <w:rPr>
          <w:sz w:val="28"/>
          <w:szCs w:val="28"/>
        </w:rPr>
        <w:t>Третий банковский кризис в России</w:t>
      </w:r>
      <w:r w:rsidR="0002362C">
        <w:rPr>
          <w:sz w:val="28"/>
          <w:szCs w:val="28"/>
        </w:rPr>
        <w:t>//</w:t>
      </w:r>
      <w:r w:rsidRPr="0002362C">
        <w:rPr>
          <w:sz w:val="28"/>
          <w:szCs w:val="28"/>
        </w:rPr>
        <w:t>Русская мысль</w:t>
      </w:r>
      <w:r w:rsidR="0002362C">
        <w:rPr>
          <w:sz w:val="28"/>
          <w:szCs w:val="28"/>
        </w:rPr>
        <w:t>.-</w:t>
      </w:r>
      <w:r w:rsidR="0002362C" w:rsidRPr="0002362C">
        <w:rPr>
          <w:sz w:val="28"/>
          <w:szCs w:val="28"/>
        </w:rPr>
        <w:t>2004</w:t>
      </w:r>
      <w:r w:rsidR="0002362C">
        <w:rPr>
          <w:sz w:val="28"/>
          <w:szCs w:val="28"/>
        </w:rPr>
        <w:t>№ 4513.-С.24.</w:t>
      </w:r>
    </w:p>
    <w:p w:rsidR="00EB7AD8" w:rsidRPr="0002362C" w:rsidRDefault="00A40420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62C"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02362C">
        <w:rPr>
          <w:rFonts w:ascii="Times New Roman" w:hAnsi="Times New Roman" w:cs="Times New Roman"/>
          <w:sz w:val="28"/>
          <w:szCs w:val="28"/>
        </w:rPr>
        <w:t>Проверки ЦБ не выдержит каждый пятый российский банк</w:t>
      </w:r>
      <w:r w:rsidRPr="0002362C">
        <w:rPr>
          <w:rFonts w:ascii="Times New Roman" w:hAnsi="Times New Roman" w:cs="Times New Roman"/>
          <w:sz w:val="28"/>
          <w:szCs w:val="28"/>
        </w:rPr>
        <w:t>.-</w:t>
      </w:r>
      <w:r w:rsidR="008B3307" w:rsidRPr="0002362C">
        <w:rPr>
          <w:rFonts w:ascii="Times New Roman" w:hAnsi="Times New Roman" w:cs="Times New Roman"/>
          <w:sz w:val="28"/>
          <w:szCs w:val="28"/>
        </w:rPr>
        <w:t>http://www.newsru.com/finance/24may2004/banks.html</w:t>
      </w:r>
    </w:p>
    <w:p w:rsidR="00EB7AD8" w:rsidRPr="0057352B" w:rsidRDefault="00A40420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62C"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02362C">
        <w:rPr>
          <w:rFonts w:ascii="Times New Roman" w:hAnsi="Times New Roman" w:cs="Times New Roman"/>
          <w:sz w:val="28"/>
          <w:szCs w:val="28"/>
        </w:rPr>
        <w:t>Четыре причины будущег</w:t>
      </w:r>
      <w:r w:rsidR="008B3307" w:rsidRPr="0002362C">
        <w:rPr>
          <w:rFonts w:ascii="Times New Roman" w:hAnsi="Times New Roman" w:cs="Times New Roman"/>
          <w:sz w:val="28"/>
          <w:szCs w:val="28"/>
        </w:rPr>
        <w:t>о банковского кризиса в России</w:t>
      </w:r>
      <w:r w:rsidRPr="0002362C">
        <w:rPr>
          <w:rFonts w:ascii="Times New Roman" w:hAnsi="Times New Roman" w:cs="Times New Roman"/>
          <w:sz w:val="28"/>
          <w:szCs w:val="28"/>
        </w:rPr>
        <w:t>.-</w:t>
      </w:r>
      <w:r w:rsidR="008B3307" w:rsidRPr="0002362C">
        <w:rPr>
          <w:rFonts w:ascii="Times New Roman" w:hAnsi="Times New Roman" w:cs="Times New Roman"/>
          <w:sz w:val="28"/>
          <w:szCs w:val="28"/>
        </w:rPr>
        <w:t>http://www.newsru.com/finance/02dec2003/banks</w:t>
      </w:r>
      <w:r w:rsidR="008B3307" w:rsidRPr="00A51C63">
        <w:rPr>
          <w:rFonts w:ascii="Times New Roman" w:hAnsi="Times New Roman" w:cs="Times New Roman"/>
          <w:sz w:val="28"/>
          <w:szCs w:val="28"/>
        </w:rPr>
        <w:t>.html</w:t>
      </w:r>
    </w:p>
    <w:p w:rsidR="00A40420" w:rsidRDefault="00A40420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C0366A" w:rsidRPr="00C0366A">
        <w:rPr>
          <w:rFonts w:ascii="Times New Roman" w:hAnsi="Times New Roman" w:cs="Times New Roman"/>
          <w:sz w:val="28"/>
          <w:szCs w:val="28"/>
        </w:rPr>
        <w:t>“</w:t>
      </w:r>
      <w:r w:rsidR="00EB7AD8" w:rsidRPr="0057352B">
        <w:rPr>
          <w:rFonts w:ascii="Times New Roman" w:hAnsi="Times New Roman" w:cs="Times New Roman"/>
          <w:sz w:val="28"/>
          <w:szCs w:val="28"/>
        </w:rPr>
        <w:t>Коммерсант</w:t>
      </w:r>
      <w:r w:rsidR="00C0366A" w:rsidRPr="00C0366A">
        <w:rPr>
          <w:rFonts w:ascii="Times New Roman" w:hAnsi="Times New Roman" w:cs="Times New Roman"/>
          <w:sz w:val="28"/>
          <w:szCs w:val="28"/>
        </w:rPr>
        <w:t>”</w:t>
      </w:r>
      <w:r w:rsidR="00EB7AD8" w:rsidRPr="0057352B">
        <w:rPr>
          <w:rFonts w:ascii="Times New Roman" w:hAnsi="Times New Roman" w:cs="Times New Roman"/>
          <w:sz w:val="28"/>
          <w:szCs w:val="28"/>
        </w:rPr>
        <w:t xml:space="preserve"> посвятил весь номер опровержению информации об Альфа-банке</w:t>
      </w:r>
      <w:r>
        <w:rPr>
          <w:rFonts w:ascii="Times New Roman" w:hAnsi="Times New Roman" w:cs="Times New Roman"/>
          <w:sz w:val="28"/>
          <w:szCs w:val="28"/>
        </w:rPr>
        <w:t>.-</w:t>
      </w:r>
    </w:p>
    <w:p w:rsidR="008B3307" w:rsidRPr="0057352B" w:rsidRDefault="009002AA" w:rsidP="009002AA">
      <w:pPr>
        <w:pStyle w:val="h1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AD8" w:rsidRPr="0057352B">
        <w:rPr>
          <w:rFonts w:ascii="Times New Roman" w:hAnsi="Times New Roman" w:cs="Times New Roman"/>
          <w:sz w:val="28"/>
          <w:szCs w:val="28"/>
        </w:rPr>
        <w:t>http://www.newsru.com/russia/31jan2005/alfa.html</w:t>
      </w:r>
    </w:p>
    <w:p w:rsidR="00A40420" w:rsidRDefault="00A40420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C0366A" w:rsidRPr="00C0366A">
        <w:rPr>
          <w:rFonts w:ascii="Times New Roman" w:hAnsi="Times New Roman" w:cs="Times New Roman"/>
          <w:sz w:val="28"/>
          <w:szCs w:val="28"/>
        </w:rPr>
        <w:t>“</w:t>
      </w:r>
      <w:r w:rsidR="00EB7AD8" w:rsidRPr="0057352B">
        <w:rPr>
          <w:rFonts w:ascii="Times New Roman" w:hAnsi="Times New Roman" w:cs="Times New Roman"/>
          <w:sz w:val="28"/>
          <w:szCs w:val="28"/>
        </w:rPr>
        <w:t>Коммерсант</w:t>
      </w:r>
      <w:r w:rsidR="00C0366A" w:rsidRPr="00C0366A">
        <w:rPr>
          <w:rFonts w:ascii="Times New Roman" w:hAnsi="Times New Roman" w:cs="Times New Roman"/>
          <w:sz w:val="28"/>
          <w:szCs w:val="28"/>
        </w:rPr>
        <w:t>”</w:t>
      </w:r>
      <w:r w:rsidR="00EB7AD8" w:rsidRPr="0057352B">
        <w:rPr>
          <w:rFonts w:ascii="Times New Roman" w:hAnsi="Times New Roman" w:cs="Times New Roman"/>
          <w:sz w:val="28"/>
          <w:szCs w:val="28"/>
        </w:rPr>
        <w:t xml:space="preserve"> заплатил </w:t>
      </w:r>
      <w:r w:rsidR="00C0366A" w:rsidRPr="00C0366A">
        <w:rPr>
          <w:rFonts w:ascii="Times New Roman" w:hAnsi="Times New Roman" w:cs="Times New Roman"/>
          <w:sz w:val="28"/>
          <w:szCs w:val="28"/>
        </w:rPr>
        <w:t>“</w:t>
      </w:r>
      <w:r w:rsidR="00EB7AD8" w:rsidRPr="0057352B">
        <w:rPr>
          <w:rFonts w:ascii="Times New Roman" w:hAnsi="Times New Roman" w:cs="Times New Roman"/>
          <w:sz w:val="28"/>
          <w:szCs w:val="28"/>
        </w:rPr>
        <w:t>Альфа-банку</w:t>
      </w:r>
      <w:r w:rsidR="00C0366A" w:rsidRPr="00C0366A">
        <w:rPr>
          <w:rFonts w:ascii="Times New Roman" w:hAnsi="Times New Roman" w:cs="Times New Roman"/>
          <w:sz w:val="28"/>
          <w:szCs w:val="28"/>
        </w:rPr>
        <w:t>”</w:t>
      </w:r>
      <w:r w:rsidR="00EB7AD8" w:rsidRPr="0057352B">
        <w:rPr>
          <w:rFonts w:ascii="Times New Roman" w:hAnsi="Times New Roman" w:cs="Times New Roman"/>
          <w:sz w:val="28"/>
          <w:szCs w:val="28"/>
        </w:rPr>
        <w:t xml:space="preserve"> 11 </w:t>
      </w:r>
      <w:r w:rsidR="007E63C4" w:rsidRPr="0057352B">
        <w:rPr>
          <w:rFonts w:ascii="Times New Roman" w:hAnsi="Times New Roman" w:cs="Times New Roman"/>
          <w:sz w:val="28"/>
          <w:szCs w:val="28"/>
        </w:rPr>
        <w:t>млн.</w:t>
      </w:r>
      <w:r w:rsidR="00EB7AD8" w:rsidRPr="0057352B">
        <w:rPr>
          <w:rFonts w:ascii="Times New Roman" w:hAnsi="Times New Roman" w:cs="Times New Roman"/>
          <w:sz w:val="28"/>
          <w:szCs w:val="28"/>
        </w:rPr>
        <w:t xml:space="preserve"> долларов по решению суда</w:t>
      </w:r>
      <w:r>
        <w:rPr>
          <w:rFonts w:ascii="Times New Roman" w:hAnsi="Times New Roman" w:cs="Times New Roman"/>
          <w:sz w:val="28"/>
          <w:szCs w:val="28"/>
        </w:rPr>
        <w:t>.-</w:t>
      </w:r>
    </w:p>
    <w:p w:rsidR="008B3307" w:rsidRPr="0057352B" w:rsidRDefault="00EB7AD8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http://www.newsru.com/russia/28jan2005/kommersant.html</w:t>
      </w:r>
    </w:p>
    <w:p w:rsidR="008B3307" w:rsidRPr="005735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>В августе ЦБ ликвидировал 12 банков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EB7AD8" w:rsidRPr="0057352B">
        <w:rPr>
          <w:rFonts w:ascii="Times New Roman" w:hAnsi="Times New Roman" w:cs="Times New Roman"/>
          <w:sz w:val="28"/>
          <w:szCs w:val="28"/>
        </w:rPr>
        <w:t>http://www.newsru.com/finance/09sep2004/bankss.html</w:t>
      </w:r>
    </w:p>
    <w:p w:rsidR="008B3307" w:rsidRPr="005735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>Внешторгбанк покупает 86% акций Гута-банка</w:t>
      </w:r>
      <w:r>
        <w:rPr>
          <w:rFonts w:ascii="Times New Roman" w:hAnsi="Times New Roman" w:cs="Times New Roman"/>
          <w:sz w:val="28"/>
          <w:szCs w:val="28"/>
        </w:rPr>
        <w:t>.-</w:t>
      </w:r>
      <w:r w:rsidR="00EB7AD8" w:rsidRPr="0057352B">
        <w:rPr>
          <w:rFonts w:ascii="Times New Roman" w:hAnsi="Times New Roman" w:cs="Times New Roman"/>
          <w:sz w:val="28"/>
          <w:szCs w:val="28"/>
        </w:rPr>
        <w:t>http://www.newsru.com/finance/09jul2004/gutabought.html</w:t>
      </w:r>
    </w:p>
    <w:p w:rsidR="008B3307" w:rsidRPr="005735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>Почти половина россиян ждет нового банковского кризиса</w:t>
      </w:r>
      <w:r>
        <w:rPr>
          <w:rFonts w:ascii="Times New Roman" w:hAnsi="Times New Roman" w:cs="Times New Roman"/>
          <w:sz w:val="28"/>
          <w:szCs w:val="28"/>
        </w:rPr>
        <w:t>.-</w:t>
      </w:r>
      <w:r w:rsidR="00EB7AD8" w:rsidRPr="0057352B">
        <w:rPr>
          <w:rFonts w:ascii="Times New Roman" w:hAnsi="Times New Roman" w:cs="Times New Roman"/>
          <w:sz w:val="28"/>
          <w:szCs w:val="28"/>
        </w:rPr>
        <w:t>http://www.newsru.com/finance/17aug2004/kriz.html</w:t>
      </w:r>
    </w:p>
    <w:p w:rsidR="008B3307" w:rsidRPr="005735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 xml:space="preserve">В </w:t>
      </w:r>
      <w:r w:rsidR="00C0366A" w:rsidRPr="00C0366A">
        <w:rPr>
          <w:rFonts w:ascii="Times New Roman" w:hAnsi="Times New Roman" w:cs="Times New Roman"/>
          <w:sz w:val="28"/>
          <w:szCs w:val="28"/>
        </w:rPr>
        <w:t>“</w:t>
      </w:r>
      <w:r w:rsidR="00EB7AD8" w:rsidRPr="0057352B">
        <w:rPr>
          <w:rFonts w:ascii="Times New Roman" w:hAnsi="Times New Roman" w:cs="Times New Roman"/>
          <w:sz w:val="28"/>
          <w:szCs w:val="28"/>
        </w:rPr>
        <w:t>черном списке</w:t>
      </w:r>
      <w:r w:rsidR="00C0366A" w:rsidRPr="00C0366A">
        <w:rPr>
          <w:rFonts w:ascii="Times New Roman" w:hAnsi="Times New Roman" w:cs="Times New Roman"/>
          <w:sz w:val="28"/>
          <w:szCs w:val="28"/>
        </w:rPr>
        <w:t>”</w:t>
      </w:r>
      <w:r w:rsidR="00EB7AD8" w:rsidRPr="0057352B">
        <w:rPr>
          <w:rFonts w:ascii="Times New Roman" w:hAnsi="Times New Roman" w:cs="Times New Roman"/>
          <w:sz w:val="28"/>
          <w:szCs w:val="28"/>
        </w:rPr>
        <w:t xml:space="preserve"> банков-банкротов 27 организаций</w:t>
      </w:r>
      <w:r>
        <w:rPr>
          <w:rFonts w:ascii="Times New Roman" w:hAnsi="Times New Roman" w:cs="Times New Roman"/>
          <w:sz w:val="28"/>
          <w:szCs w:val="28"/>
        </w:rPr>
        <w:t>.-</w:t>
      </w:r>
      <w:r w:rsidR="00EB7AD8" w:rsidRPr="0057352B">
        <w:rPr>
          <w:rFonts w:ascii="Times New Roman" w:hAnsi="Times New Roman" w:cs="Times New Roman"/>
          <w:sz w:val="28"/>
          <w:szCs w:val="28"/>
        </w:rPr>
        <w:t>http://www.newsru.com/finance/29jun2004/krizis.html</w:t>
      </w:r>
    </w:p>
    <w:p w:rsidR="008B3307" w:rsidRPr="005735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>Банковский кризис в России закончился скупкой банков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EB7AD8" w:rsidRPr="0057352B">
        <w:rPr>
          <w:rFonts w:ascii="Times New Roman" w:hAnsi="Times New Roman" w:cs="Times New Roman"/>
          <w:sz w:val="28"/>
          <w:szCs w:val="28"/>
        </w:rPr>
        <w:t>http://www.newsru.com/finance/07jul2004/krizis.html</w:t>
      </w:r>
    </w:p>
    <w:p w:rsidR="008B3307" w:rsidRPr="005735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>Внешторгбанк заработал на кризисе 1,6 млрд рублей</w:t>
      </w:r>
      <w:r>
        <w:rPr>
          <w:rFonts w:ascii="Times New Roman" w:hAnsi="Times New Roman" w:cs="Times New Roman"/>
          <w:sz w:val="28"/>
          <w:szCs w:val="28"/>
        </w:rPr>
        <w:t>.-</w:t>
      </w:r>
      <w:r w:rsidR="00EB7AD8" w:rsidRPr="0057352B">
        <w:rPr>
          <w:rFonts w:ascii="Times New Roman" w:hAnsi="Times New Roman" w:cs="Times New Roman"/>
          <w:sz w:val="28"/>
          <w:szCs w:val="28"/>
        </w:rPr>
        <w:t>http://www.newsru.com/finance/09jul2004/vtb.html</w:t>
      </w:r>
    </w:p>
    <w:p w:rsidR="008B3307" w:rsidRPr="005735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>Илларионов обвиняет власти в возникновении банковского кризиса</w:t>
      </w:r>
      <w:r w:rsidR="00D11F03">
        <w:rPr>
          <w:rFonts w:ascii="Times New Roman" w:hAnsi="Times New Roman" w:cs="Times New Roman"/>
          <w:sz w:val="28"/>
          <w:szCs w:val="28"/>
        </w:rPr>
        <w:t>//</w:t>
      </w:r>
      <w:r w:rsidR="008B3307" w:rsidRPr="00A51C63">
        <w:rPr>
          <w:rFonts w:ascii="Times New Roman" w:hAnsi="Times New Roman" w:cs="Times New Roman"/>
          <w:sz w:val="28"/>
          <w:szCs w:val="28"/>
        </w:rPr>
        <w:t>http://www.newsru.com/russia/08jul2004/illarionov.html</w:t>
      </w:r>
    </w:p>
    <w:p w:rsidR="00FE42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 xml:space="preserve">Центробанк разобрался с </w:t>
      </w:r>
      <w:r w:rsidR="00A51C63">
        <w:rPr>
          <w:rFonts w:ascii="Times New Roman" w:hAnsi="Times New Roman" w:cs="Times New Roman"/>
          <w:sz w:val="28"/>
          <w:szCs w:val="28"/>
        </w:rPr>
        <w:t>банковским кризисом, назвав его</w:t>
      </w:r>
      <w:r w:rsidR="00A51C63" w:rsidRPr="00A51C63">
        <w:rPr>
          <w:rFonts w:ascii="Times New Roman" w:hAnsi="Times New Roman" w:cs="Times New Roman"/>
          <w:sz w:val="28"/>
          <w:szCs w:val="28"/>
        </w:rPr>
        <w:t xml:space="preserve"> “</w:t>
      </w:r>
      <w:r w:rsidR="00EB7AD8" w:rsidRPr="0057352B">
        <w:rPr>
          <w:rFonts w:ascii="Times New Roman" w:hAnsi="Times New Roman" w:cs="Times New Roman"/>
          <w:sz w:val="28"/>
          <w:szCs w:val="28"/>
        </w:rPr>
        <w:t>недобросовестной конкуренцией</w:t>
      </w:r>
      <w:r w:rsidR="00A51C63" w:rsidRPr="00A51C6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.-</w:t>
      </w:r>
    </w:p>
    <w:p w:rsidR="008B3307" w:rsidRPr="0057352B" w:rsidRDefault="00EB7AD8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http://www.newsru.com/finance/09jun2004/cbr.html</w:t>
      </w:r>
    </w:p>
    <w:p w:rsidR="008B3307" w:rsidRPr="00FE422B" w:rsidRDefault="00FE422B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22B">
        <w:rPr>
          <w:rFonts w:ascii="Times New Roman" w:hAnsi="Times New Roman" w:cs="Times New Roman"/>
          <w:sz w:val="28"/>
          <w:szCs w:val="28"/>
        </w:rPr>
        <w:t>ИА REGNUM</w:t>
      </w:r>
      <w:r>
        <w:rPr>
          <w:rFonts w:ascii="Times New Roman" w:hAnsi="Times New Roman" w:cs="Times New Roman"/>
          <w:sz w:val="28"/>
          <w:szCs w:val="28"/>
        </w:rPr>
        <w:t>//</w:t>
      </w:r>
      <w:r w:rsidR="00EB7AD8" w:rsidRPr="00FE422B">
        <w:rPr>
          <w:rFonts w:ascii="Times New Roman" w:hAnsi="Times New Roman" w:cs="Times New Roman"/>
          <w:sz w:val="28"/>
          <w:szCs w:val="28"/>
        </w:rPr>
        <w:t xml:space="preserve">Глава ЦБ огласил </w:t>
      </w:r>
      <w:r w:rsidR="00A51C63" w:rsidRPr="00FE422B">
        <w:rPr>
          <w:rFonts w:ascii="Times New Roman" w:hAnsi="Times New Roman" w:cs="Times New Roman"/>
          <w:sz w:val="28"/>
          <w:szCs w:val="28"/>
        </w:rPr>
        <w:t>“</w:t>
      </w:r>
      <w:r w:rsidR="00EB7AD8" w:rsidRPr="00FE422B">
        <w:rPr>
          <w:rFonts w:ascii="Times New Roman" w:hAnsi="Times New Roman" w:cs="Times New Roman"/>
          <w:sz w:val="28"/>
          <w:szCs w:val="28"/>
        </w:rPr>
        <w:t>белый список</w:t>
      </w:r>
      <w:r w:rsidR="00A51C63" w:rsidRPr="00FE422B">
        <w:rPr>
          <w:rFonts w:ascii="Times New Roman" w:hAnsi="Times New Roman" w:cs="Times New Roman"/>
          <w:sz w:val="28"/>
          <w:szCs w:val="28"/>
        </w:rPr>
        <w:t xml:space="preserve">” </w:t>
      </w:r>
      <w:r w:rsidR="00EB7AD8" w:rsidRPr="00FE422B">
        <w:rPr>
          <w:rFonts w:ascii="Times New Roman" w:hAnsi="Times New Roman" w:cs="Times New Roman"/>
          <w:sz w:val="28"/>
          <w:szCs w:val="28"/>
        </w:rPr>
        <w:t>банков</w:t>
      </w:r>
      <w:r>
        <w:rPr>
          <w:rFonts w:ascii="Times New Roman" w:hAnsi="Times New Roman" w:cs="Times New Roman"/>
          <w:sz w:val="28"/>
          <w:szCs w:val="28"/>
        </w:rPr>
        <w:t>.-</w:t>
      </w:r>
      <w:r w:rsidR="00EB7AD8" w:rsidRPr="00FE422B">
        <w:rPr>
          <w:rFonts w:ascii="Times New Roman" w:hAnsi="Times New Roman" w:cs="Times New Roman"/>
          <w:sz w:val="28"/>
          <w:szCs w:val="28"/>
        </w:rPr>
        <w:t>http://www.regnum.ru/news/289477.html</w:t>
      </w:r>
    </w:p>
    <w:p w:rsidR="00405C3A" w:rsidRDefault="00C22097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экономики//</w:t>
      </w:r>
      <w:r w:rsidR="00EB7AD8" w:rsidRPr="0057352B">
        <w:rPr>
          <w:rFonts w:ascii="Times New Roman" w:hAnsi="Times New Roman" w:cs="Times New Roman"/>
          <w:sz w:val="28"/>
          <w:szCs w:val="28"/>
        </w:rPr>
        <w:t>Каждый четвертый крупный российский банк обанкротится в течение пяти лет</w:t>
      </w:r>
      <w:r>
        <w:rPr>
          <w:rFonts w:ascii="Times New Roman" w:hAnsi="Times New Roman" w:cs="Times New Roman"/>
          <w:sz w:val="28"/>
          <w:szCs w:val="28"/>
        </w:rPr>
        <w:t>.-</w:t>
      </w:r>
    </w:p>
    <w:p w:rsidR="008B3307" w:rsidRPr="0057352B" w:rsidRDefault="00EB7AD8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http://www.newsru.com/finance/11sep2003/banks.html</w:t>
      </w:r>
    </w:p>
    <w:p w:rsidR="008B3307" w:rsidRPr="0057352B" w:rsidRDefault="00EB7AD8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Третий банковский кризис в России</w:t>
      </w:r>
      <w:r w:rsidR="00C22097">
        <w:rPr>
          <w:rFonts w:ascii="Times New Roman" w:hAnsi="Times New Roman" w:cs="Times New Roman"/>
          <w:sz w:val="28"/>
          <w:szCs w:val="28"/>
        </w:rPr>
        <w:t>.-</w:t>
      </w:r>
      <w:r w:rsidR="008B3307" w:rsidRPr="00A51C63">
        <w:rPr>
          <w:rFonts w:ascii="Times New Roman" w:hAnsi="Times New Roman" w:cs="Times New Roman"/>
          <w:sz w:val="28"/>
          <w:szCs w:val="28"/>
        </w:rPr>
        <w:t>http://www.mvin.ru/2004/4513_bank.htm</w:t>
      </w:r>
    </w:p>
    <w:p w:rsidR="008B3307" w:rsidRPr="0057352B" w:rsidRDefault="00C22097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Интернет-газета Финансовые известия//</w:t>
      </w:r>
      <w:r w:rsidR="00EB7AD8" w:rsidRPr="0057352B">
        <w:rPr>
          <w:rFonts w:ascii="Times New Roman" w:hAnsi="Times New Roman" w:cs="Times New Roman"/>
          <w:sz w:val="28"/>
          <w:szCs w:val="28"/>
        </w:rPr>
        <w:t>Число убыточных банков удвоилось - грядет новый кризис?</w:t>
      </w:r>
      <w:r>
        <w:rPr>
          <w:rFonts w:ascii="Times New Roman" w:hAnsi="Times New Roman" w:cs="Times New Roman"/>
          <w:sz w:val="28"/>
          <w:szCs w:val="28"/>
        </w:rPr>
        <w:t>.-</w:t>
      </w:r>
      <w:r w:rsidR="008B3307" w:rsidRPr="00A51C63">
        <w:rPr>
          <w:rFonts w:ascii="Times New Roman" w:hAnsi="Times New Roman" w:cs="Times New Roman"/>
          <w:sz w:val="28"/>
          <w:szCs w:val="28"/>
        </w:rPr>
        <w:t>http://www.finiz.ru/cfin/tmpl-art/id_art-896318</w:t>
      </w:r>
    </w:p>
    <w:p w:rsidR="008B3307" w:rsidRPr="0057352B" w:rsidRDefault="00EB7AD8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52B">
        <w:rPr>
          <w:rFonts w:ascii="Times New Roman" w:hAnsi="Times New Roman" w:cs="Times New Roman"/>
          <w:sz w:val="28"/>
          <w:szCs w:val="28"/>
        </w:rPr>
        <w:t>Что это было</w:t>
      </w:r>
      <w:r w:rsidR="00A51C63">
        <w:rPr>
          <w:rFonts w:ascii="Times New Roman" w:hAnsi="Times New Roman" w:cs="Times New Roman"/>
          <w:sz w:val="28"/>
          <w:szCs w:val="28"/>
        </w:rPr>
        <w:t>?</w:t>
      </w:r>
      <w:r w:rsidR="00C22097">
        <w:rPr>
          <w:rFonts w:ascii="Times New Roman" w:hAnsi="Times New Roman" w:cs="Times New Roman"/>
          <w:sz w:val="28"/>
          <w:szCs w:val="28"/>
        </w:rPr>
        <w:t>.-</w:t>
      </w:r>
      <w:r w:rsidR="008B3307" w:rsidRPr="00A51C63">
        <w:rPr>
          <w:rFonts w:ascii="Times New Roman" w:hAnsi="Times New Roman" w:cs="Times New Roman"/>
          <w:sz w:val="28"/>
          <w:szCs w:val="28"/>
        </w:rPr>
        <w:t>http://www.credit-union.ru/materials/crises/60.html</w:t>
      </w:r>
    </w:p>
    <w:p w:rsidR="008B3307" w:rsidRPr="0057352B" w:rsidRDefault="00405C3A" w:rsidP="0002362C">
      <w:pPr>
        <w:pStyle w:val="h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Интернет-газета Финансовые известия//</w:t>
      </w:r>
      <w:r w:rsidR="00A37CC6">
        <w:rPr>
          <w:rFonts w:ascii="Times New Roman" w:hAnsi="Times New Roman" w:cs="Times New Roman"/>
          <w:sz w:val="28"/>
          <w:szCs w:val="28"/>
        </w:rPr>
        <w:t xml:space="preserve">Внешторгбанк </w:t>
      </w:r>
      <w:r w:rsidR="00D11F03">
        <w:rPr>
          <w:rFonts w:ascii="Times New Roman" w:hAnsi="Times New Roman" w:cs="Times New Roman"/>
          <w:sz w:val="28"/>
          <w:szCs w:val="28"/>
        </w:rPr>
        <w:t>продадут</w:t>
      </w:r>
      <w:r w:rsidR="00C22097">
        <w:rPr>
          <w:rFonts w:ascii="Times New Roman" w:hAnsi="Times New Roman" w:cs="Times New Roman"/>
          <w:sz w:val="28"/>
          <w:szCs w:val="28"/>
        </w:rPr>
        <w:t>.-</w:t>
      </w:r>
      <w:r w:rsidR="00A37CC6" w:rsidRPr="00A51C63">
        <w:rPr>
          <w:rFonts w:ascii="Times New Roman" w:hAnsi="Times New Roman" w:cs="Times New Roman"/>
          <w:sz w:val="28"/>
          <w:szCs w:val="28"/>
        </w:rPr>
        <w:t>http://www.finiz.ru/cfin/tmpl-art/id_art-880035</w:t>
      </w:r>
    </w:p>
    <w:p w:rsidR="009752CB" w:rsidRPr="00EB7AD8" w:rsidRDefault="009752CB" w:rsidP="00EB7AD8">
      <w:pPr>
        <w:spacing w:line="360" w:lineRule="auto"/>
        <w:jc w:val="both"/>
        <w:rPr>
          <w:sz w:val="28"/>
          <w:szCs w:val="28"/>
        </w:rPr>
      </w:pPr>
      <w:bookmarkStart w:id="32" w:name="_GoBack"/>
      <w:bookmarkEnd w:id="32"/>
    </w:p>
    <w:sectPr w:rsidR="009752CB" w:rsidRPr="00EB7AD8" w:rsidSect="00B63B43">
      <w:footnotePr>
        <w:numRestart w:val="eachPage"/>
      </w:footnote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6C" w:rsidRDefault="0028316C">
      <w:r>
        <w:separator/>
      </w:r>
    </w:p>
  </w:endnote>
  <w:endnote w:type="continuationSeparator" w:id="0">
    <w:p w:rsidR="0028316C" w:rsidRDefault="0028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DE" w:rsidRDefault="005B2ED9" w:rsidP="002338B3">
    <w:pPr>
      <w:pStyle w:val="af2"/>
      <w:framePr w:wrap="auto" w:vAnchor="text" w:hAnchor="margin" w:xAlign="right" w:y="1"/>
      <w:rPr>
        <w:rStyle w:val="af4"/>
      </w:rPr>
    </w:pPr>
    <w:r>
      <w:rPr>
        <w:rStyle w:val="af4"/>
        <w:noProof/>
      </w:rPr>
      <w:t>3</w:t>
    </w:r>
  </w:p>
  <w:p w:rsidR="003303DE" w:rsidRDefault="003303DE" w:rsidP="002338B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6C" w:rsidRDefault="0028316C">
      <w:r>
        <w:separator/>
      </w:r>
    </w:p>
  </w:footnote>
  <w:footnote w:type="continuationSeparator" w:id="0">
    <w:p w:rsidR="0028316C" w:rsidRDefault="0028316C">
      <w:r>
        <w:continuationSeparator/>
      </w:r>
    </w:p>
  </w:footnote>
  <w:footnote w:id="1">
    <w:p w:rsidR="0028316C" w:rsidRDefault="003303DE">
      <w:pPr>
        <w:pStyle w:val="ad"/>
      </w:pPr>
      <w:r>
        <w:rPr>
          <w:rStyle w:val="af"/>
        </w:rPr>
        <w:footnoteRef/>
      </w:r>
      <w:r>
        <w:t xml:space="preserve"> </w:t>
      </w:r>
      <w:r w:rsidRPr="00613687">
        <w:t xml:space="preserve"> </w:t>
      </w:r>
      <w:r w:rsidRPr="00613687">
        <w:rPr>
          <w:color w:val="000000"/>
        </w:rPr>
        <w:t xml:space="preserve">См.: </w:t>
      </w:r>
      <w:r>
        <w:rPr>
          <w:color w:val="000000"/>
        </w:rPr>
        <w:t>Орлова</w:t>
      </w:r>
      <w:r w:rsidRPr="00613687">
        <w:rPr>
          <w:color w:val="000000"/>
        </w:rPr>
        <w:t xml:space="preserve"> Н.</w:t>
      </w:r>
      <w:r>
        <w:rPr>
          <w:color w:val="000000"/>
        </w:rPr>
        <w:t>Трудно быть банком//</w:t>
      </w:r>
      <w:r w:rsidRPr="00613687">
        <w:rPr>
          <w:color w:val="000000"/>
          <w:lang w:val="en-US"/>
        </w:rPr>
        <w:t>Forbes</w:t>
      </w:r>
      <w:r>
        <w:rPr>
          <w:color w:val="000000"/>
        </w:rPr>
        <w:t>.-2004.</w:t>
      </w:r>
      <w:r w:rsidRPr="00613687">
        <w:rPr>
          <w:color w:val="000000"/>
        </w:rPr>
        <w:t xml:space="preserve"> №4</w:t>
      </w:r>
      <w:r>
        <w:rPr>
          <w:color w:val="000000"/>
        </w:rPr>
        <w:t>.-С..38-43</w:t>
      </w:r>
    </w:p>
  </w:footnote>
  <w:footnote w:id="2">
    <w:p w:rsidR="003303DE" w:rsidRPr="00613687" w:rsidRDefault="003303DE" w:rsidP="00613687">
      <w:pPr>
        <w:rPr>
          <w:color w:val="FF0000"/>
          <w:sz w:val="20"/>
          <w:szCs w:val="20"/>
        </w:rPr>
      </w:pPr>
      <w:r w:rsidRPr="00613687">
        <w:rPr>
          <w:rStyle w:val="af"/>
          <w:sz w:val="20"/>
          <w:szCs w:val="20"/>
        </w:rPr>
        <w:footnoteRef/>
      </w:r>
      <w:r w:rsidRPr="00613687">
        <w:rPr>
          <w:sz w:val="20"/>
          <w:szCs w:val="20"/>
        </w:rPr>
        <w:t xml:space="preserve"> </w:t>
      </w:r>
      <w:r w:rsidRPr="00613687">
        <w:rPr>
          <w:color w:val="000000"/>
          <w:sz w:val="20"/>
          <w:szCs w:val="20"/>
        </w:rPr>
        <w:t xml:space="preserve">См.: </w:t>
      </w:r>
      <w:r>
        <w:rPr>
          <w:color w:val="000000"/>
          <w:sz w:val="20"/>
          <w:szCs w:val="20"/>
        </w:rPr>
        <w:t>Орлова</w:t>
      </w:r>
      <w:r w:rsidRPr="00613687">
        <w:rPr>
          <w:color w:val="000000"/>
          <w:sz w:val="20"/>
          <w:szCs w:val="20"/>
        </w:rPr>
        <w:t xml:space="preserve"> Н.</w:t>
      </w:r>
      <w:r>
        <w:rPr>
          <w:color w:val="000000"/>
          <w:sz w:val="20"/>
          <w:szCs w:val="20"/>
        </w:rPr>
        <w:t>Трудно быть банком//</w:t>
      </w:r>
      <w:r w:rsidRPr="00613687">
        <w:rPr>
          <w:color w:val="000000"/>
          <w:sz w:val="20"/>
          <w:szCs w:val="20"/>
          <w:lang w:val="en-US"/>
        </w:rPr>
        <w:t>Forbes</w:t>
      </w:r>
      <w:r>
        <w:rPr>
          <w:color w:val="000000"/>
          <w:sz w:val="20"/>
          <w:szCs w:val="20"/>
        </w:rPr>
        <w:t>.-2004.</w:t>
      </w:r>
      <w:r w:rsidRPr="00613687">
        <w:rPr>
          <w:color w:val="000000"/>
          <w:sz w:val="20"/>
          <w:szCs w:val="20"/>
        </w:rPr>
        <w:t xml:space="preserve"> №4</w:t>
      </w:r>
      <w:r>
        <w:rPr>
          <w:color w:val="000000"/>
          <w:sz w:val="20"/>
          <w:szCs w:val="20"/>
        </w:rPr>
        <w:t>.-С..38-43.</w:t>
      </w:r>
      <w:r w:rsidRPr="00613687">
        <w:rPr>
          <w:color w:val="000000"/>
          <w:sz w:val="20"/>
          <w:szCs w:val="20"/>
        </w:rPr>
        <w:t xml:space="preserve"> </w:t>
      </w:r>
    </w:p>
    <w:p w:rsidR="0028316C" w:rsidRDefault="0028316C" w:rsidP="00613687"/>
  </w:footnote>
  <w:footnote w:id="3">
    <w:p w:rsidR="003303DE" w:rsidRPr="000E081B" w:rsidRDefault="003303DE" w:rsidP="000E081B">
      <w:pPr>
        <w:pStyle w:val="a3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0E081B">
        <w:rPr>
          <w:rFonts w:ascii="Times New Roman" w:hAnsi="Times New Roman" w:cs="Times New Roman"/>
        </w:rPr>
        <w:t>Поясним</w:t>
      </w:r>
      <w:r w:rsidRPr="000E081B">
        <w:t xml:space="preserve">: </w:t>
      </w:r>
      <w:r>
        <w:rPr>
          <w:rFonts w:ascii="Times New Roman" w:hAnsi="Times New Roman" w:cs="Times New Roman"/>
        </w:rPr>
        <w:t>Гута-банк</w:t>
      </w:r>
      <w:r w:rsidRPr="000E081B">
        <w:rPr>
          <w:rFonts w:ascii="Times New Roman" w:hAnsi="Times New Roman" w:cs="Times New Roman"/>
        </w:rPr>
        <w:t xml:space="preserve"> входит в группу “Гута” наряду с банком “Тверь”, Липецким областным банком, Свердловским губернским банком. Ее участниками также являются СК “Гута-Страхование” и ее дочерние компании, управляющая компания “Объединенные кондитеры”, кондитерские фабрики “Рот Фронт”, “Красный Октябрь”, “Кондитерский концерн “Бабаевский”, а также 14 региональных кондитерских фабрик, управляющие компании “Гута Лес” и “Гута Текстиль” с их дочерними предприятиями, компания “Гута Эстейт” и туристическая компания “Инна-Тур”. </w:t>
      </w:r>
    </w:p>
    <w:p w:rsidR="0028316C" w:rsidRDefault="0028316C" w:rsidP="000E081B">
      <w:pPr>
        <w:pStyle w:val="a3"/>
      </w:pPr>
    </w:p>
  </w:footnote>
  <w:footnote w:id="4">
    <w:p w:rsidR="0028316C" w:rsidRDefault="003303DE" w:rsidP="001C267A">
      <w:pPr>
        <w:pStyle w:val="af9"/>
      </w:pPr>
      <w:r w:rsidRPr="00D56A87">
        <w:rPr>
          <w:rStyle w:val="af"/>
          <w:color w:val="000000"/>
          <w:sz w:val="20"/>
          <w:szCs w:val="20"/>
        </w:rPr>
        <w:footnoteRef/>
      </w:r>
      <w:r w:rsidRPr="00D56A87">
        <w:rPr>
          <w:color w:val="000000"/>
          <w:sz w:val="20"/>
          <w:szCs w:val="20"/>
        </w:rPr>
        <w:t xml:space="preserve"> Кудинов В.Сказано — сделано. Владельцы Альфа-банка вложили в него около $700 млн.//Ведомости.-2004..№122.-С.1.</w:t>
      </w:r>
    </w:p>
  </w:footnote>
  <w:footnote w:id="5">
    <w:p w:rsidR="0028316C" w:rsidRDefault="003303DE">
      <w:pPr>
        <w:pStyle w:val="ad"/>
      </w:pPr>
      <w:r>
        <w:rPr>
          <w:rStyle w:val="af"/>
        </w:rPr>
        <w:footnoteRef/>
      </w:r>
      <w:r w:rsidRPr="001C267A">
        <w:t xml:space="preserve"> </w:t>
      </w:r>
      <w:r>
        <w:rPr>
          <w:lang w:val="en-US"/>
        </w:rPr>
        <w:t>London</w:t>
      </w:r>
      <w:r w:rsidRPr="001C267A">
        <w:t xml:space="preserve"> </w:t>
      </w:r>
      <w:r>
        <w:rPr>
          <w:lang w:val="en-US"/>
        </w:rPr>
        <w:t>Interbank</w:t>
      </w:r>
      <w:r w:rsidRPr="001C267A">
        <w:t xml:space="preserve"> </w:t>
      </w:r>
      <w:r>
        <w:rPr>
          <w:lang w:val="en-US"/>
        </w:rPr>
        <w:t>Offered</w:t>
      </w:r>
      <w:r w:rsidRPr="001C267A">
        <w:t xml:space="preserve"> </w:t>
      </w:r>
      <w:r>
        <w:rPr>
          <w:lang w:val="en-US"/>
        </w:rPr>
        <w:t>Rate</w:t>
      </w:r>
      <w:r w:rsidRPr="001C267A">
        <w:t>-</w:t>
      </w:r>
      <w:r>
        <w:t>процентная ставка лондонского рынка межбанковского кредитования.</w:t>
      </w:r>
    </w:p>
  </w:footnote>
  <w:footnote w:id="6">
    <w:p w:rsidR="0028316C" w:rsidRDefault="003303DE" w:rsidP="009D53A7">
      <w:pPr>
        <w:pStyle w:val="ad"/>
        <w:spacing w:line="360" w:lineRule="auto"/>
        <w:jc w:val="both"/>
      </w:pPr>
      <w:r>
        <w:rPr>
          <w:rStyle w:val="af"/>
        </w:rPr>
        <w:footnoteRef/>
      </w:r>
      <w:r w:rsidRPr="001C267A">
        <w:t xml:space="preserve"> </w:t>
      </w:r>
      <w:r>
        <w:t>См</w:t>
      </w:r>
      <w:r w:rsidRPr="001C267A">
        <w:t>.</w:t>
      </w:r>
      <w:r w:rsidRPr="00170BBD">
        <w:t>:</w:t>
      </w:r>
      <w:r>
        <w:rPr>
          <w:lang w:val="en-US"/>
        </w:rPr>
        <w:t xml:space="preserve"> </w:t>
      </w:r>
      <w:r>
        <w:t>Приложение</w:t>
      </w:r>
      <w:r w:rsidRPr="00170BBD">
        <w:t>.-</w:t>
      </w:r>
      <w:r>
        <w:rPr>
          <w:lang w:val="en-US"/>
        </w:rPr>
        <w:t>C</w:t>
      </w:r>
      <w:r>
        <w:t>. 31</w:t>
      </w:r>
    </w:p>
  </w:footnote>
  <w:footnote w:id="7">
    <w:p w:rsidR="0028316C" w:rsidRDefault="003303DE" w:rsidP="009D53A7">
      <w:pPr>
        <w:pStyle w:val="ad"/>
        <w:spacing w:line="360" w:lineRule="auto"/>
        <w:jc w:val="both"/>
      </w:pPr>
      <w:r>
        <w:rPr>
          <w:rStyle w:val="af"/>
        </w:rPr>
        <w:footnoteRef/>
      </w:r>
      <w:r>
        <w:t xml:space="preserve"> </w:t>
      </w:r>
      <w:r w:rsidRPr="009D53A7">
        <w:rPr>
          <w:color w:val="000000"/>
        </w:rPr>
        <w:t>В числ</w:t>
      </w:r>
      <w:r>
        <w:rPr>
          <w:color w:val="000000"/>
        </w:rPr>
        <w:t xml:space="preserve">о этих банков вошли Инкомбанк, </w:t>
      </w:r>
      <w:r w:rsidRPr="009D53A7">
        <w:rPr>
          <w:color w:val="000000"/>
        </w:rPr>
        <w:t>“Менатеп”, Мосбизнесбанк, Мост-банк, Промстройбанк РФ</w:t>
      </w:r>
      <w:r>
        <w:rPr>
          <w:color w:val="000000"/>
        </w:rPr>
        <w:t>,</w:t>
      </w:r>
      <w:r w:rsidRPr="009D53A7">
        <w:rPr>
          <w:color w:val="000000"/>
        </w:rPr>
        <w:t xml:space="preserve"> Российский кредит и СБС-Агро. Инкомбанк, СБС-Агро, Мост-банк, “Менатеп”, Российский кредит, Промстройбанк РФ были соответственно шестью крупнейшими после Сбербанка РФ банками по привлечению частных вкладов на 1 июня 1998 года.</w:t>
      </w:r>
    </w:p>
  </w:footnote>
  <w:footnote w:id="8">
    <w:p w:rsidR="0028316C" w:rsidRDefault="003303DE" w:rsidP="00B55753">
      <w:pPr>
        <w:pStyle w:val="ad"/>
      </w:pPr>
      <w:r>
        <w:rPr>
          <w:rStyle w:val="af"/>
        </w:rPr>
        <w:footnoteRef/>
      </w:r>
      <w:r>
        <w:t xml:space="preserve"> </w:t>
      </w:r>
      <w:r w:rsidRPr="00613687">
        <w:rPr>
          <w:color w:val="000000"/>
        </w:rPr>
        <w:t xml:space="preserve">См.: </w:t>
      </w:r>
      <w:r>
        <w:rPr>
          <w:color w:val="000000"/>
        </w:rPr>
        <w:t>Орлова</w:t>
      </w:r>
      <w:r w:rsidRPr="00613687">
        <w:rPr>
          <w:color w:val="000000"/>
        </w:rPr>
        <w:t xml:space="preserve"> Н.</w:t>
      </w:r>
      <w:r>
        <w:rPr>
          <w:color w:val="000000"/>
        </w:rPr>
        <w:t>Трудно быть банком//</w:t>
      </w:r>
      <w:r w:rsidRPr="00613687">
        <w:rPr>
          <w:color w:val="000000"/>
          <w:lang w:val="en-US"/>
        </w:rPr>
        <w:t>Forbes</w:t>
      </w:r>
      <w:r>
        <w:rPr>
          <w:color w:val="000000"/>
        </w:rPr>
        <w:t>.-2004.</w:t>
      </w:r>
      <w:r w:rsidRPr="00613687">
        <w:rPr>
          <w:color w:val="000000"/>
        </w:rPr>
        <w:t xml:space="preserve"> №4</w:t>
      </w:r>
      <w:r>
        <w:rPr>
          <w:color w:val="000000"/>
        </w:rPr>
        <w:t>.-С..38-43.</w:t>
      </w:r>
    </w:p>
  </w:footnote>
  <w:footnote w:id="9">
    <w:p w:rsidR="003303DE" w:rsidRPr="000B72C8" w:rsidRDefault="003303DE" w:rsidP="000B72C8">
      <w:pPr>
        <w:jc w:val="both"/>
        <w:rPr>
          <w:sz w:val="20"/>
          <w:szCs w:val="20"/>
        </w:rPr>
      </w:pPr>
      <w:r w:rsidRPr="000B72C8">
        <w:rPr>
          <w:rStyle w:val="af"/>
          <w:sz w:val="20"/>
          <w:szCs w:val="20"/>
        </w:rPr>
        <w:footnoteRef/>
      </w:r>
      <w:r w:rsidRPr="000B72C8">
        <w:rPr>
          <w:sz w:val="20"/>
          <w:szCs w:val="20"/>
        </w:rPr>
        <w:t xml:space="preserve">  О составлении и представлении финансовой отчетности кредитными организациями:</w:t>
      </w:r>
      <w:r>
        <w:rPr>
          <w:sz w:val="20"/>
          <w:szCs w:val="20"/>
        </w:rPr>
        <w:t xml:space="preserve"> Указ ЦБ  РФ </w:t>
      </w:r>
      <w:r w:rsidRPr="000B72C8">
        <w:rPr>
          <w:sz w:val="20"/>
          <w:szCs w:val="20"/>
        </w:rPr>
        <w:t>от 2</w:t>
      </w:r>
      <w:r>
        <w:rPr>
          <w:sz w:val="20"/>
          <w:szCs w:val="20"/>
        </w:rPr>
        <w:t>5 дек.№1363-У//Собрание законодательства Российской Федерации.-</w:t>
      </w:r>
      <w:r w:rsidRPr="000B72C8">
        <w:rPr>
          <w:sz w:val="20"/>
          <w:szCs w:val="20"/>
        </w:rPr>
        <w:t>200</w:t>
      </w:r>
      <w:r>
        <w:rPr>
          <w:sz w:val="20"/>
          <w:szCs w:val="20"/>
        </w:rPr>
        <w:t>2г.-№28.-Ст.2790.</w:t>
      </w:r>
    </w:p>
    <w:p w:rsidR="0028316C" w:rsidRDefault="003303DE" w:rsidP="000B72C8">
      <w:pPr>
        <w:pStyle w:val="ad"/>
      </w:pPr>
      <w:r>
        <w:t> </w:t>
      </w:r>
    </w:p>
  </w:footnote>
  <w:footnote w:id="10">
    <w:p w:rsidR="0028316C" w:rsidRDefault="003303DE">
      <w:pPr>
        <w:pStyle w:val="ad"/>
      </w:pPr>
      <w:r>
        <w:rPr>
          <w:rStyle w:val="af"/>
        </w:rPr>
        <w:footnoteRef/>
      </w:r>
      <w:r>
        <w:t xml:space="preserve"> </w:t>
      </w:r>
      <w:r w:rsidRPr="00613687">
        <w:rPr>
          <w:color w:val="000000"/>
        </w:rPr>
        <w:t xml:space="preserve">См.: </w:t>
      </w:r>
      <w:r>
        <w:rPr>
          <w:color w:val="000000"/>
        </w:rPr>
        <w:t>Орлова</w:t>
      </w:r>
      <w:r w:rsidRPr="00613687">
        <w:rPr>
          <w:color w:val="000000"/>
        </w:rPr>
        <w:t xml:space="preserve"> Н.</w:t>
      </w:r>
      <w:r>
        <w:rPr>
          <w:color w:val="000000"/>
        </w:rPr>
        <w:t>Трудно быть банком//</w:t>
      </w:r>
      <w:r w:rsidRPr="00613687">
        <w:rPr>
          <w:color w:val="000000"/>
          <w:lang w:val="en-US"/>
        </w:rPr>
        <w:t>Forbes</w:t>
      </w:r>
      <w:r>
        <w:rPr>
          <w:color w:val="000000"/>
        </w:rPr>
        <w:t>.-2004.</w:t>
      </w:r>
      <w:r w:rsidRPr="00613687">
        <w:rPr>
          <w:color w:val="000000"/>
        </w:rPr>
        <w:t xml:space="preserve"> №4</w:t>
      </w:r>
      <w:r>
        <w:rPr>
          <w:color w:val="000000"/>
        </w:rPr>
        <w:t>.-С..38-43.</w:t>
      </w:r>
    </w:p>
  </w:footnote>
  <w:footnote w:id="11">
    <w:p w:rsidR="0028316C" w:rsidRDefault="003303DE">
      <w:pPr>
        <w:pStyle w:val="ad"/>
      </w:pPr>
      <w:r>
        <w:rPr>
          <w:rStyle w:val="af"/>
        </w:rPr>
        <w:footnoteRef/>
      </w:r>
      <w:r>
        <w:t xml:space="preserve"> См.</w:t>
      </w:r>
      <w:r w:rsidRPr="00606681">
        <w:t>:</w:t>
      </w:r>
      <w:r>
        <w:t xml:space="preserve"> Приложение.-С.32.</w:t>
      </w:r>
    </w:p>
  </w:footnote>
  <w:footnote w:id="12">
    <w:p w:rsidR="0028316C" w:rsidRDefault="003303DE">
      <w:pPr>
        <w:pStyle w:val="ad"/>
      </w:pPr>
      <w:r>
        <w:rPr>
          <w:rStyle w:val="af"/>
        </w:rPr>
        <w:footnoteRef/>
      </w:r>
      <w:r>
        <w:t xml:space="preserve"> См.</w:t>
      </w:r>
      <w:r w:rsidRPr="00606681">
        <w:t xml:space="preserve">: </w:t>
      </w:r>
      <w:r>
        <w:t>Приложение.-С.33.</w:t>
      </w:r>
    </w:p>
  </w:footnote>
  <w:footnote w:id="13">
    <w:p w:rsidR="003303DE" w:rsidRPr="006D25FE" w:rsidRDefault="003303DE" w:rsidP="006D25FE">
      <w:pPr>
        <w:rPr>
          <w:color w:val="000000"/>
          <w:sz w:val="20"/>
          <w:szCs w:val="20"/>
        </w:rPr>
      </w:pPr>
      <w:r>
        <w:rPr>
          <w:rStyle w:val="af"/>
        </w:rPr>
        <w:footnoteRef/>
      </w:r>
      <w:r>
        <w:rPr>
          <w:color w:val="000000"/>
          <w:sz w:val="20"/>
          <w:szCs w:val="20"/>
        </w:rPr>
        <w:t>См.</w:t>
      </w:r>
      <w:r w:rsidRPr="006D25FE">
        <w:rPr>
          <w:color w:val="000000"/>
          <w:sz w:val="20"/>
          <w:szCs w:val="20"/>
        </w:rPr>
        <w:t>:Малютин А</w:t>
      </w:r>
      <w:r>
        <w:rPr>
          <w:color w:val="000000"/>
          <w:sz w:val="20"/>
          <w:szCs w:val="20"/>
        </w:rPr>
        <w:t>.</w:t>
      </w:r>
      <w:r w:rsidRPr="006D25FE">
        <w:rPr>
          <w:color w:val="000000"/>
          <w:sz w:val="20"/>
          <w:szCs w:val="20"/>
        </w:rPr>
        <w:t xml:space="preserve"> Размер имеет значение</w:t>
      </w:r>
      <w:r>
        <w:rPr>
          <w:color w:val="000000"/>
          <w:sz w:val="20"/>
          <w:szCs w:val="20"/>
        </w:rPr>
        <w:t>//</w:t>
      </w:r>
      <w:r w:rsidRPr="006D25FE">
        <w:rPr>
          <w:color w:val="000000"/>
          <w:sz w:val="20"/>
          <w:szCs w:val="20"/>
          <w:lang w:val="en-US"/>
        </w:rPr>
        <w:t>Forbes</w:t>
      </w:r>
      <w:r>
        <w:rPr>
          <w:color w:val="000000"/>
          <w:sz w:val="20"/>
          <w:szCs w:val="20"/>
        </w:rPr>
        <w:t>.-</w:t>
      </w:r>
      <w:r w:rsidRPr="006D25FE">
        <w:rPr>
          <w:color w:val="000000"/>
          <w:sz w:val="20"/>
          <w:szCs w:val="20"/>
        </w:rPr>
        <w:t>2004</w:t>
      </w:r>
      <w:r>
        <w:rPr>
          <w:color w:val="000000"/>
          <w:sz w:val="20"/>
          <w:szCs w:val="20"/>
        </w:rPr>
        <w:t>.</w:t>
      </w:r>
      <w:r w:rsidRPr="006D25FE">
        <w:rPr>
          <w:color w:val="000000"/>
          <w:sz w:val="20"/>
          <w:szCs w:val="20"/>
        </w:rPr>
        <w:t>№5</w:t>
      </w:r>
      <w:r>
        <w:rPr>
          <w:color w:val="000000"/>
          <w:sz w:val="20"/>
          <w:szCs w:val="20"/>
        </w:rPr>
        <w:t>.-С.34.</w:t>
      </w:r>
      <w:r w:rsidRPr="006D25FE">
        <w:rPr>
          <w:color w:val="000000"/>
          <w:sz w:val="20"/>
          <w:szCs w:val="20"/>
        </w:rPr>
        <w:t xml:space="preserve"> </w:t>
      </w:r>
    </w:p>
    <w:p w:rsidR="0028316C" w:rsidRDefault="0028316C" w:rsidP="006D25FE"/>
  </w:footnote>
  <w:footnote w:id="14">
    <w:p w:rsidR="0028316C" w:rsidRDefault="003303DE">
      <w:pPr>
        <w:pStyle w:val="ad"/>
      </w:pPr>
      <w:r>
        <w:rPr>
          <w:rStyle w:val="af"/>
        </w:rPr>
        <w:footnoteRef/>
      </w:r>
      <w:r>
        <w:t xml:space="preserve"> </w:t>
      </w:r>
      <w:r w:rsidRPr="0002362C">
        <w:t>См.:</w:t>
      </w:r>
      <w:r>
        <w:t xml:space="preserve"> </w:t>
      </w:r>
      <w:r w:rsidRPr="00D93FE8">
        <w:t>Алексей Ведев. Российский банковский кризис в июне 2004 г. —</w:t>
      </w:r>
      <w:r>
        <w:t xml:space="preserve"> л</w:t>
      </w:r>
      <w:r w:rsidRPr="00D93FE8">
        <w:t>окальный кризис или долгосрочная тенденция</w:t>
      </w:r>
      <w:r>
        <w:t>?//</w:t>
      </w:r>
      <w:r w:rsidRPr="00D93FE8">
        <w:t>Аналитическая лаборатория “Веди”.- http://www.vedi.ru/o_cr/cr0067_r.html#0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91ACF"/>
    <w:multiLevelType w:val="singleLevel"/>
    <w:tmpl w:val="8C146B22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</w:rPr>
    </w:lvl>
  </w:abstractNum>
  <w:abstractNum w:abstractNumId="1">
    <w:nsid w:val="0A6506F5"/>
    <w:multiLevelType w:val="multilevel"/>
    <w:tmpl w:val="1C38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32335F"/>
    <w:multiLevelType w:val="multilevel"/>
    <w:tmpl w:val="78D0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8756C5"/>
    <w:multiLevelType w:val="hybridMultilevel"/>
    <w:tmpl w:val="070A5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540C39"/>
    <w:multiLevelType w:val="hybridMultilevel"/>
    <w:tmpl w:val="2EE4519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42951896"/>
    <w:multiLevelType w:val="hybridMultilevel"/>
    <w:tmpl w:val="4D46E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F02B9"/>
    <w:multiLevelType w:val="hybridMultilevel"/>
    <w:tmpl w:val="481E0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B4944"/>
    <w:multiLevelType w:val="hybridMultilevel"/>
    <w:tmpl w:val="F4BC89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4586208"/>
    <w:multiLevelType w:val="hybridMultilevel"/>
    <w:tmpl w:val="12885E1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65B17A3B"/>
    <w:multiLevelType w:val="multilevel"/>
    <w:tmpl w:val="EDF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5E552ED"/>
    <w:multiLevelType w:val="hybridMultilevel"/>
    <w:tmpl w:val="18560F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6AA57814"/>
    <w:multiLevelType w:val="hybridMultilevel"/>
    <w:tmpl w:val="F5E4C4E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78E65EC6"/>
    <w:multiLevelType w:val="hybridMultilevel"/>
    <w:tmpl w:val="13A05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7D53D6"/>
    <w:multiLevelType w:val="hybridMultilevel"/>
    <w:tmpl w:val="DF80A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CB0"/>
    <w:rsid w:val="00004F01"/>
    <w:rsid w:val="00012AF0"/>
    <w:rsid w:val="0002362C"/>
    <w:rsid w:val="00027A51"/>
    <w:rsid w:val="00036E98"/>
    <w:rsid w:val="00037C98"/>
    <w:rsid w:val="00041D1D"/>
    <w:rsid w:val="0004326A"/>
    <w:rsid w:val="00053B39"/>
    <w:rsid w:val="00063C85"/>
    <w:rsid w:val="00065AC2"/>
    <w:rsid w:val="00070311"/>
    <w:rsid w:val="00083D09"/>
    <w:rsid w:val="00084387"/>
    <w:rsid w:val="000875FD"/>
    <w:rsid w:val="0009654D"/>
    <w:rsid w:val="000A27FE"/>
    <w:rsid w:val="000A450B"/>
    <w:rsid w:val="000B14E9"/>
    <w:rsid w:val="000B72C8"/>
    <w:rsid w:val="000C340C"/>
    <w:rsid w:val="000D36F9"/>
    <w:rsid w:val="000E081B"/>
    <w:rsid w:val="00114727"/>
    <w:rsid w:val="0012401B"/>
    <w:rsid w:val="00146101"/>
    <w:rsid w:val="001539C9"/>
    <w:rsid w:val="00170BBD"/>
    <w:rsid w:val="00172CC1"/>
    <w:rsid w:val="00183EF9"/>
    <w:rsid w:val="001A03E7"/>
    <w:rsid w:val="001A0FA1"/>
    <w:rsid w:val="001A3526"/>
    <w:rsid w:val="001A5208"/>
    <w:rsid w:val="001B13E8"/>
    <w:rsid w:val="001C0F05"/>
    <w:rsid w:val="001C267A"/>
    <w:rsid w:val="001C3717"/>
    <w:rsid w:val="001D776D"/>
    <w:rsid w:val="001E6F12"/>
    <w:rsid w:val="001F214B"/>
    <w:rsid w:val="00207480"/>
    <w:rsid w:val="002108E8"/>
    <w:rsid w:val="00216B3B"/>
    <w:rsid w:val="00225B0C"/>
    <w:rsid w:val="00227673"/>
    <w:rsid w:val="00227877"/>
    <w:rsid w:val="00227E9E"/>
    <w:rsid w:val="002338B3"/>
    <w:rsid w:val="00235976"/>
    <w:rsid w:val="00241180"/>
    <w:rsid w:val="002613AE"/>
    <w:rsid w:val="00274CB5"/>
    <w:rsid w:val="00277536"/>
    <w:rsid w:val="0027798C"/>
    <w:rsid w:val="002806C5"/>
    <w:rsid w:val="002825AB"/>
    <w:rsid w:val="0028316C"/>
    <w:rsid w:val="002833F4"/>
    <w:rsid w:val="002872A7"/>
    <w:rsid w:val="002C6090"/>
    <w:rsid w:val="002D180B"/>
    <w:rsid w:val="002D4013"/>
    <w:rsid w:val="002D771A"/>
    <w:rsid w:val="002F0B43"/>
    <w:rsid w:val="003303DE"/>
    <w:rsid w:val="003333F4"/>
    <w:rsid w:val="00360745"/>
    <w:rsid w:val="00367029"/>
    <w:rsid w:val="003805FC"/>
    <w:rsid w:val="003824E1"/>
    <w:rsid w:val="00383D95"/>
    <w:rsid w:val="00385587"/>
    <w:rsid w:val="00390A2C"/>
    <w:rsid w:val="003937DA"/>
    <w:rsid w:val="003960BA"/>
    <w:rsid w:val="003A3C72"/>
    <w:rsid w:val="003E549C"/>
    <w:rsid w:val="003E6A63"/>
    <w:rsid w:val="003F5407"/>
    <w:rsid w:val="003F5EDD"/>
    <w:rsid w:val="00400115"/>
    <w:rsid w:val="00401F21"/>
    <w:rsid w:val="00405C3A"/>
    <w:rsid w:val="004065AC"/>
    <w:rsid w:val="004134F5"/>
    <w:rsid w:val="004150C7"/>
    <w:rsid w:val="00416ACE"/>
    <w:rsid w:val="00425954"/>
    <w:rsid w:val="004327DB"/>
    <w:rsid w:val="0044541A"/>
    <w:rsid w:val="00455D02"/>
    <w:rsid w:val="00461380"/>
    <w:rsid w:val="00473389"/>
    <w:rsid w:val="00482C93"/>
    <w:rsid w:val="00485D69"/>
    <w:rsid w:val="00486D68"/>
    <w:rsid w:val="004A20F4"/>
    <w:rsid w:val="004A30C8"/>
    <w:rsid w:val="004C4909"/>
    <w:rsid w:val="004D4AA6"/>
    <w:rsid w:val="004D6418"/>
    <w:rsid w:val="004E47E9"/>
    <w:rsid w:val="004E4C54"/>
    <w:rsid w:val="004F2646"/>
    <w:rsid w:val="00503D6F"/>
    <w:rsid w:val="0050759C"/>
    <w:rsid w:val="00514931"/>
    <w:rsid w:val="00515AA1"/>
    <w:rsid w:val="005204C5"/>
    <w:rsid w:val="00522B93"/>
    <w:rsid w:val="0052308F"/>
    <w:rsid w:val="00524B1D"/>
    <w:rsid w:val="00526642"/>
    <w:rsid w:val="00526855"/>
    <w:rsid w:val="00526ABF"/>
    <w:rsid w:val="005306C5"/>
    <w:rsid w:val="005403CF"/>
    <w:rsid w:val="00545EFA"/>
    <w:rsid w:val="00546BAC"/>
    <w:rsid w:val="005551DA"/>
    <w:rsid w:val="00555B18"/>
    <w:rsid w:val="0056341A"/>
    <w:rsid w:val="00573292"/>
    <w:rsid w:val="0057352B"/>
    <w:rsid w:val="005776E7"/>
    <w:rsid w:val="00585799"/>
    <w:rsid w:val="00594C0D"/>
    <w:rsid w:val="005A685E"/>
    <w:rsid w:val="005A71CC"/>
    <w:rsid w:val="005B2D00"/>
    <w:rsid w:val="005B2ED9"/>
    <w:rsid w:val="005B6F93"/>
    <w:rsid w:val="005C3763"/>
    <w:rsid w:val="005C499B"/>
    <w:rsid w:val="005C6CF8"/>
    <w:rsid w:val="005E0589"/>
    <w:rsid w:val="005E35D2"/>
    <w:rsid w:val="005E3B6D"/>
    <w:rsid w:val="005F3526"/>
    <w:rsid w:val="00605A27"/>
    <w:rsid w:val="00606681"/>
    <w:rsid w:val="006068EE"/>
    <w:rsid w:val="00611FB7"/>
    <w:rsid w:val="00613687"/>
    <w:rsid w:val="00636493"/>
    <w:rsid w:val="00640192"/>
    <w:rsid w:val="00651DF7"/>
    <w:rsid w:val="00657B52"/>
    <w:rsid w:val="00671DDF"/>
    <w:rsid w:val="0067200C"/>
    <w:rsid w:val="006758FA"/>
    <w:rsid w:val="00677724"/>
    <w:rsid w:val="006842BE"/>
    <w:rsid w:val="00687B1C"/>
    <w:rsid w:val="00695BDB"/>
    <w:rsid w:val="006A3C4A"/>
    <w:rsid w:val="006A4110"/>
    <w:rsid w:val="006A62C5"/>
    <w:rsid w:val="006A7453"/>
    <w:rsid w:val="006B00C9"/>
    <w:rsid w:val="006B2BA4"/>
    <w:rsid w:val="006B4AAF"/>
    <w:rsid w:val="006C1C09"/>
    <w:rsid w:val="006D1633"/>
    <w:rsid w:val="006D25FE"/>
    <w:rsid w:val="006E0B66"/>
    <w:rsid w:val="006E3B89"/>
    <w:rsid w:val="006E405D"/>
    <w:rsid w:val="006F1CC4"/>
    <w:rsid w:val="006F5BF0"/>
    <w:rsid w:val="006F5DC9"/>
    <w:rsid w:val="006F73C9"/>
    <w:rsid w:val="00711573"/>
    <w:rsid w:val="007160A7"/>
    <w:rsid w:val="0071618A"/>
    <w:rsid w:val="0072364D"/>
    <w:rsid w:val="00726699"/>
    <w:rsid w:val="00727CE0"/>
    <w:rsid w:val="00736B13"/>
    <w:rsid w:val="00752D7E"/>
    <w:rsid w:val="00754AD1"/>
    <w:rsid w:val="00762C76"/>
    <w:rsid w:val="00762F68"/>
    <w:rsid w:val="0077174C"/>
    <w:rsid w:val="00773ED0"/>
    <w:rsid w:val="007A7287"/>
    <w:rsid w:val="007C1D5F"/>
    <w:rsid w:val="007D1A25"/>
    <w:rsid w:val="007D434C"/>
    <w:rsid w:val="007E3E14"/>
    <w:rsid w:val="007E607D"/>
    <w:rsid w:val="007E63C4"/>
    <w:rsid w:val="007F0CA0"/>
    <w:rsid w:val="007F4A75"/>
    <w:rsid w:val="008015AE"/>
    <w:rsid w:val="00807F23"/>
    <w:rsid w:val="00826BAD"/>
    <w:rsid w:val="0083085F"/>
    <w:rsid w:val="00832CF3"/>
    <w:rsid w:val="00843925"/>
    <w:rsid w:val="00844627"/>
    <w:rsid w:val="00850DF4"/>
    <w:rsid w:val="00852BCC"/>
    <w:rsid w:val="00857407"/>
    <w:rsid w:val="00862642"/>
    <w:rsid w:val="00866D31"/>
    <w:rsid w:val="00876824"/>
    <w:rsid w:val="008957E9"/>
    <w:rsid w:val="00896AB6"/>
    <w:rsid w:val="00897934"/>
    <w:rsid w:val="008B1048"/>
    <w:rsid w:val="008B1ADB"/>
    <w:rsid w:val="008B3307"/>
    <w:rsid w:val="008B6613"/>
    <w:rsid w:val="008B6A36"/>
    <w:rsid w:val="008C09C2"/>
    <w:rsid w:val="008C29B3"/>
    <w:rsid w:val="008C2C64"/>
    <w:rsid w:val="008C3B37"/>
    <w:rsid w:val="008C4CBE"/>
    <w:rsid w:val="008C7A9E"/>
    <w:rsid w:val="008E0AC4"/>
    <w:rsid w:val="008E2403"/>
    <w:rsid w:val="008E44B5"/>
    <w:rsid w:val="008E4601"/>
    <w:rsid w:val="008F105D"/>
    <w:rsid w:val="009002AA"/>
    <w:rsid w:val="00905644"/>
    <w:rsid w:val="00914ECD"/>
    <w:rsid w:val="00935ECF"/>
    <w:rsid w:val="00937E05"/>
    <w:rsid w:val="009450B2"/>
    <w:rsid w:val="00951609"/>
    <w:rsid w:val="009522A2"/>
    <w:rsid w:val="00954D37"/>
    <w:rsid w:val="00962B17"/>
    <w:rsid w:val="0096481D"/>
    <w:rsid w:val="00966E9F"/>
    <w:rsid w:val="0097272C"/>
    <w:rsid w:val="00972B06"/>
    <w:rsid w:val="009752CB"/>
    <w:rsid w:val="00976191"/>
    <w:rsid w:val="0097772B"/>
    <w:rsid w:val="00991A1E"/>
    <w:rsid w:val="009A147C"/>
    <w:rsid w:val="009B0D7B"/>
    <w:rsid w:val="009B1F06"/>
    <w:rsid w:val="009B7A18"/>
    <w:rsid w:val="009C2D83"/>
    <w:rsid w:val="009D53A7"/>
    <w:rsid w:val="009D612F"/>
    <w:rsid w:val="009E7058"/>
    <w:rsid w:val="009E715A"/>
    <w:rsid w:val="009E78C1"/>
    <w:rsid w:val="009F21FE"/>
    <w:rsid w:val="00A124E6"/>
    <w:rsid w:val="00A13FF7"/>
    <w:rsid w:val="00A17270"/>
    <w:rsid w:val="00A22524"/>
    <w:rsid w:val="00A37CC6"/>
    <w:rsid w:val="00A40420"/>
    <w:rsid w:val="00A45DF3"/>
    <w:rsid w:val="00A51C63"/>
    <w:rsid w:val="00A565D3"/>
    <w:rsid w:val="00A65402"/>
    <w:rsid w:val="00A65AF6"/>
    <w:rsid w:val="00A761FD"/>
    <w:rsid w:val="00A76F7D"/>
    <w:rsid w:val="00A8162C"/>
    <w:rsid w:val="00AB0F62"/>
    <w:rsid w:val="00AB406F"/>
    <w:rsid w:val="00AB66D6"/>
    <w:rsid w:val="00AD32FA"/>
    <w:rsid w:val="00AE7BDF"/>
    <w:rsid w:val="00AF2272"/>
    <w:rsid w:val="00B034B2"/>
    <w:rsid w:val="00B06DA2"/>
    <w:rsid w:val="00B1444D"/>
    <w:rsid w:val="00B1630F"/>
    <w:rsid w:val="00B36894"/>
    <w:rsid w:val="00B42F91"/>
    <w:rsid w:val="00B478DF"/>
    <w:rsid w:val="00B47DB0"/>
    <w:rsid w:val="00B508E8"/>
    <w:rsid w:val="00B55753"/>
    <w:rsid w:val="00B565D8"/>
    <w:rsid w:val="00B6032B"/>
    <w:rsid w:val="00B63B43"/>
    <w:rsid w:val="00B701F9"/>
    <w:rsid w:val="00B7478A"/>
    <w:rsid w:val="00B8200F"/>
    <w:rsid w:val="00B90569"/>
    <w:rsid w:val="00B94AB8"/>
    <w:rsid w:val="00BA643D"/>
    <w:rsid w:val="00BB3B59"/>
    <w:rsid w:val="00BC17E4"/>
    <w:rsid w:val="00BD18D4"/>
    <w:rsid w:val="00BD2002"/>
    <w:rsid w:val="00BD263A"/>
    <w:rsid w:val="00BE533A"/>
    <w:rsid w:val="00C00661"/>
    <w:rsid w:val="00C0366A"/>
    <w:rsid w:val="00C127BD"/>
    <w:rsid w:val="00C20C9F"/>
    <w:rsid w:val="00C22097"/>
    <w:rsid w:val="00C361B6"/>
    <w:rsid w:val="00C52E0F"/>
    <w:rsid w:val="00C5552B"/>
    <w:rsid w:val="00C70AAB"/>
    <w:rsid w:val="00C73D57"/>
    <w:rsid w:val="00C7569D"/>
    <w:rsid w:val="00C75849"/>
    <w:rsid w:val="00C8279C"/>
    <w:rsid w:val="00CA6550"/>
    <w:rsid w:val="00CB71BC"/>
    <w:rsid w:val="00CB7239"/>
    <w:rsid w:val="00CC7C78"/>
    <w:rsid w:val="00CD6DA6"/>
    <w:rsid w:val="00CD777C"/>
    <w:rsid w:val="00CE5534"/>
    <w:rsid w:val="00CF679C"/>
    <w:rsid w:val="00CF6DBB"/>
    <w:rsid w:val="00D007A6"/>
    <w:rsid w:val="00D0590A"/>
    <w:rsid w:val="00D11F03"/>
    <w:rsid w:val="00D16E9B"/>
    <w:rsid w:val="00D24698"/>
    <w:rsid w:val="00D2712B"/>
    <w:rsid w:val="00D35247"/>
    <w:rsid w:val="00D41A99"/>
    <w:rsid w:val="00D421F3"/>
    <w:rsid w:val="00D506DB"/>
    <w:rsid w:val="00D54DED"/>
    <w:rsid w:val="00D56A87"/>
    <w:rsid w:val="00D57465"/>
    <w:rsid w:val="00D73620"/>
    <w:rsid w:val="00D8073A"/>
    <w:rsid w:val="00D80A03"/>
    <w:rsid w:val="00D820DE"/>
    <w:rsid w:val="00D87EF6"/>
    <w:rsid w:val="00D91025"/>
    <w:rsid w:val="00D93FE8"/>
    <w:rsid w:val="00DA2EA3"/>
    <w:rsid w:val="00DA6271"/>
    <w:rsid w:val="00DB0618"/>
    <w:rsid w:val="00DB2755"/>
    <w:rsid w:val="00DD5AD0"/>
    <w:rsid w:val="00DD72DA"/>
    <w:rsid w:val="00DF1F2C"/>
    <w:rsid w:val="00E01B62"/>
    <w:rsid w:val="00E027F6"/>
    <w:rsid w:val="00E11281"/>
    <w:rsid w:val="00E11760"/>
    <w:rsid w:val="00E12112"/>
    <w:rsid w:val="00E14211"/>
    <w:rsid w:val="00E25899"/>
    <w:rsid w:val="00E361E0"/>
    <w:rsid w:val="00E50105"/>
    <w:rsid w:val="00E521C1"/>
    <w:rsid w:val="00E53786"/>
    <w:rsid w:val="00E64AD8"/>
    <w:rsid w:val="00E7171E"/>
    <w:rsid w:val="00E72647"/>
    <w:rsid w:val="00E732AD"/>
    <w:rsid w:val="00E83FF3"/>
    <w:rsid w:val="00E8715D"/>
    <w:rsid w:val="00E94D08"/>
    <w:rsid w:val="00EA1301"/>
    <w:rsid w:val="00EA1A79"/>
    <w:rsid w:val="00EA7A67"/>
    <w:rsid w:val="00EB7AD8"/>
    <w:rsid w:val="00ED3462"/>
    <w:rsid w:val="00EF06CE"/>
    <w:rsid w:val="00EF11A7"/>
    <w:rsid w:val="00EF1E33"/>
    <w:rsid w:val="00EF6CB0"/>
    <w:rsid w:val="00F245ED"/>
    <w:rsid w:val="00F27BB2"/>
    <w:rsid w:val="00F33F0A"/>
    <w:rsid w:val="00F444A4"/>
    <w:rsid w:val="00F4569A"/>
    <w:rsid w:val="00F458A6"/>
    <w:rsid w:val="00F46A9A"/>
    <w:rsid w:val="00F46CB8"/>
    <w:rsid w:val="00F53B27"/>
    <w:rsid w:val="00F563C3"/>
    <w:rsid w:val="00F57476"/>
    <w:rsid w:val="00F721A4"/>
    <w:rsid w:val="00F734C6"/>
    <w:rsid w:val="00F82C21"/>
    <w:rsid w:val="00F85578"/>
    <w:rsid w:val="00F90417"/>
    <w:rsid w:val="00F9102A"/>
    <w:rsid w:val="00F92086"/>
    <w:rsid w:val="00FA7C19"/>
    <w:rsid w:val="00FB2DB3"/>
    <w:rsid w:val="00FB3E9B"/>
    <w:rsid w:val="00FB525B"/>
    <w:rsid w:val="00FC0746"/>
    <w:rsid w:val="00FC1916"/>
    <w:rsid w:val="00FC19B0"/>
    <w:rsid w:val="00FC605B"/>
    <w:rsid w:val="00FC6798"/>
    <w:rsid w:val="00FE422B"/>
    <w:rsid w:val="00FE45A3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8A9C5C-1B9C-44E5-A77F-E06066EC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1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71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55D02"/>
    <w:pPr>
      <w:keepNext/>
      <w:spacing w:after="480"/>
      <w:ind w:right="43"/>
      <w:jc w:val="center"/>
      <w:outlineLvl w:val="3"/>
    </w:pPr>
    <w:rPr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55D02"/>
    <w:pPr>
      <w:keepNext/>
      <w:spacing w:line="360" w:lineRule="auto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66D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Normal (Web)"/>
    <w:basedOn w:val="a"/>
    <w:uiPriority w:val="99"/>
    <w:rsid w:val="0004326A"/>
    <w:pPr>
      <w:spacing w:before="100" w:beforeAutospacing="1" w:after="100" w:afterAutospacing="1"/>
    </w:pPr>
    <w:rPr>
      <w:rFonts w:ascii="Arial" w:hAnsi="Arial" w:cs="Arial"/>
    </w:rPr>
  </w:style>
  <w:style w:type="character" w:styleId="a4">
    <w:name w:val="Hyperlink"/>
    <w:uiPriority w:val="99"/>
    <w:rsid w:val="0004326A"/>
    <w:rPr>
      <w:color w:val="0000FF"/>
      <w:u w:val="single"/>
    </w:rPr>
  </w:style>
  <w:style w:type="paragraph" w:styleId="a5">
    <w:name w:val="caption"/>
    <w:basedOn w:val="a"/>
    <w:uiPriority w:val="99"/>
    <w:qFormat/>
    <w:rsid w:val="00455D02"/>
    <w:pPr>
      <w:ind w:right="43"/>
      <w:jc w:val="center"/>
    </w:pPr>
    <w:rPr>
      <w:b/>
      <w:bCs/>
      <w:sz w:val="32"/>
      <w:szCs w:val="32"/>
      <w:lang w:val="en-US"/>
    </w:rPr>
  </w:style>
  <w:style w:type="character" w:styleId="a6">
    <w:name w:val="annotation reference"/>
    <w:uiPriority w:val="99"/>
    <w:semiHidden/>
    <w:rsid w:val="00EA1A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EA1A7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EA1A7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EA1A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EA1A79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EA1A79"/>
    <w:rPr>
      <w:vertAlign w:val="superscript"/>
    </w:rPr>
  </w:style>
  <w:style w:type="paragraph" w:styleId="af0">
    <w:name w:val="Document Map"/>
    <w:basedOn w:val="a"/>
    <w:link w:val="af1"/>
    <w:uiPriority w:val="99"/>
    <w:semiHidden/>
    <w:rsid w:val="00004F01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title11">
    <w:name w:val="title11"/>
    <w:uiPriority w:val="99"/>
    <w:rsid w:val="00274CB5"/>
    <w:rPr>
      <w:rFonts w:ascii="Arial" w:hAnsi="Arial" w:cs="Arial"/>
      <w:color w:val="000000"/>
      <w:sz w:val="26"/>
      <w:szCs w:val="26"/>
      <w:u w:val="none"/>
      <w:effect w:val="none"/>
    </w:rPr>
  </w:style>
  <w:style w:type="paragraph" w:styleId="af2">
    <w:name w:val="footer"/>
    <w:basedOn w:val="a"/>
    <w:link w:val="af3"/>
    <w:uiPriority w:val="99"/>
    <w:rsid w:val="002338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</w:rPr>
  </w:style>
  <w:style w:type="character" w:styleId="af4">
    <w:name w:val="page number"/>
    <w:uiPriority w:val="99"/>
    <w:rsid w:val="002338B3"/>
  </w:style>
  <w:style w:type="character" w:customStyle="1" w:styleId="explaindate1">
    <w:name w:val="explaindate1"/>
    <w:uiPriority w:val="99"/>
    <w:rsid w:val="00CB71BC"/>
    <w:rPr>
      <w:color w:val="auto"/>
      <w:sz w:val="22"/>
      <w:szCs w:val="22"/>
      <w:u w:val="none"/>
      <w:effect w:val="none"/>
    </w:rPr>
  </w:style>
  <w:style w:type="paragraph" w:customStyle="1" w:styleId="par">
    <w:name w:val="par"/>
    <w:basedOn w:val="a"/>
    <w:uiPriority w:val="99"/>
    <w:rsid w:val="00DA2EA3"/>
    <w:pPr>
      <w:spacing w:after="251"/>
    </w:pPr>
  </w:style>
  <w:style w:type="paragraph" w:customStyle="1" w:styleId="21">
    <w:name w:val="Заголовок 21"/>
    <w:basedOn w:val="a"/>
    <w:uiPriority w:val="99"/>
    <w:rsid w:val="004C4909"/>
    <w:pPr>
      <w:spacing w:before="240" w:after="240"/>
      <w:outlineLvl w:val="2"/>
    </w:pPr>
    <w:rPr>
      <w:b/>
      <w:bCs/>
      <w:color w:val="023A1E"/>
    </w:rPr>
  </w:style>
  <w:style w:type="paragraph" w:customStyle="1" w:styleId="h1">
    <w:name w:val="h1"/>
    <w:basedOn w:val="a"/>
    <w:uiPriority w:val="99"/>
    <w:rsid w:val="00657B52"/>
    <w:pPr>
      <w:spacing w:line="301" w:lineRule="atLeast"/>
    </w:pPr>
    <w:rPr>
      <w:rFonts w:ascii="Arial" w:hAnsi="Arial" w:cs="Arial"/>
      <w:sz w:val="30"/>
      <w:szCs w:val="30"/>
    </w:rPr>
  </w:style>
  <w:style w:type="paragraph" w:customStyle="1" w:styleId="bypar">
    <w:name w:val="bypar"/>
    <w:basedOn w:val="a"/>
    <w:uiPriority w:val="99"/>
    <w:rsid w:val="00657B52"/>
    <w:pPr>
      <w:spacing w:before="167" w:after="167"/>
    </w:pPr>
  </w:style>
  <w:style w:type="character" w:styleId="af5">
    <w:name w:val="Emphasis"/>
    <w:uiPriority w:val="99"/>
    <w:qFormat/>
    <w:rsid w:val="00657B52"/>
    <w:rPr>
      <w:i/>
      <w:iCs/>
    </w:rPr>
  </w:style>
  <w:style w:type="table" w:styleId="af6">
    <w:name w:val="Table Grid"/>
    <w:basedOn w:val="a1"/>
    <w:uiPriority w:val="99"/>
    <w:rsid w:val="00E94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rsid w:val="008B3307"/>
    <w:rPr>
      <w:color w:val="800080"/>
      <w:u w:val="single"/>
    </w:rPr>
  </w:style>
  <w:style w:type="character" w:styleId="af8">
    <w:name w:val="Strong"/>
    <w:uiPriority w:val="99"/>
    <w:qFormat/>
    <w:rsid w:val="00B7478A"/>
    <w:rPr>
      <w:rFonts w:ascii="Tahoma" w:hAnsi="Tahoma" w:cs="Tahoma"/>
      <w:b/>
      <w:bCs/>
      <w:color w:val="auto"/>
      <w:sz w:val="24"/>
      <w:szCs w:val="24"/>
    </w:rPr>
  </w:style>
  <w:style w:type="character" w:customStyle="1" w:styleId="gen1">
    <w:name w:val="gen1"/>
    <w:uiPriority w:val="99"/>
    <w:rsid w:val="00B7478A"/>
    <w:rPr>
      <w:rFonts w:ascii="Tahoma" w:hAnsi="Tahoma" w:cs="Tahoma"/>
      <w:color w:val="333333"/>
      <w:sz w:val="20"/>
      <w:szCs w:val="20"/>
    </w:rPr>
  </w:style>
  <w:style w:type="paragraph" w:styleId="af9">
    <w:name w:val="header"/>
    <w:basedOn w:val="a"/>
    <w:link w:val="afa"/>
    <w:uiPriority w:val="99"/>
    <w:rsid w:val="001C267A"/>
    <w:pPr>
      <w:spacing w:before="100" w:beforeAutospacing="1" w:after="100" w:afterAutospacing="1"/>
    </w:p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ubheader">
    <w:name w:val="subheader"/>
    <w:basedOn w:val="a"/>
    <w:uiPriority w:val="99"/>
    <w:rsid w:val="001C267A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606681"/>
    <w:pPr>
      <w:spacing w:before="360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semiHidden/>
    <w:rsid w:val="00606681"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606681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60668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606681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606681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60668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60668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606681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7860</Words>
  <Characters>44803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2014-03-20T09:04:00Z</dcterms:created>
  <dcterms:modified xsi:type="dcterms:W3CDTF">2014-03-20T09:04:00Z</dcterms:modified>
</cp:coreProperties>
</file>