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F5" w:rsidRDefault="00085BF5">
      <w:pPr>
        <w:pStyle w:val="a3"/>
        <w:ind w:firstLine="0"/>
      </w:pPr>
      <w:r>
        <w:t>СОДЕРЖАНИЕ</w:t>
      </w:r>
    </w:p>
    <w:p w:rsidR="00085BF5" w:rsidRDefault="00085BF5">
      <w:pPr>
        <w:pStyle w:val="a3"/>
        <w:ind w:firstLine="0"/>
      </w:pPr>
    </w:p>
    <w:tbl>
      <w:tblPr>
        <w:tblW w:w="0" w:type="auto"/>
        <w:tblLayout w:type="fixed"/>
        <w:tblLook w:val="0000" w:firstRow="0" w:lastRow="0" w:firstColumn="0" w:lastColumn="0" w:noHBand="0" w:noVBand="0"/>
      </w:tblPr>
      <w:tblGrid>
        <w:gridCol w:w="8897"/>
        <w:gridCol w:w="673"/>
      </w:tblGrid>
      <w:tr w:rsidR="00085BF5">
        <w:tc>
          <w:tcPr>
            <w:tcW w:w="8897" w:type="dxa"/>
          </w:tcPr>
          <w:p w:rsidR="00085BF5" w:rsidRDefault="00085BF5">
            <w:pPr>
              <w:pStyle w:val="a3"/>
              <w:ind w:left="709" w:hanging="709"/>
              <w:jc w:val="left"/>
              <w:rPr>
                <w:sz w:val="28"/>
                <w:szCs w:val="28"/>
              </w:rPr>
            </w:pPr>
            <w:r>
              <w:rPr>
                <w:sz w:val="28"/>
                <w:szCs w:val="28"/>
              </w:rPr>
              <w:t>ВВЕДЕНИЕ………………………………………………………………….</w:t>
            </w:r>
          </w:p>
          <w:p w:rsidR="00085BF5" w:rsidRDefault="00085BF5">
            <w:pPr>
              <w:pStyle w:val="a3"/>
              <w:ind w:left="709" w:hanging="709"/>
              <w:jc w:val="left"/>
              <w:rPr>
                <w:sz w:val="28"/>
                <w:szCs w:val="28"/>
              </w:rPr>
            </w:pPr>
          </w:p>
        </w:tc>
        <w:tc>
          <w:tcPr>
            <w:tcW w:w="673" w:type="dxa"/>
          </w:tcPr>
          <w:p w:rsidR="00085BF5" w:rsidRDefault="00085BF5">
            <w:pPr>
              <w:pStyle w:val="a3"/>
              <w:ind w:firstLine="0"/>
              <w:jc w:val="left"/>
              <w:rPr>
                <w:sz w:val="28"/>
                <w:szCs w:val="28"/>
              </w:rPr>
            </w:pPr>
            <w:r>
              <w:rPr>
                <w:sz w:val="28"/>
                <w:szCs w:val="28"/>
              </w:rPr>
              <w:t>3</w:t>
            </w:r>
          </w:p>
        </w:tc>
      </w:tr>
      <w:tr w:rsidR="00085BF5">
        <w:tc>
          <w:tcPr>
            <w:tcW w:w="8897" w:type="dxa"/>
          </w:tcPr>
          <w:p w:rsidR="00085BF5" w:rsidRDefault="00085BF5">
            <w:pPr>
              <w:pStyle w:val="a3"/>
              <w:ind w:left="709" w:hanging="709"/>
              <w:jc w:val="left"/>
              <w:rPr>
                <w:sz w:val="28"/>
                <w:szCs w:val="28"/>
              </w:rPr>
            </w:pPr>
            <w:r>
              <w:rPr>
                <w:sz w:val="28"/>
                <w:szCs w:val="28"/>
              </w:rPr>
              <w:t>1. БАНКОВСКИЙ ПРОЦЕНТ…………………………………………….</w:t>
            </w:r>
          </w:p>
          <w:p w:rsidR="00085BF5" w:rsidRDefault="00085BF5">
            <w:pPr>
              <w:pStyle w:val="a3"/>
              <w:ind w:left="709" w:hanging="709"/>
              <w:jc w:val="left"/>
              <w:rPr>
                <w:sz w:val="28"/>
                <w:szCs w:val="28"/>
              </w:rPr>
            </w:pPr>
          </w:p>
        </w:tc>
        <w:tc>
          <w:tcPr>
            <w:tcW w:w="673" w:type="dxa"/>
          </w:tcPr>
          <w:p w:rsidR="00085BF5" w:rsidRDefault="00085BF5">
            <w:pPr>
              <w:pStyle w:val="a3"/>
              <w:ind w:firstLine="0"/>
              <w:jc w:val="left"/>
              <w:rPr>
                <w:sz w:val="28"/>
                <w:szCs w:val="28"/>
              </w:rPr>
            </w:pPr>
            <w:r>
              <w:rPr>
                <w:sz w:val="28"/>
                <w:szCs w:val="28"/>
              </w:rPr>
              <w:t>5</w:t>
            </w:r>
          </w:p>
        </w:tc>
      </w:tr>
      <w:tr w:rsidR="00085BF5">
        <w:tc>
          <w:tcPr>
            <w:tcW w:w="8897" w:type="dxa"/>
          </w:tcPr>
          <w:p w:rsidR="00085BF5" w:rsidRDefault="00085BF5">
            <w:pPr>
              <w:pStyle w:val="a3"/>
              <w:ind w:left="709" w:hanging="425"/>
              <w:jc w:val="left"/>
              <w:rPr>
                <w:sz w:val="28"/>
                <w:szCs w:val="28"/>
              </w:rPr>
            </w:pPr>
            <w:r>
              <w:rPr>
                <w:sz w:val="28"/>
                <w:szCs w:val="28"/>
              </w:rPr>
              <w:t>1.1. Сущность банковского процента…………………………………</w:t>
            </w:r>
          </w:p>
        </w:tc>
        <w:tc>
          <w:tcPr>
            <w:tcW w:w="673" w:type="dxa"/>
          </w:tcPr>
          <w:p w:rsidR="00085BF5" w:rsidRDefault="00085BF5">
            <w:pPr>
              <w:pStyle w:val="a3"/>
              <w:ind w:firstLine="0"/>
              <w:jc w:val="left"/>
              <w:rPr>
                <w:sz w:val="28"/>
                <w:szCs w:val="28"/>
              </w:rPr>
            </w:pPr>
            <w:r>
              <w:rPr>
                <w:sz w:val="28"/>
                <w:szCs w:val="28"/>
              </w:rPr>
              <w:t>5</w:t>
            </w:r>
          </w:p>
        </w:tc>
      </w:tr>
      <w:tr w:rsidR="00085BF5">
        <w:tc>
          <w:tcPr>
            <w:tcW w:w="8897" w:type="dxa"/>
          </w:tcPr>
          <w:p w:rsidR="00085BF5" w:rsidRDefault="00085BF5">
            <w:pPr>
              <w:pStyle w:val="a3"/>
              <w:ind w:left="709" w:hanging="425"/>
              <w:jc w:val="left"/>
              <w:rPr>
                <w:sz w:val="28"/>
                <w:szCs w:val="28"/>
              </w:rPr>
            </w:pPr>
            <w:r>
              <w:rPr>
                <w:sz w:val="28"/>
                <w:szCs w:val="28"/>
              </w:rPr>
              <w:t>1.2. Виды банковского процента, теории процента…………………</w:t>
            </w:r>
          </w:p>
          <w:p w:rsidR="00085BF5" w:rsidRDefault="00085BF5">
            <w:pPr>
              <w:pStyle w:val="a3"/>
              <w:ind w:left="709" w:hanging="425"/>
              <w:jc w:val="left"/>
              <w:rPr>
                <w:sz w:val="28"/>
                <w:szCs w:val="28"/>
              </w:rPr>
            </w:pPr>
          </w:p>
        </w:tc>
        <w:tc>
          <w:tcPr>
            <w:tcW w:w="673" w:type="dxa"/>
          </w:tcPr>
          <w:p w:rsidR="00085BF5" w:rsidRDefault="00085BF5">
            <w:pPr>
              <w:pStyle w:val="a3"/>
              <w:ind w:firstLine="0"/>
              <w:jc w:val="left"/>
              <w:rPr>
                <w:sz w:val="28"/>
                <w:szCs w:val="28"/>
              </w:rPr>
            </w:pPr>
            <w:r>
              <w:rPr>
                <w:sz w:val="28"/>
                <w:szCs w:val="28"/>
              </w:rPr>
              <w:t>10</w:t>
            </w:r>
          </w:p>
        </w:tc>
      </w:tr>
      <w:tr w:rsidR="00085BF5">
        <w:tc>
          <w:tcPr>
            <w:tcW w:w="8897" w:type="dxa"/>
          </w:tcPr>
          <w:p w:rsidR="00085BF5" w:rsidRDefault="00085BF5">
            <w:pPr>
              <w:pStyle w:val="a3"/>
              <w:ind w:left="709" w:hanging="709"/>
              <w:jc w:val="left"/>
              <w:rPr>
                <w:sz w:val="28"/>
                <w:szCs w:val="28"/>
              </w:rPr>
            </w:pPr>
            <w:r>
              <w:rPr>
                <w:sz w:val="28"/>
                <w:szCs w:val="28"/>
              </w:rPr>
              <w:t>2. ДЕПОЗИТНЫЙ И ССУДНЫЙ ПРОЦЕНТ…………………………..</w:t>
            </w:r>
          </w:p>
        </w:tc>
        <w:tc>
          <w:tcPr>
            <w:tcW w:w="673" w:type="dxa"/>
          </w:tcPr>
          <w:p w:rsidR="00085BF5" w:rsidRDefault="00085BF5">
            <w:pPr>
              <w:pStyle w:val="a3"/>
              <w:ind w:firstLine="0"/>
              <w:jc w:val="left"/>
              <w:rPr>
                <w:sz w:val="28"/>
                <w:szCs w:val="28"/>
              </w:rPr>
            </w:pPr>
            <w:r>
              <w:rPr>
                <w:sz w:val="28"/>
                <w:szCs w:val="28"/>
              </w:rPr>
              <w:t>15</w:t>
            </w:r>
          </w:p>
        </w:tc>
      </w:tr>
      <w:tr w:rsidR="00085BF5">
        <w:tc>
          <w:tcPr>
            <w:tcW w:w="8897" w:type="dxa"/>
          </w:tcPr>
          <w:p w:rsidR="00085BF5" w:rsidRDefault="00085BF5">
            <w:pPr>
              <w:pStyle w:val="a3"/>
              <w:ind w:left="709" w:hanging="425"/>
              <w:jc w:val="left"/>
              <w:rPr>
                <w:sz w:val="28"/>
                <w:szCs w:val="28"/>
              </w:rPr>
            </w:pPr>
            <w:r>
              <w:rPr>
                <w:sz w:val="28"/>
                <w:szCs w:val="28"/>
              </w:rPr>
              <w:t>2.1. Депозитный процент и депозитная политика…………………...</w:t>
            </w:r>
          </w:p>
        </w:tc>
        <w:tc>
          <w:tcPr>
            <w:tcW w:w="673" w:type="dxa"/>
          </w:tcPr>
          <w:p w:rsidR="00085BF5" w:rsidRDefault="00085BF5">
            <w:pPr>
              <w:pStyle w:val="a3"/>
              <w:ind w:firstLine="0"/>
              <w:jc w:val="left"/>
              <w:rPr>
                <w:sz w:val="28"/>
                <w:szCs w:val="28"/>
              </w:rPr>
            </w:pPr>
            <w:r>
              <w:rPr>
                <w:sz w:val="28"/>
                <w:szCs w:val="28"/>
              </w:rPr>
              <w:t>15</w:t>
            </w:r>
          </w:p>
        </w:tc>
      </w:tr>
      <w:tr w:rsidR="00085BF5">
        <w:tc>
          <w:tcPr>
            <w:tcW w:w="8897" w:type="dxa"/>
          </w:tcPr>
          <w:p w:rsidR="00085BF5" w:rsidRDefault="00085BF5">
            <w:pPr>
              <w:pStyle w:val="a3"/>
              <w:ind w:left="709" w:hanging="425"/>
              <w:jc w:val="left"/>
              <w:rPr>
                <w:sz w:val="28"/>
                <w:szCs w:val="28"/>
              </w:rPr>
            </w:pPr>
            <w:r>
              <w:rPr>
                <w:sz w:val="28"/>
                <w:szCs w:val="28"/>
              </w:rPr>
              <w:t>2.2. Ссудный процент, его функции и роль…………………………..</w:t>
            </w:r>
          </w:p>
          <w:p w:rsidR="00085BF5" w:rsidRDefault="00085BF5">
            <w:pPr>
              <w:pStyle w:val="a3"/>
              <w:ind w:left="709" w:hanging="425"/>
              <w:jc w:val="left"/>
              <w:rPr>
                <w:sz w:val="28"/>
                <w:szCs w:val="28"/>
              </w:rPr>
            </w:pPr>
          </w:p>
        </w:tc>
        <w:tc>
          <w:tcPr>
            <w:tcW w:w="673" w:type="dxa"/>
          </w:tcPr>
          <w:p w:rsidR="00085BF5" w:rsidRDefault="00085BF5">
            <w:pPr>
              <w:pStyle w:val="a3"/>
              <w:ind w:firstLine="0"/>
              <w:jc w:val="left"/>
              <w:rPr>
                <w:sz w:val="28"/>
                <w:szCs w:val="28"/>
              </w:rPr>
            </w:pPr>
            <w:r>
              <w:rPr>
                <w:sz w:val="28"/>
                <w:szCs w:val="28"/>
              </w:rPr>
              <w:t>19</w:t>
            </w:r>
          </w:p>
        </w:tc>
      </w:tr>
      <w:tr w:rsidR="00085BF5">
        <w:tc>
          <w:tcPr>
            <w:tcW w:w="8897" w:type="dxa"/>
          </w:tcPr>
          <w:p w:rsidR="00085BF5" w:rsidRDefault="00085BF5">
            <w:pPr>
              <w:pStyle w:val="a3"/>
              <w:ind w:left="709" w:hanging="709"/>
              <w:jc w:val="left"/>
              <w:rPr>
                <w:sz w:val="28"/>
                <w:szCs w:val="28"/>
              </w:rPr>
            </w:pPr>
            <w:r>
              <w:rPr>
                <w:sz w:val="28"/>
                <w:szCs w:val="28"/>
              </w:rPr>
              <w:t>3. ПРОЦЕНТНАЯ ПОЛИТИКА НАЦИОНАЛЬНОГО БАНКА РЕСПУБЛИКИ БЕЛАРУСЬ……………………………………….</w:t>
            </w:r>
          </w:p>
          <w:p w:rsidR="00085BF5" w:rsidRDefault="00085BF5">
            <w:pPr>
              <w:pStyle w:val="a3"/>
              <w:ind w:left="709" w:hanging="709"/>
              <w:jc w:val="left"/>
              <w:rPr>
                <w:sz w:val="28"/>
                <w:szCs w:val="28"/>
              </w:rPr>
            </w:pPr>
          </w:p>
        </w:tc>
        <w:tc>
          <w:tcPr>
            <w:tcW w:w="673" w:type="dxa"/>
          </w:tcPr>
          <w:p w:rsidR="00085BF5" w:rsidRDefault="00085BF5">
            <w:pPr>
              <w:pStyle w:val="a3"/>
              <w:ind w:firstLine="0"/>
              <w:jc w:val="left"/>
              <w:rPr>
                <w:sz w:val="28"/>
                <w:szCs w:val="28"/>
              </w:rPr>
            </w:pPr>
          </w:p>
          <w:p w:rsidR="00085BF5" w:rsidRDefault="00085BF5">
            <w:pPr>
              <w:pStyle w:val="a3"/>
              <w:ind w:firstLine="0"/>
              <w:jc w:val="left"/>
              <w:rPr>
                <w:sz w:val="28"/>
                <w:szCs w:val="28"/>
              </w:rPr>
            </w:pPr>
            <w:r>
              <w:rPr>
                <w:sz w:val="28"/>
                <w:szCs w:val="28"/>
              </w:rPr>
              <w:t>22</w:t>
            </w:r>
          </w:p>
        </w:tc>
      </w:tr>
      <w:tr w:rsidR="00085BF5">
        <w:tc>
          <w:tcPr>
            <w:tcW w:w="8897" w:type="dxa"/>
          </w:tcPr>
          <w:p w:rsidR="00085BF5" w:rsidRDefault="00085BF5">
            <w:pPr>
              <w:pStyle w:val="a3"/>
              <w:ind w:left="709" w:hanging="709"/>
              <w:jc w:val="left"/>
              <w:rPr>
                <w:sz w:val="28"/>
                <w:szCs w:val="28"/>
              </w:rPr>
            </w:pPr>
            <w:r>
              <w:rPr>
                <w:sz w:val="28"/>
                <w:szCs w:val="28"/>
              </w:rPr>
              <w:t>ЗАКЛЮЧЕНИЕ……………………………………………………………..</w:t>
            </w:r>
          </w:p>
          <w:p w:rsidR="00085BF5" w:rsidRDefault="00085BF5">
            <w:pPr>
              <w:pStyle w:val="a3"/>
              <w:ind w:left="709" w:hanging="709"/>
              <w:jc w:val="left"/>
              <w:rPr>
                <w:sz w:val="28"/>
                <w:szCs w:val="28"/>
              </w:rPr>
            </w:pPr>
          </w:p>
        </w:tc>
        <w:tc>
          <w:tcPr>
            <w:tcW w:w="673" w:type="dxa"/>
          </w:tcPr>
          <w:p w:rsidR="00085BF5" w:rsidRDefault="00085BF5">
            <w:pPr>
              <w:pStyle w:val="a3"/>
              <w:ind w:firstLine="0"/>
              <w:jc w:val="left"/>
              <w:rPr>
                <w:sz w:val="28"/>
                <w:szCs w:val="28"/>
              </w:rPr>
            </w:pPr>
            <w:r>
              <w:rPr>
                <w:sz w:val="28"/>
                <w:szCs w:val="28"/>
              </w:rPr>
              <w:t>28</w:t>
            </w:r>
          </w:p>
        </w:tc>
      </w:tr>
      <w:tr w:rsidR="00085BF5">
        <w:tc>
          <w:tcPr>
            <w:tcW w:w="8897" w:type="dxa"/>
          </w:tcPr>
          <w:p w:rsidR="00085BF5" w:rsidRDefault="00085BF5">
            <w:pPr>
              <w:pStyle w:val="a3"/>
              <w:ind w:left="709" w:hanging="709"/>
              <w:jc w:val="left"/>
              <w:rPr>
                <w:sz w:val="28"/>
                <w:szCs w:val="28"/>
              </w:rPr>
            </w:pPr>
            <w:r>
              <w:rPr>
                <w:sz w:val="28"/>
                <w:szCs w:val="28"/>
              </w:rPr>
              <w:t>СПИСОК ИСПОЛЬЗОВАННЫХ ИСТОЧНИКОВ……………………</w:t>
            </w:r>
          </w:p>
          <w:p w:rsidR="00085BF5" w:rsidRDefault="00085BF5">
            <w:pPr>
              <w:pStyle w:val="a3"/>
              <w:ind w:left="709" w:hanging="709"/>
              <w:jc w:val="left"/>
              <w:rPr>
                <w:sz w:val="28"/>
                <w:szCs w:val="28"/>
              </w:rPr>
            </w:pPr>
          </w:p>
        </w:tc>
        <w:tc>
          <w:tcPr>
            <w:tcW w:w="673" w:type="dxa"/>
          </w:tcPr>
          <w:p w:rsidR="00085BF5" w:rsidRDefault="00085BF5">
            <w:pPr>
              <w:pStyle w:val="a3"/>
              <w:ind w:firstLine="0"/>
              <w:jc w:val="left"/>
              <w:rPr>
                <w:sz w:val="28"/>
                <w:szCs w:val="28"/>
              </w:rPr>
            </w:pPr>
            <w:r>
              <w:rPr>
                <w:sz w:val="28"/>
                <w:szCs w:val="28"/>
              </w:rPr>
              <w:t>30</w:t>
            </w:r>
          </w:p>
        </w:tc>
      </w:tr>
      <w:tr w:rsidR="00085BF5">
        <w:tc>
          <w:tcPr>
            <w:tcW w:w="8897" w:type="dxa"/>
          </w:tcPr>
          <w:p w:rsidR="00085BF5" w:rsidRDefault="00085BF5">
            <w:pPr>
              <w:pStyle w:val="a3"/>
              <w:ind w:left="709" w:hanging="709"/>
              <w:jc w:val="left"/>
              <w:rPr>
                <w:sz w:val="28"/>
                <w:szCs w:val="28"/>
              </w:rPr>
            </w:pPr>
            <w:r>
              <w:rPr>
                <w:sz w:val="28"/>
                <w:szCs w:val="28"/>
              </w:rPr>
              <w:t>ПРИЛОЖЕНИЯ…………………………………………………………….</w:t>
            </w:r>
          </w:p>
        </w:tc>
        <w:tc>
          <w:tcPr>
            <w:tcW w:w="673" w:type="dxa"/>
          </w:tcPr>
          <w:p w:rsidR="00085BF5" w:rsidRDefault="00085BF5">
            <w:pPr>
              <w:pStyle w:val="a3"/>
              <w:ind w:firstLine="0"/>
              <w:jc w:val="left"/>
              <w:rPr>
                <w:sz w:val="28"/>
                <w:szCs w:val="28"/>
              </w:rPr>
            </w:pPr>
            <w:r>
              <w:rPr>
                <w:sz w:val="28"/>
                <w:szCs w:val="28"/>
              </w:rPr>
              <w:t>32</w:t>
            </w:r>
          </w:p>
        </w:tc>
      </w:tr>
    </w:tbl>
    <w:p w:rsidR="00085BF5" w:rsidRDefault="00085BF5">
      <w:pPr>
        <w:pStyle w:val="a3"/>
        <w:jc w:val="both"/>
        <w:rPr>
          <w:b w:val="0"/>
          <w:bCs w:val="0"/>
          <w:sz w:val="28"/>
          <w:szCs w:val="28"/>
        </w:rPr>
      </w:pPr>
    </w:p>
    <w:p w:rsidR="00085BF5" w:rsidRDefault="00085BF5">
      <w:pPr>
        <w:pStyle w:val="a8"/>
      </w:pPr>
    </w:p>
    <w:p w:rsidR="00085BF5" w:rsidRDefault="00085BF5">
      <w:pPr>
        <w:pStyle w:val="1"/>
        <w:ind w:firstLine="0"/>
      </w:pPr>
      <w:r>
        <w:br w:type="page"/>
        <w:t>ВВЕДЕНИЕ</w:t>
      </w:r>
    </w:p>
    <w:p w:rsidR="00085BF5" w:rsidRDefault="00085BF5">
      <w:pPr>
        <w:spacing w:line="360" w:lineRule="auto"/>
        <w:jc w:val="center"/>
        <w:rPr>
          <w:b/>
          <w:bCs/>
          <w:sz w:val="32"/>
          <w:szCs w:val="32"/>
        </w:rPr>
      </w:pPr>
    </w:p>
    <w:p w:rsidR="00085BF5" w:rsidRDefault="00085BF5">
      <w:pPr>
        <w:pStyle w:val="21"/>
        <w:spacing w:line="360" w:lineRule="auto"/>
        <w:ind w:firstLine="720"/>
        <w:jc w:val="both"/>
      </w:pPr>
      <w:r>
        <w:t>Процентная политика является одним из важнейших и достаточно сложных инструментов регулирования и воздействия на экономику государства. Банковский процент всегда присутствует в системе регулирования экономики на макро- и микроуровнях. В механизме воздействия на экономику он превосходит все другие инструменты по степени своей доступности и простоты.  Это всегда учитывается при решении проблемы регулирования экономических процессов.</w:t>
      </w:r>
    </w:p>
    <w:p w:rsidR="00085BF5" w:rsidRDefault="00085BF5">
      <w:pPr>
        <w:pStyle w:val="21"/>
        <w:spacing w:line="360" w:lineRule="auto"/>
        <w:ind w:firstLine="720"/>
        <w:jc w:val="both"/>
      </w:pPr>
      <w:r>
        <w:t xml:space="preserve">Таким образом, из вышесказанного вытекает, что выбранная тема курсовой работы весьма актуальна. </w:t>
      </w:r>
    </w:p>
    <w:p w:rsidR="00085BF5" w:rsidRDefault="00085BF5">
      <w:pPr>
        <w:pStyle w:val="21"/>
        <w:spacing w:line="360" w:lineRule="auto"/>
        <w:ind w:firstLine="720"/>
        <w:jc w:val="both"/>
      </w:pPr>
      <w:r>
        <w:t>Цель данной работы состоит в изучении банковского процента, его сущности и видов. Для достижения поставленной цели необходимо решить следующие задачи:</w:t>
      </w:r>
    </w:p>
    <w:p w:rsidR="00085BF5" w:rsidRDefault="00085BF5">
      <w:pPr>
        <w:pStyle w:val="21"/>
        <w:numPr>
          <w:ilvl w:val="0"/>
          <w:numId w:val="2"/>
        </w:numPr>
        <w:spacing w:line="360" w:lineRule="auto"/>
        <w:jc w:val="both"/>
      </w:pPr>
      <w:r>
        <w:t>рассмотреть сущность банковского процента;</w:t>
      </w:r>
    </w:p>
    <w:p w:rsidR="00085BF5" w:rsidRDefault="00085BF5">
      <w:pPr>
        <w:pStyle w:val="21"/>
        <w:numPr>
          <w:ilvl w:val="0"/>
          <w:numId w:val="1"/>
        </w:numPr>
        <w:spacing w:line="360" w:lineRule="auto"/>
        <w:jc w:val="both"/>
      </w:pPr>
      <w:r>
        <w:t>изучить виды банковского процента, теории процента;</w:t>
      </w:r>
    </w:p>
    <w:p w:rsidR="00085BF5" w:rsidRDefault="00085BF5">
      <w:pPr>
        <w:pStyle w:val="21"/>
        <w:numPr>
          <w:ilvl w:val="0"/>
          <w:numId w:val="1"/>
        </w:numPr>
        <w:spacing w:line="360" w:lineRule="auto"/>
        <w:jc w:val="both"/>
      </w:pPr>
      <w:r>
        <w:t>рассмотреть депозитный процент и депозитную политику;</w:t>
      </w:r>
    </w:p>
    <w:p w:rsidR="00085BF5" w:rsidRDefault="00085BF5">
      <w:pPr>
        <w:pStyle w:val="21"/>
        <w:numPr>
          <w:ilvl w:val="0"/>
          <w:numId w:val="1"/>
        </w:numPr>
        <w:spacing w:line="360" w:lineRule="auto"/>
        <w:jc w:val="both"/>
      </w:pPr>
      <w:r>
        <w:t>рассмотреть ссудный процент, его функции и роль;</w:t>
      </w:r>
    </w:p>
    <w:p w:rsidR="00085BF5" w:rsidRDefault="00085BF5">
      <w:pPr>
        <w:pStyle w:val="21"/>
        <w:numPr>
          <w:ilvl w:val="0"/>
          <w:numId w:val="1"/>
        </w:numPr>
        <w:spacing w:line="360" w:lineRule="auto"/>
        <w:jc w:val="both"/>
      </w:pPr>
      <w:r>
        <w:t>проанализировать процентную политику Национального банка Республики Беларусь.</w:t>
      </w:r>
    </w:p>
    <w:p w:rsidR="00085BF5" w:rsidRDefault="00085BF5">
      <w:pPr>
        <w:spacing w:line="360" w:lineRule="auto"/>
        <w:ind w:firstLine="720"/>
        <w:jc w:val="both"/>
        <w:rPr>
          <w:sz w:val="28"/>
          <w:szCs w:val="28"/>
        </w:rPr>
      </w:pPr>
      <w:r>
        <w:rPr>
          <w:sz w:val="28"/>
          <w:szCs w:val="28"/>
        </w:rPr>
        <w:t xml:space="preserve">Поставленные цель и задачи обусловили структуру  курсовой работы, которая состоит из введения, 3 глав, разделенных на подразделы, заключения, списка использованной литературы и приложений. Первая глава посвящена изучению банковского процента. Она состоит из 2 подразделов. Вторая глава посвящена  изучению депозитного и ссудного процента. Данная глава состоит из 2 подразделов. В третьей главе изучена процентная политика Национального банка Республики Беларусь. В заключении приводятся выводы, которые были получены в результате написания курсовой работы. В завершении работы приведен  список использованных источников. </w:t>
      </w:r>
    </w:p>
    <w:p w:rsidR="00085BF5" w:rsidRDefault="00085BF5">
      <w:pPr>
        <w:spacing w:line="360" w:lineRule="auto"/>
        <w:ind w:firstLine="720"/>
        <w:jc w:val="both"/>
        <w:rPr>
          <w:sz w:val="28"/>
          <w:szCs w:val="28"/>
        </w:rPr>
      </w:pPr>
      <w:r>
        <w:rPr>
          <w:sz w:val="28"/>
          <w:szCs w:val="28"/>
        </w:rPr>
        <w:t>При исследовании темы данной работы были использованы методы научного исследования, такие как диалектический, системный анализ, синтез            и исторический метод. Для полного раскрытия темы курсовой               работы использовались учебные пособия авторов, изучающих данную тему (Тарасов В.И., Кравцова Г.И., Жуков Е.Ф.), а также материалы периодических изданий.</w:t>
      </w:r>
    </w:p>
    <w:p w:rsidR="00085BF5" w:rsidRDefault="00085BF5">
      <w:pPr>
        <w:spacing w:line="360" w:lineRule="auto"/>
        <w:jc w:val="center"/>
        <w:rPr>
          <w:b/>
          <w:bCs/>
          <w:sz w:val="32"/>
          <w:szCs w:val="32"/>
        </w:rPr>
      </w:pPr>
      <w:r>
        <w:rPr>
          <w:b/>
          <w:bCs/>
          <w:sz w:val="32"/>
          <w:szCs w:val="32"/>
        </w:rPr>
        <w:br w:type="page"/>
        <w:t>1. БАНКОВСКИЙ ПРОЦЕНТ</w:t>
      </w:r>
    </w:p>
    <w:p w:rsidR="00085BF5" w:rsidRDefault="00085BF5">
      <w:pPr>
        <w:spacing w:line="360" w:lineRule="auto"/>
        <w:jc w:val="center"/>
        <w:rPr>
          <w:b/>
          <w:bCs/>
          <w:sz w:val="32"/>
          <w:szCs w:val="32"/>
        </w:rPr>
      </w:pPr>
    </w:p>
    <w:p w:rsidR="00085BF5" w:rsidRDefault="00085BF5">
      <w:pPr>
        <w:spacing w:line="360" w:lineRule="auto"/>
        <w:jc w:val="center"/>
        <w:rPr>
          <w:b/>
          <w:bCs/>
          <w:sz w:val="32"/>
          <w:szCs w:val="32"/>
        </w:rPr>
      </w:pPr>
      <w:r>
        <w:rPr>
          <w:b/>
          <w:bCs/>
          <w:sz w:val="32"/>
          <w:szCs w:val="32"/>
        </w:rPr>
        <w:t>1.1. Сущность банковского процента</w:t>
      </w:r>
    </w:p>
    <w:p w:rsidR="00085BF5" w:rsidRDefault="00085BF5">
      <w:pPr>
        <w:spacing w:line="360" w:lineRule="auto"/>
        <w:jc w:val="center"/>
        <w:rPr>
          <w:b/>
          <w:bCs/>
          <w:sz w:val="32"/>
          <w:szCs w:val="32"/>
        </w:rPr>
      </w:pPr>
    </w:p>
    <w:p w:rsidR="00085BF5" w:rsidRDefault="00085BF5">
      <w:pPr>
        <w:spacing w:line="360" w:lineRule="auto"/>
        <w:ind w:firstLine="720"/>
        <w:jc w:val="both"/>
        <w:rPr>
          <w:sz w:val="28"/>
          <w:szCs w:val="28"/>
        </w:rPr>
      </w:pPr>
      <w:r>
        <w:rPr>
          <w:sz w:val="28"/>
          <w:szCs w:val="28"/>
        </w:rPr>
        <w:t>Процент – часть прибыли, которую заемщик выплачивает кредитору за взятый в ссуду денежный капитал, он определяется как «иррациональная форма цены» ссудного капитала [16, с.344]. Источником процента выступает прибавочная стоимость, создаваемая в процессе производительного использования ссудного капитала. Разделение прибыли, получаемой при использовании ссудного капитала, на процент, присваиваемый ссудным капиталом, и собственно прибыль – предпринимательский доход, получаемый заемщиком, происходит под влиянием спроса и предложения на рынке ссудных капиталов. Таким образом, процент выражает отношения между кредитором и заемщиком и выступает в форме определенной процентной ставки.</w:t>
      </w:r>
    </w:p>
    <w:p w:rsidR="00085BF5" w:rsidRDefault="00085BF5">
      <w:pPr>
        <w:spacing w:line="360" w:lineRule="auto"/>
        <w:ind w:firstLine="720"/>
        <w:jc w:val="both"/>
        <w:rPr>
          <w:sz w:val="28"/>
          <w:szCs w:val="28"/>
        </w:rPr>
      </w:pPr>
      <w:r>
        <w:rPr>
          <w:sz w:val="28"/>
          <w:szCs w:val="28"/>
        </w:rPr>
        <w:t>Процент как экономическая категория имеет свою сферу функционирования и соответствующие функции [6, с.438]:</w:t>
      </w:r>
    </w:p>
    <w:p w:rsidR="00085BF5" w:rsidRDefault="00085BF5">
      <w:pPr>
        <w:numPr>
          <w:ilvl w:val="0"/>
          <w:numId w:val="13"/>
        </w:numPr>
        <w:spacing w:line="360" w:lineRule="auto"/>
        <w:jc w:val="both"/>
        <w:rPr>
          <w:sz w:val="28"/>
          <w:szCs w:val="28"/>
        </w:rPr>
      </w:pPr>
      <w:r>
        <w:rPr>
          <w:sz w:val="28"/>
          <w:szCs w:val="28"/>
        </w:rPr>
        <w:t xml:space="preserve">перераспределительная функция – это перераспределение части доходов между субъектами хозяйствования и населением в пользу тех или других посредством процента, который является основой формирования процентных доходов банковских учреждений; </w:t>
      </w:r>
    </w:p>
    <w:p w:rsidR="00085BF5" w:rsidRDefault="00085BF5">
      <w:pPr>
        <w:numPr>
          <w:ilvl w:val="0"/>
          <w:numId w:val="13"/>
        </w:numPr>
        <w:spacing w:line="360" w:lineRule="auto"/>
        <w:jc w:val="both"/>
        <w:rPr>
          <w:sz w:val="28"/>
          <w:szCs w:val="28"/>
        </w:rPr>
      </w:pPr>
      <w:r>
        <w:rPr>
          <w:sz w:val="28"/>
          <w:szCs w:val="28"/>
        </w:rPr>
        <w:t>регулирующая функция – оказывает регулирующее воздействие  на производство путем распределения ссудного фонда между отраслями, субъектами хозяйствования и населением, а также используется в системе инструментов денежно-кредитной политики;</w:t>
      </w:r>
    </w:p>
    <w:p w:rsidR="00085BF5" w:rsidRDefault="00085BF5">
      <w:pPr>
        <w:numPr>
          <w:ilvl w:val="0"/>
          <w:numId w:val="13"/>
        </w:numPr>
        <w:spacing w:line="360" w:lineRule="auto"/>
        <w:jc w:val="both"/>
        <w:rPr>
          <w:sz w:val="28"/>
          <w:szCs w:val="28"/>
        </w:rPr>
      </w:pPr>
      <w:r>
        <w:rPr>
          <w:sz w:val="28"/>
          <w:szCs w:val="28"/>
        </w:rPr>
        <w:t>сохранение ссудного фонда – сохраняется не только первоначальный размер кредитных ресурсов, но и происходит его увеличение за счет разности между процентами за размещенные и привлеченные ресурсы.</w:t>
      </w:r>
    </w:p>
    <w:p w:rsidR="00085BF5" w:rsidRDefault="00085BF5">
      <w:pPr>
        <w:spacing w:line="360" w:lineRule="auto"/>
        <w:ind w:left="720"/>
        <w:jc w:val="both"/>
        <w:rPr>
          <w:sz w:val="28"/>
          <w:szCs w:val="28"/>
        </w:rPr>
      </w:pPr>
      <w:r>
        <w:rPr>
          <w:sz w:val="28"/>
          <w:szCs w:val="28"/>
        </w:rPr>
        <w:t>Процентная ставка определяется в соответствии с конкретными</w:t>
      </w:r>
    </w:p>
    <w:p w:rsidR="00085BF5" w:rsidRDefault="00085BF5">
      <w:pPr>
        <w:spacing w:line="360" w:lineRule="auto"/>
        <w:jc w:val="both"/>
        <w:rPr>
          <w:sz w:val="28"/>
          <w:szCs w:val="28"/>
        </w:rPr>
      </w:pPr>
      <w:r>
        <w:rPr>
          <w:sz w:val="28"/>
          <w:szCs w:val="28"/>
        </w:rPr>
        <w:t>условиями использования ссудного капитала и является объектом денежного и кредитного регулирования со стороны центрального банка. Величина процентных ставок способствует либо притоку денежного капитала на внутренний рынок с денежных рынков других стран, либо его оттоку.  Поэтому мобильность денежного капитала на этих рынках очень высокая, а его движение между различными национальными денежными рынками отражается в процентных ставках. Техническим средством для выравнивания различных национальных процентных ставок служит так называемый процентный арбитраж. Однако перемещение денежных средств определяется не столь процентным арбитражем, сколько колебаниями валютных курсов.</w:t>
      </w:r>
    </w:p>
    <w:p w:rsidR="00085BF5" w:rsidRDefault="00085BF5">
      <w:pPr>
        <w:spacing w:line="360" w:lineRule="auto"/>
        <w:ind w:firstLine="720"/>
        <w:jc w:val="both"/>
        <w:rPr>
          <w:sz w:val="28"/>
          <w:szCs w:val="28"/>
        </w:rPr>
      </w:pPr>
      <w:r>
        <w:rPr>
          <w:sz w:val="28"/>
          <w:szCs w:val="28"/>
        </w:rPr>
        <w:t>В соответствии с классическими представлениями изменение процентных ставок происходит под воздействием нормы прибыли. Фактически же уровень ставок стихийно устанавливается в зависимости от спроса и предложения ссудного капитала. В свою очередь, спрос и предложение определяются многими факторами: фазой развития экономики, степенью воздействия государства на экономику, политикой центральных банков, внешними факторами и т.д.</w:t>
      </w:r>
    </w:p>
    <w:p w:rsidR="00085BF5" w:rsidRDefault="00085BF5">
      <w:pPr>
        <w:spacing w:line="360" w:lineRule="auto"/>
        <w:ind w:firstLine="720"/>
        <w:jc w:val="both"/>
        <w:rPr>
          <w:sz w:val="28"/>
          <w:szCs w:val="28"/>
        </w:rPr>
      </w:pPr>
      <w:r>
        <w:rPr>
          <w:sz w:val="28"/>
          <w:szCs w:val="28"/>
        </w:rPr>
        <w:t>Существует ряд факторов, влияющих не столько на спрос и предложение, сколько на величину ставок процента. К ни можно отнести ожидаемые темпы инфляции, кредитные риски, налоги, движение валютного курса и др.</w:t>
      </w:r>
    </w:p>
    <w:p w:rsidR="00085BF5" w:rsidRDefault="00085BF5">
      <w:pPr>
        <w:spacing w:line="360" w:lineRule="auto"/>
        <w:ind w:firstLine="720"/>
        <w:jc w:val="both"/>
        <w:rPr>
          <w:sz w:val="28"/>
          <w:szCs w:val="28"/>
        </w:rPr>
      </w:pPr>
      <w:r>
        <w:rPr>
          <w:sz w:val="28"/>
          <w:szCs w:val="28"/>
        </w:rPr>
        <w:t>Процентные (учетные) ставки, устанавливаемые центральными банками, - один из важнейших инструментов, с помощью которого осуществляется внутренняя и внешняя экономическая политика [16, с.345]. Поэтому основой ставок денежного рынка является официальная учетная ставка (фиксируемая) или текущие ставки по операциям центрального банка. Эти ставки почти всегда ниже других ставок денежного рынка, поскольку операции по учету центральным банком коммерческих векселей практически не сопряжены с риском.</w:t>
      </w:r>
    </w:p>
    <w:p w:rsidR="00085BF5" w:rsidRDefault="00085BF5">
      <w:pPr>
        <w:spacing w:line="360" w:lineRule="auto"/>
        <w:ind w:firstLine="720"/>
        <w:jc w:val="both"/>
        <w:rPr>
          <w:sz w:val="28"/>
          <w:szCs w:val="28"/>
        </w:rPr>
      </w:pPr>
      <w:r>
        <w:rPr>
          <w:sz w:val="28"/>
          <w:szCs w:val="28"/>
        </w:rPr>
        <w:t>Коммерческие банки устанавливают ставки процентов, ориентируясь на учетные ставки, принятые в центральных банках своих стран. Крупные банки определяют минимальные или лучшие ставки по ссудам, предоставляемым первоклассным заемщикам. Важное значение в структуре процентных ставок имеют проценты по вкладам банковских клиентов. Проценты, выплачиваемые банками их клиентам, всегда существенно ниже процентов по кредитам (за счет этой разницы формируется один из главных источников банковской прибыли - процентная маржа).</w:t>
      </w:r>
    </w:p>
    <w:p w:rsidR="00085BF5" w:rsidRDefault="00085BF5">
      <w:pPr>
        <w:spacing w:line="360" w:lineRule="auto"/>
        <w:ind w:firstLine="720"/>
        <w:jc w:val="both"/>
        <w:rPr>
          <w:sz w:val="28"/>
          <w:szCs w:val="28"/>
        </w:rPr>
      </w:pPr>
      <w:r>
        <w:rPr>
          <w:sz w:val="28"/>
          <w:szCs w:val="28"/>
        </w:rPr>
        <w:t>Маржа - разница между средними ставками по активным и пассивным операциям банка. Размер фактически сложившейся процентной маржи определяется как отношение части дохода по процентам к среднему объему кредитных вложений [6, с.435].</w:t>
      </w:r>
    </w:p>
    <w:p w:rsidR="00085BF5" w:rsidRDefault="00085BF5">
      <w:pPr>
        <w:spacing w:line="360" w:lineRule="auto"/>
        <w:ind w:firstLine="720"/>
        <w:jc w:val="both"/>
        <w:rPr>
          <w:sz w:val="28"/>
          <w:szCs w:val="28"/>
        </w:rPr>
      </w:pPr>
      <w:r>
        <w:rPr>
          <w:sz w:val="28"/>
          <w:szCs w:val="28"/>
        </w:rPr>
        <w:t>Недостаточная развитость  кредитного рынка приводи к ярко выраженному индивидуальному характеру процентной политики коммерческих банков, а именно, к усиленной дифференциации процентных ставок по банкам в зависимости от их типа и размера, клиентуры, других субъективных обстоятельств.</w:t>
      </w:r>
    </w:p>
    <w:p w:rsidR="00085BF5" w:rsidRDefault="00085BF5">
      <w:pPr>
        <w:spacing w:line="360" w:lineRule="auto"/>
        <w:ind w:firstLine="720"/>
        <w:jc w:val="both"/>
        <w:rPr>
          <w:sz w:val="28"/>
          <w:szCs w:val="28"/>
        </w:rPr>
      </w:pPr>
      <w:r>
        <w:rPr>
          <w:sz w:val="28"/>
          <w:szCs w:val="28"/>
        </w:rPr>
        <w:t>На процентную ставку влияют также внешние и внутренние факторы. К внешним факторам относится состояние кредитного рынка, характер государственного регулирования деятельности коммерческих банков, включая механизм налогообложения. К внутренним факторам относится прежде всего оценка банком степени риска по вложениям ресурсов в зависимости от характера ссудозаемщика, вида, сроков пользования и величины ссуды.</w:t>
      </w:r>
    </w:p>
    <w:p w:rsidR="00085BF5" w:rsidRDefault="00085BF5">
      <w:pPr>
        <w:spacing w:line="360" w:lineRule="auto"/>
        <w:ind w:firstLine="720"/>
        <w:jc w:val="both"/>
        <w:rPr>
          <w:sz w:val="28"/>
          <w:szCs w:val="28"/>
        </w:rPr>
      </w:pPr>
      <w:r>
        <w:rPr>
          <w:sz w:val="28"/>
          <w:szCs w:val="28"/>
        </w:rPr>
        <w:t>Основу процентной политики коммерческих банков составляет денежно-кредитная политика центрального банка, который воздействует на уровень процентных ставок коммерческих банков  путем использования методов прямого и косвенного регулирования.</w:t>
      </w:r>
    </w:p>
    <w:p w:rsidR="00085BF5" w:rsidRDefault="00085BF5">
      <w:pPr>
        <w:spacing w:line="360" w:lineRule="auto"/>
        <w:ind w:firstLine="720"/>
        <w:jc w:val="both"/>
        <w:rPr>
          <w:sz w:val="28"/>
          <w:szCs w:val="28"/>
        </w:rPr>
      </w:pPr>
      <w:r>
        <w:rPr>
          <w:sz w:val="28"/>
          <w:szCs w:val="28"/>
        </w:rPr>
        <w:t>К методам прямого регулирования можно отнести ограничение верхнего уровня процентных ставок, установление разницы между ссудным и депозитным процентом и др. Прямое регулирование предела процентных ставок со стороны центрального банка по активным (пассивным) операциям коммерческих банков может привести к усилению конкуренции на рынке кредитных ресурсов, ограничению возможности их привлечения, необходимости увеличения уставного капитала, сокращению объемов кредитования за счет уменьшения рисковых кредитов, росту процентных ставок по кредитам первоклассным заемщикам.</w:t>
      </w:r>
    </w:p>
    <w:p w:rsidR="00085BF5" w:rsidRDefault="00085BF5">
      <w:pPr>
        <w:spacing w:line="360" w:lineRule="auto"/>
        <w:ind w:firstLine="720"/>
        <w:jc w:val="both"/>
        <w:rPr>
          <w:sz w:val="28"/>
          <w:szCs w:val="28"/>
        </w:rPr>
      </w:pPr>
      <w:r>
        <w:rPr>
          <w:sz w:val="28"/>
          <w:szCs w:val="28"/>
        </w:rPr>
        <w:t>К наиболее действенным инструментам косвенного воздействия на уровень процентных ставок относятся: величина минимальных резервных требований центрального банка, объем, условия и рыночная цена предоставляемых коммерческим банкам кредитов, нормативы ликвидности, механизм налогообложения коммерческих банков. Изменение ставок налогообложения непосредственно воздействует на уровень процентных ставок, то есть  чем выше ставки налогов, тем выше процентные ставки за кредит, и наоборот. Увеличение норм обязательных резервов центрального банка также ведет к росту процентных ставок за кредит.</w:t>
      </w:r>
    </w:p>
    <w:p w:rsidR="00085BF5" w:rsidRDefault="00085BF5">
      <w:pPr>
        <w:spacing w:line="360" w:lineRule="auto"/>
        <w:ind w:firstLine="720"/>
        <w:jc w:val="both"/>
        <w:rPr>
          <w:sz w:val="28"/>
          <w:szCs w:val="28"/>
        </w:rPr>
      </w:pPr>
      <w:r>
        <w:rPr>
          <w:sz w:val="28"/>
          <w:szCs w:val="28"/>
        </w:rPr>
        <w:t>Для стран с развитой рыночной экономикой характерна множественность процентных ставок, основу которых составляют ставки по самым распространенным и ликвидным краткосрочным операциям, применяемым коммерческими банками для рефинансирования. Величина и стабильность процентных ставок зависит от финансового положения кредитного учреждения, конъюнктурных колебаний, влияющих на состояние рынка денежных капиталов, и т.п.</w:t>
      </w:r>
    </w:p>
    <w:p w:rsidR="00085BF5" w:rsidRDefault="00085BF5">
      <w:pPr>
        <w:spacing w:line="360" w:lineRule="auto"/>
        <w:ind w:firstLine="720"/>
        <w:jc w:val="both"/>
        <w:rPr>
          <w:sz w:val="28"/>
          <w:szCs w:val="28"/>
        </w:rPr>
      </w:pPr>
      <w:r>
        <w:rPr>
          <w:sz w:val="28"/>
          <w:szCs w:val="28"/>
        </w:rPr>
        <w:t>Процентная политика находит свое выражение в регулировании уровня и динамики процентных ставок. При открытой экономике уровень и динамика процентных ставок отражают степень деловой активности в стране, темпы инфляции, напряженность  кредитного рынка и воздействие внешних факторов [16, с.345].</w:t>
      </w:r>
    </w:p>
    <w:p w:rsidR="00085BF5" w:rsidRDefault="00085BF5">
      <w:pPr>
        <w:spacing w:line="360" w:lineRule="auto"/>
        <w:ind w:firstLine="720"/>
        <w:jc w:val="both"/>
        <w:rPr>
          <w:sz w:val="28"/>
          <w:szCs w:val="28"/>
        </w:rPr>
      </w:pPr>
      <w:r>
        <w:rPr>
          <w:sz w:val="28"/>
          <w:szCs w:val="28"/>
        </w:rPr>
        <w:t>Процентная  политика является одним из важнейших и в то же время достаточно сложных инструментов регулирования банковской деятельности. Основные принципы построения шкалы процентных ставок должны исходить из состояния спроса и предложения на кредитные ресурсы, сроков хранения, величины депозитов, темпов инфляции и т.д.</w:t>
      </w:r>
    </w:p>
    <w:p w:rsidR="00085BF5" w:rsidRDefault="00085BF5">
      <w:pPr>
        <w:spacing w:line="360" w:lineRule="auto"/>
        <w:ind w:firstLine="720"/>
        <w:jc w:val="both"/>
        <w:rPr>
          <w:sz w:val="28"/>
          <w:szCs w:val="28"/>
        </w:rPr>
      </w:pPr>
      <w:r>
        <w:rPr>
          <w:sz w:val="28"/>
          <w:szCs w:val="28"/>
        </w:rPr>
        <w:t>Рыночный процесс формирования процентных  ставок является достаточно сложным. Средний уровень процента как и рыночная величина зависит от спроса  и предложения денег, развитости денежного рынка, источников свободных денег, заемщиков средств и других факторов.</w:t>
      </w:r>
    </w:p>
    <w:p w:rsidR="00085BF5" w:rsidRDefault="00085BF5">
      <w:pPr>
        <w:spacing w:line="360" w:lineRule="auto"/>
        <w:ind w:firstLine="720"/>
        <w:jc w:val="both"/>
        <w:rPr>
          <w:sz w:val="28"/>
          <w:szCs w:val="28"/>
        </w:rPr>
      </w:pPr>
      <w:r>
        <w:rPr>
          <w:sz w:val="28"/>
          <w:szCs w:val="28"/>
        </w:rPr>
        <w:t>Политика процентных ставок содействует в основном достижению трех целей:</w:t>
      </w:r>
    </w:p>
    <w:p w:rsidR="00085BF5" w:rsidRDefault="00085BF5">
      <w:pPr>
        <w:numPr>
          <w:ilvl w:val="0"/>
          <w:numId w:val="14"/>
        </w:numPr>
        <w:spacing w:line="360" w:lineRule="auto"/>
        <w:jc w:val="both"/>
        <w:rPr>
          <w:sz w:val="28"/>
          <w:szCs w:val="28"/>
        </w:rPr>
      </w:pPr>
      <w:r>
        <w:rPr>
          <w:sz w:val="28"/>
          <w:szCs w:val="28"/>
        </w:rPr>
        <w:t>благоприятствовать росту экономики путем установления умеренно низких процентных ставок на кредиты;</w:t>
      </w:r>
    </w:p>
    <w:p w:rsidR="00085BF5" w:rsidRDefault="00085BF5">
      <w:pPr>
        <w:numPr>
          <w:ilvl w:val="0"/>
          <w:numId w:val="14"/>
        </w:numPr>
        <w:spacing w:line="360" w:lineRule="auto"/>
        <w:jc w:val="both"/>
        <w:rPr>
          <w:sz w:val="28"/>
          <w:szCs w:val="28"/>
        </w:rPr>
      </w:pPr>
      <w:r>
        <w:rPr>
          <w:sz w:val="28"/>
          <w:szCs w:val="28"/>
        </w:rPr>
        <w:t>сдерживать инфляцию;</w:t>
      </w:r>
    </w:p>
    <w:p w:rsidR="00085BF5" w:rsidRDefault="00085BF5">
      <w:pPr>
        <w:numPr>
          <w:ilvl w:val="0"/>
          <w:numId w:val="14"/>
        </w:numPr>
        <w:spacing w:line="360" w:lineRule="auto"/>
        <w:jc w:val="both"/>
        <w:rPr>
          <w:sz w:val="28"/>
          <w:szCs w:val="28"/>
        </w:rPr>
      </w:pPr>
      <w:r>
        <w:rPr>
          <w:sz w:val="28"/>
          <w:szCs w:val="28"/>
        </w:rPr>
        <w:t>обеспечивать стабильность национальной валюты на валютных рынках посредством установления умеренно повышенных процентных ставок.</w:t>
      </w:r>
    </w:p>
    <w:p w:rsidR="00085BF5" w:rsidRDefault="00085BF5">
      <w:pPr>
        <w:spacing w:line="360" w:lineRule="auto"/>
        <w:ind w:firstLine="720"/>
        <w:jc w:val="both"/>
        <w:rPr>
          <w:sz w:val="28"/>
          <w:szCs w:val="28"/>
        </w:rPr>
      </w:pPr>
      <w:r>
        <w:rPr>
          <w:sz w:val="28"/>
          <w:szCs w:val="28"/>
        </w:rPr>
        <w:t>Первая цель оправдывает понижение процентных ставок на денежном рынке, вторая и третья оправдывают их рост. Разрешение данного противоречия частично достигается путем проведения селективной политики процентных ставок в пользу приоритетных производств и секторов экономики. В данном случае регулирующие функции политики процентных ставок проявляются как регулирование уровня сбережений и инвестиций, регулирование уровня деловой активности и воздействие на уровень инфляции.</w:t>
      </w:r>
    </w:p>
    <w:p w:rsidR="00085BF5" w:rsidRDefault="00085BF5">
      <w:pPr>
        <w:spacing w:line="360" w:lineRule="auto"/>
        <w:ind w:firstLine="720"/>
        <w:jc w:val="both"/>
        <w:rPr>
          <w:sz w:val="28"/>
          <w:szCs w:val="28"/>
        </w:rPr>
      </w:pPr>
      <w:r>
        <w:rPr>
          <w:b/>
          <w:bCs/>
          <w:sz w:val="28"/>
          <w:szCs w:val="28"/>
          <w:u w:val="single"/>
        </w:rPr>
        <w:t>Таким образом,</w:t>
      </w:r>
      <w:r>
        <w:rPr>
          <w:sz w:val="28"/>
          <w:szCs w:val="28"/>
        </w:rPr>
        <w:t xml:space="preserve"> банковский процент – часть прибыли, которую заемщик выплачивает кредитору за взятый в ссуду денежный капитал, он определяется как «иррациональная форма цены» ссудного капитала; процент выражает отношения между кредитором и заемщиком и выступает в форме определенной процентной ставки. Банковский процент выполняет такие функции как перераспределительную, регулирующую и функцию  сохранения ссудного фонда. </w:t>
      </w:r>
    </w:p>
    <w:p w:rsidR="00085BF5" w:rsidRDefault="00085BF5">
      <w:pPr>
        <w:spacing w:line="360" w:lineRule="auto"/>
        <w:jc w:val="center"/>
        <w:rPr>
          <w:b/>
          <w:bCs/>
          <w:sz w:val="32"/>
          <w:szCs w:val="32"/>
        </w:rPr>
      </w:pPr>
      <w:r>
        <w:rPr>
          <w:b/>
          <w:bCs/>
          <w:sz w:val="32"/>
          <w:szCs w:val="32"/>
        </w:rPr>
        <w:br w:type="page"/>
        <w:t>1.2. Виды банковского процента, теории процента</w:t>
      </w:r>
    </w:p>
    <w:p w:rsidR="00085BF5" w:rsidRDefault="00085BF5">
      <w:pPr>
        <w:spacing w:line="360" w:lineRule="auto"/>
        <w:jc w:val="both"/>
        <w:rPr>
          <w:sz w:val="32"/>
          <w:szCs w:val="32"/>
        </w:rPr>
      </w:pPr>
    </w:p>
    <w:p w:rsidR="00085BF5" w:rsidRDefault="00085BF5">
      <w:pPr>
        <w:spacing w:line="360" w:lineRule="auto"/>
        <w:ind w:firstLine="720"/>
        <w:jc w:val="both"/>
        <w:rPr>
          <w:sz w:val="28"/>
          <w:szCs w:val="28"/>
          <w:lang w:val="en-US"/>
        </w:rPr>
      </w:pPr>
      <w:r>
        <w:rPr>
          <w:sz w:val="28"/>
          <w:szCs w:val="28"/>
        </w:rPr>
        <w:t xml:space="preserve">Процент выступает в виде денежного платежа и используется в качестве орудия регулирования денежного обращения, развития коммерческого расчета, является инструментом экономического воздействия на заемщика и кредитора. При этом можно выделить следующие основные виды процента за кредит (табл. 1.1.) </w:t>
      </w:r>
      <w:r>
        <w:rPr>
          <w:sz w:val="28"/>
          <w:szCs w:val="28"/>
          <w:lang w:val="en-US"/>
        </w:rPr>
        <w:t>[16, с.347]:</w:t>
      </w:r>
    </w:p>
    <w:p w:rsidR="00085BF5" w:rsidRDefault="00085BF5">
      <w:pPr>
        <w:spacing w:line="360" w:lineRule="auto"/>
        <w:ind w:firstLine="720"/>
        <w:jc w:val="right"/>
        <w:rPr>
          <w:b/>
          <w:bCs/>
          <w:sz w:val="28"/>
          <w:szCs w:val="28"/>
        </w:rPr>
      </w:pPr>
      <w:r>
        <w:rPr>
          <w:b/>
          <w:bCs/>
          <w:sz w:val="28"/>
          <w:szCs w:val="28"/>
        </w:rPr>
        <w:t>Таблица 1.1.</w:t>
      </w:r>
    </w:p>
    <w:p w:rsidR="00085BF5" w:rsidRDefault="00085BF5">
      <w:pPr>
        <w:pStyle w:val="6"/>
      </w:pPr>
      <w:r>
        <w:t>Основные виды процента за кредит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085BF5">
        <w:tc>
          <w:tcPr>
            <w:tcW w:w="3190" w:type="dxa"/>
            <w:vAlign w:val="center"/>
          </w:tcPr>
          <w:p w:rsidR="00085BF5" w:rsidRDefault="00085BF5">
            <w:pPr>
              <w:jc w:val="center"/>
              <w:rPr>
                <w:b/>
                <w:bCs/>
                <w:sz w:val="28"/>
                <w:szCs w:val="28"/>
              </w:rPr>
            </w:pPr>
            <w:r>
              <w:rPr>
                <w:b/>
                <w:bCs/>
                <w:sz w:val="28"/>
                <w:szCs w:val="28"/>
              </w:rPr>
              <w:t>По содержанию</w:t>
            </w:r>
          </w:p>
        </w:tc>
        <w:tc>
          <w:tcPr>
            <w:tcW w:w="3190" w:type="dxa"/>
            <w:vAlign w:val="center"/>
          </w:tcPr>
          <w:p w:rsidR="00085BF5" w:rsidRDefault="00085BF5">
            <w:pPr>
              <w:jc w:val="center"/>
              <w:rPr>
                <w:b/>
                <w:bCs/>
                <w:sz w:val="28"/>
                <w:szCs w:val="28"/>
              </w:rPr>
            </w:pPr>
            <w:r>
              <w:rPr>
                <w:b/>
                <w:bCs/>
                <w:sz w:val="28"/>
                <w:szCs w:val="28"/>
              </w:rPr>
              <w:t>По методу установления процентных ставок</w:t>
            </w:r>
          </w:p>
        </w:tc>
        <w:tc>
          <w:tcPr>
            <w:tcW w:w="3190" w:type="dxa"/>
            <w:vAlign w:val="center"/>
          </w:tcPr>
          <w:p w:rsidR="00085BF5" w:rsidRDefault="00085BF5">
            <w:pPr>
              <w:jc w:val="center"/>
              <w:rPr>
                <w:b/>
                <w:bCs/>
                <w:sz w:val="28"/>
                <w:szCs w:val="28"/>
              </w:rPr>
            </w:pPr>
            <w:r>
              <w:rPr>
                <w:b/>
                <w:bCs/>
                <w:sz w:val="28"/>
                <w:szCs w:val="28"/>
              </w:rPr>
              <w:t>По способам взыскания</w:t>
            </w:r>
          </w:p>
        </w:tc>
      </w:tr>
      <w:tr w:rsidR="00085BF5">
        <w:tc>
          <w:tcPr>
            <w:tcW w:w="3190" w:type="dxa"/>
          </w:tcPr>
          <w:p w:rsidR="00085BF5" w:rsidRDefault="00085BF5">
            <w:pPr>
              <w:rPr>
                <w:sz w:val="28"/>
                <w:szCs w:val="28"/>
              </w:rPr>
            </w:pPr>
            <w:r>
              <w:rPr>
                <w:sz w:val="28"/>
                <w:szCs w:val="28"/>
              </w:rPr>
              <w:t>Учетный</w:t>
            </w:r>
          </w:p>
          <w:p w:rsidR="00085BF5" w:rsidRDefault="00085BF5">
            <w:pPr>
              <w:rPr>
                <w:sz w:val="28"/>
                <w:szCs w:val="28"/>
              </w:rPr>
            </w:pPr>
            <w:r>
              <w:rPr>
                <w:sz w:val="28"/>
                <w:szCs w:val="28"/>
              </w:rPr>
              <w:t>Депозитный</w:t>
            </w:r>
          </w:p>
          <w:p w:rsidR="00085BF5" w:rsidRDefault="00085BF5">
            <w:pPr>
              <w:rPr>
                <w:sz w:val="28"/>
                <w:szCs w:val="28"/>
              </w:rPr>
            </w:pPr>
            <w:r>
              <w:rPr>
                <w:sz w:val="28"/>
                <w:szCs w:val="28"/>
              </w:rPr>
              <w:t xml:space="preserve">Ссудный </w:t>
            </w:r>
          </w:p>
        </w:tc>
        <w:tc>
          <w:tcPr>
            <w:tcW w:w="3190" w:type="dxa"/>
          </w:tcPr>
          <w:p w:rsidR="00085BF5" w:rsidRDefault="00085BF5">
            <w:pPr>
              <w:rPr>
                <w:sz w:val="28"/>
                <w:szCs w:val="28"/>
              </w:rPr>
            </w:pPr>
            <w:r>
              <w:rPr>
                <w:sz w:val="28"/>
                <w:szCs w:val="28"/>
              </w:rPr>
              <w:t>Фиксированный</w:t>
            </w:r>
          </w:p>
          <w:p w:rsidR="00085BF5" w:rsidRDefault="00085BF5">
            <w:pPr>
              <w:pStyle w:val="7"/>
            </w:pPr>
            <w:r>
              <w:t>Плавающий</w:t>
            </w:r>
          </w:p>
          <w:p w:rsidR="00085BF5" w:rsidRDefault="00085BF5">
            <w:pPr>
              <w:rPr>
                <w:sz w:val="28"/>
                <w:szCs w:val="28"/>
              </w:rPr>
            </w:pPr>
            <w:r>
              <w:rPr>
                <w:sz w:val="28"/>
                <w:szCs w:val="28"/>
              </w:rPr>
              <w:t>Базисный</w:t>
            </w:r>
          </w:p>
          <w:p w:rsidR="00085BF5" w:rsidRDefault="00085BF5">
            <w:pPr>
              <w:rPr>
                <w:sz w:val="28"/>
                <w:szCs w:val="28"/>
              </w:rPr>
            </w:pPr>
            <w:r>
              <w:rPr>
                <w:sz w:val="28"/>
                <w:szCs w:val="28"/>
              </w:rPr>
              <w:t xml:space="preserve">Дисконтный </w:t>
            </w:r>
          </w:p>
        </w:tc>
        <w:tc>
          <w:tcPr>
            <w:tcW w:w="3190" w:type="dxa"/>
          </w:tcPr>
          <w:p w:rsidR="00085BF5" w:rsidRDefault="00085BF5">
            <w:pPr>
              <w:rPr>
                <w:sz w:val="28"/>
                <w:szCs w:val="28"/>
              </w:rPr>
            </w:pPr>
            <w:r>
              <w:rPr>
                <w:sz w:val="28"/>
                <w:szCs w:val="28"/>
              </w:rPr>
              <w:t>Единовременный</w:t>
            </w:r>
          </w:p>
          <w:p w:rsidR="00085BF5" w:rsidRDefault="00085BF5">
            <w:pPr>
              <w:rPr>
                <w:sz w:val="28"/>
                <w:szCs w:val="28"/>
              </w:rPr>
            </w:pPr>
            <w:r>
              <w:rPr>
                <w:sz w:val="28"/>
                <w:szCs w:val="28"/>
              </w:rPr>
              <w:t xml:space="preserve">Периодический </w:t>
            </w:r>
          </w:p>
        </w:tc>
      </w:tr>
    </w:tbl>
    <w:p w:rsidR="00085BF5" w:rsidRDefault="00085BF5">
      <w:pPr>
        <w:spacing w:line="360" w:lineRule="auto"/>
        <w:ind w:firstLine="720"/>
        <w:rPr>
          <w:sz w:val="28"/>
          <w:szCs w:val="28"/>
        </w:rPr>
      </w:pPr>
    </w:p>
    <w:p w:rsidR="00085BF5" w:rsidRDefault="00085BF5">
      <w:pPr>
        <w:spacing w:line="360" w:lineRule="auto"/>
        <w:ind w:firstLine="720"/>
        <w:jc w:val="both"/>
        <w:rPr>
          <w:sz w:val="28"/>
          <w:szCs w:val="28"/>
        </w:rPr>
      </w:pPr>
      <w:r>
        <w:rPr>
          <w:sz w:val="28"/>
          <w:szCs w:val="28"/>
        </w:rPr>
        <w:t>Погашение ссуд с фиксированной ставкой сопровождается заранее установленными выплатами по процентам, измененными в течение всего срока. Фиксированные процентные ставки обычно устанавливаются по кредитам с небольшим сроком пользования. Плавающие ставки по процентам колеблются в зависимости от развития рыночных отношений, изменения размеров процентов по депозитам (вкладам), складывающегося спроса и предложения на кредитные ресурсы, а также состояния экономики, финансового состояния заемщика и могут пересматриваться банком в течение срока кредитования с обязательным уведомлением кредитополучателя [6, с.436].</w:t>
      </w:r>
    </w:p>
    <w:p w:rsidR="00085BF5" w:rsidRDefault="00085BF5">
      <w:pPr>
        <w:spacing w:line="360" w:lineRule="auto"/>
        <w:ind w:firstLine="720"/>
        <w:jc w:val="both"/>
        <w:rPr>
          <w:sz w:val="28"/>
          <w:szCs w:val="28"/>
        </w:rPr>
      </w:pPr>
      <w:r>
        <w:rPr>
          <w:sz w:val="28"/>
          <w:szCs w:val="28"/>
        </w:rPr>
        <w:t>Современные монетарные теории различают реальные и номинальные ставки процента. Реальными процентными ставками считаются номинальные ставки, скорректированные на темпы инфляции.</w:t>
      </w:r>
    </w:p>
    <w:p w:rsidR="00085BF5" w:rsidRDefault="00085BF5">
      <w:pPr>
        <w:spacing w:line="360" w:lineRule="auto"/>
        <w:ind w:firstLine="720"/>
        <w:jc w:val="both"/>
        <w:rPr>
          <w:sz w:val="28"/>
          <w:szCs w:val="28"/>
        </w:rPr>
      </w:pPr>
      <w:r>
        <w:rPr>
          <w:sz w:val="28"/>
          <w:szCs w:val="28"/>
        </w:rPr>
        <w:t>В настоящее время существует множество видов процентных ставок в зависимости от характера и длительности кредита, объекта кредитования, платежеспособности заемщика и т.д. Можно, например, выделить официальную учетную (дисконтную) ставку, ставку денежного и финансового рынков, процент на банковский кредит и на ценные бумаги, дебиторские и кредиторские ставки.</w:t>
      </w:r>
    </w:p>
    <w:p w:rsidR="00085BF5" w:rsidRDefault="00085BF5">
      <w:pPr>
        <w:spacing w:line="360" w:lineRule="auto"/>
        <w:ind w:firstLine="720"/>
        <w:jc w:val="both"/>
        <w:rPr>
          <w:sz w:val="28"/>
          <w:szCs w:val="28"/>
        </w:rPr>
      </w:pPr>
      <w:r>
        <w:rPr>
          <w:sz w:val="28"/>
          <w:szCs w:val="28"/>
        </w:rPr>
        <w:t>Между различными видами процентных ставок существует определенная связь и взаимосвязь. Так, ставки денежного рынка на краткосрочные кредиты непосредственно отражаются на базовой банковской ставке, на основе которой банки определяют цену предоставляемых ссуд, дифференцированных по видам заемщиков. При этом зависимость между ставками на краткосрочные и долгосрочные кредиты имеет наибольшее значение для крупных и средних предприятий, так как обуславливает их инвестиционную политику. Поскольку изменение ставок на денежном рынке зависит от политики правительства, то центральный банк выступает на этом рынке как в качестве кредитора, так и заемщика кредитных ресурсов. Тем самым он может оказать давление на соотношение спроса и предложения на кредитные ресурсы и, соответственно, на уровень процентных ставок денежного рынка.</w:t>
      </w:r>
    </w:p>
    <w:p w:rsidR="00085BF5" w:rsidRDefault="00085BF5">
      <w:pPr>
        <w:spacing w:line="360" w:lineRule="auto"/>
        <w:ind w:firstLine="720"/>
        <w:jc w:val="both"/>
        <w:rPr>
          <w:sz w:val="28"/>
          <w:szCs w:val="28"/>
        </w:rPr>
      </w:pPr>
      <w:r>
        <w:rPr>
          <w:sz w:val="28"/>
          <w:szCs w:val="28"/>
        </w:rPr>
        <w:t>Современные подходы к формированию процентной ставки основываются фактически на четырех классических теориях процента, сформулированных К. Векселем, И. Фишером, Дж.М. Кейнсом, Д. Хиксом.</w:t>
      </w:r>
    </w:p>
    <w:p w:rsidR="00085BF5" w:rsidRDefault="00085BF5">
      <w:pPr>
        <w:spacing w:line="360" w:lineRule="auto"/>
        <w:ind w:firstLine="720"/>
        <w:jc w:val="both"/>
        <w:rPr>
          <w:sz w:val="28"/>
          <w:szCs w:val="28"/>
        </w:rPr>
      </w:pPr>
      <w:r>
        <w:rPr>
          <w:sz w:val="28"/>
          <w:szCs w:val="28"/>
        </w:rPr>
        <w:t xml:space="preserve">По мнению К. Веселя существуют два вида процентных ставок, определяемых так называемой естественной нормой процента и денежной нормой процента </w:t>
      </w:r>
      <w:r w:rsidRPr="009C15A7">
        <w:rPr>
          <w:sz w:val="28"/>
          <w:szCs w:val="28"/>
        </w:rPr>
        <w:t>[6, с.435]</w:t>
      </w:r>
      <w:r>
        <w:rPr>
          <w:sz w:val="28"/>
          <w:szCs w:val="28"/>
        </w:rPr>
        <w:t>.</w:t>
      </w:r>
    </w:p>
    <w:p w:rsidR="00085BF5" w:rsidRDefault="00085BF5">
      <w:pPr>
        <w:spacing w:line="360" w:lineRule="auto"/>
        <w:ind w:firstLine="720"/>
        <w:jc w:val="both"/>
        <w:rPr>
          <w:sz w:val="28"/>
          <w:szCs w:val="28"/>
        </w:rPr>
      </w:pPr>
      <w:r>
        <w:rPr>
          <w:sz w:val="28"/>
          <w:szCs w:val="28"/>
        </w:rPr>
        <w:t>Естественная норма процента равна предельной прогнозируемой производительности капитала, определяемой повышением доходности от применения дополнительных единиц капитала, привлеченных в виде кредита. Денежная норма процента (рыночная процентная ставка) определяется как результат взаимодействия спроса и предложения ссудного капитала. Механизм взаимодействия данных норм процента состоит в том, что как только денежная ставка начинает отклоняться от естественной, процент начинает играть свою активную роль, вызывая изменение объема и направления движения капитала. Однако недостатком данной теории процента является сложность определения естественной нормы процента и его соотнесения с денежной ставкой.</w:t>
      </w:r>
    </w:p>
    <w:p w:rsidR="00085BF5" w:rsidRDefault="00085BF5">
      <w:pPr>
        <w:spacing w:line="360" w:lineRule="auto"/>
        <w:ind w:firstLine="720"/>
        <w:jc w:val="both"/>
        <w:rPr>
          <w:sz w:val="28"/>
          <w:szCs w:val="28"/>
        </w:rPr>
      </w:pPr>
      <w:r>
        <w:rPr>
          <w:sz w:val="28"/>
          <w:szCs w:val="28"/>
        </w:rPr>
        <w:t>И. Фишер теорию процентной ставки основывал на использовании, во-первых, "предпочтения во времени" экономических субъектов, что проявляется в операциях с кредитами, поскольку одни делают накопления, а другие берут ссуды, во-вторых, выгодности размещения ссуд в разные виды инвестиций, зависящей от "доходности по сравнению со стоимостью". Он впервые вывел зависимость между ценами и процентами, проведя различие реальных и номинальных ставок процента.</w:t>
      </w:r>
    </w:p>
    <w:p w:rsidR="00085BF5" w:rsidRDefault="00085BF5">
      <w:pPr>
        <w:spacing w:line="360" w:lineRule="auto"/>
        <w:ind w:firstLine="720"/>
        <w:jc w:val="both"/>
        <w:rPr>
          <w:sz w:val="28"/>
          <w:szCs w:val="28"/>
        </w:rPr>
      </w:pPr>
      <w:r>
        <w:rPr>
          <w:sz w:val="28"/>
          <w:szCs w:val="28"/>
        </w:rPr>
        <w:t>Реальный процент отличается от номинального, поскольку претерпевает изменения во времени, то есть изменяется покупательная способность денег. Это предполагает установление зависимости между повышением цен и уменьшением покупательной способности денег, а также корректировку номинального процента с учетом ожидаемого обеспечения денег (прогнозируемой инфляции).</w:t>
      </w:r>
    </w:p>
    <w:p w:rsidR="00085BF5" w:rsidRDefault="00085BF5">
      <w:pPr>
        <w:spacing w:line="360" w:lineRule="auto"/>
        <w:ind w:firstLine="720"/>
        <w:jc w:val="both"/>
        <w:rPr>
          <w:sz w:val="28"/>
          <w:szCs w:val="28"/>
        </w:rPr>
      </w:pPr>
      <w:r>
        <w:rPr>
          <w:sz w:val="28"/>
          <w:szCs w:val="28"/>
        </w:rPr>
        <w:t>Что касается Дж.М. Кейнса, то он исходил из того, что процентная ставка определяется только на денежном рынке, то есть зависит только от монетарных факторов [6, с.436]. Поэтому количество свободных денег соответствует предложению ссудного капитала и контролируется центральным банком и монетарной политикой. При этом денежный спрос, отражающий "предпочтение" ликвидности экономических субъектов, включает две такие фундаментальные переменные, как экономическая деятельность и прогноз уровня процента.</w:t>
      </w:r>
    </w:p>
    <w:p w:rsidR="00085BF5" w:rsidRDefault="00085BF5">
      <w:pPr>
        <w:spacing w:line="360" w:lineRule="auto"/>
        <w:ind w:firstLine="720"/>
        <w:jc w:val="both"/>
        <w:rPr>
          <w:sz w:val="28"/>
          <w:szCs w:val="28"/>
        </w:rPr>
      </w:pPr>
      <w:r>
        <w:rPr>
          <w:sz w:val="28"/>
          <w:szCs w:val="28"/>
        </w:rPr>
        <w:t>В модели Дж.М. Кейнса деньги не являются нейтральными по отношению к экономической активности, поскольку процентная ставка является основной переменной инвестиций. При этом денежный спрос и определяет уровень процента.</w:t>
      </w:r>
    </w:p>
    <w:p w:rsidR="00085BF5" w:rsidRDefault="00085BF5">
      <w:pPr>
        <w:spacing w:line="360" w:lineRule="auto"/>
        <w:ind w:firstLine="720"/>
        <w:jc w:val="both"/>
        <w:rPr>
          <w:sz w:val="28"/>
          <w:szCs w:val="28"/>
        </w:rPr>
      </w:pPr>
      <w:r>
        <w:rPr>
          <w:sz w:val="28"/>
          <w:szCs w:val="28"/>
        </w:rPr>
        <w:t>В теории процента Д. Хикса процентную ставку формируют такие функции (свойства) денег, как мера стоимости, средство обращения и средство накопления. Поскольку деньги являются действительно ликвидными, то Д. Хикс выделяет три этапа сделок: сделки за наличные деньги, сделки на срок, сделки по ссудам [19, с.349]. Отсюда он делает вывод о наличии нескольких видов процента, которые меняются в зависимости от продолжительности ссуд, видов оплаты и рисков несостоятельности заемщика. При этом допускалась возможность непосредственного влияния процента на уровень накопления, хотя реальные и денежные факторы по степени воздействия на уровень процента Д. Хиксом не были разъединены [6, с.437].</w:t>
      </w:r>
    </w:p>
    <w:p w:rsidR="00085BF5" w:rsidRDefault="00085BF5">
      <w:pPr>
        <w:spacing w:line="360" w:lineRule="auto"/>
        <w:ind w:firstLine="720"/>
        <w:jc w:val="both"/>
        <w:rPr>
          <w:sz w:val="28"/>
          <w:szCs w:val="28"/>
        </w:rPr>
      </w:pPr>
      <w:r>
        <w:rPr>
          <w:sz w:val="28"/>
          <w:szCs w:val="28"/>
        </w:rPr>
        <w:t>Процентные ставки, устанавливаемые центральными банками по своим операциям, представляют собой один из важнейших инструментов, с помощью которого осуществляется внутренняя экономическая политика, денежно-кредитная политика.</w:t>
      </w:r>
    </w:p>
    <w:p w:rsidR="00085BF5" w:rsidRDefault="00085BF5">
      <w:pPr>
        <w:spacing w:line="360" w:lineRule="auto"/>
        <w:ind w:firstLine="720"/>
        <w:jc w:val="both"/>
        <w:rPr>
          <w:sz w:val="28"/>
          <w:szCs w:val="28"/>
        </w:rPr>
      </w:pPr>
      <w:r>
        <w:rPr>
          <w:sz w:val="28"/>
          <w:szCs w:val="28"/>
        </w:rPr>
        <w:t>Основой процентных ставок денежного рынка является официальная ставка центрального банка - ставка рефинансирования.</w:t>
      </w:r>
    </w:p>
    <w:p w:rsidR="00085BF5" w:rsidRDefault="00085BF5">
      <w:pPr>
        <w:spacing w:line="360" w:lineRule="auto"/>
        <w:ind w:firstLine="720"/>
        <w:jc w:val="both"/>
        <w:rPr>
          <w:sz w:val="28"/>
          <w:szCs w:val="28"/>
        </w:rPr>
      </w:pPr>
      <w:r>
        <w:rPr>
          <w:sz w:val="28"/>
          <w:szCs w:val="28"/>
        </w:rPr>
        <w:t>Ставка рефинансирования - уровень платы за кредитные ресурсы, предоставляемые центральным банком другим банкам (кредитным учреждениям) [6, с.438]. Ставка рефинансирования представляет для коммерческого банка издержки по приобретению ресурсов, а для центрального банка - источник дохода. Ставка рефинансирования - это, в сущности, не рыночная ставка, но регулируемая величина, которая изменяется в соответствии с рыночной, то есть с учетом спроса на кредит и  предложения ресурсов, а также с учетом темпов инфляции. Процентная политика, которая связана с изменением ставки рефинансирования, действует на предложение денег через объемы кредитов, предоставляемых по ставке рефинансирования, и денежную базу. Прирост объемов рефинансирования увеличивает денежную базу и предложение денег, сокращение - уменьшает.</w:t>
      </w:r>
    </w:p>
    <w:p w:rsidR="00085BF5" w:rsidRDefault="00085BF5">
      <w:pPr>
        <w:spacing w:line="360" w:lineRule="auto"/>
        <w:ind w:firstLine="720"/>
        <w:jc w:val="both"/>
        <w:rPr>
          <w:sz w:val="28"/>
          <w:szCs w:val="28"/>
        </w:rPr>
      </w:pPr>
      <w:r>
        <w:rPr>
          <w:b/>
          <w:bCs/>
          <w:sz w:val="28"/>
          <w:szCs w:val="28"/>
          <w:u w:val="single"/>
        </w:rPr>
        <w:t>Подводя промежуточный итог,</w:t>
      </w:r>
      <w:r>
        <w:rPr>
          <w:sz w:val="28"/>
          <w:szCs w:val="28"/>
        </w:rPr>
        <w:t xml:space="preserve"> можно сказать, что современные монетарные теории различают реальные и номинальные ставки процента; также банковские проценты классифицируются по содержанию, по методу установления процентных ставок и по способам взыскания. Современные подходы к формированию процентной ставки основываются фактически на четырех классических теориях процента, сформулированных К. Векселем, И. Фишером, Дж.М. Кейнсом, Д. Хиксом. Основой процентных ставок денежного рынка является официальная ставка центрального банка - ставка рефинансирования - уровень платы за кредитные ресурсы, предоставляемые центральным банком другим банкам (кредитным учреждениям).</w:t>
      </w:r>
    </w:p>
    <w:p w:rsidR="00085BF5" w:rsidRDefault="00085BF5">
      <w:pPr>
        <w:spacing w:line="360" w:lineRule="auto"/>
        <w:jc w:val="center"/>
        <w:rPr>
          <w:b/>
          <w:bCs/>
          <w:sz w:val="32"/>
          <w:szCs w:val="32"/>
        </w:rPr>
      </w:pPr>
      <w:r>
        <w:rPr>
          <w:b/>
          <w:bCs/>
          <w:sz w:val="32"/>
          <w:szCs w:val="32"/>
        </w:rPr>
        <w:br w:type="page"/>
        <w:t>2. ДЕПОЗИТНЫЙ И ССУДНЫЙ ПРОЦЕНТ</w:t>
      </w:r>
    </w:p>
    <w:p w:rsidR="00085BF5" w:rsidRDefault="00085BF5">
      <w:pPr>
        <w:spacing w:line="360" w:lineRule="auto"/>
        <w:jc w:val="center"/>
        <w:rPr>
          <w:b/>
          <w:bCs/>
          <w:sz w:val="32"/>
          <w:szCs w:val="32"/>
        </w:rPr>
      </w:pPr>
    </w:p>
    <w:p w:rsidR="00085BF5" w:rsidRDefault="00085BF5">
      <w:pPr>
        <w:spacing w:line="360" w:lineRule="auto"/>
        <w:jc w:val="center"/>
        <w:rPr>
          <w:b/>
          <w:bCs/>
          <w:sz w:val="32"/>
          <w:szCs w:val="32"/>
        </w:rPr>
      </w:pPr>
      <w:r>
        <w:rPr>
          <w:b/>
          <w:bCs/>
          <w:sz w:val="32"/>
          <w:szCs w:val="32"/>
        </w:rPr>
        <w:t>2.1. Депозитный процент и депозитная политика</w:t>
      </w:r>
    </w:p>
    <w:p w:rsidR="00085BF5" w:rsidRDefault="00085BF5">
      <w:pPr>
        <w:spacing w:line="360" w:lineRule="auto"/>
        <w:jc w:val="center"/>
        <w:rPr>
          <w:b/>
          <w:bCs/>
          <w:sz w:val="32"/>
          <w:szCs w:val="32"/>
        </w:rPr>
      </w:pPr>
    </w:p>
    <w:p w:rsidR="00085BF5" w:rsidRDefault="00085BF5">
      <w:pPr>
        <w:spacing w:line="360" w:lineRule="auto"/>
        <w:ind w:firstLine="720"/>
        <w:jc w:val="both"/>
        <w:rPr>
          <w:sz w:val="28"/>
          <w:szCs w:val="28"/>
        </w:rPr>
      </w:pPr>
      <w:r>
        <w:rPr>
          <w:sz w:val="28"/>
          <w:szCs w:val="28"/>
        </w:rPr>
        <w:t>Банковский процент – один из наиболее развитых видов  ссудного процента. Он возникает в том случае, когда одним из субъектов кредитных отношений выступает банк. Подвидом банковского процента является процент по депозитным (вкладным) операциям.</w:t>
      </w:r>
    </w:p>
    <w:p w:rsidR="00085BF5" w:rsidRDefault="00085BF5">
      <w:pPr>
        <w:spacing w:line="360" w:lineRule="auto"/>
        <w:ind w:firstLine="720"/>
        <w:jc w:val="both"/>
        <w:rPr>
          <w:sz w:val="28"/>
          <w:szCs w:val="28"/>
        </w:rPr>
      </w:pPr>
      <w:r>
        <w:rPr>
          <w:sz w:val="28"/>
          <w:szCs w:val="28"/>
        </w:rPr>
        <w:t>Депозитный процент – плата банков (кредитных учреждений) за хранение денежных средств, ценных бумаг и других материальных ценностей на счетах, в депозитариях, хранилищах [6, с.431]. Он выражает отношения двух участников кредитной сделки, и его содержание имеет две стороны.</w:t>
      </w:r>
    </w:p>
    <w:p w:rsidR="00085BF5" w:rsidRDefault="00085BF5">
      <w:pPr>
        <w:spacing w:line="360" w:lineRule="auto"/>
        <w:ind w:firstLine="720"/>
        <w:jc w:val="both"/>
        <w:rPr>
          <w:sz w:val="28"/>
          <w:szCs w:val="28"/>
        </w:rPr>
      </w:pPr>
      <w:r>
        <w:rPr>
          <w:sz w:val="28"/>
          <w:szCs w:val="28"/>
        </w:rPr>
        <w:t>В качестве кредиторов при депозитной операции выступают клиенты банка (кредитного учреждения) – предприятия, организации, учреждения, другие банки, население, а в качестве кредитополучателя – банк (кредитное учреждение).</w:t>
      </w:r>
    </w:p>
    <w:p w:rsidR="00085BF5" w:rsidRDefault="00085BF5">
      <w:pPr>
        <w:spacing w:line="360" w:lineRule="auto"/>
        <w:ind w:firstLine="720"/>
        <w:jc w:val="both"/>
        <w:rPr>
          <w:sz w:val="28"/>
          <w:szCs w:val="28"/>
        </w:rPr>
      </w:pPr>
      <w:r>
        <w:rPr>
          <w:sz w:val="28"/>
          <w:szCs w:val="28"/>
        </w:rPr>
        <w:t xml:space="preserve">Депозитная политика представляет собой комплекс мер, направленных на мобилизацию банками денежных средств юридических и физических лиц, а также госбюджета в форме вкладов (депозитов) с целью их последующего взаимовыгодного использования [16, с.356]. </w:t>
      </w:r>
    </w:p>
    <w:p w:rsidR="00085BF5" w:rsidRDefault="00085BF5">
      <w:pPr>
        <w:spacing w:line="360" w:lineRule="auto"/>
        <w:ind w:firstLine="720"/>
        <w:jc w:val="both"/>
        <w:rPr>
          <w:sz w:val="28"/>
          <w:szCs w:val="28"/>
        </w:rPr>
      </w:pPr>
      <w:r>
        <w:rPr>
          <w:sz w:val="28"/>
          <w:szCs w:val="28"/>
        </w:rPr>
        <w:t>Депозитная политика предполагает разработку научно обоснованных подходов к организации отношений коммерческих банков с юридическими, физическими лицами и государством по поводу привлечения их временно свободных денежных средств, а также определение целей и задач в этой области и проведение практических мероприятий по их реализации.      Успешно реализовать депозитную политику сможет лишь тот коммерческий банк, который постоянно расширяет диапазон оказываемых клиентам услуг, снижает затраты, улучшает качество кредитно-расчетного и кассового обслуживания, предоставляет различные  льготы при обслуживании клиентов, предлагает им разного рода консультации и т.п. Такое комплексное обслуживание  играет существенную роль при установлении соотношений между уровнями процентных ставок по кредитным и депозитным операциям банка. Особое значение имеет уровень депозитного процента, то есть процента, выплачиваемого клиентам коммерческого банка по привлеченным вкладам (депозитам), поскольку основу депозитной деятельности коммерческих банков составляют операции по привлечению ими денежных средств [16, с.355].</w:t>
      </w:r>
    </w:p>
    <w:p w:rsidR="00085BF5" w:rsidRDefault="00085BF5">
      <w:pPr>
        <w:spacing w:line="360" w:lineRule="auto"/>
        <w:ind w:firstLine="720"/>
        <w:jc w:val="both"/>
        <w:rPr>
          <w:sz w:val="28"/>
          <w:szCs w:val="28"/>
        </w:rPr>
      </w:pPr>
      <w:r>
        <w:rPr>
          <w:sz w:val="28"/>
          <w:szCs w:val="28"/>
        </w:rPr>
        <w:t>Депозитная процентная политика призвана прежде всего обеспечивать максимальную выгоду кредиторам от размещения временно свободных средств, а также возможность использования кредитополучателями (заемщиками) хранящихся у них ресурсов для проведения разного рода финансовых операций при обеспечении минимальных операционных расходов. Она предполагает объективность при установлении процентов по всем видам депозитов (вкладов) и обоснованность соответствующих процентных ставок, а также обеспечение увязки депозитных процентов с процентными ставками по активным банковским операциям. При этих условиях поддерживается ликвидность клиента (кредитора) и банка (заемщика).</w:t>
      </w:r>
    </w:p>
    <w:p w:rsidR="00085BF5" w:rsidRDefault="00085BF5">
      <w:pPr>
        <w:spacing w:line="360" w:lineRule="auto"/>
        <w:ind w:firstLine="720"/>
        <w:jc w:val="both"/>
        <w:rPr>
          <w:sz w:val="28"/>
          <w:szCs w:val="28"/>
        </w:rPr>
      </w:pPr>
      <w:r>
        <w:rPr>
          <w:sz w:val="28"/>
          <w:szCs w:val="28"/>
        </w:rPr>
        <w:t>Размер процента по депозитным операциям складывается под воздействием множества факторов: вида депозита; срока привлечения ресурсов; состояния спроса на кредит; условий рынка кредитных ресурсов; степени надежности клиента; уровня ставок налогов на доходы банка; характера клиента; уровня инфляции; размера привлекаемых ресурсов; затрат банка и других факторов.</w:t>
      </w:r>
    </w:p>
    <w:p w:rsidR="00085BF5" w:rsidRDefault="00085BF5">
      <w:pPr>
        <w:spacing w:line="360" w:lineRule="auto"/>
        <w:ind w:firstLine="720"/>
        <w:jc w:val="both"/>
        <w:rPr>
          <w:sz w:val="28"/>
          <w:szCs w:val="28"/>
        </w:rPr>
      </w:pPr>
      <w:r>
        <w:rPr>
          <w:sz w:val="28"/>
          <w:szCs w:val="28"/>
        </w:rPr>
        <w:t>Депозитный процент может быть с фиксированной процентной ставкой, плавающей ставкой, комбинированной (процент + премия), по договоренности и др.</w:t>
      </w:r>
    </w:p>
    <w:p w:rsidR="00085BF5" w:rsidRDefault="00085BF5">
      <w:pPr>
        <w:spacing w:line="360" w:lineRule="auto"/>
        <w:ind w:firstLine="720"/>
        <w:jc w:val="both"/>
        <w:rPr>
          <w:sz w:val="28"/>
          <w:szCs w:val="28"/>
        </w:rPr>
      </w:pPr>
      <w:r>
        <w:rPr>
          <w:sz w:val="28"/>
          <w:szCs w:val="28"/>
        </w:rPr>
        <w:t>Процент и плата за депозитную операцию могут не совпадать. Существуют договорные условия, официально фиксируемые в депозитном соглашении, - это депозитная процентная ставка и банковские комиссионные за ведение операций. Центральный банк вправе с целью стабилизации состояния на рынке кредитных ресурсов, проведения денежно-кредитной политики определять предельные размеры процентных ставок по депозитам и кредитам банков [16, с.357].</w:t>
      </w:r>
    </w:p>
    <w:p w:rsidR="00085BF5" w:rsidRDefault="00085BF5">
      <w:pPr>
        <w:spacing w:line="360" w:lineRule="auto"/>
        <w:ind w:firstLine="720"/>
        <w:jc w:val="both"/>
        <w:rPr>
          <w:sz w:val="28"/>
          <w:szCs w:val="28"/>
        </w:rPr>
      </w:pPr>
      <w:r>
        <w:rPr>
          <w:sz w:val="28"/>
          <w:szCs w:val="28"/>
        </w:rPr>
        <w:t>Права и условия получения депозитных процентов, сроки выплат определяются депозитным договором между кредитором и заемщиком.  Это могут быть выплаты ежемесячные (без снятия депозита), после истечения срока договора или досрочного истребования средств кредитором, ежемесячная капитализация процента и др.</w:t>
      </w:r>
    </w:p>
    <w:p w:rsidR="00085BF5" w:rsidRDefault="00085BF5">
      <w:pPr>
        <w:spacing w:line="360" w:lineRule="auto"/>
        <w:ind w:firstLine="720"/>
        <w:jc w:val="both"/>
        <w:rPr>
          <w:sz w:val="28"/>
          <w:szCs w:val="28"/>
        </w:rPr>
      </w:pPr>
      <w:r>
        <w:rPr>
          <w:sz w:val="28"/>
          <w:szCs w:val="28"/>
        </w:rPr>
        <w:t>При досрочном истребовании денежных средств, размещенных на срочный вклад, вкладчику обычно выплачивается доход в значительно меньшем размере, например, в размере процентов, начисляемых по вкладам до востребования. Процент выплачивается за время хранения средств на срочном вкладе, сверх срока также по заранее оговоренным ставкам.</w:t>
      </w:r>
    </w:p>
    <w:p w:rsidR="00085BF5" w:rsidRDefault="00085BF5">
      <w:pPr>
        <w:spacing w:line="360" w:lineRule="auto"/>
        <w:ind w:firstLine="720"/>
        <w:jc w:val="both"/>
        <w:rPr>
          <w:sz w:val="28"/>
          <w:szCs w:val="28"/>
        </w:rPr>
      </w:pPr>
      <w:r>
        <w:rPr>
          <w:sz w:val="28"/>
          <w:szCs w:val="28"/>
        </w:rPr>
        <w:t>При выполнении условий хранения денежных средств на срочном вкладе владельцу выплачиваются сумма вклада, сумма дохода по предъявлении договора, депозитного сертификата [19, с.352]. При установлении новых процентных ставок банки учитывают рост индекса потребительских цен. Процентные ставки должны превышать рост индекса цен, что обеспечит сохранность сбережений населения.</w:t>
      </w:r>
    </w:p>
    <w:p w:rsidR="00085BF5" w:rsidRDefault="00085BF5">
      <w:pPr>
        <w:spacing w:line="360" w:lineRule="auto"/>
        <w:ind w:firstLine="720"/>
        <w:jc w:val="both"/>
        <w:rPr>
          <w:sz w:val="28"/>
          <w:szCs w:val="28"/>
        </w:rPr>
      </w:pPr>
      <w:r>
        <w:rPr>
          <w:sz w:val="28"/>
          <w:szCs w:val="28"/>
        </w:rPr>
        <w:t>Цели депозитных операций сводятся к соблюдению коммерческих интересов банка и улучшению ликвидности его баланса.</w:t>
      </w:r>
    </w:p>
    <w:p w:rsidR="00085BF5" w:rsidRDefault="00085BF5">
      <w:pPr>
        <w:spacing w:line="360" w:lineRule="auto"/>
        <w:ind w:firstLine="720"/>
        <w:jc w:val="both"/>
        <w:rPr>
          <w:sz w:val="28"/>
          <w:szCs w:val="28"/>
        </w:rPr>
      </w:pPr>
      <w:r>
        <w:rPr>
          <w:sz w:val="28"/>
          <w:szCs w:val="28"/>
        </w:rPr>
        <w:t xml:space="preserve">Для вкладчиков одним из важнейших стимулов является уровень процента по депозитам. Процентные ставки по депозитным операциям банков должны учитывать реальные экономические процессы, происходящие  в наличном обращении и безналичном платежном обороте, реагировать на тенденции изменения денежной массы, обладать соответствующей мобильностью. </w:t>
      </w:r>
    </w:p>
    <w:p w:rsidR="00085BF5" w:rsidRDefault="00085BF5">
      <w:pPr>
        <w:pStyle w:val="23"/>
      </w:pPr>
      <w:r>
        <w:t xml:space="preserve">Проведение  научно обоснованной депозитной политики предполагает не только совершенствование действующей системы вкладов как формы аккумуляции денежных средств субъектов хозяйствования, но и создание специальной системы экономических стимулов, которые должны побуждать предприятия, организации и население хранить свои текущие денежные доходы и накопления в тех или иных депозитных счетах, заинтересовывать банки в развитии различных видов вкладов, внедрении новых, более прогрессивных и экономичных форм депозитных счетов [16, с.358]. </w:t>
      </w:r>
    </w:p>
    <w:p w:rsidR="00085BF5" w:rsidRDefault="00085BF5">
      <w:pPr>
        <w:spacing w:line="360" w:lineRule="auto"/>
        <w:ind w:firstLine="720"/>
        <w:jc w:val="both"/>
        <w:rPr>
          <w:sz w:val="28"/>
          <w:szCs w:val="28"/>
        </w:rPr>
      </w:pPr>
      <w:r>
        <w:rPr>
          <w:b/>
          <w:bCs/>
          <w:sz w:val="28"/>
          <w:szCs w:val="28"/>
          <w:u w:val="single"/>
        </w:rPr>
        <w:t>Таким образом,</w:t>
      </w:r>
      <w:r>
        <w:rPr>
          <w:sz w:val="28"/>
          <w:szCs w:val="28"/>
        </w:rPr>
        <w:t xml:space="preserve"> депозитный процент – плата банков (кредитных учреждений) за хранение денежных средств, ценных бумаг и других материальных ценностей на счетах, в депозитариях, хранилищах; выражает отношения двух участников кредитной сделки. В качестве кредиторов при депозитной операции выступают клиенты банка (кредитного учреждения) – предприятия, организации, учреждения, другие банки, население, а в качестве кредитополучателя – банк (кредитное учреждение).</w:t>
      </w:r>
    </w:p>
    <w:p w:rsidR="00085BF5" w:rsidRDefault="00085BF5">
      <w:pPr>
        <w:spacing w:line="360" w:lineRule="auto"/>
        <w:ind w:firstLine="720"/>
        <w:jc w:val="both"/>
        <w:rPr>
          <w:sz w:val="28"/>
          <w:szCs w:val="28"/>
        </w:rPr>
      </w:pPr>
    </w:p>
    <w:p w:rsidR="00085BF5" w:rsidRDefault="00085BF5">
      <w:pPr>
        <w:spacing w:line="336" w:lineRule="auto"/>
        <w:jc w:val="center"/>
        <w:rPr>
          <w:b/>
          <w:bCs/>
          <w:sz w:val="32"/>
          <w:szCs w:val="32"/>
        </w:rPr>
      </w:pPr>
      <w:r>
        <w:rPr>
          <w:b/>
          <w:bCs/>
          <w:sz w:val="32"/>
          <w:szCs w:val="32"/>
        </w:rPr>
        <w:br w:type="page"/>
        <w:t>2.2. Ссудный процент, его функции и роль</w:t>
      </w:r>
    </w:p>
    <w:p w:rsidR="00085BF5" w:rsidRDefault="00085BF5">
      <w:pPr>
        <w:spacing w:line="336" w:lineRule="auto"/>
        <w:jc w:val="center"/>
        <w:rPr>
          <w:b/>
          <w:bCs/>
          <w:sz w:val="32"/>
          <w:szCs w:val="32"/>
        </w:rPr>
      </w:pPr>
    </w:p>
    <w:p w:rsidR="00085BF5" w:rsidRDefault="00085BF5">
      <w:pPr>
        <w:pStyle w:val="2"/>
        <w:spacing w:line="336" w:lineRule="auto"/>
      </w:pPr>
      <w:r>
        <w:t>Ссудный процент – плата за временное пользование ссужаемой стоимостью. Это экономическая категория, свойственная формациям, основанным на развитых товарно-денежных отношениях, отношениях собственности [6, с.427].</w:t>
      </w:r>
    </w:p>
    <w:p w:rsidR="00085BF5" w:rsidRDefault="00085BF5">
      <w:pPr>
        <w:pStyle w:val="23"/>
        <w:spacing w:line="336" w:lineRule="auto"/>
      </w:pPr>
      <w:r>
        <w:t>Ссудный процент  выражает отношения кредитора и заемщика, имеющих свои специфические интересы при получении кредита и уплате процента. В отличие от кредита ссудный процент предполагает не возвратное, а безвозвратное распределение стоимости произведенного продукта, причем не всей стоимости, а лишь стоимости прибавочного продукта в его превращенной форме – прибыли. Процент является прямым вычетом из прибыли, остающейся в распоряжении заемщика. Величина процента зависит от уровня ставки процента и суммы кредита, полученного заемщиком.</w:t>
      </w:r>
    </w:p>
    <w:p w:rsidR="00085BF5" w:rsidRDefault="00085BF5">
      <w:pPr>
        <w:spacing w:line="336" w:lineRule="auto"/>
        <w:ind w:firstLine="720"/>
        <w:jc w:val="both"/>
        <w:rPr>
          <w:sz w:val="28"/>
          <w:szCs w:val="28"/>
        </w:rPr>
      </w:pPr>
      <w:r>
        <w:rPr>
          <w:sz w:val="28"/>
          <w:szCs w:val="28"/>
        </w:rPr>
        <w:t xml:space="preserve">Проценты за кредит устанавливаются с таким расчетом, чтобы минимальная сумма полученных от заемщика процентов покрывала расходы банка по привлечению ресурсов, необходимых для предоставления запрашиваемого кредита с добавлением маржи. В самом общем виде маржа представляет собой разницу между ставкой ссудного и депозитного процента. </w:t>
      </w:r>
    </w:p>
    <w:p w:rsidR="00085BF5" w:rsidRDefault="00085BF5">
      <w:pPr>
        <w:spacing w:line="336" w:lineRule="auto"/>
        <w:ind w:firstLine="720"/>
        <w:jc w:val="both"/>
        <w:rPr>
          <w:sz w:val="28"/>
          <w:szCs w:val="28"/>
        </w:rPr>
      </w:pPr>
      <w:r>
        <w:rPr>
          <w:sz w:val="28"/>
          <w:szCs w:val="28"/>
        </w:rPr>
        <w:t>Процент как экономическая категория  имеет свою сферу функционирования и влияния. Он выполняет следующие функции:</w:t>
      </w:r>
    </w:p>
    <w:p w:rsidR="00085BF5" w:rsidRDefault="00085BF5">
      <w:pPr>
        <w:numPr>
          <w:ilvl w:val="0"/>
          <w:numId w:val="15"/>
        </w:numPr>
        <w:spacing w:line="336" w:lineRule="auto"/>
        <w:jc w:val="both"/>
        <w:rPr>
          <w:sz w:val="28"/>
          <w:szCs w:val="28"/>
        </w:rPr>
      </w:pPr>
      <w:r>
        <w:rPr>
          <w:sz w:val="28"/>
          <w:szCs w:val="28"/>
        </w:rPr>
        <w:t>перераспределительная функция – перераспределяет часть доходов между субъектами хозяйствования, между собственниками в пользу тех или других;</w:t>
      </w:r>
    </w:p>
    <w:p w:rsidR="00085BF5" w:rsidRDefault="00085BF5">
      <w:pPr>
        <w:numPr>
          <w:ilvl w:val="0"/>
          <w:numId w:val="15"/>
        </w:numPr>
        <w:spacing w:line="336" w:lineRule="auto"/>
        <w:jc w:val="both"/>
        <w:rPr>
          <w:sz w:val="28"/>
          <w:szCs w:val="28"/>
        </w:rPr>
      </w:pPr>
      <w:r>
        <w:rPr>
          <w:sz w:val="28"/>
          <w:szCs w:val="28"/>
        </w:rPr>
        <w:t>регулирующая функция – уравновешивается соотношение спроса и предложения кредита, устанавливается рациональное сочетание собственных и заемных средств;</w:t>
      </w:r>
    </w:p>
    <w:p w:rsidR="00085BF5" w:rsidRDefault="00085BF5">
      <w:pPr>
        <w:numPr>
          <w:ilvl w:val="0"/>
          <w:numId w:val="15"/>
        </w:numPr>
        <w:spacing w:line="336" w:lineRule="auto"/>
        <w:jc w:val="both"/>
        <w:rPr>
          <w:sz w:val="28"/>
          <w:szCs w:val="28"/>
        </w:rPr>
      </w:pPr>
      <w:r>
        <w:rPr>
          <w:sz w:val="28"/>
          <w:szCs w:val="28"/>
        </w:rPr>
        <w:t>сохранение ссудного процента – первоначальный размер кредитных ресурсов не только сохраняется, но и увеличивается за счет разности между процентами, но и увеличивается и за счет разности между процентами, получаемыми кредитором, и процентами, уплачиваемыми им.</w:t>
      </w:r>
    </w:p>
    <w:p w:rsidR="00085BF5" w:rsidRDefault="00085BF5">
      <w:pPr>
        <w:spacing w:line="336" w:lineRule="auto"/>
        <w:ind w:left="720"/>
        <w:jc w:val="both"/>
        <w:rPr>
          <w:sz w:val="28"/>
          <w:szCs w:val="28"/>
        </w:rPr>
      </w:pPr>
      <w:r>
        <w:rPr>
          <w:sz w:val="28"/>
          <w:szCs w:val="28"/>
        </w:rPr>
        <w:t>Существуют  различные  виды  ссудного  процента,     классификация</w:t>
      </w:r>
    </w:p>
    <w:p w:rsidR="00085BF5" w:rsidRDefault="00085BF5">
      <w:pPr>
        <w:pStyle w:val="ab"/>
        <w:spacing w:line="336" w:lineRule="auto"/>
      </w:pPr>
      <w:r>
        <w:t>которых представлена в таблице 1 (Приложение 1).</w:t>
      </w:r>
    </w:p>
    <w:p w:rsidR="00085BF5" w:rsidRDefault="00085BF5">
      <w:pPr>
        <w:pStyle w:val="23"/>
        <w:spacing w:line="336" w:lineRule="auto"/>
      </w:pPr>
      <w:r>
        <w:t>Для ссудного процента во всех его видах характерно следующее. Платеж, как правило, имеет денежную форму. Уровень процента определяется факторами как макроэкономическими, так и микроэкономическими и зависит от  конкретных условий сделок по привлечению или размещению средств. Порядок начисления и взимания процентов оговаривается в договоре сторон. Источник уплаты процента зависит от характера операции [19, с.350].</w:t>
      </w:r>
    </w:p>
    <w:p w:rsidR="00085BF5" w:rsidRDefault="00085BF5">
      <w:pPr>
        <w:spacing w:line="336" w:lineRule="auto"/>
        <w:ind w:firstLine="720"/>
        <w:jc w:val="both"/>
        <w:rPr>
          <w:sz w:val="28"/>
          <w:szCs w:val="28"/>
        </w:rPr>
      </w:pPr>
      <w:r>
        <w:rPr>
          <w:sz w:val="28"/>
          <w:szCs w:val="28"/>
        </w:rPr>
        <w:t>Ставка ссудного процента зависит от степени риска неплатежеспособности заемщика, характера предоставленного обеспечения, гарантий возврата, содержания кредитуемого проекта, ставок конкурирующих банков и других факторов. Процентные ставки за кредит могу быть фиксированными (твердыми), плавающими и базисными (базовыми). При выдаче кредитов по фиксированной ставке их погашение обычно сопровождается заранее установленными выплатами по процентам, неизменным в течение всего срока предоставленной ссуды. Фиксированные процентные ставки обычно устанавливаются по кредитам с небольшим сроком пользования (до 30 дней). Плавающие процентные ставки колеблются в зависимости от степени развития в стране рыночных отношений, изменения размера процентов по депозитам, спроса и предложения на кредитные ресурсы, а также состояния экономики и финансового положения заемщика. Плавающая процентная ставка может пересматриваться коммерческим банком с обязательным уведомлением об этом заемщика. В ряде случаев коммерческий банк может изменять ставку ссудного процента (в том числе фиксированную) в соответствии с процентной политикой центрального банка [16, с.366].</w:t>
      </w:r>
    </w:p>
    <w:p w:rsidR="00085BF5" w:rsidRDefault="00085BF5">
      <w:pPr>
        <w:spacing w:line="336" w:lineRule="auto"/>
        <w:ind w:firstLine="720"/>
        <w:jc w:val="both"/>
        <w:rPr>
          <w:sz w:val="28"/>
          <w:szCs w:val="28"/>
        </w:rPr>
      </w:pPr>
      <w:r>
        <w:rPr>
          <w:sz w:val="28"/>
          <w:szCs w:val="28"/>
        </w:rPr>
        <w:t>При установлении ссудного процента банки обычно учитывают не только уровень учетной ставки центрального банка, но и размер базовой ставки, а также ставки процента других банков.</w:t>
      </w:r>
    </w:p>
    <w:p w:rsidR="00085BF5" w:rsidRDefault="00085BF5">
      <w:pPr>
        <w:spacing w:line="336" w:lineRule="auto"/>
        <w:ind w:firstLine="720"/>
        <w:jc w:val="both"/>
        <w:rPr>
          <w:sz w:val="28"/>
          <w:szCs w:val="28"/>
        </w:rPr>
      </w:pPr>
      <w:r>
        <w:rPr>
          <w:sz w:val="28"/>
          <w:szCs w:val="28"/>
        </w:rPr>
        <w:t xml:space="preserve">Для определения размера ссудного процента используют показатель нормы процента (процентной ставки), который рассчитывается как отношение годового дохода на ссуженную стоимость к ее абсолютной величине Движение средней нормы процента определяется соотношением спроса и предложения ссудного капитала на рынке [19, с.351]. </w:t>
      </w:r>
    </w:p>
    <w:p w:rsidR="00085BF5" w:rsidRDefault="00085BF5">
      <w:pPr>
        <w:spacing w:line="336" w:lineRule="auto"/>
        <w:ind w:firstLine="720"/>
        <w:jc w:val="both"/>
        <w:rPr>
          <w:sz w:val="28"/>
          <w:szCs w:val="28"/>
        </w:rPr>
      </w:pPr>
      <w:r>
        <w:rPr>
          <w:sz w:val="28"/>
          <w:szCs w:val="28"/>
        </w:rPr>
        <w:t>Экономическая роль ссудного процента не реализуется автоматически, а достигается определенной процентной политикой и является результатом конкретной системы управления ссудным процентом. Под системой управления ссудным процентом понимается организация всех элементов механизма функционирования ссудного процента, то есть система процентных ставок, критерии дифференциации уровня процента, методы регулирования системы процентных ставок, источник уплаты процента. При формировании своей процентной политики банк должен планировать процентные ставки так, чтобы получаемые банком проценты обеспечивали покрытие расходов и получение им необходимой прибыли.</w:t>
      </w:r>
    </w:p>
    <w:p w:rsidR="00085BF5" w:rsidRDefault="00085BF5">
      <w:pPr>
        <w:spacing w:line="336" w:lineRule="auto"/>
        <w:ind w:firstLine="720"/>
        <w:jc w:val="both"/>
        <w:rPr>
          <w:sz w:val="28"/>
          <w:szCs w:val="28"/>
        </w:rPr>
      </w:pPr>
      <w:r>
        <w:rPr>
          <w:sz w:val="28"/>
          <w:szCs w:val="28"/>
        </w:rPr>
        <w:t>Современное государство с рыночной экономикой, контролируя движение ссудного процента, может влиять практически на все параметры общественного производства. В частности, регулируя ставку ссудного процента, государство через центральный банк может способствовать денежным накоплениям, снижению цен и стабилизации заработной платы, повышению эффективности производства и росту курса национальной валюты, удорожанию экспорта и удешевлению импорта товаров, увеличению импорта капитала и сдерживанию его экспорта и т.д.</w:t>
      </w:r>
    </w:p>
    <w:p w:rsidR="00085BF5" w:rsidRDefault="00085BF5">
      <w:pPr>
        <w:pStyle w:val="2"/>
        <w:spacing w:line="336" w:lineRule="auto"/>
      </w:pPr>
      <w:r>
        <w:rPr>
          <w:b/>
          <w:bCs/>
          <w:u w:val="single"/>
        </w:rPr>
        <w:t xml:space="preserve">Таким образом, </w:t>
      </w:r>
      <w:r>
        <w:t>ссудный процент – плата за временное пользование ссужаемой стоимостью. Это экономическая категория, свойственная формациям, основанным на развитых товарно-денежных отношениях, отношениях собственности. Ссудный процент выполняет следующие функции: перераспределительную, регулирующую и функцию сохранения ссудного процента.</w:t>
      </w:r>
    </w:p>
    <w:p w:rsidR="00085BF5" w:rsidRDefault="00085BF5"/>
    <w:p w:rsidR="00085BF5" w:rsidRDefault="00085BF5">
      <w:pPr>
        <w:pStyle w:val="31"/>
        <w:ind w:firstLine="0"/>
        <w:rPr>
          <w:b w:val="0"/>
          <w:bCs w:val="0"/>
        </w:rPr>
      </w:pPr>
      <w:r>
        <w:br w:type="page"/>
        <w:t>3. ПРОЦЕНТНАЯ ПОЛИТИКА НАЦИОНАЛЬНОГО БАНКА РЕСПУБЛИКИ БЕЛАРУСЬ</w:t>
      </w:r>
    </w:p>
    <w:p w:rsidR="00085BF5" w:rsidRDefault="00085BF5">
      <w:pPr>
        <w:pStyle w:val="2"/>
        <w:ind w:firstLine="0"/>
      </w:pPr>
    </w:p>
    <w:p w:rsidR="00085BF5" w:rsidRDefault="00085BF5">
      <w:pPr>
        <w:pStyle w:val="2"/>
      </w:pPr>
      <w:r>
        <w:t>Процентная политика является не только одним из важнейших и достаточно сложных инструментов регулирования банковской деятельности, но и рычагом воздействия на механизм функционирования реального сектора экономики.</w:t>
      </w:r>
    </w:p>
    <w:p w:rsidR="00085BF5" w:rsidRDefault="00085BF5">
      <w:pPr>
        <w:pStyle w:val="23"/>
      </w:pPr>
      <w:r>
        <w:t>Это воздействие носит неоднозначный и противоречивый характер.  Практически во всех странах  процентная политика в той или иной мере является объектом регулирования со стороны государства в лице центрального банка.</w:t>
      </w:r>
    </w:p>
    <w:p w:rsidR="00085BF5" w:rsidRDefault="00085BF5">
      <w:pPr>
        <w:pStyle w:val="23"/>
      </w:pPr>
      <w:r>
        <w:t>Основными документами, которые определяют основы установления и регулирования процентных ставок по операциям Национального банка, являются Банковский кодекс Республики Беларусь, основные направления денежно-кредитной политики Республики Беларусь, а также ежегодно разрабатываемый и принимаемый внутренний документ Национального банка – принципы регулирования текущей ликвидности банковской системы.</w:t>
      </w:r>
    </w:p>
    <w:p w:rsidR="00085BF5" w:rsidRDefault="00085BF5">
      <w:pPr>
        <w:spacing w:line="360" w:lineRule="auto"/>
        <w:ind w:firstLine="720"/>
        <w:jc w:val="both"/>
        <w:rPr>
          <w:sz w:val="28"/>
          <w:szCs w:val="28"/>
        </w:rPr>
      </w:pPr>
      <w:r>
        <w:rPr>
          <w:sz w:val="28"/>
          <w:szCs w:val="28"/>
        </w:rPr>
        <w:t>При наличии положительных результатов реализуемой в настоящее время в Беларуси политики поддержания положительных процентных ставок на  депозитно-кредитном рынке, проявившихся в снижении темпов инфляции, сохранении единого обменного курса и его динамики в намеченных границах девальвации, тем не менее проявились и отрицательные последствия. К ним можно отнести следующие:</w:t>
      </w:r>
    </w:p>
    <w:p w:rsidR="00085BF5" w:rsidRDefault="00085BF5">
      <w:pPr>
        <w:numPr>
          <w:ilvl w:val="0"/>
          <w:numId w:val="16"/>
        </w:numPr>
        <w:spacing w:line="360" w:lineRule="auto"/>
        <w:jc w:val="both"/>
        <w:rPr>
          <w:sz w:val="28"/>
          <w:szCs w:val="28"/>
        </w:rPr>
      </w:pPr>
      <w:r>
        <w:rPr>
          <w:sz w:val="28"/>
          <w:szCs w:val="28"/>
        </w:rPr>
        <w:t>потенциальное увеличение числа неэффективных инвестиционных проектов вследствие того, что при их обосновании норма прибыли отстает от динамики процентной ставки по кредитам;</w:t>
      </w:r>
    </w:p>
    <w:p w:rsidR="00085BF5" w:rsidRDefault="00085BF5">
      <w:pPr>
        <w:numPr>
          <w:ilvl w:val="0"/>
          <w:numId w:val="16"/>
        </w:numPr>
        <w:spacing w:line="360" w:lineRule="auto"/>
        <w:jc w:val="both"/>
        <w:rPr>
          <w:sz w:val="28"/>
          <w:szCs w:val="28"/>
        </w:rPr>
      </w:pPr>
      <w:r>
        <w:rPr>
          <w:sz w:val="28"/>
          <w:szCs w:val="28"/>
        </w:rPr>
        <w:t>перераспределение потенциальных инвестиционных ресурсов хозяйствующих субъектов и банковских учреждений из реального сектора экономики в банковско-финансовую сферу;</w:t>
      </w:r>
    </w:p>
    <w:p w:rsidR="00085BF5" w:rsidRDefault="00085BF5">
      <w:pPr>
        <w:numPr>
          <w:ilvl w:val="0"/>
          <w:numId w:val="16"/>
        </w:numPr>
        <w:spacing w:line="360" w:lineRule="auto"/>
        <w:jc w:val="both"/>
        <w:rPr>
          <w:sz w:val="28"/>
          <w:szCs w:val="28"/>
        </w:rPr>
      </w:pPr>
      <w:r>
        <w:rPr>
          <w:sz w:val="28"/>
          <w:szCs w:val="28"/>
        </w:rPr>
        <w:t>сохранение высокой доходности по рублевым депозитам искажает источники финансовых результатов банковской деятельности, поскольку банки стремятся устанавливать дифференцированные процентные ставки по депозитам субъектов хозяйствования и населения [15, с.24].</w:t>
      </w:r>
    </w:p>
    <w:p w:rsidR="00085BF5" w:rsidRDefault="00085BF5">
      <w:pPr>
        <w:spacing w:line="360" w:lineRule="auto"/>
        <w:ind w:firstLine="720"/>
        <w:jc w:val="both"/>
        <w:rPr>
          <w:sz w:val="28"/>
          <w:szCs w:val="28"/>
        </w:rPr>
      </w:pPr>
      <w:r>
        <w:rPr>
          <w:sz w:val="28"/>
          <w:szCs w:val="28"/>
        </w:rPr>
        <w:t>Стратегическим принципом процентной политики Национального банка Республики Беларусь должно быть поддержание положительного значения базовой ставки рефинансирования. Практика показала, что реализация этого принципа является действенным методом усиления склонности к сбережениям населения и субъектов реального сектора экономики и воздействия на предпочтение делать эти сбережения в белорусских рублях, а не в иностранной валюте. Это является реальным шагом к тому, чтобы остановить «бегство» от белорусского рубля, превратить его в средство накопления и сдержать рост инфляции в той части, которая зависит от параметров роста рублевой составляющей совокупной денежной массы. Поддержание положительных процентных ставок – важный антиинфляционный и антидевальвационный инструмент денежно-кредитной политики, применение которого обеспечивает необходимые предпосылки макроэкономической стабилизации.</w:t>
      </w:r>
    </w:p>
    <w:p w:rsidR="00085BF5" w:rsidRDefault="00085BF5">
      <w:pPr>
        <w:spacing w:line="360" w:lineRule="auto"/>
        <w:ind w:firstLine="720"/>
        <w:jc w:val="both"/>
        <w:rPr>
          <w:sz w:val="28"/>
          <w:szCs w:val="28"/>
        </w:rPr>
      </w:pPr>
      <w:r>
        <w:rPr>
          <w:sz w:val="28"/>
          <w:szCs w:val="28"/>
        </w:rPr>
        <w:t>В то же время отсутствие эффективно действующих процентных ставок в экономике республики и рационирование кредита означают отсутствие процентного и кредитного каналов денежной трансмиссии в экономике. Реальный сектор экономики фактически не реагировал на снижение номинальных и реальных процентных ставок, поскольку доступность банковского капитала для субъектов хозяйствования продолжает оставаться низкой. Поэтому единственно работающим механизмом денежной трансмиссии является курсовой канал, связанный с притоком валюты в страну на счета предприятий-экспортеров, и ее продажа на внутреннем валютном рынке Республики Беларусь.</w:t>
      </w:r>
    </w:p>
    <w:p w:rsidR="00085BF5" w:rsidRDefault="00085BF5">
      <w:pPr>
        <w:spacing w:line="360" w:lineRule="auto"/>
        <w:ind w:firstLine="720"/>
        <w:jc w:val="both"/>
        <w:rPr>
          <w:sz w:val="28"/>
          <w:szCs w:val="28"/>
        </w:rPr>
      </w:pPr>
      <w:r>
        <w:rPr>
          <w:sz w:val="28"/>
          <w:szCs w:val="28"/>
        </w:rPr>
        <w:t>Вместе с тем следует отметить, что политика поддержания высоких процентных ставок по кредитам, обусловленная общей макроэкономической ситуацией, имела ряд отрицательных последствий не только для реального сектора, но и для банковской системы Беларуси. В частности, произошло свертывание применения рубля в активных операциях банков, особенно в кредитовании реального сектора, в пользу расширения использования иностранной валюты.</w:t>
      </w:r>
    </w:p>
    <w:p w:rsidR="00085BF5" w:rsidRDefault="00085BF5">
      <w:pPr>
        <w:spacing w:line="360" w:lineRule="auto"/>
        <w:ind w:firstLine="720"/>
        <w:jc w:val="both"/>
        <w:rPr>
          <w:sz w:val="28"/>
          <w:szCs w:val="28"/>
        </w:rPr>
      </w:pPr>
      <w:r>
        <w:rPr>
          <w:sz w:val="28"/>
          <w:szCs w:val="28"/>
        </w:rPr>
        <w:t>В Республике Беларусь основными инструментами процентной  политики Национального банка являются базовая ставка рефинансирования и ставки по операциям Национального банка на финансовом рынке.  Ставка рефинансирования в ходе эволюции денежно-кредитной системы Республики Беларусь стала в большей степени индикативным показателем, дающим экономике ориентир стоимости национальной валюты в среднесрочной перспективе. Ставки по операциям Национального банка на финансовом рынке – оперативный инструмент процентной политики [12, с.17].</w:t>
      </w:r>
    </w:p>
    <w:p w:rsidR="00085BF5" w:rsidRDefault="00085BF5">
      <w:pPr>
        <w:spacing w:line="360" w:lineRule="auto"/>
        <w:ind w:firstLine="720"/>
        <w:jc w:val="both"/>
        <w:rPr>
          <w:sz w:val="28"/>
          <w:szCs w:val="28"/>
        </w:rPr>
      </w:pPr>
      <w:r>
        <w:rPr>
          <w:sz w:val="28"/>
          <w:szCs w:val="28"/>
        </w:rPr>
        <w:t xml:space="preserve"> Национальный банк Республики Беларусь в проведении процентной политики придерживается определенных принципов и подходов, ориентируется на достижение конкретных целей, имеет свою стратегию регулирования.</w:t>
      </w:r>
    </w:p>
    <w:p w:rsidR="00085BF5" w:rsidRDefault="00085BF5">
      <w:pPr>
        <w:spacing w:line="360" w:lineRule="auto"/>
        <w:ind w:firstLine="720"/>
        <w:jc w:val="both"/>
        <w:rPr>
          <w:sz w:val="28"/>
          <w:szCs w:val="28"/>
        </w:rPr>
      </w:pPr>
      <w:r>
        <w:rPr>
          <w:sz w:val="28"/>
          <w:szCs w:val="28"/>
        </w:rPr>
        <w:t>Многие изменения в структуре кредитного портфеля коммерческих банков Республики Беларусь объясняются стремлением Национального банка сделать их процентную политику более приемлемой для предприятий реального сектора экономики, которые в настоящее время не могут расширять заимствования из-за дороговизны кредитных ресурсов. С этой целью Национальный банк призывает банки снизить разрыв между ставками по привлекаемым депозитам и выдаваемым кредитам.</w:t>
      </w:r>
    </w:p>
    <w:p w:rsidR="00085BF5" w:rsidRDefault="00085BF5">
      <w:pPr>
        <w:spacing w:line="360" w:lineRule="auto"/>
        <w:ind w:firstLine="720"/>
        <w:jc w:val="both"/>
        <w:rPr>
          <w:sz w:val="28"/>
          <w:szCs w:val="28"/>
        </w:rPr>
      </w:pPr>
      <w:r>
        <w:rPr>
          <w:sz w:val="28"/>
          <w:szCs w:val="28"/>
        </w:rPr>
        <w:t xml:space="preserve">В соответствии с рекомендациями в </w:t>
      </w:r>
      <w:r>
        <w:rPr>
          <w:sz w:val="28"/>
          <w:szCs w:val="28"/>
          <w:lang w:val="en-US"/>
        </w:rPr>
        <w:t>I</w:t>
      </w:r>
      <w:r>
        <w:rPr>
          <w:sz w:val="28"/>
          <w:szCs w:val="28"/>
        </w:rPr>
        <w:t xml:space="preserve"> квартале 2003 года банки ориентировались на ставки по выдаваемым кредитам на уровне ставки рефинансирования плюс 9 %, во </w:t>
      </w:r>
      <w:r>
        <w:rPr>
          <w:sz w:val="28"/>
          <w:szCs w:val="28"/>
          <w:lang w:val="en-US"/>
        </w:rPr>
        <w:t>II</w:t>
      </w:r>
      <w:r>
        <w:rPr>
          <w:sz w:val="28"/>
          <w:szCs w:val="28"/>
        </w:rPr>
        <w:t xml:space="preserve"> – плюс 8%, в </w:t>
      </w:r>
      <w:r>
        <w:rPr>
          <w:sz w:val="28"/>
          <w:szCs w:val="28"/>
          <w:lang w:val="en-US"/>
        </w:rPr>
        <w:t>III</w:t>
      </w:r>
      <w:r>
        <w:rPr>
          <w:sz w:val="28"/>
          <w:szCs w:val="28"/>
        </w:rPr>
        <w:t xml:space="preserve"> – плюс 7 %, в </w:t>
      </w:r>
      <w:r>
        <w:rPr>
          <w:sz w:val="28"/>
          <w:szCs w:val="28"/>
          <w:lang w:val="en-US"/>
        </w:rPr>
        <w:t>IV</w:t>
      </w:r>
      <w:r>
        <w:rPr>
          <w:sz w:val="28"/>
          <w:szCs w:val="28"/>
        </w:rPr>
        <w:t xml:space="preserve"> – плюс   6 %.</w:t>
      </w:r>
    </w:p>
    <w:p w:rsidR="00085BF5" w:rsidRDefault="00085BF5">
      <w:pPr>
        <w:spacing w:line="360" w:lineRule="auto"/>
        <w:ind w:firstLine="720"/>
        <w:jc w:val="both"/>
        <w:rPr>
          <w:sz w:val="28"/>
          <w:szCs w:val="28"/>
        </w:rPr>
      </w:pPr>
      <w:r>
        <w:rPr>
          <w:sz w:val="28"/>
          <w:szCs w:val="28"/>
        </w:rPr>
        <w:t>Проводя операции на финансовом рынке и устанавливая процентные ставки по инструментам денежно-кредитной политики, Национальный банк Республики Беларусь не только формирует коридор колебаний процентных ставок в экономике, но и создает рыночные ожидания, которые будут оказывать воздействие на экономическое развитие в ближайшей перспективе посредством влияния на мотивацию банков по управлению их ресурсными потоками, в том числе при принятии решений по формированию ресурсной базы и  размещению кредитных и иных ресурсов.</w:t>
      </w:r>
    </w:p>
    <w:p w:rsidR="00085BF5" w:rsidRDefault="00085BF5">
      <w:pPr>
        <w:spacing w:line="360" w:lineRule="auto"/>
        <w:ind w:firstLine="720"/>
        <w:jc w:val="both"/>
        <w:rPr>
          <w:sz w:val="28"/>
          <w:szCs w:val="28"/>
        </w:rPr>
      </w:pPr>
      <w:r>
        <w:rPr>
          <w:sz w:val="28"/>
          <w:szCs w:val="28"/>
        </w:rPr>
        <w:t>В конце 2003 года процентная ставка Национального банка была ориентирована на поддержание положительных значений реальных процентных ставок на депозитно-кредитном рынке и увеличение доступности кредитов банков для предприятий реального сектора экономики.</w:t>
      </w:r>
    </w:p>
    <w:p w:rsidR="00085BF5" w:rsidRDefault="00085BF5">
      <w:pPr>
        <w:spacing w:line="360" w:lineRule="auto"/>
        <w:ind w:firstLine="720"/>
        <w:jc w:val="both"/>
        <w:rPr>
          <w:sz w:val="28"/>
          <w:szCs w:val="28"/>
        </w:rPr>
      </w:pPr>
      <w:r>
        <w:rPr>
          <w:sz w:val="28"/>
          <w:szCs w:val="28"/>
        </w:rPr>
        <w:t>Национальный банк Республики Беларусь за 2003 год осуществлял поэтапное снижение базовой ставки рефинансирования с 38 % годовых на начало года до 28 % годовых на конец года. Таким образом,  среднее значение ставки рефинансирования в 2003 году сложилось на уровне 33,4 % годовых. В реальном выражении за указанный период базовая ставка рефинансирования сложилась уровне 0,9 % в среднем за месяц [9, с.74].</w:t>
      </w:r>
    </w:p>
    <w:p w:rsidR="00085BF5" w:rsidRDefault="00085BF5">
      <w:pPr>
        <w:spacing w:line="360" w:lineRule="auto"/>
        <w:ind w:firstLine="720"/>
        <w:jc w:val="both"/>
        <w:rPr>
          <w:sz w:val="28"/>
          <w:szCs w:val="28"/>
        </w:rPr>
      </w:pPr>
      <w:r>
        <w:rPr>
          <w:sz w:val="28"/>
          <w:szCs w:val="28"/>
        </w:rPr>
        <w:t>В течение 2003 года были снижены ставки по инструментам поддержания и изъятия ликвидности. По кредиту овернайт ставка была снижена с 55 % годовых в январе до 40 % годовых в декабре 2003 года. По приему средств в депозиты по различным срокам привлечения ставки снижены с 20-30 % годовых на начало 2003 года до 15-18 % годовых в декабре 2003 года.</w:t>
      </w:r>
    </w:p>
    <w:p w:rsidR="00085BF5" w:rsidRDefault="00085BF5">
      <w:pPr>
        <w:spacing w:line="360" w:lineRule="auto"/>
        <w:ind w:firstLine="720"/>
        <w:jc w:val="both"/>
        <w:rPr>
          <w:sz w:val="28"/>
          <w:szCs w:val="28"/>
        </w:rPr>
      </w:pPr>
      <w:r>
        <w:rPr>
          <w:sz w:val="28"/>
          <w:szCs w:val="28"/>
        </w:rPr>
        <w:t>За 2003 год по сравнению с 2002 годом процентная ставка по новым срочным депозитам в национальной валюте снизилась на 12,2 процентных пункта. В иностранной валюте составила 6,4 % годовых, снизившись на 0,6 процентных пункта в сравнении с 2002 годом.</w:t>
      </w:r>
    </w:p>
    <w:p w:rsidR="00085BF5" w:rsidRDefault="00085BF5">
      <w:pPr>
        <w:spacing w:line="360" w:lineRule="auto"/>
        <w:ind w:firstLine="720"/>
        <w:jc w:val="both"/>
        <w:rPr>
          <w:sz w:val="28"/>
          <w:szCs w:val="28"/>
        </w:rPr>
      </w:pPr>
      <w:r>
        <w:rPr>
          <w:sz w:val="28"/>
          <w:szCs w:val="28"/>
        </w:rPr>
        <w:t>Средняя процентная ставка по новым кредитам банков в национальной валюте в конце 2003 года составила 31,3 %, снизившись на 16,7 процентных пункта в сравнении с декабрем 2002 года. В среднем за 2003 год она сложилась в размере 39,4 % против 63,9 % в 2002 году.</w:t>
      </w:r>
    </w:p>
    <w:p w:rsidR="00085BF5" w:rsidRDefault="00085BF5">
      <w:pPr>
        <w:spacing w:line="360" w:lineRule="auto"/>
        <w:ind w:firstLine="720"/>
        <w:jc w:val="both"/>
        <w:rPr>
          <w:sz w:val="28"/>
          <w:szCs w:val="28"/>
        </w:rPr>
      </w:pPr>
      <w:r>
        <w:rPr>
          <w:sz w:val="28"/>
          <w:szCs w:val="28"/>
        </w:rPr>
        <w:t>Уровень среднемесячной ставки в реальном выражении снизился в 2,1 раза до 1,4 % в 2003 году против 2,8 % в 2002 году.</w:t>
      </w:r>
    </w:p>
    <w:p w:rsidR="00085BF5" w:rsidRDefault="00085BF5">
      <w:pPr>
        <w:spacing w:line="360" w:lineRule="auto"/>
        <w:ind w:firstLine="720"/>
        <w:jc w:val="both"/>
        <w:rPr>
          <w:sz w:val="28"/>
          <w:szCs w:val="28"/>
        </w:rPr>
      </w:pPr>
      <w:r>
        <w:rPr>
          <w:sz w:val="28"/>
          <w:szCs w:val="28"/>
        </w:rPr>
        <w:t xml:space="preserve">Динамика средних процентных ставок финансового рынка Республики Беларусь отражена в таблице 3.1. </w:t>
      </w:r>
      <w:r>
        <w:rPr>
          <w:sz w:val="28"/>
          <w:szCs w:val="28"/>
          <w:lang w:val="en-US"/>
        </w:rPr>
        <w:t>[3, с.8]</w:t>
      </w:r>
      <w:r>
        <w:rPr>
          <w:sz w:val="28"/>
          <w:szCs w:val="28"/>
        </w:rPr>
        <w:t>:</w:t>
      </w:r>
    </w:p>
    <w:p w:rsidR="00085BF5" w:rsidRDefault="00085BF5">
      <w:pPr>
        <w:spacing w:line="360" w:lineRule="auto"/>
        <w:ind w:firstLine="720"/>
        <w:jc w:val="right"/>
        <w:rPr>
          <w:b/>
          <w:bCs/>
          <w:sz w:val="28"/>
          <w:szCs w:val="28"/>
        </w:rPr>
      </w:pPr>
      <w:r>
        <w:rPr>
          <w:b/>
          <w:bCs/>
          <w:sz w:val="28"/>
          <w:szCs w:val="28"/>
        </w:rPr>
        <w:t>Таблица 3.1.</w:t>
      </w:r>
    </w:p>
    <w:p w:rsidR="00085BF5" w:rsidRDefault="00085BF5">
      <w:pPr>
        <w:spacing w:line="360" w:lineRule="auto"/>
        <w:ind w:firstLine="720"/>
        <w:jc w:val="right"/>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560"/>
        <w:gridCol w:w="1701"/>
        <w:gridCol w:w="1663"/>
      </w:tblGrid>
      <w:tr w:rsidR="00085BF5">
        <w:tc>
          <w:tcPr>
            <w:tcW w:w="4644" w:type="dxa"/>
          </w:tcPr>
          <w:p w:rsidR="00085BF5" w:rsidRDefault="00085BF5">
            <w:pPr>
              <w:spacing w:line="360" w:lineRule="auto"/>
              <w:jc w:val="center"/>
              <w:rPr>
                <w:sz w:val="28"/>
                <w:szCs w:val="28"/>
              </w:rPr>
            </w:pPr>
          </w:p>
        </w:tc>
        <w:tc>
          <w:tcPr>
            <w:tcW w:w="1560" w:type="dxa"/>
          </w:tcPr>
          <w:p w:rsidR="00085BF5" w:rsidRDefault="00085BF5">
            <w:pPr>
              <w:spacing w:line="360" w:lineRule="auto"/>
              <w:jc w:val="center"/>
              <w:rPr>
                <w:sz w:val="28"/>
                <w:szCs w:val="28"/>
              </w:rPr>
            </w:pPr>
            <w:r>
              <w:rPr>
                <w:sz w:val="28"/>
                <w:szCs w:val="28"/>
              </w:rPr>
              <w:t>Январь 2003 года</w:t>
            </w:r>
          </w:p>
        </w:tc>
        <w:tc>
          <w:tcPr>
            <w:tcW w:w="1701" w:type="dxa"/>
          </w:tcPr>
          <w:p w:rsidR="00085BF5" w:rsidRDefault="00085BF5">
            <w:pPr>
              <w:spacing w:line="360" w:lineRule="auto"/>
              <w:jc w:val="center"/>
              <w:rPr>
                <w:sz w:val="28"/>
                <w:szCs w:val="28"/>
              </w:rPr>
            </w:pPr>
            <w:r>
              <w:rPr>
                <w:sz w:val="28"/>
                <w:szCs w:val="28"/>
              </w:rPr>
              <w:t>Июнь    2003 года</w:t>
            </w:r>
          </w:p>
        </w:tc>
        <w:tc>
          <w:tcPr>
            <w:tcW w:w="1663" w:type="dxa"/>
          </w:tcPr>
          <w:p w:rsidR="00085BF5" w:rsidRDefault="00085BF5">
            <w:pPr>
              <w:spacing w:line="360" w:lineRule="auto"/>
              <w:jc w:val="center"/>
              <w:rPr>
                <w:sz w:val="28"/>
                <w:szCs w:val="28"/>
              </w:rPr>
            </w:pPr>
            <w:r>
              <w:rPr>
                <w:sz w:val="28"/>
                <w:szCs w:val="28"/>
              </w:rPr>
              <w:t>Январь 2004 года</w:t>
            </w:r>
          </w:p>
        </w:tc>
      </w:tr>
      <w:tr w:rsidR="00085BF5">
        <w:tc>
          <w:tcPr>
            <w:tcW w:w="4644" w:type="dxa"/>
          </w:tcPr>
          <w:p w:rsidR="00085BF5" w:rsidRDefault="00085BF5">
            <w:pPr>
              <w:spacing w:line="360" w:lineRule="auto"/>
              <w:rPr>
                <w:sz w:val="28"/>
                <w:szCs w:val="28"/>
              </w:rPr>
            </w:pPr>
            <w:r>
              <w:rPr>
                <w:sz w:val="28"/>
                <w:szCs w:val="28"/>
              </w:rPr>
              <w:t>1. Объявленная ставка рефинансирования Национального банка Республики Беларусь, %</w:t>
            </w:r>
          </w:p>
        </w:tc>
        <w:tc>
          <w:tcPr>
            <w:tcW w:w="1560" w:type="dxa"/>
          </w:tcPr>
          <w:p w:rsidR="00085BF5" w:rsidRDefault="00085BF5">
            <w:pPr>
              <w:spacing w:line="360" w:lineRule="auto"/>
              <w:jc w:val="center"/>
              <w:rPr>
                <w:sz w:val="28"/>
                <w:szCs w:val="28"/>
              </w:rPr>
            </w:pPr>
          </w:p>
          <w:p w:rsidR="00085BF5" w:rsidRDefault="00085BF5">
            <w:pPr>
              <w:spacing w:line="360" w:lineRule="auto"/>
              <w:jc w:val="center"/>
              <w:rPr>
                <w:sz w:val="28"/>
                <w:szCs w:val="28"/>
              </w:rPr>
            </w:pPr>
          </w:p>
          <w:p w:rsidR="00085BF5" w:rsidRDefault="00085BF5">
            <w:pPr>
              <w:spacing w:line="360" w:lineRule="auto"/>
              <w:jc w:val="center"/>
              <w:rPr>
                <w:sz w:val="28"/>
                <w:szCs w:val="28"/>
              </w:rPr>
            </w:pPr>
            <w:r>
              <w:rPr>
                <w:sz w:val="28"/>
                <w:szCs w:val="28"/>
              </w:rPr>
              <w:t>38</w:t>
            </w:r>
          </w:p>
        </w:tc>
        <w:tc>
          <w:tcPr>
            <w:tcW w:w="1701" w:type="dxa"/>
          </w:tcPr>
          <w:p w:rsidR="00085BF5" w:rsidRDefault="00085BF5">
            <w:pPr>
              <w:spacing w:line="360" w:lineRule="auto"/>
              <w:jc w:val="center"/>
              <w:rPr>
                <w:sz w:val="28"/>
                <w:szCs w:val="28"/>
              </w:rPr>
            </w:pPr>
          </w:p>
          <w:p w:rsidR="00085BF5" w:rsidRDefault="00085BF5">
            <w:pPr>
              <w:spacing w:line="360" w:lineRule="auto"/>
              <w:jc w:val="center"/>
              <w:rPr>
                <w:sz w:val="28"/>
                <w:szCs w:val="28"/>
              </w:rPr>
            </w:pPr>
          </w:p>
          <w:p w:rsidR="00085BF5" w:rsidRDefault="00085BF5">
            <w:pPr>
              <w:spacing w:line="360" w:lineRule="auto"/>
              <w:jc w:val="center"/>
              <w:rPr>
                <w:sz w:val="28"/>
                <w:szCs w:val="28"/>
              </w:rPr>
            </w:pPr>
            <w:r>
              <w:rPr>
                <w:sz w:val="28"/>
                <w:szCs w:val="28"/>
              </w:rPr>
              <w:t>34</w:t>
            </w:r>
          </w:p>
        </w:tc>
        <w:tc>
          <w:tcPr>
            <w:tcW w:w="1663" w:type="dxa"/>
          </w:tcPr>
          <w:p w:rsidR="00085BF5" w:rsidRDefault="00085BF5">
            <w:pPr>
              <w:spacing w:line="360" w:lineRule="auto"/>
              <w:jc w:val="center"/>
              <w:rPr>
                <w:sz w:val="28"/>
                <w:szCs w:val="28"/>
              </w:rPr>
            </w:pPr>
          </w:p>
          <w:p w:rsidR="00085BF5" w:rsidRDefault="00085BF5">
            <w:pPr>
              <w:spacing w:line="360" w:lineRule="auto"/>
              <w:jc w:val="center"/>
              <w:rPr>
                <w:sz w:val="28"/>
                <w:szCs w:val="28"/>
              </w:rPr>
            </w:pPr>
          </w:p>
          <w:p w:rsidR="00085BF5" w:rsidRDefault="00085BF5">
            <w:pPr>
              <w:spacing w:line="360" w:lineRule="auto"/>
              <w:jc w:val="center"/>
              <w:rPr>
                <w:sz w:val="28"/>
                <w:szCs w:val="28"/>
              </w:rPr>
            </w:pPr>
            <w:r>
              <w:rPr>
                <w:sz w:val="28"/>
                <w:szCs w:val="28"/>
              </w:rPr>
              <w:t>28</w:t>
            </w:r>
          </w:p>
        </w:tc>
      </w:tr>
      <w:tr w:rsidR="00085BF5">
        <w:tc>
          <w:tcPr>
            <w:tcW w:w="4644" w:type="dxa"/>
          </w:tcPr>
          <w:p w:rsidR="00085BF5" w:rsidRDefault="00085BF5">
            <w:pPr>
              <w:spacing w:line="360" w:lineRule="auto"/>
              <w:rPr>
                <w:sz w:val="28"/>
                <w:szCs w:val="28"/>
              </w:rPr>
            </w:pPr>
            <w:r>
              <w:rPr>
                <w:sz w:val="28"/>
                <w:szCs w:val="28"/>
              </w:rPr>
              <w:t>2. Средняя процентная ставка по депозитам в иностранной валюте, %</w:t>
            </w:r>
          </w:p>
        </w:tc>
        <w:tc>
          <w:tcPr>
            <w:tcW w:w="1560" w:type="dxa"/>
          </w:tcPr>
          <w:p w:rsidR="00085BF5" w:rsidRDefault="00085BF5">
            <w:pPr>
              <w:spacing w:line="360" w:lineRule="auto"/>
              <w:jc w:val="center"/>
              <w:rPr>
                <w:sz w:val="28"/>
                <w:szCs w:val="28"/>
              </w:rPr>
            </w:pPr>
          </w:p>
          <w:p w:rsidR="00085BF5" w:rsidRDefault="00085BF5">
            <w:pPr>
              <w:spacing w:line="360" w:lineRule="auto"/>
              <w:jc w:val="center"/>
              <w:rPr>
                <w:sz w:val="28"/>
                <w:szCs w:val="28"/>
              </w:rPr>
            </w:pPr>
            <w:r>
              <w:rPr>
                <w:sz w:val="28"/>
                <w:szCs w:val="28"/>
              </w:rPr>
              <w:t>21,5</w:t>
            </w:r>
          </w:p>
        </w:tc>
        <w:tc>
          <w:tcPr>
            <w:tcW w:w="1701" w:type="dxa"/>
          </w:tcPr>
          <w:p w:rsidR="00085BF5" w:rsidRDefault="00085BF5">
            <w:pPr>
              <w:spacing w:line="360" w:lineRule="auto"/>
              <w:jc w:val="center"/>
              <w:rPr>
                <w:sz w:val="28"/>
                <w:szCs w:val="28"/>
              </w:rPr>
            </w:pPr>
          </w:p>
          <w:p w:rsidR="00085BF5" w:rsidRDefault="00085BF5">
            <w:pPr>
              <w:spacing w:line="360" w:lineRule="auto"/>
              <w:jc w:val="center"/>
              <w:rPr>
                <w:sz w:val="28"/>
                <w:szCs w:val="28"/>
              </w:rPr>
            </w:pPr>
            <w:r>
              <w:rPr>
                <w:sz w:val="28"/>
                <w:szCs w:val="28"/>
              </w:rPr>
              <w:t>17,7</w:t>
            </w:r>
          </w:p>
        </w:tc>
        <w:tc>
          <w:tcPr>
            <w:tcW w:w="1663" w:type="dxa"/>
          </w:tcPr>
          <w:p w:rsidR="00085BF5" w:rsidRDefault="00085BF5">
            <w:pPr>
              <w:spacing w:line="360" w:lineRule="auto"/>
              <w:jc w:val="center"/>
              <w:rPr>
                <w:sz w:val="28"/>
                <w:szCs w:val="28"/>
              </w:rPr>
            </w:pPr>
          </w:p>
          <w:p w:rsidR="00085BF5" w:rsidRDefault="00085BF5">
            <w:pPr>
              <w:spacing w:line="360" w:lineRule="auto"/>
              <w:jc w:val="center"/>
              <w:rPr>
                <w:sz w:val="28"/>
                <w:szCs w:val="28"/>
              </w:rPr>
            </w:pPr>
            <w:r>
              <w:rPr>
                <w:sz w:val="28"/>
                <w:szCs w:val="28"/>
              </w:rPr>
              <w:t>15,1</w:t>
            </w:r>
          </w:p>
        </w:tc>
      </w:tr>
      <w:tr w:rsidR="00085BF5">
        <w:tc>
          <w:tcPr>
            <w:tcW w:w="4644" w:type="dxa"/>
          </w:tcPr>
          <w:p w:rsidR="00085BF5" w:rsidRDefault="00085BF5">
            <w:pPr>
              <w:spacing w:line="360" w:lineRule="auto"/>
              <w:rPr>
                <w:sz w:val="28"/>
                <w:szCs w:val="28"/>
              </w:rPr>
            </w:pPr>
            <w:r>
              <w:rPr>
                <w:sz w:val="28"/>
                <w:szCs w:val="28"/>
              </w:rPr>
              <w:t>3. Средняя процентная ставка по срочным депозитам в национальной валюте, %</w:t>
            </w:r>
          </w:p>
          <w:p w:rsidR="00085BF5" w:rsidRDefault="00085BF5">
            <w:pPr>
              <w:spacing w:line="360" w:lineRule="auto"/>
              <w:ind w:firstLine="720"/>
              <w:rPr>
                <w:sz w:val="28"/>
                <w:szCs w:val="28"/>
              </w:rPr>
            </w:pPr>
            <w:r>
              <w:rPr>
                <w:sz w:val="28"/>
                <w:szCs w:val="28"/>
              </w:rPr>
              <w:t>юридическим лицам</w:t>
            </w:r>
          </w:p>
          <w:p w:rsidR="00085BF5" w:rsidRDefault="00085BF5">
            <w:pPr>
              <w:spacing w:line="360" w:lineRule="auto"/>
              <w:ind w:firstLine="720"/>
              <w:rPr>
                <w:sz w:val="28"/>
                <w:szCs w:val="28"/>
              </w:rPr>
            </w:pPr>
            <w:r>
              <w:rPr>
                <w:sz w:val="28"/>
                <w:szCs w:val="28"/>
              </w:rPr>
              <w:t>физическим лицам</w:t>
            </w:r>
          </w:p>
        </w:tc>
        <w:tc>
          <w:tcPr>
            <w:tcW w:w="1560" w:type="dxa"/>
          </w:tcPr>
          <w:p w:rsidR="00085BF5" w:rsidRDefault="00085BF5">
            <w:pPr>
              <w:spacing w:line="360" w:lineRule="auto"/>
              <w:jc w:val="center"/>
              <w:rPr>
                <w:sz w:val="28"/>
                <w:szCs w:val="28"/>
              </w:rPr>
            </w:pPr>
          </w:p>
          <w:p w:rsidR="00085BF5" w:rsidRDefault="00085BF5">
            <w:pPr>
              <w:spacing w:line="360" w:lineRule="auto"/>
              <w:jc w:val="center"/>
              <w:rPr>
                <w:sz w:val="28"/>
                <w:szCs w:val="28"/>
              </w:rPr>
            </w:pPr>
          </w:p>
          <w:p w:rsidR="00085BF5" w:rsidRDefault="00085BF5">
            <w:pPr>
              <w:spacing w:line="360" w:lineRule="auto"/>
              <w:jc w:val="center"/>
              <w:rPr>
                <w:sz w:val="28"/>
                <w:szCs w:val="28"/>
              </w:rPr>
            </w:pPr>
            <w:r>
              <w:rPr>
                <w:sz w:val="28"/>
                <w:szCs w:val="28"/>
              </w:rPr>
              <w:t>37,9</w:t>
            </w:r>
          </w:p>
          <w:p w:rsidR="00085BF5" w:rsidRDefault="00085BF5">
            <w:pPr>
              <w:spacing w:line="360" w:lineRule="auto"/>
              <w:jc w:val="center"/>
              <w:rPr>
                <w:sz w:val="28"/>
                <w:szCs w:val="28"/>
              </w:rPr>
            </w:pPr>
            <w:r>
              <w:rPr>
                <w:sz w:val="28"/>
                <w:szCs w:val="28"/>
              </w:rPr>
              <w:t>34,6</w:t>
            </w:r>
          </w:p>
          <w:p w:rsidR="00085BF5" w:rsidRDefault="00085BF5">
            <w:pPr>
              <w:spacing w:line="360" w:lineRule="auto"/>
              <w:jc w:val="center"/>
              <w:rPr>
                <w:sz w:val="28"/>
                <w:szCs w:val="28"/>
              </w:rPr>
            </w:pPr>
            <w:r>
              <w:rPr>
                <w:sz w:val="28"/>
                <w:szCs w:val="28"/>
              </w:rPr>
              <w:t>38,7</w:t>
            </w:r>
          </w:p>
        </w:tc>
        <w:tc>
          <w:tcPr>
            <w:tcW w:w="1701" w:type="dxa"/>
          </w:tcPr>
          <w:p w:rsidR="00085BF5" w:rsidRDefault="00085BF5">
            <w:pPr>
              <w:spacing w:line="360" w:lineRule="auto"/>
              <w:jc w:val="center"/>
              <w:rPr>
                <w:sz w:val="28"/>
                <w:szCs w:val="28"/>
              </w:rPr>
            </w:pPr>
          </w:p>
          <w:p w:rsidR="00085BF5" w:rsidRDefault="00085BF5">
            <w:pPr>
              <w:spacing w:line="360" w:lineRule="auto"/>
              <w:jc w:val="center"/>
              <w:rPr>
                <w:sz w:val="28"/>
                <w:szCs w:val="28"/>
              </w:rPr>
            </w:pPr>
          </w:p>
          <w:p w:rsidR="00085BF5" w:rsidRDefault="00085BF5">
            <w:pPr>
              <w:spacing w:line="360" w:lineRule="auto"/>
              <w:jc w:val="center"/>
              <w:rPr>
                <w:sz w:val="28"/>
                <w:szCs w:val="28"/>
              </w:rPr>
            </w:pPr>
            <w:r>
              <w:rPr>
                <w:sz w:val="28"/>
                <w:szCs w:val="28"/>
              </w:rPr>
              <w:t>33,8</w:t>
            </w:r>
          </w:p>
          <w:p w:rsidR="00085BF5" w:rsidRDefault="00085BF5">
            <w:pPr>
              <w:spacing w:line="360" w:lineRule="auto"/>
              <w:jc w:val="center"/>
              <w:rPr>
                <w:sz w:val="28"/>
                <w:szCs w:val="28"/>
              </w:rPr>
            </w:pPr>
            <w:r>
              <w:rPr>
                <w:sz w:val="28"/>
                <w:szCs w:val="28"/>
              </w:rPr>
              <w:t>28,7</w:t>
            </w:r>
          </w:p>
          <w:p w:rsidR="00085BF5" w:rsidRDefault="00085BF5">
            <w:pPr>
              <w:spacing w:line="360" w:lineRule="auto"/>
              <w:jc w:val="center"/>
              <w:rPr>
                <w:sz w:val="28"/>
                <w:szCs w:val="28"/>
              </w:rPr>
            </w:pPr>
            <w:r>
              <w:rPr>
                <w:sz w:val="28"/>
                <w:szCs w:val="28"/>
              </w:rPr>
              <w:t>34,9</w:t>
            </w:r>
          </w:p>
        </w:tc>
        <w:tc>
          <w:tcPr>
            <w:tcW w:w="1663" w:type="dxa"/>
          </w:tcPr>
          <w:p w:rsidR="00085BF5" w:rsidRDefault="00085BF5">
            <w:pPr>
              <w:spacing w:line="360" w:lineRule="auto"/>
              <w:jc w:val="center"/>
              <w:rPr>
                <w:sz w:val="28"/>
                <w:szCs w:val="28"/>
              </w:rPr>
            </w:pPr>
          </w:p>
          <w:p w:rsidR="00085BF5" w:rsidRDefault="00085BF5">
            <w:pPr>
              <w:spacing w:line="360" w:lineRule="auto"/>
              <w:jc w:val="center"/>
              <w:rPr>
                <w:sz w:val="28"/>
                <w:szCs w:val="28"/>
              </w:rPr>
            </w:pPr>
          </w:p>
          <w:p w:rsidR="00085BF5" w:rsidRDefault="00085BF5">
            <w:pPr>
              <w:spacing w:line="360" w:lineRule="auto"/>
              <w:jc w:val="center"/>
              <w:rPr>
                <w:sz w:val="28"/>
                <w:szCs w:val="28"/>
              </w:rPr>
            </w:pPr>
            <w:r>
              <w:rPr>
                <w:sz w:val="28"/>
                <w:szCs w:val="28"/>
              </w:rPr>
              <w:t>25,4</w:t>
            </w:r>
          </w:p>
          <w:p w:rsidR="00085BF5" w:rsidRDefault="00085BF5">
            <w:pPr>
              <w:spacing w:line="360" w:lineRule="auto"/>
              <w:jc w:val="center"/>
              <w:rPr>
                <w:sz w:val="28"/>
                <w:szCs w:val="28"/>
              </w:rPr>
            </w:pPr>
            <w:r>
              <w:rPr>
                <w:sz w:val="28"/>
                <w:szCs w:val="28"/>
              </w:rPr>
              <w:t>22,9</w:t>
            </w:r>
          </w:p>
          <w:p w:rsidR="00085BF5" w:rsidRDefault="00085BF5">
            <w:pPr>
              <w:spacing w:line="360" w:lineRule="auto"/>
              <w:jc w:val="center"/>
              <w:rPr>
                <w:sz w:val="28"/>
                <w:szCs w:val="28"/>
              </w:rPr>
            </w:pPr>
            <w:r>
              <w:rPr>
                <w:sz w:val="28"/>
                <w:szCs w:val="28"/>
              </w:rPr>
              <w:t>26,3</w:t>
            </w:r>
          </w:p>
        </w:tc>
      </w:tr>
      <w:tr w:rsidR="00085BF5">
        <w:tc>
          <w:tcPr>
            <w:tcW w:w="4644" w:type="dxa"/>
          </w:tcPr>
          <w:p w:rsidR="00085BF5" w:rsidRDefault="00085BF5">
            <w:pPr>
              <w:spacing w:line="360" w:lineRule="auto"/>
              <w:rPr>
                <w:sz w:val="28"/>
                <w:szCs w:val="28"/>
              </w:rPr>
            </w:pPr>
            <w:r>
              <w:rPr>
                <w:sz w:val="28"/>
                <w:szCs w:val="28"/>
              </w:rPr>
              <w:t>4. Средняя процентная ставка по кредитам в национальной валюте, %</w:t>
            </w:r>
          </w:p>
          <w:p w:rsidR="00085BF5" w:rsidRDefault="00085BF5">
            <w:pPr>
              <w:spacing w:line="360" w:lineRule="auto"/>
              <w:ind w:firstLine="720"/>
              <w:rPr>
                <w:sz w:val="28"/>
                <w:szCs w:val="28"/>
              </w:rPr>
            </w:pPr>
            <w:r>
              <w:rPr>
                <w:sz w:val="28"/>
                <w:szCs w:val="28"/>
              </w:rPr>
              <w:t>юридическим лицам</w:t>
            </w:r>
          </w:p>
          <w:p w:rsidR="00085BF5" w:rsidRDefault="00085BF5">
            <w:pPr>
              <w:spacing w:line="360" w:lineRule="auto"/>
              <w:ind w:firstLine="720"/>
              <w:rPr>
                <w:sz w:val="28"/>
                <w:szCs w:val="28"/>
              </w:rPr>
            </w:pPr>
            <w:r>
              <w:rPr>
                <w:sz w:val="28"/>
                <w:szCs w:val="28"/>
              </w:rPr>
              <w:t>физическим лицам</w:t>
            </w:r>
          </w:p>
        </w:tc>
        <w:tc>
          <w:tcPr>
            <w:tcW w:w="1560" w:type="dxa"/>
          </w:tcPr>
          <w:p w:rsidR="00085BF5" w:rsidRDefault="00085BF5">
            <w:pPr>
              <w:spacing w:line="360" w:lineRule="auto"/>
              <w:jc w:val="center"/>
              <w:rPr>
                <w:sz w:val="28"/>
                <w:szCs w:val="28"/>
              </w:rPr>
            </w:pPr>
          </w:p>
          <w:p w:rsidR="00085BF5" w:rsidRDefault="00085BF5">
            <w:pPr>
              <w:spacing w:line="360" w:lineRule="auto"/>
              <w:jc w:val="center"/>
              <w:rPr>
                <w:sz w:val="28"/>
                <w:szCs w:val="28"/>
              </w:rPr>
            </w:pPr>
            <w:r>
              <w:rPr>
                <w:sz w:val="28"/>
                <w:szCs w:val="28"/>
              </w:rPr>
              <w:t>29,4</w:t>
            </w:r>
          </w:p>
          <w:p w:rsidR="00085BF5" w:rsidRDefault="00085BF5">
            <w:pPr>
              <w:spacing w:line="360" w:lineRule="auto"/>
              <w:jc w:val="center"/>
              <w:rPr>
                <w:sz w:val="28"/>
                <w:szCs w:val="28"/>
              </w:rPr>
            </w:pPr>
            <w:r>
              <w:rPr>
                <w:sz w:val="28"/>
                <w:szCs w:val="28"/>
              </w:rPr>
              <w:t>48,1</w:t>
            </w:r>
          </w:p>
          <w:p w:rsidR="00085BF5" w:rsidRDefault="00085BF5">
            <w:pPr>
              <w:spacing w:line="360" w:lineRule="auto"/>
              <w:jc w:val="center"/>
              <w:rPr>
                <w:sz w:val="28"/>
                <w:szCs w:val="28"/>
              </w:rPr>
            </w:pPr>
            <w:r>
              <w:rPr>
                <w:sz w:val="28"/>
                <w:szCs w:val="28"/>
              </w:rPr>
              <w:t>21,7</w:t>
            </w:r>
          </w:p>
        </w:tc>
        <w:tc>
          <w:tcPr>
            <w:tcW w:w="1701" w:type="dxa"/>
          </w:tcPr>
          <w:p w:rsidR="00085BF5" w:rsidRDefault="00085BF5">
            <w:pPr>
              <w:spacing w:line="360" w:lineRule="auto"/>
              <w:jc w:val="center"/>
              <w:rPr>
                <w:sz w:val="28"/>
                <w:szCs w:val="28"/>
              </w:rPr>
            </w:pPr>
          </w:p>
          <w:p w:rsidR="00085BF5" w:rsidRDefault="00085BF5">
            <w:pPr>
              <w:spacing w:line="360" w:lineRule="auto"/>
              <w:jc w:val="center"/>
              <w:rPr>
                <w:sz w:val="28"/>
                <w:szCs w:val="28"/>
              </w:rPr>
            </w:pPr>
            <w:r>
              <w:rPr>
                <w:sz w:val="28"/>
                <w:szCs w:val="28"/>
              </w:rPr>
              <w:t>25,1</w:t>
            </w:r>
          </w:p>
          <w:p w:rsidR="00085BF5" w:rsidRDefault="00085BF5">
            <w:pPr>
              <w:spacing w:line="360" w:lineRule="auto"/>
              <w:jc w:val="center"/>
              <w:rPr>
                <w:sz w:val="28"/>
                <w:szCs w:val="28"/>
              </w:rPr>
            </w:pPr>
            <w:r>
              <w:rPr>
                <w:sz w:val="28"/>
                <w:szCs w:val="28"/>
              </w:rPr>
              <w:t>39,2</w:t>
            </w:r>
          </w:p>
          <w:p w:rsidR="00085BF5" w:rsidRDefault="00085BF5">
            <w:pPr>
              <w:spacing w:line="360" w:lineRule="auto"/>
              <w:jc w:val="center"/>
              <w:rPr>
                <w:sz w:val="28"/>
                <w:szCs w:val="28"/>
              </w:rPr>
            </w:pPr>
            <w:r>
              <w:rPr>
                <w:sz w:val="28"/>
                <w:szCs w:val="28"/>
              </w:rPr>
              <w:t>17,8</w:t>
            </w:r>
          </w:p>
        </w:tc>
        <w:tc>
          <w:tcPr>
            <w:tcW w:w="1663" w:type="dxa"/>
          </w:tcPr>
          <w:p w:rsidR="00085BF5" w:rsidRDefault="00085BF5">
            <w:pPr>
              <w:spacing w:line="360" w:lineRule="auto"/>
              <w:jc w:val="center"/>
              <w:rPr>
                <w:sz w:val="28"/>
                <w:szCs w:val="28"/>
              </w:rPr>
            </w:pPr>
          </w:p>
          <w:p w:rsidR="00085BF5" w:rsidRDefault="00085BF5">
            <w:pPr>
              <w:spacing w:line="360" w:lineRule="auto"/>
              <w:jc w:val="center"/>
              <w:rPr>
                <w:sz w:val="28"/>
                <w:szCs w:val="28"/>
              </w:rPr>
            </w:pPr>
            <w:r>
              <w:rPr>
                <w:sz w:val="28"/>
                <w:szCs w:val="28"/>
              </w:rPr>
              <w:t>20,5</w:t>
            </w:r>
          </w:p>
          <w:p w:rsidR="00085BF5" w:rsidRDefault="00085BF5">
            <w:pPr>
              <w:spacing w:line="360" w:lineRule="auto"/>
              <w:jc w:val="center"/>
              <w:rPr>
                <w:sz w:val="28"/>
                <w:szCs w:val="28"/>
              </w:rPr>
            </w:pPr>
            <w:r>
              <w:rPr>
                <w:sz w:val="28"/>
                <w:szCs w:val="28"/>
              </w:rPr>
              <w:t>30,6</w:t>
            </w:r>
          </w:p>
          <w:p w:rsidR="00085BF5" w:rsidRDefault="00085BF5">
            <w:pPr>
              <w:spacing w:line="360" w:lineRule="auto"/>
              <w:jc w:val="center"/>
              <w:rPr>
                <w:sz w:val="28"/>
                <w:szCs w:val="28"/>
              </w:rPr>
            </w:pPr>
            <w:r>
              <w:rPr>
                <w:sz w:val="28"/>
                <w:szCs w:val="28"/>
              </w:rPr>
              <w:t>18,7</w:t>
            </w:r>
          </w:p>
        </w:tc>
      </w:tr>
    </w:tbl>
    <w:p w:rsidR="00085BF5" w:rsidRDefault="00085BF5">
      <w:pPr>
        <w:spacing w:line="360" w:lineRule="auto"/>
        <w:ind w:firstLine="720"/>
        <w:jc w:val="both"/>
        <w:rPr>
          <w:sz w:val="28"/>
          <w:szCs w:val="28"/>
        </w:rPr>
      </w:pPr>
    </w:p>
    <w:p w:rsidR="00085BF5" w:rsidRDefault="00085BF5">
      <w:pPr>
        <w:spacing w:line="360" w:lineRule="auto"/>
        <w:ind w:firstLine="720"/>
        <w:jc w:val="both"/>
        <w:rPr>
          <w:sz w:val="28"/>
          <w:szCs w:val="28"/>
        </w:rPr>
      </w:pPr>
      <w:r>
        <w:rPr>
          <w:sz w:val="28"/>
          <w:szCs w:val="28"/>
        </w:rPr>
        <w:t>Регулируя процентные ставки по своим операциям, Национальный банк придерживается определенных принципов и подходов. Среди основных принципов в установлении процентных ставок можно выделить следующие:</w:t>
      </w:r>
    </w:p>
    <w:p w:rsidR="00085BF5" w:rsidRDefault="00085BF5">
      <w:pPr>
        <w:numPr>
          <w:ilvl w:val="0"/>
          <w:numId w:val="17"/>
        </w:numPr>
        <w:spacing w:line="360" w:lineRule="auto"/>
        <w:jc w:val="both"/>
        <w:rPr>
          <w:sz w:val="28"/>
          <w:szCs w:val="28"/>
        </w:rPr>
      </w:pPr>
      <w:r>
        <w:rPr>
          <w:sz w:val="28"/>
          <w:szCs w:val="28"/>
        </w:rPr>
        <w:t>формирование коридора для колебаний процентных ставок на рынке;</w:t>
      </w:r>
    </w:p>
    <w:p w:rsidR="00085BF5" w:rsidRDefault="00085BF5">
      <w:pPr>
        <w:numPr>
          <w:ilvl w:val="0"/>
          <w:numId w:val="17"/>
        </w:numPr>
        <w:spacing w:line="360" w:lineRule="auto"/>
        <w:jc w:val="both"/>
        <w:rPr>
          <w:sz w:val="28"/>
          <w:szCs w:val="28"/>
        </w:rPr>
      </w:pPr>
      <w:r>
        <w:rPr>
          <w:sz w:val="28"/>
          <w:szCs w:val="28"/>
        </w:rPr>
        <w:t>положительность ставок по инструментам поддержки ликвидности в реальном выражении;</w:t>
      </w:r>
    </w:p>
    <w:p w:rsidR="00085BF5" w:rsidRDefault="00085BF5">
      <w:pPr>
        <w:numPr>
          <w:ilvl w:val="0"/>
          <w:numId w:val="17"/>
        </w:numPr>
        <w:spacing w:line="360" w:lineRule="auto"/>
        <w:jc w:val="both"/>
        <w:rPr>
          <w:sz w:val="28"/>
          <w:szCs w:val="28"/>
        </w:rPr>
      </w:pPr>
      <w:r>
        <w:rPr>
          <w:sz w:val="28"/>
          <w:szCs w:val="28"/>
        </w:rPr>
        <w:t>превышение доходности по рублевым инструментам над доходностью по иностранной валюте;</w:t>
      </w:r>
    </w:p>
    <w:p w:rsidR="00085BF5" w:rsidRDefault="00085BF5">
      <w:pPr>
        <w:numPr>
          <w:ilvl w:val="0"/>
          <w:numId w:val="17"/>
        </w:numPr>
        <w:spacing w:line="360" w:lineRule="auto"/>
        <w:jc w:val="both"/>
        <w:rPr>
          <w:sz w:val="28"/>
          <w:szCs w:val="28"/>
        </w:rPr>
      </w:pPr>
      <w:r>
        <w:rPr>
          <w:sz w:val="28"/>
          <w:szCs w:val="28"/>
        </w:rPr>
        <w:t>стимулирование банков к сокращению сроков и объемов заимствования в Национальном банке;</w:t>
      </w:r>
    </w:p>
    <w:p w:rsidR="00085BF5" w:rsidRDefault="00085BF5">
      <w:pPr>
        <w:numPr>
          <w:ilvl w:val="0"/>
          <w:numId w:val="17"/>
        </w:numPr>
        <w:spacing w:line="360" w:lineRule="auto"/>
        <w:jc w:val="both"/>
        <w:rPr>
          <w:sz w:val="28"/>
          <w:szCs w:val="28"/>
        </w:rPr>
      </w:pPr>
      <w:r>
        <w:rPr>
          <w:sz w:val="28"/>
          <w:szCs w:val="28"/>
        </w:rPr>
        <w:t>плавность перехода от одной ставки к другой;</w:t>
      </w:r>
    </w:p>
    <w:p w:rsidR="00085BF5" w:rsidRDefault="00085BF5">
      <w:pPr>
        <w:numPr>
          <w:ilvl w:val="0"/>
          <w:numId w:val="17"/>
        </w:numPr>
        <w:spacing w:line="360" w:lineRule="auto"/>
        <w:jc w:val="both"/>
        <w:rPr>
          <w:sz w:val="28"/>
          <w:szCs w:val="28"/>
        </w:rPr>
      </w:pPr>
      <w:r>
        <w:rPr>
          <w:sz w:val="28"/>
          <w:szCs w:val="28"/>
        </w:rPr>
        <w:t>дифференциация ставок по уровням, срокам и направлениям поддержки ликвидности.</w:t>
      </w:r>
    </w:p>
    <w:p w:rsidR="00085BF5" w:rsidRDefault="00085BF5">
      <w:pPr>
        <w:spacing w:line="360" w:lineRule="auto"/>
        <w:ind w:left="720"/>
        <w:jc w:val="both"/>
        <w:rPr>
          <w:sz w:val="28"/>
          <w:szCs w:val="28"/>
        </w:rPr>
      </w:pPr>
      <w:r>
        <w:rPr>
          <w:sz w:val="28"/>
          <w:szCs w:val="28"/>
        </w:rPr>
        <w:t>Строгое следование данным принципам и подходам в процентной</w:t>
      </w:r>
    </w:p>
    <w:p w:rsidR="00085BF5" w:rsidRDefault="00085BF5">
      <w:pPr>
        <w:spacing w:line="360" w:lineRule="auto"/>
        <w:jc w:val="both"/>
        <w:rPr>
          <w:sz w:val="28"/>
          <w:szCs w:val="28"/>
        </w:rPr>
      </w:pPr>
      <w:r>
        <w:rPr>
          <w:sz w:val="28"/>
          <w:szCs w:val="28"/>
        </w:rPr>
        <w:t xml:space="preserve">политике  стимулирует банковскую систему к эффективному перераспределению  денежных средств и формированию ресурсной базы без участия централизованных ресурсов Национального банка. </w:t>
      </w:r>
    </w:p>
    <w:p w:rsidR="00085BF5" w:rsidRDefault="00085BF5">
      <w:pPr>
        <w:spacing w:line="360" w:lineRule="auto"/>
        <w:ind w:firstLine="720"/>
        <w:jc w:val="both"/>
        <w:rPr>
          <w:sz w:val="28"/>
          <w:szCs w:val="28"/>
        </w:rPr>
      </w:pPr>
      <w:r>
        <w:rPr>
          <w:b/>
          <w:bCs/>
          <w:sz w:val="28"/>
          <w:szCs w:val="28"/>
          <w:u w:val="single"/>
        </w:rPr>
        <w:t xml:space="preserve">Таким образом, </w:t>
      </w:r>
      <w:r>
        <w:rPr>
          <w:sz w:val="28"/>
          <w:szCs w:val="28"/>
        </w:rPr>
        <w:t xml:space="preserve">чем активнее будет проводиться либерализация экономических отношений и соответственно усиливаться конкуренция в экономике, тем устойчивее будет функционировать финансовый рынок страны, тем более четко проявится система каналов влияния монетарных методов регулирования экономического развития, тем эффективнее будут внедряться механизмы денежно-кредитной политики Национального банка, включая процентное регулирование как один из самых важных элементов данного механизма. </w:t>
      </w:r>
    </w:p>
    <w:p w:rsidR="00085BF5" w:rsidRDefault="00085BF5">
      <w:pPr>
        <w:pStyle w:val="1"/>
        <w:ind w:firstLine="0"/>
      </w:pPr>
      <w:r>
        <w:br w:type="page"/>
        <w:t>ЗАКЛЮЧЕНИЕ</w:t>
      </w:r>
    </w:p>
    <w:p w:rsidR="00085BF5" w:rsidRDefault="00085BF5">
      <w:pPr>
        <w:spacing w:line="360" w:lineRule="auto"/>
        <w:ind w:firstLine="720"/>
        <w:jc w:val="center"/>
        <w:rPr>
          <w:b/>
          <w:bCs/>
          <w:sz w:val="32"/>
          <w:szCs w:val="32"/>
        </w:rPr>
      </w:pPr>
    </w:p>
    <w:p w:rsidR="00085BF5" w:rsidRDefault="00085BF5">
      <w:pPr>
        <w:spacing w:line="360" w:lineRule="auto"/>
        <w:ind w:firstLine="720"/>
        <w:jc w:val="both"/>
        <w:rPr>
          <w:sz w:val="28"/>
          <w:szCs w:val="28"/>
        </w:rPr>
      </w:pPr>
      <w:r>
        <w:rPr>
          <w:sz w:val="28"/>
          <w:szCs w:val="28"/>
        </w:rPr>
        <w:t>Завершая проведенное курсовое исследование, следует повторить, что процентные (учетные) ставки, устанавливаемые центральными банками, - являются одним из важнейших инструментов, с помощью которого осуществляется внутренняя и внешняя экономическая политика. Коммерческие банки устанавливают ставки процентов, ориентируясь на учетные ставки, принятые в центральных банках своих стран.</w:t>
      </w:r>
    </w:p>
    <w:p w:rsidR="00085BF5" w:rsidRDefault="00085BF5">
      <w:pPr>
        <w:pStyle w:val="23"/>
      </w:pPr>
      <w:r>
        <w:t xml:space="preserve">Банковский процент – часть прибыли, которую заемщик выплачивает кредитору за взятый в ссуду денежный капитал, он определяется как «иррациональная форма цены» ссудного капитала; процент выражает отношения между кредитором и заемщиком и выступает в форме определенной процентной ставки. Банковский процент выполняет такие функции как перераспределительную, регулирующую и функцию  сохранения ссудного фонда. </w:t>
      </w:r>
    </w:p>
    <w:p w:rsidR="00085BF5" w:rsidRDefault="00085BF5">
      <w:pPr>
        <w:pStyle w:val="23"/>
      </w:pPr>
      <w:r>
        <w:t>Банковские проценты классифицируются по содержанию, по методу установления процентных ставок и по способам взыскания. Современные подходы к формированию процентной ставки основываются фактически на четырех классических теориях процента, сформулированных К. Векселем, И. Фишером, Дж.М. Кейнсом, Д. Хиксом. Основой процентных ставок денежного рынка является официальная ставка центрального банка - ставка рефинансирования - уровень платы за кредитные ресурсы, предоставляемые центральным банком другим банкам (кредитным учреждениям).</w:t>
      </w:r>
    </w:p>
    <w:p w:rsidR="00085BF5" w:rsidRDefault="00085BF5">
      <w:pPr>
        <w:spacing w:line="360" w:lineRule="auto"/>
        <w:ind w:firstLine="720"/>
        <w:jc w:val="both"/>
        <w:rPr>
          <w:sz w:val="28"/>
          <w:szCs w:val="28"/>
        </w:rPr>
      </w:pPr>
      <w:r>
        <w:rPr>
          <w:sz w:val="28"/>
          <w:szCs w:val="28"/>
        </w:rPr>
        <w:t>Депозитный процент – плата банков (кредитных учреждений) за хранение денежных средств, ценных бумаг и других материальных ценностей на счетах, в депозитариях, хранилищах; выражает отношения двух участников кредитной сделки. Депозитная политика представляет собой комплекс мер, направленных на мобилизацию банками денежных средств юридических и физических лиц, а также госбюджета в форме вкладов (депозитов) с целью их последующего взаимовыгодного использования.</w:t>
      </w:r>
    </w:p>
    <w:p w:rsidR="00085BF5" w:rsidRDefault="00085BF5">
      <w:pPr>
        <w:pStyle w:val="2"/>
      </w:pPr>
      <w:r>
        <w:t>Ссудный процент – плата за временное пользование ссужаемой стоимостью. Ссудный процент выполняет следующие функции: перераспределительную, регулирующую и функцию сохранения ссудного процента.</w:t>
      </w:r>
    </w:p>
    <w:p w:rsidR="00085BF5" w:rsidRDefault="00085BF5">
      <w:pPr>
        <w:pStyle w:val="2"/>
      </w:pPr>
      <w:r>
        <w:t>Процентная политика является не только одним из важнейших и достаточно сложных инструментов регулирования банковской деятельности, но и рычагом воздействия на механизм функционирования реального сектора экономики.</w:t>
      </w:r>
    </w:p>
    <w:p w:rsidR="00085BF5" w:rsidRDefault="00085BF5">
      <w:pPr>
        <w:pStyle w:val="23"/>
      </w:pPr>
      <w:r>
        <w:t>Основными документами, которые определяют основы установления и регулирования процентных ставок по операциям Национального банка, являются Банковский кодекс Республики Беларусь, основные направления денежно-кредитной политики Республики Беларусь, а также ежегодно разрабатываемый и принимаемый внутренний документ Национального банка – принципы регулирования текущей ликвидности банковской системы.</w:t>
      </w:r>
    </w:p>
    <w:p w:rsidR="00085BF5" w:rsidRDefault="00085BF5">
      <w:pPr>
        <w:spacing w:line="360" w:lineRule="auto"/>
        <w:ind w:firstLine="720"/>
        <w:jc w:val="both"/>
        <w:rPr>
          <w:sz w:val="28"/>
          <w:szCs w:val="28"/>
        </w:rPr>
      </w:pPr>
      <w:r>
        <w:rPr>
          <w:sz w:val="28"/>
          <w:szCs w:val="28"/>
        </w:rPr>
        <w:t xml:space="preserve">В Республике Беларусь основными инструментами процентной  политики Национального банка являются базовая ставка рефинансирования и ставки по операциям Национального банка на финансовом рынке. </w:t>
      </w:r>
    </w:p>
    <w:p w:rsidR="00085BF5" w:rsidRDefault="00085BF5">
      <w:pPr>
        <w:spacing w:line="360" w:lineRule="auto"/>
        <w:ind w:firstLine="720"/>
        <w:jc w:val="both"/>
        <w:rPr>
          <w:sz w:val="28"/>
          <w:szCs w:val="28"/>
        </w:rPr>
      </w:pPr>
    </w:p>
    <w:p w:rsidR="00085BF5" w:rsidRDefault="00085BF5">
      <w:pPr>
        <w:pStyle w:val="9"/>
      </w:pPr>
      <w:r>
        <w:br w:type="page"/>
        <w:t>СПИСОК ИСПОЛЬЗОВАННЫХ ИСТОЧНИКОВ</w:t>
      </w:r>
    </w:p>
    <w:p w:rsidR="00085BF5" w:rsidRDefault="00085BF5">
      <w:pPr>
        <w:spacing w:line="360" w:lineRule="auto"/>
        <w:ind w:firstLine="720"/>
        <w:jc w:val="center"/>
        <w:rPr>
          <w:b/>
          <w:bCs/>
          <w:sz w:val="32"/>
          <w:szCs w:val="32"/>
        </w:rPr>
      </w:pPr>
    </w:p>
    <w:p w:rsidR="00085BF5" w:rsidRDefault="00085BF5">
      <w:pPr>
        <w:numPr>
          <w:ilvl w:val="0"/>
          <w:numId w:val="8"/>
        </w:numPr>
        <w:spacing w:line="360" w:lineRule="auto"/>
        <w:jc w:val="both"/>
        <w:rPr>
          <w:sz w:val="28"/>
          <w:szCs w:val="28"/>
        </w:rPr>
      </w:pPr>
      <w:r>
        <w:rPr>
          <w:sz w:val="28"/>
          <w:szCs w:val="28"/>
        </w:rPr>
        <w:t>Банки и банковские операции: учебник для вузов / Е.Ф. Жуков, Л.М. Максимова, О.М. Маркова и др.; Под ред. Е.Ф. Жукова. – М.: Банки и биржи; ЮНИТИ, 1997. - 351с.</w:t>
      </w:r>
    </w:p>
    <w:p w:rsidR="00085BF5" w:rsidRDefault="00085BF5">
      <w:pPr>
        <w:numPr>
          <w:ilvl w:val="0"/>
          <w:numId w:val="8"/>
        </w:numPr>
        <w:spacing w:line="360" w:lineRule="auto"/>
        <w:jc w:val="both"/>
        <w:rPr>
          <w:sz w:val="28"/>
          <w:szCs w:val="28"/>
        </w:rPr>
      </w:pPr>
      <w:r>
        <w:rPr>
          <w:sz w:val="28"/>
          <w:szCs w:val="28"/>
        </w:rPr>
        <w:t xml:space="preserve"> Банковские операции: Учеб. пособие для сред. спец. учеб. заведений / Пупликов С.И., Коноплицкая М.А., Шмарловская С.С., Быковская Е.В.; Под общ. ред. Пупликов С.И. – Мн.: Выш. шк., 2003. – 351с.</w:t>
      </w:r>
    </w:p>
    <w:p w:rsidR="00085BF5" w:rsidRDefault="00085BF5">
      <w:pPr>
        <w:numPr>
          <w:ilvl w:val="0"/>
          <w:numId w:val="8"/>
        </w:numPr>
        <w:spacing w:line="360" w:lineRule="auto"/>
        <w:jc w:val="both"/>
        <w:rPr>
          <w:sz w:val="28"/>
          <w:szCs w:val="28"/>
        </w:rPr>
      </w:pPr>
      <w:r>
        <w:rPr>
          <w:sz w:val="28"/>
          <w:szCs w:val="28"/>
        </w:rPr>
        <w:t>Василенко С. Белорусские банки: портрет накануне передела рынка. // Валютное регулирование и ВЭД. – 2003. - № 4. – С.7-11.</w:t>
      </w:r>
    </w:p>
    <w:p w:rsidR="00085BF5" w:rsidRDefault="00085BF5">
      <w:pPr>
        <w:numPr>
          <w:ilvl w:val="0"/>
          <w:numId w:val="8"/>
        </w:numPr>
        <w:spacing w:line="360" w:lineRule="auto"/>
        <w:jc w:val="both"/>
        <w:rPr>
          <w:sz w:val="28"/>
          <w:szCs w:val="28"/>
        </w:rPr>
      </w:pPr>
      <w:r>
        <w:rPr>
          <w:sz w:val="28"/>
          <w:szCs w:val="28"/>
        </w:rPr>
        <w:t>Деньги, кредит, банки: Справ. пособие / Г.И. Кравцова, Б.С. Войтешенко, Е.И. Кравцов и др.: Под общ. ред. Г.И. Кравцовой. – Мн.: Меркаванне, 1994. – 270с.</w:t>
      </w:r>
    </w:p>
    <w:p w:rsidR="00085BF5" w:rsidRDefault="00085BF5">
      <w:pPr>
        <w:numPr>
          <w:ilvl w:val="0"/>
          <w:numId w:val="8"/>
        </w:numPr>
        <w:spacing w:line="360" w:lineRule="auto"/>
        <w:jc w:val="both"/>
        <w:rPr>
          <w:sz w:val="28"/>
          <w:szCs w:val="28"/>
        </w:rPr>
      </w:pPr>
      <w:r>
        <w:rPr>
          <w:sz w:val="28"/>
          <w:szCs w:val="28"/>
        </w:rPr>
        <w:t>Деньги. Кредит. Банки: Учебник для вузов / Е.Ф. Жуков, Л.М. Максимова, А.В. Печникова и др.; Под ред. проф. Е.Ф. Жукова. – М.: Банки и биржи, ЮНИТИ, 1999. – 622с.</w:t>
      </w:r>
    </w:p>
    <w:p w:rsidR="00085BF5" w:rsidRDefault="00085BF5">
      <w:pPr>
        <w:numPr>
          <w:ilvl w:val="0"/>
          <w:numId w:val="8"/>
        </w:numPr>
        <w:tabs>
          <w:tab w:val="clear" w:pos="360"/>
        </w:tabs>
        <w:spacing w:line="360" w:lineRule="auto"/>
        <w:jc w:val="both"/>
        <w:rPr>
          <w:sz w:val="28"/>
          <w:szCs w:val="28"/>
        </w:rPr>
      </w:pPr>
      <w:r>
        <w:rPr>
          <w:sz w:val="28"/>
          <w:szCs w:val="28"/>
        </w:rPr>
        <w:t>Деньги, кредит, банки: Учеб. / Г.И. Кравцова, Г.С. Кузьменко, Е.И. Кравцов и др.; Под ред. Г.И. Кравцовой. – Мн.: БГЭУ, 2003. – 527с.</w:t>
      </w:r>
    </w:p>
    <w:p w:rsidR="00085BF5" w:rsidRDefault="00085BF5">
      <w:pPr>
        <w:numPr>
          <w:ilvl w:val="0"/>
          <w:numId w:val="8"/>
        </w:numPr>
        <w:tabs>
          <w:tab w:val="clear" w:pos="360"/>
        </w:tabs>
        <w:spacing w:line="360" w:lineRule="auto"/>
        <w:jc w:val="both"/>
        <w:rPr>
          <w:sz w:val="28"/>
          <w:szCs w:val="28"/>
        </w:rPr>
      </w:pPr>
      <w:r>
        <w:rPr>
          <w:sz w:val="28"/>
          <w:szCs w:val="28"/>
        </w:rPr>
        <w:t>Жаботинская Е.И. Экономика и банковский сектор. // Деньги и кредит. – 2003. -  № 2. – С.27-31.</w:t>
      </w:r>
    </w:p>
    <w:p w:rsidR="00085BF5" w:rsidRDefault="00085BF5">
      <w:pPr>
        <w:numPr>
          <w:ilvl w:val="0"/>
          <w:numId w:val="8"/>
        </w:numPr>
        <w:tabs>
          <w:tab w:val="clear" w:pos="360"/>
        </w:tabs>
        <w:spacing w:line="360" w:lineRule="auto"/>
        <w:jc w:val="both"/>
        <w:rPr>
          <w:sz w:val="28"/>
          <w:szCs w:val="28"/>
        </w:rPr>
      </w:pPr>
      <w:r>
        <w:rPr>
          <w:sz w:val="28"/>
          <w:szCs w:val="28"/>
        </w:rPr>
        <w:t xml:space="preserve">Макконнелл К.Р., Брю С.Л. Экономикс: Принципы, проблемы и политика. В 2 т.: Пер. с англ. 11-го изд. Т.1. – М.: Республика, 1992. – 399с. </w:t>
      </w:r>
    </w:p>
    <w:p w:rsidR="00085BF5" w:rsidRDefault="00085BF5">
      <w:pPr>
        <w:numPr>
          <w:ilvl w:val="0"/>
          <w:numId w:val="8"/>
        </w:numPr>
        <w:tabs>
          <w:tab w:val="clear" w:pos="360"/>
        </w:tabs>
        <w:spacing w:line="360" w:lineRule="auto"/>
        <w:jc w:val="both"/>
        <w:rPr>
          <w:sz w:val="28"/>
          <w:szCs w:val="28"/>
        </w:rPr>
      </w:pPr>
      <w:r>
        <w:rPr>
          <w:sz w:val="28"/>
          <w:szCs w:val="28"/>
        </w:rPr>
        <w:t>Носонова И., Жуковец О. Банковская система Беларуси: результаты и тенденции. // Финансы. Учет. Аудит. – 2004. - № 1. – С.71-74.</w:t>
      </w:r>
    </w:p>
    <w:p w:rsidR="00085BF5" w:rsidRDefault="00085BF5">
      <w:pPr>
        <w:numPr>
          <w:ilvl w:val="0"/>
          <w:numId w:val="8"/>
        </w:numPr>
        <w:tabs>
          <w:tab w:val="clear" w:pos="360"/>
        </w:tabs>
        <w:spacing w:line="360" w:lineRule="auto"/>
        <w:jc w:val="both"/>
        <w:rPr>
          <w:sz w:val="28"/>
          <w:szCs w:val="28"/>
        </w:rPr>
      </w:pPr>
      <w:r>
        <w:rPr>
          <w:sz w:val="28"/>
          <w:szCs w:val="28"/>
        </w:rPr>
        <w:t>Общая теория денег и кредита: Учебник / Под ред. Проф. Е.Ф. Жукова. – М.: Банки и биржи, ЮНИТИ, 1995. – 304с.</w:t>
      </w:r>
    </w:p>
    <w:p w:rsidR="00085BF5" w:rsidRDefault="00085BF5">
      <w:pPr>
        <w:numPr>
          <w:ilvl w:val="0"/>
          <w:numId w:val="8"/>
        </w:numPr>
        <w:tabs>
          <w:tab w:val="clear" w:pos="360"/>
        </w:tabs>
        <w:spacing w:line="360" w:lineRule="auto"/>
        <w:jc w:val="both"/>
        <w:rPr>
          <w:sz w:val="28"/>
          <w:szCs w:val="28"/>
        </w:rPr>
      </w:pPr>
      <w:r>
        <w:rPr>
          <w:sz w:val="28"/>
          <w:szCs w:val="28"/>
        </w:rPr>
        <w:t>Организация деятельности коммерческих банков: Учебник / Г.И. Кравцова, Н.К. Василенко, И.К. Козлова и др.; Под ред. Г.И. Кравцовой. 2-е изд., перераб. и доп. – Мн.: БГЭУ, 2002. – 504с.</w:t>
      </w:r>
    </w:p>
    <w:p w:rsidR="00085BF5" w:rsidRDefault="00085BF5">
      <w:pPr>
        <w:numPr>
          <w:ilvl w:val="0"/>
          <w:numId w:val="8"/>
        </w:numPr>
        <w:tabs>
          <w:tab w:val="clear" w:pos="360"/>
        </w:tabs>
        <w:spacing w:line="360" w:lineRule="auto"/>
        <w:jc w:val="both"/>
        <w:rPr>
          <w:sz w:val="28"/>
          <w:szCs w:val="28"/>
        </w:rPr>
      </w:pPr>
      <w:r>
        <w:rPr>
          <w:sz w:val="28"/>
          <w:szCs w:val="28"/>
        </w:rPr>
        <w:t>Перепечко С. Подходы Национального банка к формированию процентных ставок по операциям. // Банковский вестник. – 2002. - № 28. – С.17-25.</w:t>
      </w:r>
    </w:p>
    <w:p w:rsidR="00085BF5" w:rsidRDefault="00085BF5">
      <w:pPr>
        <w:numPr>
          <w:ilvl w:val="0"/>
          <w:numId w:val="8"/>
        </w:numPr>
        <w:tabs>
          <w:tab w:val="clear" w:pos="360"/>
        </w:tabs>
        <w:spacing w:line="360" w:lineRule="auto"/>
        <w:jc w:val="both"/>
        <w:rPr>
          <w:sz w:val="28"/>
          <w:szCs w:val="28"/>
        </w:rPr>
      </w:pPr>
      <w:r>
        <w:rPr>
          <w:sz w:val="28"/>
          <w:szCs w:val="28"/>
        </w:rPr>
        <w:t>Саморуков Ю., Мойсейчик Г. Банковский кредит как двигатель национальной экономики. // Финансы. Учет. Аудит. – 2003. - № 5. – С.76-78.</w:t>
      </w:r>
    </w:p>
    <w:p w:rsidR="00085BF5" w:rsidRDefault="00085BF5">
      <w:pPr>
        <w:numPr>
          <w:ilvl w:val="0"/>
          <w:numId w:val="8"/>
        </w:numPr>
        <w:tabs>
          <w:tab w:val="clear" w:pos="360"/>
        </w:tabs>
        <w:spacing w:line="360" w:lineRule="auto"/>
        <w:jc w:val="both"/>
        <w:rPr>
          <w:sz w:val="28"/>
          <w:szCs w:val="28"/>
        </w:rPr>
      </w:pPr>
      <w:r>
        <w:rPr>
          <w:sz w:val="28"/>
          <w:szCs w:val="28"/>
        </w:rPr>
        <w:t>Саркисянц А. О роли банков в экономике. // Впросы экономики. – 2003. - № 3. – С.91-102.</w:t>
      </w:r>
    </w:p>
    <w:p w:rsidR="00085BF5" w:rsidRDefault="00085BF5">
      <w:pPr>
        <w:numPr>
          <w:ilvl w:val="0"/>
          <w:numId w:val="8"/>
        </w:numPr>
        <w:tabs>
          <w:tab w:val="clear" w:pos="360"/>
        </w:tabs>
        <w:spacing w:line="360" w:lineRule="auto"/>
        <w:jc w:val="both"/>
        <w:rPr>
          <w:sz w:val="28"/>
          <w:szCs w:val="28"/>
        </w:rPr>
      </w:pPr>
      <w:r>
        <w:rPr>
          <w:sz w:val="28"/>
          <w:szCs w:val="28"/>
        </w:rPr>
        <w:t>Тарасов В. Влияние процентной политики на реальный сектор экономики. // Банковский вестник. – 2003. - № 28. – С.23-28.</w:t>
      </w:r>
    </w:p>
    <w:p w:rsidR="00085BF5" w:rsidRDefault="00085BF5">
      <w:pPr>
        <w:numPr>
          <w:ilvl w:val="0"/>
          <w:numId w:val="8"/>
        </w:numPr>
        <w:tabs>
          <w:tab w:val="clear" w:pos="360"/>
        </w:tabs>
        <w:spacing w:line="360" w:lineRule="auto"/>
        <w:jc w:val="both"/>
        <w:rPr>
          <w:sz w:val="28"/>
          <w:szCs w:val="28"/>
        </w:rPr>
      </w:pPr>
      <w:r>
        <w:rPr>
          <w:sz w:val="28"/>
          <w:szCs w:val="28"/>
        </w:rPr>
        <w:t>Тарасов В.И. Деньги, кредит, банки: Учебное пособие. – Мн.:Мисанта, 2003. – 512с.</w:t>
      </w:r>
    </w:p>
    <w:p w:rsidR="00085BF5" w:rsidRDefault="00085BF5">
      <w:pPr>
        <w:numPr>
          <w:ilvl w:val="0"/>
          <w:numId w:val="8"/>
        </w:numPr>
        <w:tabs>
          <w:tab w:val="clear" w:pos="360"/>
        </w:tabs>
        <w:spacing w:line="360" w:lineRule="auto"/>
        <w:jc w:val="both"/>
        <w:rPr>
          <w:sz w:val="28"/>
          <w:szCs w:val="28"/>
        </w:rPr>
      </w:pPr>
      <w:r>
        <w:rPr>
          <w:sz w:val="28"/>
          <w:szCs w:val="28"/>
        </w:rPr>
        <w:t>Тихомирова Е.В. Кредитные операции окммерческих банков. // Деньги и кредит. – 2003. - № 9. – С.39-46.</w:t>
      </w:r>
    </w:p>
    <w:p w:rsidR="00085BF5" w:rsidRDefault="00085BF5">
      <w:pPr>
        <w:numPr>
          <w:ilvl w:val="0"/>
          <w:numId w:val="8"/>
        </w:numPr>
        <w:tabs>
          <w:tab w:val="clear" w:pos="360"/>
        </w:tabs>
        <w:spacing w:line="360" w:lineRule="auto"/>
        <w:jc w:val="both"/>
        <w:rPr>
          <w:sz w:val="28"/>
          <w:szCs w:val="28"/>
        </w:rPr>
      </w:pPr>
      <w:r>
        <w:rPr>
          <w:sz w:val="28"/>
          <w:szCs w:val="28"/>
        </w:rPr>
        <w:t>Финансы, денежное обращение и кредит: Учебник / Колл. авт.: Бурмистрова Л.А., Володин А.А., Ефимова Н.П., Жилина А.И.; Под ред. Самсонов Н.Ф. – М.: ИНФРА-М, 2001. – 447с.</w:t>
      </w:r>
    </w:p>
    <w:p w:rsidR="00085BF5" w:rsidRDefault="00085BF5">
      <w:pPr>
        <w:numPr>
          <w:ilvl w:val="0"/>
          <w:numId w:val="8"/>
        </w:numPr>
        <w:tabs>
          <w:tab w:val="clear" w:pos="360"/>
        </w:tabs>
        <w:spacing w:line="360" w:lineRule="auto"/>
        <w:jc w:val="both"/>
        <w:rPr>
          <w:sz w:val="28"/>
          <w:szCs w:val="28"/>
        </w:rPr>
      </w:pPr>
      <w:r>
        <w:rPr>
          <w:sz w:val="28"/>
          <w:szCs w:val="28"/>
        </w:rPr>
        <w:t>Финансы, денежное обращение и кредит: Учебник / М.В. Романовский и др.; Под ред. М.В. Романовского, О.В. Врублевской. М.: Юрайт-М, 2001. – 543с.</w:t>
      </w:r>
    </w:p>
    <w:p w:rsidR="00085BF5" w:rsidRDefault="00085BF5">
      <w:pPr>
        <w:numPr>
          <w:ilvl w:val="0"/>
          <w:numId w:val="8"/>
        </w:numPr>
        <w:tabs>
          <w:tab w:val="clear" w:pos="360"/>
        </w:tabs>
        <w:spacing w:line="360" w:lineRule="auto"/>
        <w:jc w:val="both"/>
        <w:rPr>
          <w:sz w:val="28"/>
          <w:szCs w:val="28"/>
        </w:rPr>
      </w:pPr>
      <w:r>
        <w:rPr>
          <w:sz w:val="28"/>
          <w:szCs w:val="28"/>
        </w:rPr>
        <w:t>Финансы. Денежное обращение. Кредит: Учебник для вузов / Л.А. Дробозина, Л.П. Окунева,  Л.Д. Андросова и др.; Под ред. проф. Л.А. Дробозиной. – М.: Финансы, ЮНИТИ, 1997. – 479с.</w:t>
      </w:r>
    </w:p>
    <w:p w:rsidR="00085BF5" w:rsidRDefault="00085BF5">
      <w:pPr>
        <w:spacing w:line="360" w:lineRule="auto"/>
        <w:jc w:val="both"/>
        <w:rPr>
          <w:b/>
          <w:bCs/>
          <w:sz w:val="32"/>
          <w:szCs w:val="32"/>
        </w:rPr>
      </w:pPr>
      <w:r>
        <w:rPr>
          <w:sz w:val="28"/>
          <w:szCs w:val="28"/>
        </w:rPr>
        <w:t xml:space="preserve"> </w:t>
      </w:r>
    </w:p>
    <w:p w:rsidR="00085BF5" w:rsidRDefault="00085BF5">
      <w:pPr>
        <w:pStyle w:val="3"/>
      </w:pPr>
      <w:r>
        <w:br w:type="page"/>
        <w:t>ПРИЛОЖЕНИЕ 1</w:t>
      </w:r>
    </w:p>
    <w:p w:rsidR="00085BF5" w:rsidRDefault="00085BF5">
      <w:pPr>
        <w:pStyle w:val="5"/>
        <w:rPr>
          <w:b/>
          <w:bCs/>
        </w:rPr>
      </w:pPr>
      <w:r>
        <w:rPr>
          <w:b/>
          <w:bCs/>
        </w:rPr>
        <w:t>Таблица 1</w:t>
      </w:r>
    </w:p>
    <w:p w:rsidR="00085BF5" w:rsidRDefault="00085BF5"/>
    <w:p w:rsidR="00085BF5" w:rsidRDefault="00085BF5">
      <w:pPr>
        <w:pStyle w:val="4"/>
      </w:pPr>
      <w:r>
        <w:t>Классификация ссудного процента [6, с.437]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634"/>
      </w:tblGrid>
      <w:tr w:rsidR="00085BF5">
        <w:tc>
          <w:tcPr>
            <w:tcW w:w="3936" w:type="dxa"/>
          </w:tcPr>
          <w:p w:rsidR="00085BF5" w:rsidRDefault="00085BF5">
            <w:pPr>
              <w:pStyle w:val="8"/>
            </w:pPr>
            <w:r>
              <w:t>Признак классификации</w:t>
            </w:r>
          </w:p>
        </w:tc>
        <w:tc>
          <w:tcPr>
            <w:tcW w:w="5634" w:type="dxa"/>
          </w:tcPr>
          <w:p w:rsidR="00085BF5" w:rsidRDefault="00085BF5">
            <w:pPr>
              <w:pStyle w:val="6"/>
              <w:rPr>
                <w:b/>
                <w:bCs/>
              </w:rPr>
            </w:pPr>
            <w:r>
              <w:rPr>
                <w:b/>
                <w:bCs/>
              </w:rPr>
              <w:t>Вид ссудного процента</w:t>
            </w:r>
          </w:p>
        </w:tc>
      </w:tr>
      <w:tr w:rsidR="00085BF5">
        <w:tc>
          <w:tcPr>
            <w:tcW w:w="3936" w:type="dxa"/>
          </w:tcPr>
          <w:p w:rsidR="00085BF5" w:rsidRDefault="00085BF5">
            <w:pPr>
              <w:spacing w:line="360" w:lineRule="auto"/>
              <w:jc w:val="center"/>
              <w:rPr>
                <w:b/>
                <w:bCs/>
                <w:sz w:val="28"/>
                <w:szCs w:val="28"/>
              </w:rPr>
            </w:pPr>
            <w:r>
              <w:rPr>
                <w:b/>
                <w:bCs/>
                <w:sz w:val="28"/>
                <w:szCs w:val="28"/>
              </w:rPr>
              <w:t>1</w:t>
            </w:r>
          </w:p>
        </w:tc>
        <w:tc>
          <w:tcPr>
            <w:tcW w:w="5634" w:type="dxa"/>
          </w:tcPr>
          <w:p w:rsidR="00085BF5" w:rsidRDefault="00085BF5">
            <w:pPr>
              <w:spacing w:line="360" w:lineRule="auto"/>
              <w:jc w:val="center"/>
              <w:rPr>
                <w:b/>
                <w:bCs/>
                <w:sz w:val="28"/>
                <w:szCs w:val="28"/>
              </w:rPr>
            </w:pPr>
            <w:r>
              <w:rPr>
                <w:b/>
                <w:bCs/>
                <w:sz w:val="28"/>
                <w:szCs w:val="28"/>
              </w:rPr>
              <w:t>2</w:t>
            </w:r>
          </w:p>
        </w:tc>
      </w:tr>
      <w:tr w:rsidR="00085BF5">
        <w:tc>
          <w:tcPr>
            <w:tcW w:w="3936" w:type="dxa"/>
          </w:tcPr>
          <w:p w:rsidR="00085BF5" w:rsidRDefault="00085BF5">
            <w:pPr>
              <w:spacing w:line="360" w:lineRule="auto"/>
              <w:rPr>
                <w:sz w:val="28"/>
                <w:szCs w:val="28"/>
              </w:rPr>
            </w:pPr>
            <w:r>
              <w:rPr>
                <w:sz w:val="28"/>
                <w:szCs w:val="28"/>
              </w:rPr>
              <w:t>По формам кредита</w:t>
            </w:r>
          </w:p>
        </w:tc>
        <w:tc>
          <w:tcPr>
            <w:tcW w:w="5634" w:type="dxa"/>
          </w:tcPr>
          <w:p w:rsidR="00085BF5" w:rsidRDefault="00085BF5">
            <w:pPr>
              <w:spacing w:line="360" w:lineRule="auto"/>
              <w:rPr>
                <w:sz w:val="28"/>
                <w:szCs w:val="28"/>
              </w:rPr>
            </w:pPr>
            <w:r>
              <w:rPr>
                <w:sz w:val="28"/>
                <w:szCs w:val="28"/>
              </w:rPr>
              <w:t>Банковский</w:t>
            </w:r>
          </w:p>
          <w:p w:rsidR="00085BF5" w:rsidRDefault="00085BF5">
            <w:pPr>
              <w:spacing w:line="360" w:lineRule="auto"/>
              <w:rPr>
                <w:sz w:val="28"/>
                <w:szCs w:val="28"/>
              </w:rPr>
            </w:pPr>
            <w:r>
              <w:rPr>
                <w:sz w:val="28"/>
                <w:szCs w:val="28"/>
              </w:rPr>
              <w:t>По государственному кредиту</w:t>
            </w:r>
          </w:p>
          <w:p w:rsidR="00085BF5" w:rsidRDefault="00085BF5">
            <w:pPr>
              <w:spacing w:line="360" w:lineRule="auto"/>
              <w:rPr>
                <w:sz w:val="28"/>
                <w:szCs w:val="28"/>
              </w:rPr>
            </w:pPr>
            <w:r>
              <w:rPr>
                <w:sz w:val="28"/>
                <w:szCs w:val="28"/>
              </w:rPr>
              <w:t>Коммерческий</w:t>
            </w:r>
          </w:p>
          <w:p w:rsidR="00085BF5" w:rsidRDefault="00085BF5">
            <w:pPr>
              <w:spacing w:line="360" w:lineRule="auto"/>
              <w:rPr>
                <w:sz w:val="28"/>
                <w:szCs w:val="28"/>
              </w:rPr>
            </w:pPr>
            <w:r>
              <w:rPr>
                <w:sz w:val="28"/>
                <w:szCs w:val="28"/>
              </w:rPr>
              <w:t>По лизингу</w:t>
            </w:r>
          </w:p>
          <w:p w:rsidR="00085BF5" w:rsidRDefault="00085BF5">
            <w:pPr>
              <w:spacing w:line="360" w:lineRule="auto"/>
              <w:rPr>
                <w:sz w:val="28"/>
                <w:szCs w:val="28"/>
              </w:rPr>
            </w:pPr>
            <w:r>
              <w:rPr>
                <w:sz w:val="28"/>
                <w:szCs w:val="28"/>
              </w:rPr>
              <w:t>Потребительский и т.д.</w:t>
            </w:r>
          </w:p>
        </w:tc>
      </w:tr>
      <w:tr w:rsidR="00085BF5">
        <w:tc>
          <w:tcPr>
            <w:tcW w:w="3936" w:type="dxa"/>
          </w:tcPr>
          <w:p w:rsidR="00085BF5" w:rsidRDefault="00085BF5">
            <w:pPr>
              <w:spacing w:line="360" w:lineRule="auto"/>
              <w:rPr>
                <w:sz w:val="28"/>
                <w:szCs w:val="28"/>
              </w:rPr>
            </w:pPr>
            <w:r>
              <w:rPr>
                <w:sz w:val="28"/>
                <w:szCs w:val="28"/>
              </w:rPr>
              <w:t>По видам кредитора</w:t>
            </w:r>
          </w:p>
        </w:tc>
        <w:tc>
          <w:tcPr>
            <w:tcW w:w="5634" w:type="dxa"/>
          </w:tcPr>
          <w:p w:rsidR="00085BF5" w:rsidRDefault="00085BF5">
            <w:pPr>
              <w:spacing w:line="360" w:lineRule="auto"/>
              <w:rPr>
                <w:sz w:val="28"/>
                <w:szCs w:val="28"/>
              </w:rPr>
            </w:pPr>
            <w:r>
              <w:rPr>
                <w:sz w:val="28"/>
                <w:szCs w:val="28"/>
              </w:rPr>
              <w:t>Коммерческих банков</w:t>
            </w:r>
          </w:p>
          <w:p w:rsidR="00085BF5" w:rsidRDefault="00085BF5">
            <w:pPr>
              <w:spacing w:line="360" w:lineRule="auto"/>
              <w:rPr>
                <w:sz w:val="28"/>
                <w:szCs w:val="28"/>
              </w:rPr>
            </w:pPr>
            <w:r>
              <w:rPr>
                <w:sz w:val="28"/>
                <w:szCs w:val="28"/>
              </w:rPr>
              <w:t>Центрального банка</w:t>
            </w:r>
          </w:p>
          <w:p w:rsidR="00085BF5" w:rsidRDefault="00085BF5">
            <w:pPr>
              <w:spacing w:line="360" w:lineRule="auto"/>
              <w:rPr>
                <w:sz w:val="28"/>
                <w:szCs w:val="28"/>
              </w:rPr>
            </w:pPr>
            <w:r>
              <w:rPr>
                <w:sz w:val="28"/>
                <w:szCs w:val="28"/>
              </w:rPr>
              <w:t>Специализированных финансово-кредитных учреждений</w:t>
            </w:r>
          </w:p>
          <w:p w:rsidR="00085BF5" w:rsidRDefault="00085BF5">
            <w:pPr>
              <w:spacing w:line="360" w:lineRule="auto"/>
              <w:rPr>
                <w:sz w:val="28"/>
                <w:szCs w:val="28"/>
              </w:rPr>
            </w:pPr>
            <w:r>
              <w:rPr>
                <w:sz w:val="28"/>
                <w:szCs w:val="28"/>
              </w:rPr>
              <w:t>Ломбардов и др.</w:t>
            </w:r>
          </w:p>
        </w:tc>
      </w:tr>
      <w:tr w:rsidR="00085BF5">
        <w:tc>
          <w:tcPr>
            <w:tcW w:w="3936" w:type="dxa"/>
          </w:tcPr>
          <w:p w:rsidR="00085BF5" w:rsidRDefault="00085BF5">
            <w:pPr>
              <w:spacing w:line="360" w:lineRule="auto"/>
              <w:rPr>
                <w:sz w:val="28"/>
                <w:szCs w:val="28"/>
              </w:rPr>
            </w:pPr>
            <w:r>
              <w:rPr>
                <w:sz w:val="28"/>
                <w:szCs w:val="28"/>
              </w:rPr>
              <w:t>По срокам кредитования</w:t>
            </w:r>
          </w:p>
        </w:tc>
        <w:tc>
          <w:tcPr>
            <w:tcW w:w="5634" w:type="dxa"/>
          </w:tcPr>
          <w:p w:rsidR="00085BF5" w:rsidRDefault="00085BF5">
            <w:pPr>
              <w:spacing w:line="360" w:lineRule="auto"/>
              <w:rPr>
                <w:sz w:val="28"/>
                <w:szCs w:val="28"/>
              </w:rPr>
            </w:pPr>
            <w:r>
              <w:rPr>
                <w:sz w:val="28"/>
                <w:szCs w:val="28"/>
              </w:rPr>
              <w:t>По краткосрочным ссудам</w:t>
            </w:r>
          </w:p>
          <w:p w:rsidR="00085BF5" w:rsidRDefault="00085BF5">
            <w:pPr>
              <w:spacing w:line="360" w:lineRule="auto"/>
              <w:rPr>
                <w:sz w:val="28"/>
                <w:szCs w:val="28"/>
              </w:rPr>
            </w:pPr>
            <w:r>
              <w:rPr>
                <w:sz w:val="28"/>
                <w:szCs w:val="28"/>
              </w:rPr>
              <w:t>По среднесрочным ссудам</w:t>
            </w:r>
          </w:p>
          <w:p w:rsidR="00085BF5" w:rsidRDefault="00085BF5">
            <w:pPr>
              <w:spacing w:line="360" w:lineRule="auto"/>
              <w:rPr>
                <w:sz w:val="28"/>
                <w:szCs w:val="28"/>
              </w:rPr>
            </w:pPr>
            <w:r>
              <w:rPr>
                <w:sz w:val="28"/>
                <w:szCs w:val="28"/>
              </w:rPr>
              <w:t>По долгосрочным ссудам</w:t>
            </w:r>
          </w:p>
        </w:tc>
      </w:tr>
      <w:tr w:rsidR="00085BF5">
        <w:tc>
          <w:tcPr>
            <w:tcW w:w="3936" w:type="dxa"/>
          </w:tcPr>
          <w:p w:rsidR="00085BF5" w:rsidRDefault="00085BF5">
            <w:pPr>
              <w:spacing w:line="360" w:lineRule="auto"/>
              <w:rPr>
                <w:sz w:val="28"/>
                <w:szCs w:val="28"/>
              </w:rPr>
            </w:pPr>
            <w:r>
              <w:rPr>
                <w:sz w:val="28"/>
                <w:szCs w:val="28"/>
              </w:rPr>
              <w:t>По видам операций кредитора</w:t>
            </w:r>
          </w:p>
        </w:tc>
        <w:tc>
          <w:tcPr>
            <w:tcW w:w="5634" w:type="dxa"/>
          </w:tcPr>
          <w:p w:rsidR="00085BF5" w:rsidRDefault="00085BF5">
            <w:pPr>
              <w:spacing w:line="360" w:lineRule="auto"/>
              <w:rPr>
                <w:sz w:val="28"/>
                <w:szCs w:val="28"/>
              </w:rPr>
            </w:pPr>
            <w:r>
              <w:rPr>
                <w:sz w:val="28"/>
                <w:szCs w:val="28"/>
              </w:rPr>
              <w:t>Депозитный</w:t>
            </w:r>
          </w:p>
          <w:p w:rsidR="00085BF5" w:rsidRDefault="00085BF5">
            <w:pPr>
              <w:spacing w:line="360" w:lineRule="auto"/>
              <w:rPr>
                <w:sz w:val="28"/>
                <w:szCs w:val="28"/>
              </w:rPr>
            </w:pPr>
            <w:r>
              <w:rPr>
                <w:sz w:val="28"/>
                <w:szCs w:val="28"/>
              </w:rPr>
              <w:t>По ссудам</w:t>
            </w:r>
          </w:p>
          <w:p w:rsidR="00085BF5" w:rsidRDefault="00085BF5">
            <w:pPr>
              <w:spacing w:line="360" w:lineRule="auto"/>
              <w:rPr>
                <w:sz w:val="28"/>
                <w:szCs w:val="28"/>
              </w:rPr>
            </w:pPr>
            <w:r>
              <w:rPr>
                <w:sz w:val="28"/>
                <w:szCs w:val="28"/>
              </w:rPr>
              <w:t>Учетный</w:t>
            </w:r>
          </w:p>
          <w:p w:rsidR="00085BF5" w:rsidRDefault="00085BF5">
            <w:pPr>
              <w:spacing w:line="360" w:lineRule="auto"/>
              <w:rPr>
                <w:sz w:val="28"/>
                <w:szCs w:val="28"/>
              </w:rPr>
            </w:pPr>
            <w:r>
              <w:rPr>
                <w:sz w:val="28"/>
                <w:szCs w:val="28"/>
              </w:rPr>
              <w:t>Ставка рефинансирования</w:t>
            </w:r>
          </w:p>
        </w:tc>
      </w:tr>
      <w:tr w:rsidR="00085BF5">
        <w:tc>
          <w:tcPr>
            <w:tcW w:w="3936" w:type="dxa"/>
          </w:tcPr>
          <w:p w:rsidR="00085BF5" w:rsidRDefault="00085BF5">
            <w:pPr>
              <w:spacing w:line="360" w:lineRule="auto"/>
              <w:rPr>
                <w:sz w:val="28"/>
                <w:szCs w:val="28"/>
              </w:rPr>
            </w:pPr>
            <w:r>
              <w:rPr>
                <w:sz w:val="28"/>
                <w:szCs w:val="28"/>
              </w:rPr>
              <w:t>По методам установления процентных ставок</w:t>
            </w:r>
          </w:p>
        </w:tc>
        <w:tc>
          <w:tcPr>
            <w:tcW w:w="5634" w:type="dxa"/>
          </w:tcPr>
          <w:p w:rsidR="00085BF5" w:rsidRDefault="00085BF5">
            <w:pPr>
              <w:spacing w:line="360" w:lineRule="auto"/>
              <w:rPr>
                <w:sz w:val="28"/>
                <w:szCs w:val="28"/>
              </w:rPr>
            </w:pPr>
            <w:r>
              <w:rPr>
                <w:sz w:val="28"/>
                <w:szCs w:val="28"/>
              </w:rPr>
              <w:t>Фиксированный (твердый)</w:t>
            </w:r>
          </w:p>
          <w:p w:rsidR="00085BF5" w:rsidRDefault="00085BF5">
            <w:pPr>
              <w:spacing w:line="360" w:lineRule="auto"/>
              <w:rPr>
                <w:sz w:val="28"/>
                <w:szCs w:val="28"/>
              </w:rPr>
            </w:pPr>
            <w:r>
              <w:rPr>
                <w:sz w:val="28"/>
                <w:szCs w:val="28"/>
              </w:rPr>
              <w:t>Плавающий</w:t>
            </w:r>
          </w:p>
          <w:p w:rsidR="00085BF5" w:rsidRDefault="00085BF5">
            <w:pPr>
              <w:spacing w:line="360" w:lineRule="auto"/>
              <w:rPr>
                <w:sz w:val="28"/>
                <w:szCs w:val="28"/>
              </w:rPr>
            </w:pPr>
            <w:r>
              <w:rPr>
                <w:sz w:val="28"/>
                <w:szCs w:val="28"/>
              </w:rPr>
              <w:t>Базисный (базовый)</w:t>
            </w:r>
          </w:p>
          <w:p w:rsidR="00085BF5" w:rsidRDefault="00085BF5">
            <w:pPr>
              <w:spacing w:line="360" w:lineRule="auto"/>
              <w:rPr>
                <w:sz w:val="28"/>
                <w:szCs w:val="28"/>
              </w:rPr>
            </w:pPr>
            <w:r>
              <w:rPr>
                <w:sz w:val="28"/>
                <w:szCs w:val="28"/>
              </w:rPr>
              <w:t xml:space="preserve">Дисконтный </w:t>
            </w:r>
          </w:p>
        </w:tc>
      </w:tr>
    </w:tbl>
    <w:p w:rsidR="00085BF5" w:rsidRDefault="00085BF5">
      <w:pPr>
        <w:spacing w:line="360" w:lineRule="auto"/>
      </w:pPr>
      <w:bookmarkStart w:id="0" w:name="_GoBack"/>
      <w:bookmarkEnd w:id="0"/>
    </w:p>
    <w:sectPr w:rsidR="00085BF5">
      <w:headerReference w:type="default" r:id="rId7"/>
      <w:pgSz w:w="11906" w:h="16838"/>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3E1" w:rsidRDefault="005933E1">
      <w:r>
        <w:separator/>
      </w:r>
    </w:p>
  </w:endnote>
  <w:endnote w:type="continuationSeparator" w:id="0">
    <w:p w:rsidR="005933E1" w:rsidRDefault="0059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3E1" w:rsidRDefault="005933E1">
      <w:r>
        <w:separator/>
      </w:r>
    </w:p>
  </w:footnote>
  <w:footnote w:type="continuationSeparator" w:id="0">
    <w:p w:rsidR="005933E1" w:rsidRDefault="00593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F5" w:rsidRDefault="003703BB">
    <w:pPr>
      <w:pStyle w:val="a5"/>
      <w:framePr w:wrap="auto" w:vAnchor="text" w:hAnchor="margin" w:xAlign="right" w:y="1"/>
      <w:rPr>
        <w:rStyle w:val="a7"/>
        <w:sz w:val="24"/>
        <w:szCs w:val="24"/>
      </w:rPr>
    </w:pPr>
    <w:r>
      <w:rPr>
        <w:rStyle w:val="a7"/>
        <w:noProof/>
        <w:sz w:val="24"/>
        <w:szCs w:val="24"/>
      </w:rPr>
      <w:t>3</w:t>
    </w:r>
  </w:p>
  <w:p w:rsidR="00085BF5" w:rsidRDefault="00085BF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C31F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AA631BF"/>
    <w:multiLevelType w:val="multilevel"/>
    <w:tmpl w:val="70F6E5B8"/>
    <w:lvl w:ilvl="0">
      <w:start w:val="4"/>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nsid w:val="0B9B7C5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0E603895"/>
    <w:multiLevelType w:val="singleLevel"/>
    <w:tmpl w:val="182A464E"/>
    <w:lvl w:ilvl="0">
      <w:numFmt w:val="bullet"/>
      <w:lvlText w:val="-"/>
      <w:lvlJc w:val="left"/>
      <w:pPr>
        <w:tabs>
          <w:tab w:val="num" w:pos="360"/>
        </w:tabs>
        <w:ind w:left="360" w:hanging="360"/>
      </w:pPr>
      <w:rPr>
        <w:rFonts w:hint="default"/>
      </w:rPr>
    </w:lvl>
  </w:abstractNum>
  <w:abstractNum w:abstractNumId="4">
    <w:nsid w:val="19411044"/>
    <w:multiLevelType w:val="singleLevel"/>
    <w:tmpl w:val="182A464E"/>
    <w:lvl w:ilvl="0">
      <w:numFmt w:val="bullet"/>
      <w:lvlText w:val="-"/>
      <w:lvlJc w:val="left"/>
      <w:pPr>
        <w:tabs>
          <w:tab w:val="num" w:pos="360"/>
        </w:tabs>
        <w:ind w:left="360" w:hanging="360"/>
      </w:pPr>
      <w:rPr>
        <w:rFonts w:hint="default"/>
      </w:rPr>
    </w:lvl>
  </w:abstractNum>
  <w:abstractNum w:abstractNumId="5">
    <w:nsid w:val="1FAD67FB"/>
    <w:multiLevelType w:val="multilevel"/>
    <w:tmpl w:val="FB3265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6">
    <w:nsid w:val="207E3EB9"/>
    <w:multiLevelType w:val="singleLevel"/>
    <w:tmpl w:val="182A464E"/>
    <w:lvl w:ilvl="0">
      <w:numFmt w:val="bullet"/>
      <w:lvlText w:val="-"/>
      <w:lvlJc w:val="left"/>
      <w:pPr>
        <w:tabs>
          <w:tab w:val="num" w:pos="360"/>
        </w:tabs>
        <w:ind w:left="360" w:hanging="360"/>
      </w:pPr>
      <w:rPr>
        <w:rFonts w:hint="default"/>
      </w:rPr>
    </w:lvl>
  </w:abstractNum>
  <w:abstractNum w:abstractNumId="7">
    <w:nsid w:val="24063C23"/>
    <w:multiLevelType w:val="singleLevel"/>
    <w:tmpl w:val="0419000F"/>
    <w:lvl w:ilvl="0">
      <w:start w:val="1"/>
      <w:numFmt w:val="decimal"/>
      <w:lvlText w:val="%1."/>
      <w:lvlJc w:val="left"/>
      <w:pPr>
        <w:tabs>
          <w:tab w:val="num" w:pos="360"/>
        </w:tabs>
        <w:ind w:left="360" w:hanging="360"/>
      </w:pPr>
    </w:lvl>
  </w:abstractNum>
  <w:abstractNum w:abstractNumId="8">
    <w:nsid w:val="47055DBB"/>
    <w:multiLevelType w:val="singleLevel"/>
    <w:tmpl w:val="182A464E"/>
    <w:lvl w:ilvl="0">
      <w:numFmt w:val="bullet"/>
      <w:lvlText w:val="-"/>
      <w:lvlJc w:val="left"/>
      <w:pPr>
        <w:tabs>
          <w:tab w:val="num" w:pos="360"/>
        </w:tabs>
        <w:ind w:left="360" w:hanging="360"/>
      </w:pPr>
      <w:rPr>
        <w:rFonts w:hint="default"/>
      </w:rPr>
    </w:lvl>
  </w:abstractNum>
  <w:abstractNum w:abstractNumId="9">
    <w:nsid w:val="4BEB4E6C"/>
    <w:multiLevelType w:val="singleLevel"/>
    <w:tmpl w:val="66BA4438"/>
    <w:lvl w:ilvl="0">
      <w:start w:val="1"/>
      <w:numFmt w:val="bullet"/>
      <w:lvlText w:val=""/>
      <w:lvlJc w:val="left"/>
      <w:pPr>
        <w:tabs>
          <w:tab w:val="num" w:pos="360"/>
        </w:tabs>
        <w:ind w:left="360" w:hanging="360"/>
      </w:pPr>
      <w:rPr>
        <w:rFonts w:ascii="Symbol" w:hAnsi="Symbol" w:cs="Symbol" w:hint="default"/>
      </w:rPr>
    </w:lvl>
  </w:abstractNum>
  <w:abstractNum w:abstractNumId="10">
    <w:nsid w:val="512F2E72"/>
    <w:multiLevelType w:val="singleLevel"/>
    <w:tmpl w:val="0419000F"/>
    <w:lvl w:ilvl="0">
      <w:start w:val="1"/>
      <w:numFmt w:val="decimal"/>
      <w:lvlText w:val="%1."/>
      <w:lvlJc w:val="left"/>
      <w:pPr>
        <w:tabs>
          <w:tab w:val="num" w:pos="360"/>
        </w:tabs>
        <w:ind w:left="360" w:hanging="360"/>
      </w:pPr>
    </w:lvl>
  </w:abstractNum>
  <w:abstractNum w:abstractNumId="11">
    <w:nsid w:val="5AC513DA"/>
    <w:multiLevelType w:val="singleLevel"/>
    <w:tmpl w:val="182A464E"/>
    <w:lvl w:ilvl="0">
      <w:numFmt w:val="bullet"/>
      <w:lvlText w:val="-"/>
      <w:lvlJc w:val="left"/>
      <w:pPr>
        <w:tabs>
          <w:tab w:val="num" w:pos="360"/>
        </w:tabs>
        <w:ind w:left="360" w:hanging="360"/>
      </w:pPr>
      <w:rPr>
        <w:rFonts w:hint="default"/>
      </w:rPr>
    </w:lvl>
  </w:abstractNum>
  <w:abstractNum w:abstractNumId="12">
    <w:nsid w:val="5D47364F"/>
    <w:multiLevelType w:val="singleLevel"/>
    <w:tmpl w:val="360CEEFE"/>
    <w:lvl w:ilvl="0">
      <w:start w:val="1"/>
      <w:numFmt w:val="decimal"/>
      <w:lvlText w:val="%1."/>
      <w:lvlJc w:val="left"/>
      <w:pPr>
        <w:tabs>
          <w:tab w:val="num" w:pos="1080"/>
        </w:tabs>
        <w:ind w:left="1080" w:hanging="360"/>
      </w:pPr>
      <w:rPr>
        <w:rFonts w:hint="default"/>
      </w:rPr>
    </w:lvl>
  </w:abstractNum>
  <w:abstractNum w:abstractNumId="13">
    <w:nsid w:val="63562482"/>
    <w:multiLevelType w:val="singleLevel"/>
    <w:tmpl w:val="182A464E"/>
    <w:lvl w:ilvl="0">
      <w:numFmt w:val="bullet"/>
      <w:lvlText w:val="-"/>
      <w:lvlJc w:val="left"/>
      <w:pPr>
        <w:tabs>
          <w:tab w:val="num" w:pos="360"/>
        </w:tabs>
        <w:ind w:left="360" w:hanging="360"/>
      </w:pPr>
      <w:rPr>
        <w:rFonts w:hint="default"/>
      </w:rPr>
    </w:lvl>
  </w:abstractNum>
  <w:abstractNum w:abstractNumId="14">
    <w:nsid w:val="6B72526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79C145E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7E47504D"/>
    <w:multiLevelType w:val="singleLevel"/>
    <w:tmpl w:val="C67C3476"/>
    <w:lvl w:ilvl="0">
      <w:start w:val="2"/>
      <w:numFmt w:val="bullet"/>
      <w:lvlText w:val="-"/>
      <w:lvlJc w:val="left"/>
      <w:pPr>
        <w:tabs>
          <w:tab w:val="num" w:pos="1080"/>
        </w:tabs>
        <w:ind w:left="1080" w:hanging="360"/>
      </w:pPr>
      <w:rPr>
        <w:rFonts w:hint="default"/>
      </w:rPr>
    </w:lvl>
  </w:abstractNum>
  <w:num w:numId="1">
    <w:abstractNumId w:val="1"/>
  </w:num>
  <w:num w:numId="2">
    <w:abstractNumId w:val="16"/>
  </w:num>
  <w:num w:numId="3">
    <w:abstractNumId w:val="7"/>
  </w:num>
  <w:num w:numId="4">
    <w:abstractNumId w:val="5"/>
  </w:num>
  <w:num w:numId="5">
    <w:abstractNumId w:val="0"/>
  </w:num>
  <w:num w:numId="6">
    <w:abstractNumId w:val="9"/>
  </w:num>
  <w:num w:numId="7">
    <w:abstractNumId w:val="2"/>
  </w:num>
  <w:num w:numId="8">
    <w:abstractNumId w:val="10"/>
  </w:num>
  <w:num w:numId="9">
    <w:abstractNumId w:val="12"/>
  </w:num>
  <w:num w:numId="10">
    <w:abstractNumId w:val="14"/>
  </w:num>
  <w:num w:numId="11">
    <w:abstractNumId w:val="15"/>
  </w:num>
  <w:num w:numId="12">
    <w:abstractNumId w:val="6"/>
  </w:num>
  <w:num w:numId="13">
    <w:abstractNumId w:val="3"/>
  </w:num>
  <w:num w:numId="14">
    <w:abstractNumId w:val="13"/>
  </w:num>
  <w:num w:numId="15">
    <w:abstractNumId w:val="11"/>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B78"/>
    <w:rsid w:val="00085BF5"/>
    <w:rsid w:val="000B79C7"/>
    <w:rsid w:val="003703BB"/>
    <w:rsid w:val="005933E1"/>
    <w:rsid w:val="006B0003"/>
    <w:rsid w:val="006C448B"/>
    <w:rsid w:val="00793B78"/>
    <w:rsid w:val="009C15A7"/>
    <w:rsid w:val="00AF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18364A-E6A2-48CD-9A92-E06FCC8C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20"/>
      <w:jc w:val="center"/>
      <w:outlineLvl w:val="0"/>
    </w:pPr>
    <w:rPr>
      <w:b/>
      <w:bCs/>
      <w:sz w:val="32"/>
      <w:szCs w:val="32"/>
    </w:rPr>
  </w:style>
  <w:style w:type="paragraph" w:styleId="2">
    <w:name w:val="heading 2"/>
    <w:basedOn w:val="a"/>
    <w:next w:val="a"/>
    <w:link w:val="20"/>
    <w:uiPriority w:val="99"/>
    <w:qFormat/>
    <w:pPr>
      <w:keepNext/>
      <w:spacing w:line="360" w:lineRule="auto"/>
      <w:ind w:firstLine="720"/>
      <w:jc w:val="both"/>
      <w:outlineLvl w:val="1"/>
    </w:pPr>
    <w:rPr>
      <w:sz w:val="28"/>
      <w:szCs w:val="28"/>
    </w:rPr>
  </w:style>
  <w:style w:type="paragraph" w:styleId="3">
    <w:name w:val="heading 3"/>
    <w:basedOn w:val="a"/>
    <w:next w:val="a"/>
    <w:link w:val="30"/>
    <w:uiPriority w:val="99"/>
    <w:qFormat/>
    <w:pPr>
      <w:keepNext/>
      <w:spacing w:line="360" w:lineRule="auto"/>
      <w:ind w:firstLine="720"/>
      <w:jc w:val="right"/>
      <w:outlineLvl w:val="2"/>
    </w:pPr>
    <w:rPr>
      <w:b/>
      <w:bCs/>
      <w:sz w:val="32"/>
      <w:szCs w:val="32"/>
    </w:rPr>
  </w:style>
  <w:style w:type="paragraph" w:styleId="4">
    <w:name w:val="heading 4"/>
    <w:basedOn w:val="a"/>
    <w:next w:val="a"/>
    <w:link w:val="40"/>
    <w:uiPriority w:val="99"/>
    <w:qFormat/>
    <w:pPr>
      <w:keepNext/>
      <w:spacing w:line="360" w:lineRule="auto"/>
      <w:ind w:firstLine="720"/>
      <w:jc w:val="center"/>
      <w:outlineLvl w:val="3"/>
    </w:pPr>
    <w:rPr>
      <w:sz w:val="28"/>
      <w:szCs w:val="28"/>
    </w:rPr>
  </w:style>
  <w:style w:type="paragraph" w:styleId="5">
    <w:name w:val="heading 5"/>
    <w:basedOn w:val="a"/>
    <w:next w:val="a"/>
    <w:link w:val="50"/>
    <w:uiPriority w:val="99"/>
    <w:qFormat/>
    <w:pPr>
      <w:keepNext/>
      <w:jc w:val="right"/>
      <w:outlineLvl w:val="4"/>
    </w:pPr>
    <w:rPr>
      <w:sz w:val="28"/>
      <w:szCs w:val="28"/>
    </w:rPr>
  </w:style>
  <w:style w:type="paragraph" w:styleId="6">
    <w:name w:val="heading 6"/>
    <w:basedOn w:val="a"/>
    <w:next w:val="a"/>
    <w:link w:val="60"/>
    <w:uiPriority w:val="99"/>
    <w:qFormat/>
    <w:pPr>
      <w:keepNext/>
      <w:spacing w:line="360" w:lineRule="auto"/>
      <w:jc w:val="center"/>
      <w:outlineLvl w:val="5"/>
    </w:pPr>
    <w:rPr>
      <w:sz w:val="28"/>
      <w:szCs w:val="28"/>
    </w:rPr>
  </w:style>
  <w:style w:type="paragraph" w:styleId="7">
    <w:name w:val="heading 7"/>
    <w:basedOn w:val="a"/>
    <w:next w:val="a"/>
    <w:link w:val="70"/>
    <w:uiPriority w:val="99"/>
    <w:qFormat/>
    <w:pPr>
      <w:keepNext/>
      <w:outlineLvl w:val="6"/>
    </w:pPr>
    <w:rPr>
      <w:sz w:val="28"/>
      <w:szCs w:val="28"/>
    </w:rPr>
  </w:style>
  <w:style w:type="paragraph" w:styleId="8">
    <w:name w:val="heading 8"/>
    <w:basedOn w:val="a"/>
    <w:next w:val="a"/>
    <w:link w:val="80"/>
    <w:uiPriority w:val="99"/>
    <w:qFormat/>
    <w:pPr>
      <w:keepNext/>
      <w:spacing w:line="360" w:lineRule="auto"/>
      <w:jc w:val="center"/>
      <w:outlineLvl w:val="7"/>
    </w:pPr>
    <w:rPr>
      <w:b/>
      <w:bCs/>
      <w:sz w:val="28"/>
      <w:szCs w:val="28"/>
    </w:rPr>
  </w:style>
  <w:style w:type="paragraph" w:styleId="9">
    <w:name w:val="heading 9"/>
    <w:basedOn w:val="a"/>
    <w:next w:val="a"/>
    <w:link w:val="90"/>
    <w:uiPriority w:val="99"/>
    <w:qFormat/>
    <w:pPr>
      <w:keepNext/>
      <w:spacing w:line="360" w:lineRule="auto"/>
      <w:jc w:val="center"/>
      <w:outlineLvl w:val="8"/>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pacing w:line="360" w:lineRule="auto"/>
      <w:ind w:firstLine="720"/>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jc w:val="center"/>
    </w:pPr>
    <w:rPr>
      <w:sz w:val="28"/>
      <w:szCs w:val="28"/>
    </w:rPr>
  </w:style>
  <w:style w:type="character" w:customStyle="1" w:styleId="22">
    <w:name w:val="Основной текст 2 Знак"/>
    <w:link w:val="21"/>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Body Text"/>
    <w:basedOn w:val="a"/>
    <w:link w:val="ac"/>
    <w:uiPriority w:val="99"/>
    <w:pPr>
      <w:spacing w:line="360" w:lineRule="auto"/>
      <w:jc w:val="both"/>
    </w:pPr>
    <w:rPr>
      <w:sz w:val="28"/>
      <w:szCs w:val="28"/>
    </w:rPr>
  </w:style>
  <w:style w:type="character" w:customStyle="1" w:styleId="ac">
    <w:name w:val="Основной текст Знак"/>
    <w:link w:val="ab"/>
    <w:uiPriority w:val="99"/>
    <w:semiHidden/>
    <w:rPr>
      <w:sz w:val="20"/>
      <w:szCs w:val="20"/>
    </w:rPr>
  </w:style>
  <w:style w:type="paragraph" w:styleId="31">
    <w:name w:val="Body Text Indent 3"/>
    <w:basedOn w:val="a"/>
    <w:link w:val="32"/>
    <w:uiPriority w:val="99"/>
    <w:pPr>
      <w:spacing w:line="360" w:lineRule="auto"/>
      <w:ind w:firstLine="720"/>
      <w:jc w:val="center"/>
    </w:pPr>
    <w:rPr>
      <w:b/>
      <w:bCs/>
      <w:sz w:val="32"/>
      <w:szCs w:val="32"/>
    </w:rPr>
  </w:style>
  <w:style w:type="character" w:customStyle="1" w:styleId="32">
    <w:name w:val="Основной текст с отступом 3 Знак"/>
    <w:link w:val="31"/>
    <w:uiPriority w:val="99"/>
    <w:semiHidden/>
    <w:rPr>
      <w:sz w:val="16"/>
      <w:szCs w:val="16"/>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6910</Words>
  <Characters>39393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лыоваыл</dc:creator>
  <cp:keywords/>
  <dc:description/>
  <cp:lastModifiedBy>admin</cp:lastModifiedBy>
  <cp:revision>2</cp:revision>
  <dcterms:created xsi:type="dcterms:W3CDTF">2014-03-20T09:07:00Z</dcterms:created>
  <dcterms:modified xsi:type="dcterms:W3CDTF">2014-03-20T09:07:00Z</dcterms:modified>
</cp:coreProperties>
</file>