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5CE" w:rsidRPr="00A6395F" w:rsidRDefault="00AE45CE" w:rsidP="00A6395F">
      <w:pPr>
        <w:pStyle w:val="11"/>
        <w:spacing w:line="360" w:lineRule="auto"/>
        <w:ind w:firstLine="709"/>
        <w:rPr>
          <w:rStyle w:val="af"/>
          <w:color w:val="auto"/>
          <w:u w:val="none"/>
        </w:rPr>
      </w:pPr>
      <w:r w:rsidRPr="00A6395F">
        <w:rPr>
          <w:rStyle w:val="af"/>
          <w:b/>
          <w:color w:val="auto"/>
          <w:u w:val="none"/>
        </w:rPr>
        <w:t>СОДЕРЖАНИЕ</w:t>
      </w:r>
    </w:p>
    <w:p w:rsidR="00AE45CE" w:rsidRPr="00A6395F" w:rsidRDefault="00AE45CE" w:rsidP="00A6395F">
      <w:pPr>
        <w:spacing w:line="360" w:lineRule="auto"/>
        <w:ind w:firstLine="709"/>
        <w:rPr>
          <w:lang w:val="ru-RU" w:eastAsia="ru-RU"/>
        </w:rPr>
      </w:pPr>
    </w:p>
    <w:p w:rsidR="00AE45CE" w:rsidRPr="00A6395F" w:rsidRDefault="00AE45CE" w:rsidP="00A6395F">
      <w:pPr>
        <w:pStyle w:val="11"/>
        <w:spacing w:line="360" w:lineRule="auto"/>
        <w:ind w:firstLine="0"/>
        <w:jc w:val="left"/>
      </w:pPr>
      <w:r w:rsidRPr="0003270C">
        <w:rPr>
          <w:rStyle w:val="af"/>
        </w:rPr>
        <w:t>ВВЕДЕНИЕ</w:t>
      </w:r>
    </w:p>
    <w:p w:rsidR="00AE45CE" w:rsidRPr="00A6395F" w:rsidRDefault="00AE45CE" w:rsidP="00A6395F">
      <w:pPr>
        <w:pStyle w:val="11"/>
        <w:spacing w:line="360" w:lineRule="auto"/>
        <w:ind w:firstLine="0"/>
        <w:jc w:val="left"/>
      </w:pPr>
      <w:r w:rsidRPr="0003270C">
        <w:rPr>
          <w:rStyle w:val="af"/>
        </w:rPr>
        <w:t>1. БЕЗВОЗМЕЗДНЫЕ ПЕРЕЧИСЛЕНИЯ: ПОНЯТИЕ И СТРУКТУРА</w:t>
      </w:r>
    </w:p>
    <w:p w:rsidR="00AE45CE" w:rsidRPr="00A6395F" w:rsidRDefault="00AE45CE" w:rsidP="00A6395F">
      <w:pPr>
        <w:pStyle w:val="11"/>
        <w:spacing w:line="360" w:lineRule="auto"/>
        <w:ind w:firstLine="0"/>
        <w:jc w:val="left"/>
      </w:pPr>
      <w:r w:rsidRPr="0003270C">
        <w:rPr>
          <w:rStyle w:val="af"/>
        </w:rPr>
        <w:t>1.1 Бюджетная классификация доходов</w:t>
      </w:r>
    </w:p>
    <w:p w:rsidR="00AE45CE" w:rsidRPr="00A6395F" w:rsidRDefault="00AE45CE" w:rsidP="00A6395F">
      <w:pPr>
        <w:pStyle w:val="11"/>
        <w:spacing w:line="360" w:lineRule="auto"/>
        <w:ind w:firstLine="0"/>
        <w:jc w:val="left"/>
      </w:pPr>
      <w:r w:rsidRPr="0003270C">
        <w:rPr>
          <w:rStyle w:val="af"/>
        </w:rPr>
        <w:t>1.2 Безвозмездные перечисления как форма межбюджетных отношений</w:t>
      </w:r>
    </w:p>
    <w:p w:rsidR="00AE45CE" w:rsidRPr="00A6395F" w:rsidRDefault="00AE45CE" w:rsidP="00A6395F">
      <w:pPr>
        <w:pStyle w:val="11"/>
        <w:spacing w:line="360" w:lineRule="auto"/>
        <w:ind w:firstLine="0"/>
        <w:jc w:val="left"/>
      </w:pPr>
      <w:r w:rsidRPr="0003270C">
        <w:rPr>
          <w:rStyle w:val="af"/>
        </w:rPr>
        <w:t>2.</w:t>
      </w:r>
      <w:r w:rsidR="00A6395F" w:rsidRPr="0003270C">
        <w:rPr>
          <w:rStyle w:val="af"/>
        </w:rPr>
        <w:t xml:space="preserve"> </w:t>
      </w:r>
      <w:r w:rsidRPr="0003270C">
        <w:rPr>
          <w:rStyle w:val="af"/>
        </w:rPr>
        <w:t>АНАЛИЗ БЕЗВОЗМЕЗДНЫХ ПЕРЕЧИСЛЕНИЙ В БЮДЖЕТЫ РФ</w:t>
      </w:r>
    </w:p>
    <w:p w:rsidR="00AE45CE" w:rsidRPr="00A6395F" w:rsidRDefault="00AE45CE" w:rsidP="00A6395F">
      <w:pPr>
        <w:pStyle w:val="11"/>
        <w:spacing w:line="360" w:lineRule="auto"/>
        <w:ind w:firstLine="0"/>
        <w:jc w:val="left"/>
      </w:pPr>
      <w:r w:rsidRPr="0003270C">
        <w:rPr>
          <w:rStyle w:val="af"/>
        </w:rPr>
        <w:t>2.1 Структура и тенденции поступлений бюджетов РФ</w:t>
      </w:r>
    </w:p>
    <w:p w:rsidR="00AE45CE" w:rsidRPr="00A6395F" w:rsidRDefault="00AE45CE" w:rsidP="00A6395F">
      <w:pPr>
        <w:pStyle w:val="11"/>
        <w:spacing w:line="360" w:lineRule="auto"/>
        <w:ind w:firstLine="0"/>
        <w:jc w:val="left"/>
      </w:pPr>
      <w:r w:rsidRPr="0003270C">
        <w:rPr>
          <w:rStyle w:val="af"/>
        </w:rPr>
        <w:t>2.2 Анализ межбюджетных трансфертов (на примере Алагирского района)</w:t>
      </w:r>
      <w:r w:rsidR="00A6395F" w:rsidRPr="00A6395F">
        <w:t xml:space="preserve"> </w:t>
      </w:r>
    </w:p>
    <w:p w:rsidR="00AE45CE" w:rsidRPr="00A6395F" w:rsidRDefault="00AE45CE" w:rsidP="00A6395F">
      <w:pPr>
        <w:pStyle w:val="11"/>
        <w:spacing w:line="360" w:lineRule="auto"/>
        <w:ind w:firstLine="0"/>
        <w:jc w:val="left"/>
      </w:pPr>
      <w:r w:rsidRPr="0003270C">
        <w:rPr>
          <w:rStyle w:val="af"/>
        </w:rPr>
        <w:t>3. ПУТИ СОВЕРШЕНСТВОВАНИЯ БЮДЖЕТНОГО ФИНАНСИРОВАНИЯ РОССИЙСКОЙ ФЕДЕРАЦИИ</w:t>
      </w:r>
    </w:p>
    <w:p w:rsidR="00AE45CE" w:rsidRPr="00A6395F" w:rsidRDefault="00AE45CE" w:rsidP="00A6395F">
      <w:pPr>
        <w:pStyle w:val="11"/>
        <w:spacing w:line="360" w:lineRule="auto"/>
        <w:ind w:firstLine="0"/>
        <w:jc w:val="left"/>
      </w:pPr>
      <w:r w:rsidRPr="0003270C">
        <w:rPr>
          <w:rStyle w:val="af"/>
        </w:rPr>
        <w:t>3.1 Межбюджетные трансферты, поступающие из федерального бюджета</w:t>
      </w:r>
    </w:p>
    <w:p w:rsidR="00AE45CE" w:rsidRPr="00A6395F" w:rsidRDefault="00AE45CE" w:rsidP="00A6395F">
      <w:pPr>
        <w:pStyle w:val="11"/>
        <w:spacing w:line="360" w:lineRule="auto"/>
        <w:ind w:firstLine="0"/>
        <w:jc w:val="left"/>
      </w:pPr>
      <w:r w:rsidRPr="0003270C">
        <w:rPr>
          <w:rStyle w:val="af"/>
        </w:rPr>
        <w:t>3.2 Межбюджетные трансферты, поступающие из бюджетов субъектов Российской Федерации</w:t>
      </w:r>
    </w:p>
    <w:p w:rsidR="00AE45CE" w:rsidRPr="00A6395F" w:rsidRDefault="00AE45CE" w:rsidP="00A6395F">
      <w:pPr>
        <w:pStyle w:val="11"/>
        <w:spacing w:line="360" w:lineRule="auto"/>
        <w:ind w:firstLine="0"/>
        <w:jc w:val="left"/>
      </w:pPr>
      <w:r w:rsidRPr="0003270C">
        <w:rPr>
          <w:rStyle w:val="af"/>
        </w:rPr>
        <w:t>3.3 Межбюджетные трансферты, поступающие из местного бюджета</w:t>
      </w:r>
    </w:p>
    <w:p w:rsidR="00AE45CE" w:rsidRPr="00A6395F" w:rsidRDefault="00AE45CE" w:rsidP="00A6395F">
      <w:pPr>
        <w:pStyle w:val="11"/>
        <w:spacing w:line="360" w:lineRule="auto"/>
        <w:ind w:firstLine="0"/>
        <w:jc w:val="left"/>
      </w:pPr>
      <w:r w:rsidRPr="0003270C">
        <w:rPr>
          <w:rStyle w:val="af"/>
        </w:rPr>
        <w:t>ЗАКЛЮЧЕНИЕ</w:t>
      </w:r>
    </w:p>
    <w:p w:rsidR="00AE45CE" w:rsidRPr="00A6395F" w:rsidRDefault="00AE45CE" w:rsidP="00A6395F">
      <w:pPr>
        <w:pStyle w:val="11"/>
        <w:spacing w:line="360" w:lineRule="auto"/>
        <w:ind w:firstLine="0"/>
        <w:jc w:val="left"/>
      </w:pPr>
      <w:r w:rsidRPr="0003270C">
        <w:rPr>
          <w:rStyle w:val="af"/>
        </w:rPr>
        <w:t>СПИСОК ИСПОЛЬЗОВАННЫХ ИСТОЧНИКОВ</w:t>
      </w:r>
    </w:p>
    <w:p w:rsidR="00AE45CE" w:rsidRPr="00A6395F" w:rsidRDefault="00AE45CE" w:rsidP="00A6395F">
      <w:pPr>
        <w:pStyle w:val="11"/>
        <w:spacing w:line="360" w:lineRule="auto"/>
        <w:ind w:firstLine="0"/>
        <w:jc w:val="left"/>
      </w:pPr>
      <w:r w:rsidRPr="0003270C">
        <w:rPr>
          <w:rStyle w:val="af"/>
        </w:rPr>
        <w:t>Приложение А</w:t>
      </w:r>
    </w:p>
    <w:p w:rsidR="00AE45CE" w:rsidRPr="00A6395F" w:rsidRDefault="00AE45CE" w:rsidP="00A6395F">
      <w:pPr>
        <w:pStyle w:val="11"/>
        <w:spacing w:line="360" w:lineRule="auto"/>
        <w:ind w:firstLine="0"/>
        <w:jc w:val="left"/>
      </w:pPr>
      <w:r w:rsidRPr="0003270C">
        <w:rPr>
          <w:rStyle w:val="af"/>
        </w:rPr>
        <w:t>Приложение Б</w:t>
      </w:r>
    </w:p>
    <w:p w:rsidR="00951EEC" w:rsidRPr="00A6395F" w:rsidRDefault="00A6395F" w:rsidP="001B1D9A">
      <w:pPr>
        <w:spacing w:line="360" w:lineRule="auto"/>
        <w:ind w:firstLine="709"/>
        <w:jc w:val="center"/>
        <w:rPr>
          <w:b/>
          <w:szCs w:val="28"/>
          <w:lang w:val="ru-RU" w:eastAsia="ru-RU"/>
        </w:rPr>
      </w:pPr>
      <w:r>
        <w:rPr>
          <w:color w:val="000000"/>
          <w:szCs w:val="28"/>
          <w:lang w:val="ru-RU" w:eastAsia="ru-RU"/>
        </w:rPr>
        <w:br w:type="page"/>
      </w:r>
      <w:bookmarkStart w:id="0" w:name="_Toc242419737"/>
      <w:r w:rsidR="00076BB9" w:rsidRPr="00A6395F">
        <w:rPr>
          <w:b/>
          <w:szCs w:val="28"/>
          <w:lang w:val="ru-RU" w:eastAsia="ru-RU"/>
        </w:rPr>
        <w:lastRenderedPageBreak/>
        <w:t>ВВЕДЕНИЕ</w:t>
      </w:r>
      <w:bookmarkEnd w:id="0"/>
    </w:p>
    <w:p w:rsidR="007B39CE" w:rsidRPr="00A6395F" w:rsidRDefault="007B39CE" w:rsidP="00A6395F">
      <w:pPr>
        <w:spacing w:line="360" w:lineRule="auto"/>
        <w:ind w:firstLine="709"/>
        <w:jc w:val="center"/>
        <w:rPr>
          <w:color w:val="000000"/>
          <w:szCs w:val="28"/>
          <w:lang w:val="ru-RU" w:eastAsia="ru-RU"/>
        </w:rPr>
      </w:pPr>
    </w:p>
    <w:p w:rsidR="00951EEC" w:rsidRPr="00A6395F" w:rsidRDefault="00951EEC" w:rsidP="00A6395F">
      <w:pPr>
        <w:spacing w:line="360" w:lineRule="auto"/>
        <w:ind w:firstLine="709"/>
        <w:rPr>
          <w:color w:val="000000"/>
          <w:szCs w:val="28"/>
          <w:lang w:val="ru-RU" w:eastAsia="ru-RU"/>
        </w:rPr>
      </w:pPr>
      <w:r w:rsidRPr="00A6395F">
        <w:rPr>
          <w:color w:val="000000"/>
          <w:szCs w:val="28"/>
          <w:lang w:val="ru-RU" w:eastAsia="ru-RU"/>
        </w:rPr>
        <w:t>Одним из механизмов, позволяющих государству проводить экономическую и социальную политику, является финансовая система общества и входящий в ее состав государственный бюджет.</w:t>
      </w:r>
    </w:p>
    <w:p w:rsidR="00951EEC" w:rsidRPr="00A6395F" w:rsidRDefault="00951EEC" w:rsidP="00A6395F">
      <w:pPr>
        <w:spacing w:line="360" w:lineRule="auto"/>
        <w:ind w:firstLine="709"/>
        <w:rPr>
          <w:color w:val="000000"/>
          <w:szCs w:val="28"/>
          <w:lang w:val="ru-RU" w:eastAsia="ru-RU"/>
        </w:rPr>
      </w:pPr>
      <w:r w:rsidRPr="00A6395F">
        <w:rPr>
          <w:color w:val="000000"/>
          <w:szCs w:val="28"/>
          <w:lang w:val="ru-RU" w:eastAsia="ru-RU"/>
        </w:rPr>
        <w:t>С помощью государственного бюджета государственные вла</w:t>
      </w:r>
      <w:r w:rsidR="00A252F4">
        <w:rPr>
          <w:color w:val="000000"/>
          <w:szCs w:val="28"/>
          <w:lang w:val="ru-RU" w:eastAsia="ru-RU"/>
        </w:rPr>
        <w:t xml:space="preserve">сти получают финансовые ресурсы </w:t>
      </w:r>
      <w:r w:rsidRPr="00A6395F">
        <w:rPr>
          <w:color w:val="000000"/>
          <w:szCs w:val="28"/>
          <w:lang w:val="ru-RU" w:eastAsia="ru-RU"/>
        </w:rPr>
        <w:t>для содержания государственного аппарата, осуществление социальных мероприятий, реализации экономических задач, т.е. для выполнения государством возложенных на него функций.</w:t>
      </w:r>
    </w:p>
    <w:p w:rsidR="00951EEC" w:rsidRPr="00A6395F" w:rsidRDefault="00951EEC" w:rsidP="00A6395F">
      <w:pPr>
        <w:spacing w:line="360" w:lineRule="auto"/>
        <w:ind w:firstLine="709"/>
        <w:rPr>
          <w:color w:val="000000"/>
          <w:szCs w:val="28"/>
          <w:lang w:val="ru-RU" w:eastAsia="ru-RU"/>
        </w:rPr>
      </w:pPr>
      <w:r w:rsidRPr="00A6395F">
        <w:rPr>
          <w:color w:val="000000"/>
          <w:szCs w:val="28"/>
          <w:lang w:val="ru-RU" w:eastAsia="ru-RU"/>
        </w:rPr>
        <w:t>Современная система бюджетного финансирования реализуется всеми бюджетами, входящими в бюджетную систему страны в рамках межбюджетных отношений.</w:t>
      </w:r>
    </w:p>
    <w:p w:rsidR="00951EEC" w:rsidRPr="00A6395F" w:rsidRDefault="00951EEC" w:rsidP="00A6395F">
      <w:pPr>
        <w:spacing w:line="360" w:lineRule="auto"/>
        <w:ind w:firstLine="709"/>
        <w:rPr>
          <w:color w:val="000000"/>
          <w:szCs w:val="28"/>
          <w:lang w:val="ru-RU" w:eastAsia="ru-RU"/>
        </w:rPr>
      </w:pPr>
      <w:r w:rsidRPr="00A6395F">
        <w:rPr>
          <w:color w:val="000000"/>
          <w:szCs w:val="28"/>
          <w:lang w:val="ru-RU" w:eastAsia="ru-RU"/>
        </w:rPr>
        <w:t>Бюджеты Российской Федерации подразделяются на три вида:</w:t>
      </w:r>
    </w:p>
    <w:p w:rsidR="00951EEC" w:rsidRPr="00A6395F" w:rsidRDefault="00951EEC" w:rsidP="00A6395F">
      <w:pPr>
        <w:spacing w:line="360" w:lineRule="auto"/>
        <w:ind w:firstLine="709"/>
        <w:rPr>
          <w:color w:val="000000"/>
          <w:szCs w:val="28"/>
          <w:lang w:val="ru-RU" w:eastAsia="ru-RU"/>
        </w:rPr>
      </w:pPr>
      <w:r w:rsidRPr="00A6395F">
        <w:rPr>
          <w:color w:val="000000"/>
          <w:szCs w:val="28"/>
          <w:lang w:val="ru-RU" w:eastAsia="ru-RU"/>
        </w:rPr>
        <w:t>- Федеральный бюджет</w:t>
      </w:r>
    </w:p>
    <w:p w:rsidR="00951EEC" w:rsidRPr="00A6395F" w:rsidRDefault="00951EEC" w:rsidP="00A6395F">
      <w:pPr>
        <w:spacing w:line="360" w:lineRule="auto"/>
        <w:ind w:firstLine="709"/>
        <w:rPr>
          <w:color w:val="000000"/>
          <w:szCs w:val="28"/>
          <w:lang w:val="ru-RU" w:eastAsia="ru-RU"/>
        </w:rPr>
      </w:pPr>
      <w:r w:rsidRPr="00A6395F">
        <w:rPr>
          <w:color w:val="000000"/>
          <w:szCs w:val="28"/>
          <w:lang w:val="ru-RU" w:eastAsia="ru-RU"/>
        </w:rPr>
        <w:t>- Бюджеты субъектов Российской Федерации</w:t>
      </w:r>
    </w:p>
    <w:p w:rsidR="00951EEC" w:rsidRPr="00A6395F" w:rsidRDefault="00951EEC" w:rsidP="00A6395F">
      <w:pPr>
        <w:spacing w:line="360" w:lineRule="auto"/>
        <w:ind w:firstLine="709"/>
        <w:rPr>
          <w:color w:val="000000"/>
          <w:szCs w:val="28"/>
          <w:lang w:val="ru-RU" w:eastAsia="ru-RU"/>
        </w:rPr>
      </w:pPr>
      <w:r w:rsidRPr="00A6395F">
        <w:rPr>
          <w:color w:val="000000"/>
          <w:szCs w:val="28"/>
          <w:lang w:val="ru-RU" w:eastAsia="ru-RU"/>
        </w:rPr>
        <w:t>- Местные бюджеты</w:t>
      </w:r>
    </w:p>
    <w:p w:rsidR="00951EEC" w:rsidRPr="00A6395F" w:rsidRDefault="00951EEC" w:rsidP="00A6395F">
      <w:pPr>
        <w:spacing w:line="360" w:lineRule="auto"/>
        <w:ind w:firstLine="709"/>
        <w:rPr>
          <w:color w:val="000000"/>
          <w:szCs w:val="28"/>
          <w:lang w:val="ru-RU" w:eastAsia="ru-RU"/>
        </w:rPr>
      </w:pPr>
      <w:r w:rsidRPr="00A6395F">
        <w:rPr>
          <w:color w:val="000000"/>
          <w:szCs w:val="28"/>
          <w:lang w:val="ru-RU" w:eastAsia="ru-RU"/>
        </w:rPr>
        <w:t>Все бюджеты самостоятельны и не включаются друг в друга, т.е. бюджеты субъектов РФ не включаются в федеральный бюджет, а местные бюджеты не включаются в региональный бюджет.</w:t>
      </w:r>
    </w:p>
    <w:p w:rsidR="00951EEC" w:rsidRPr="00A6395F" w:rsidRDefault="00951EEC" w:rsidP="00A6395F">
      <w:pPr>
        <w:spacing w:line="360" w:lineRule="auto"/>
        <w:ind w:firstLine="709"/>
        <w:rPr>
          <w:color w:val="000000"/>
          <w:szCs w:val="28"/>
          <w:lang w:val="ru-RU" w:eastAsia="ru-RU"/>
        </w:rPr>
      </w:pPr>
      <w:r w:rsidRPr="00A6395F">
        <w:rPr>
          <w:color w:val="000000"/>
          <w:szCs w:val="28"/>
          <w:lang w:val="ru-RU" w:eastAsia="ru-RU"/>
        </w:rPr>
        <w:t>Бюджеты имеют доходные источники формирования, присущие различным уровням бюджетной системы в соответствии с бюджетной классификацией и Бюджетным кодексом Российской Федерации.</w:t>
      </w:r>
    </w:p>
    <w:p w:rsidR="00ED2BFA" w:rsidRPr="00A6395F" w:rsidRDefault="00951EEC" w:rsidP="00A6395F">
      <w:pPr>
        <w:spacing w:line="360" w:lineRule="auto"/>
        <w:ind w:firstLine="709"/>
        <w:rPr>
          <w:color w:val="000000"/>
          <w:szCs w:val="28"/>
          <w:lang w:val="ru-RU" w:eastAsia="ru-RU"/>
        </w:rPr>
      </w:pPr>
      <w:r w:rsidRPr="00A6395F">
        <w:rPr>
          <w:color w:val="000000"/>
          <w:szCs w:val="28"/>
          <w:lang w:val="ru-RU" w:eastAsia="ru-RU"/>
        </w:rPr>
        <w:t>Одним из таких источников, являются безвозмездные перечисления в бюджеты. Именно этот вид доходов мы будем рассматривать в данной курсовой работе.</w:t>
      </w:r>
      <w:r w:rsidR="00ED2BFA" w:rsidRPr="00A6395F">
        <w:rPr>
          <w:color w:val="000000"/>
          <w:szCs w:val="28"/>
          <w:lang w:val="ru-RU" w:eastAsia="ru-RU"/>
        </w:rPr>
        <w:t xml:space="preserve"> </w:t>
      </w:r>
    </w:p>
    <w:p w:rsidR="00ED2BFA" w:rsidRPr="00A6395F" w:rsidRDefault="00ED2BFA" w:rsidP="00A6395F">
      <w:pPr>
        <w:spacing w:line="360" w:lineRule="auto"/>
        <w:ind w:firstLine="709"/>
        <w:rPr>
          <w:color w:val="000000"/>
          <w:szCs w:val="28"/>
          <w:lang w:val="ru-RU" w:eastAsia="ru-RU"/>
        </w:rPr>
      </w:pPr>
      <w:r w:rsidRPr="00A6395F">
        <w:rPr>
          <w:color w:val="000000"/>
          <w:szCs w:val="28"/>
          <w:lang w:val="ru-RU" w:eastAsia="ru-RU"/>
        </w:rPr>
        <w:t xml:space="preserve">Межбюджетные трансферты передаются как из бюджетов вышестоящего уровня бюджетной системы бюджетам нижестоящего уровня (например, из ФБ региональным бюджетам), так и в обратном порядке (например, из региональных и местных бюджетов ФБ), а также могут предоставляться в рамках одного уровня бюджетной системы (например, из бюджета муниципального района бюджету поселений). </w:t>
      </w:r>
    </w:p>
    <w:p w:rsidR="00ED2BFA" w:rsidRPr="00A6395F" w:rsidRDefault="00ED2BFA" w:rsidP="00A6395F">
      <w:pPr>
        <w:spacing w:line="360" w:lineRule="auto"/>
        <w:ind w:firstLine="709"/>
        <w:rPr>
          <w:color w:val="000000"/>
          <w:szCs w:val="28"/>
          <w:lang w:val="ru-RU" w:eastAsia="ru-RU"/>
        </w:rPr>
      </w:pPr>
      <w:r w:rsidRPr="00A6395F">
        <w:rPr>
          <w:color w:val="000000"/>
          <w:szCs w:val="28"/>
          <w:lang w:val="ru-RU" w:eastAsia="ru-RU"/>
        </w:rPr>
        <w:t xml:space="preserve">Такой подход регулирования межбюджетных отношений в целом оправдан, поскольку позволяет более эффективно выравнить социально-экономическое положение муниципальных образований, образованных на территории субъекта РФ, и между самими субъектами РФ. </w:t>
      </w:r>
    </w:p>
    <w:p w:rsidR="00951EEC" w:rsidRPr="00A6395F" w:rsidRDefault="00951EEC" w:rsidP="00A6395F">
      <w:pPr>
        <w:spacing w:line="360" w:lineRule="auto"/>
        <w:ind w:firstLine="709"/>
        <w:rPr>
          <w:color w:val="000000"/>
          <w:szCs w:val="28"/>
          <w:lang w:val="ru-RU" w:eastAsia="ru-RU"/>
        </w:rPr>
      </w:pPr>
      <w:r w:rsidRPr="00A6395F">
        <w:rPr>
          <w:color w:val="000000"/>
          <w:szCs w:val="28"/>
          <w:lang w:val="ru-RU" w:eastAsia="ru-RU"/>
        </w:rPr>
        <w:t>Итак, цель настоящего исследования – всестороннее, достоверное изучение безвозмездных перечислений. Из цели, выделим следующие задачи:</w:t>
      </w:r>
    </w:p>
    <w:p w:rsidR="00951EEC" w:rsidRPr="00A6395F" w:rsidRDefault="00951EEC" w:rsidP="00A6395F">
      <w:pPr>
        <w:spacing w:line="360" w:lineRule="auto"/>
        <w:ind w:firstLine="709"/>
        <w:rPr>
          <w:color w:val="000000"/>
          <w:szCs w:val="28"/>
          <w:lang w:val="ru-RU" w:eastAsia="ru-RU"/>
        </w:rPr>
      </w:pPr>
      <w:r w:rsidRPr="00A6395F">
        <w:rPr>
          <w:color w:val="000000"/>
          <w:szCs w:val="28"/>
          <w:lang w:val="ru-RU" w:eastAsia="ru-RU"/>
        </w:rPr>
        <w:t xml:space="preserve">- </w:t>
      </w:r>
      <w:r w:rsidR="00C37F72" w:rsidRPr="00A6395F">
        <w:rPr>
          <w:color w:val="000000"/>
          <w:szCs w:val="28"/>
          <w:lang w:val="ru-RU" w:eastAsia="ru-RU"/>
        </w:rPr>
        <w:t xml:space="preserve">рассмотреть </w:t>
      </w:r>
      <w:r w:rsidRPr="00A6395F">
        <w:rPr>
          <w:color w:val="000000"/>
          <w:szCs w:val="28"/>
          <w:lang w:val="ru-RU" w:eastAsia="ru-RU"/>
        </w:rPr>
        <w:t>бюджетн</w:t>
      </w:r>
      <w:r w:rsidR="00C37F72" w:rsidRPr="00A6395F">
        <w:rPr>
          <w:color w:val="000000"/>
          <w:szCs w:val="28"/>
          <w:lang w:val="ru-RU" w:eastAsia="ru-RU"/>
        </w:rPr>
        <w:t xml:space="preserve">ую </w:t>
      </w:r>
      <w:r w:rsidRPr="00A6395F">
        <w:rPr>
          <w:color w:val="000000"/>
          <w:szCs w:val="28"/>
          <w:lang w:val="ru-RU" w:eastAsia="ru-RU"/>
        </w:rPr>
        <w:t>классификаци</w:t>
      </w:r>
      <w:r w:rsidR="00C37F72" w:rsidRPr="00A6395F">
        <w:rPr>
          <w:color w:val="000000"/>
          <w:szCs w:val="28"/>
          <w:lang w:val="ru-RU" w:eastAsia="ru-RU"/>
        </w:rPr>
        <w:t>ю</w:t>
      </w:r>
      <w:r w:rsidRPr="00A6395F">
        <w:rPr>
          <w:color w:val="000000"/>
          <w:szCs w:val="28"/>
          <w:lang w:val="ru-RU" w:eastAsia="ru-RU"/>
        </w:rPr>
        <w:t xml:space="preserve"> доходов;</w:t>
      </w:r>
    </w:p>
    <w:p w:rsidR="00C37F72" w:rsidRPr="00A6395F" w:rsidRDefault="00C37F72" w:rsidP="00A6395F">
      <w:pPr>
        <w:spacing w:line="360" w:lineRule="auto"/>
        <w:ind w:firstLine="709"/>
        <w:rPr>
          <w:color w:val="000000"/>
          <w:szCs w:val="28"/>
          <w:lang w:val="ru-RU" w:eastAsia="ru-RU"/>
        </w:rPr>
      </w:pPr>
      <w:r w:rsidRPr="00A6395F">
        <w:rPr>
          <w:color w:val="000000"/>
          <w:szCs w:val="28"/>
          <w:lang w:val="ru-RU" w:eastAsia="ru-RU"/>
        </w:rPr>
        <w:t>- дать характеристику безвозмездных перечислений, и определить их структуру;</w:t>
      </w:r>
    </w:p>
    <w:p w:rsidR="00C37F72" w:rsidRPr="00A6395F" w:rsidRDefault="00C37F72" w:rsidP="00A6395F">
      <w:pPr>
        <w:spacing w:line="360" w:lineRule="auto"/>
        <w:ind w:firstLine="709"/>
        <w:rPr>
          <w:color w:val="000000"/>
          <w:szCs w:val="28"/>
          <w:lang w:val="ru-RU" w:eastAsia="ru-RU"/>
        </w:rPr>
      </w:pPr>
      <w:r w:rsidRPr="00A6395F">
        <w:rPr>
          <w:color w:val="000000"/>
          <w:szCs w:val="28"/>
          <w:lang w:val="ru-RU" w:eastAsia="ru-RU"/>
        </w:rPr>
        <w:t>- изучить безвозмездные перечисления как форму межбюджетных трансфертов;</w:t>
      </w:r>
    </w:p>
    <w:p w:rsidR="00C37F72" w:rsidRPr="00A6395F" w:rsidRDefault="00951EEC" w:rsidP="00A6395F">
      <w:pPr>
        <w:spacing w:line="360" w:lineRule="auto"/>
        <w:ind w:firstLine="709"/>
        <w:rPr>
          <w:color w:val="000000"/>
          <w:szCs w:val="28"/>
          <w:lang w:val="ru-RU" w:eastAsia="ru-RU"/>
        </w:rPr>
      </w:pPr>
      <w:r w:rsidRPr="00A6395F">
        <w:rPr>
          <w:color w:val="000000"/>
          <w:szCs w:val="28"/>
          <w:lang w:val="ru-RU" w:eastAsia="ru-RU"/>
        </w:rPr>
        <w:t xml:space="preserve">- </w:t>
      </w:r>
      <w:r w:rsidR="00C37F72" w:rsidRPr="00A6395F">
        <w:rPr>
          <w:color w:val="000000"/>
          <w:szCs w:val="28"/>
          <w:lang w:val="ru-RU" w:eastAsia="ru-RU"/>
        </w:rPr>
        <w:t>проанализировать поступления в бюджеты (в т.ч. безвозмездные) на</w:t>
      </w:r>
      <w:r w:rsidR="001B1D9A">
        <w:rPr>
          <w:color w:val="000000"/>
          <w:szCs w:val="28"/>
          <w:lang w:val="ru-RU" w:eastAsia="ru-RU"/>
        </w:rPr>
        <w:t xml:space="preserve"> </w:t>
      </w:r>
      <w:r w:rsidR="00C37F72" w:rsidRPr="00A6395F">
        <w:rPr>
          <w:color w:val="000000"/>
          <w:szCs w:val="28"/>
          <w:lang w:val="ru-RU" w:eastAsia="ru-RU"/>
        </w:rPr>
        <w:t>различных уровнях;</w:t>
      </w:r>
    </w:p>
    <w:p w:rsidR="007B39CE" w:rsidRPr="00A6395F" w:rsidRDefault="007B39CE" w:rsidP="00A6395F">
      <w:pPr>
        <w:spacing w:line="360" w:lineRule="auto"/>
        <w:ind w:firstLine="709"/>
        <w:rPr>
          <w:color w:val="000000"/>
          <w:szCs w:val="28"/>
          <w:lang w:val="ru-RU" w:eastAsia="ru-RU"/>
        </w:rPr>
      </w:pPr>
      <w:r w:rsidRPr="00A6395F">
        <w:rPr>
          <w:color w:val="000000"/>
          <w:szCs w:val="28"/>
          <w:lang w:val="ru-RU" w:eastAsia="ru-RU"/>
        </w:rPr>
        <w:t>- выявит пути совершенствования межбюджетного финансирования.</w:t>
      </w:r>
    </w:p>
    <w:p w:rsidR="00C37F72" w:rsidRPr="00A6395F" w:rsidRDefault="007B39CE" w:rsidP="00A6395F">
      <w:pPr>
        <w:spacing w:line="360" w:lineRule="auto"/>
        <w:ind w:firstLine="709"/>
        <w:rPr>
          <w:color w:val="000000"/>
          <w:szCs w:val="28"/>
          <w:lang w:val="ru-RU" w:eastAsia="ru-RU"/>
        </w:rPr>
      </w:pPr>
      <w:r w:rsidRPr="00A6395F">
        <w:rPr>
          <w:color w:val="000000"/>
          <w:szCs w:val="28"/>
          <w:lang w:val="ru-RU" w:eastAsia="ru-RU"/>
        </w:rPr>
        <w:t>Предметом исследования</w:t>
      </w:r>
      <w:r w:rsidR="00A6395F">
        <w:rPr>
          <w:color w:val="000000"/>
          <w:szCs w:val="28"/>
          <w:lang w:val="ru-RU" w:eastAsia="ru-RU"/>
        </w:rPr>
        <w:t xml:space="preserve"> </w:t>
      </w:r>
      <w:r w:rsidRPr="00A6395F">
        <w:rPr>
          <w:color w:val="000000"/>
          <w:szCs w:val="28"/>
          <w:lang w:val="ru-RU" w:eastAsia="ru-RU"/>
        </w:rPr>
        <w:t>являются безвозмездные перечисления. Объектом – бюджет</w:t>
      </w:r>
      <w:r w:rsidR="00B53481" w:rsidRPr="00A6395F">
        <w:rPr>
          <w:color w:val="000000"/>
          <w:szCs w:val="28"/>
          <w:lang w:val="ru-RU" w:eastAsia="ru-RU"/>
        </w:rPr>
        <w:t>ная система</w:t>
      </w:r>
      <w:r w:rsidRPr="00A6395F">
        <w:rPr>
          <w:color w:val="000000"/>
          <w:szCs w:val="28"/>
          <w:lang w:val="ru-RU" w:eastAsia="ru-RU"/>
        </w:rPr>
        <w:t xml:space="preserve"> Российской Федерации (федеральный бюджет, бюджет</w:t>
      </w:r>
      <w:r w:rsidR="00A6395F">
        <w:rPr>
          <w:color w:val="000000"/>
          <w:szCs w:val="28"/>
          <w:lang w:val="ru-RU" w:eastAsia="ru-RU"/>
        </w:rPr>
        <w:t xml:space="preserve"> </w:t>
      </w:r>
      <w:r w:rsidRPr="00A6395F">
        <w:rPr>
          <w:color w:val="000000"/>
          <w:szCs w:val="28"/>
          <w:lang w:val="ru-RU" w:eastAsia="ru-RU"/>
        </w:rPr>
        <w:t>субъектов Российской Федерации, местные бюджеты).</w:t>
      </w:r>
    </w:p>
    <w:p w:rsidR="007B39CE" w:rsidRPr="00A6395F" w:rsidRDefault="007B39CE" w:rsidP="00A6395F">
      <w:pPr>
        <w:spacing w:line="360" w:lineRule="auto"/>
        <w:ind w:firstLine="709"/>
        <w:rPr>
          <w:color w:val="000000"/>
          <w:szCs w:val="28"/>
          <w:lang w:val="ru-RU" w:eastAsia="ru-RU"/>
        </w:rPr>
      </w:pPr>
      <w:r w:rsidRPr="00A6395F">
        <w:rPr>
          <w:color w:val="000000"/>
          <w:szCs w:val="28"/>
          <w:lang w:val="ru-RU" w:eastAsia="ru-RU"/>
        </w:rPr>
        <w:t>При написании курсовой работы применялись методы анализа, экономические методы.</w:t>
      </w:r>
    </w:p>
    <w:p w:rsidR="007076E4" w:rsidRPr="00A6395F" w:rsidRDefault="007076E4" w:rsidP="00A6395F">
      <w:pPr>
        <w:spacing w:line="360" w:lineRule="auto"/>
        <w:ind w:firstLine="709"/>
        <w:rPr>
          <w:color w:val="000000"/>
          <w:szCs w:val="28"/>
          <w:lang w:val="ru-RU" w:eastAsia="ru-RU"/>
        </w:rPr>
      </w:pPr>
      <w:r w:rsidRPr="00A6395F">
        <w:rPr>
          <w:color w:val="000000"/>
          <w:szCs w:val="28"/>
          <w:lang w:val="ru-RU" w:eastAsia="ru-RU"/>
        </w:rPr>
        <w:t>Информационной и методологической основой работы являются законодательные документы (Бюджетный кодекс Российской Федерации), данные экономической статистики, научные труды российских ученых, периодические издания.</w:t>
      </w:r>
    </w:p>
    <w:p w:rsidR="007076E4" w:rsidRPr="00A6395F" w:rsidRDefault="007076E4" w:rsidP="00A6395F">
      <w:pPr>
        <w:spacing w:line="360" w:lineRule="auto"/>
        <w:ind w:firstLine="709"/>
        <w:rPr>
          <w:color w:val="000000"/>
          <w:szCs w:val="28"/>
          <w:lang w:val="ru-RU" w:eastAsia="ru-RU"/>
        </w:rPr>
      </w:pPr>
      <w:r w:rsidRPr="00A6395F">
        <w:rPr>
          <w:color w:val="000000"/>
          <w:szCs w:val="28"/>
          <w:lang w:val="ru-RU" w:eastAsia="ru-RU"/>
        </w:rPr>
        <w:t>Выбранная тема актуальна, и представляет интерес для исследователя. Кроме того, данные вопросы не достаточно</w:t>
      </w:r>
      <w:r w:rsidR="00A6395F">
        <w:rPr>
          <w:color w:val="000000"/>
          <w:szCs w:val="28"/>
          <w:lang w:val="ru-RU" w:eastAsia="ru-RU"/>
        </w:rPr>
        <w:t xml:space="preserve"> </w:t>
      </w:r>
      <w:r w:rsidRPr="00A6395F">
        <w:rPr>
          <w:color w:val="000000"/>
          <w:szCs w:val="28"/>
          <w:lang w:val="ru-RU" w:eastAsia="ru-RU"/>
        </w:rPr>
        <w:t>освещены в учебной литературе.</w:t>
      </w:r>
    </w:p>
    <w:p w:rsidR="007076E4" w:rsidRPr="00A6395F" w:rsidRDefault="007076E4" w:rsidP="00A6395F">
      <w:pPr>
        <w:spacing w:line="360" w:lineRule="auto"/>
        <w:ind w:firstLine="709"/>
        <w:rPr>
          <w:color w:val="000000"/>
          <w:szCs w:val="28"/>
          <w:lang w:val="ru-RU" w:eastAsia="ru-RU"/>
        </w:rPr>
      </w:pPr>
      <w:r w:rsidRPr="00A6395F">
        <w:rPr>
          <w:color w:val="000000"/>
          <w:szCs w:val="28"/>
          <w:lang w:val="ru-RU" w:eastAsia="ru-RU"/>
        </w:rPr>
        <w:t xml:space="preserve">Итак, перейдем к рассмотрению безвозмездных перечислений </w:t>
      </w:r>
      <w:r w:rsidR="00ED2BFA" w:rsidRPr="00A6395F">
        <w:rPr>
          <w:color w:val="000000"/>
          <w:szCs w:val="28"/>
          <w:lang w:val="ru-RU" w:eastAsia="ru-RU"/>
        </w:rPr>
        <w:t>–</w:t>
      </w:r>
      <w:r w:rsidRPr="00A6395F">
        <w:rPr>
          <w:color w:val="000000"/>
          <w:szCs w:val="28"/>
          <w:lang w:val="ru-RU" w:eastAsia="ru-RU"/>
        </w:rPr>
        <w:t xml:space="preserve"> </w:t>
      </w:r>
      <w:r w:rsidR="00ED2BFA" w:rsidRPr="00A6395F">
        <w:rPr>
          <w:color w:val="000000"/>
          <w:szCs w:val="28"/>
          <w:lang w:val="ru-RU" w:eastAsia="ru-RU"/>
        </w:rPr>
        <w:t>особого источника бюджетного финансирования.</w:t>
      </w:r>
    </w:p>
    <w:p w:rsidR="00ED2BFA" w:rsidRPr="001B1D9A" w:rsidRDefault="001B1D9A" w:rsidP="001B1D9A">
      <w:pPr>
        <w:pStyle w:val="1"/>
        <w:keepNext w:val="0"/>
        <w:spacing w:before="0" w:after="0" w:line="360" w:lineRule="auto"/>
        <w:ind w:firstLine="709"/>
        <w:jc w:val="center"/>
        <w:rPr>
          <w:rFonts w:ascii="Times New Roman" w:hAnsi="Times New Roman"/>
          <w:color w:val="000000"/>
          <w:sz w:val="28"/>
          <w:szCs w:val="28"/>
          <w:lang w:val="ru-RU" w:eastAsia="ru-RU"/>
        </w:rPr>
      </w:pPr>
      <w:bookmarkStart w:id="1" w:name="_Toc242419738"/>
      <w:r>
        <w:rPr>
          <w:rFonts w:ascii="Times New Roman" w:hAnsi="Times New Roman"/>
          <w:b w:val="0"/>
          <w:sz w:val="28"/>
          <w:szCs w:val="28"/>
          <w:lang w:val="ru-RU" w:eastAsia="ru-RU"/>
        </w:rPr>
        <w:br w:type="page"/>
      </w:r>
      <w:r w:rsidR="00ED2BFA" w:rsidRPr="001B1D9A">
        <w:rPr>
          <w:rFonts w:ascii="Times New Roman" w:hAnsi="Times New Roman"/>
          <w:sz w:val="28"/>
          <w:szCs w:val="28"/>
          <w:lang w:val="ru-RU" w:eastAsia="ru-RU"/>
        </w:rPr>
        <w:t>1</w:t>
      </w:r>
      <w:r w:rsidR="00076BB9" w:rsidRPr="001B1D9A">
        <w:rPr>
          <w:rFonts w:ascii="Times New Roman" w:hAnsi="Times New Roman"/>
          <w:sz w:val="28"/>
          <w:szCs w:val="28"/>
          <w:lang w:val="ru-RU" w:eastAsia="ru-RU"/>
        </w:rPr>
        <w:t>.</w:t>
      </w:r>
      <w:r w:rsidR="00ED2BFA" w:rsidRPr="001B1D9A">
        <w:rPr>
          <w:rFonts w:ascii="Times New Roman" w:hAnsi="Times New Roman"/>
          <w:sz w:val="28"/>
          <w:szCs w:val="28"/>
          <w:lang w:val="ru-RU" w:eastAsia="ru-RU"/>
        </w:rPr>
        <w:t xml:space="preserve"> </w:t>
      </w:r>
      <w:r w:rsidR="00076BB9" w:rsidRPr="001B1D9A">
        <w:rPr>
          <w:rFonts w:ascii="Times New Roman" w:hAnsi="Times New Roman"/>
          <w:sz w:val="28"/>
          <w:szCs w:val="28"/>
          <w:lang w:val="ru-RU" w:eastAsia="ru-RU"/>
        </w:rPr>
        <w:t>БЕЗВОЗМЕЗДНЫЕ ПЕРЕЧИСЛЕНИЯ: ПОНЯТИЕ И СТРУКТУРА</w:t>
      </w:r>
      <w:bookmarkEnd w:id="1"/>
    </w:p>
    <w:p w:rsidR="001B1D9A" w:rsidRPr="001B1D9A" w:rsidRDefault="001B1D9A" w:rsidP="001B1D9A">
      <w:pPr>
        <w:pStyle w:val="1"/>
        <w:keepNext w:val="0"/>
        <w:spacing w:before="0" w:after="0" w:line="360" w:lineRule="auto"/>
        <w:ind w:firstLine="709"/>
        <w:jc w:val="center"/>
        <w:rPr>
          <w:rFonts w:ascii="Times New Roman" w:hAnsi="Times New Roman"/>
          <w:sz w:val="28"/>
          <w:szCs w:val="28"/>
          <w:lang w:val="ru-RU" w:eastAsia="ru-RU"/>
        </w:rPr>
      </w:pPr>
      <w:bookmarkStart w:id="2" w:name="_Toc242419739"/>
    </w:p>
    <w:p w:rsidR="00ED2BFA" w:rsidRPr="001B1D9A" w:rsidRDefault="00ED2BFA" w:rsidP="001B1D9A">
      <w:pPr>
        <w:pStyle w:val="1"/>
        <w:keepNext w:val="0"/>
        <w:spacing w:before="0" w:after="0" w:line="360" w:lineRule="auto"/>
        <w:ind w:firstLine="709"/>
        <w:jc w:val="center"/>
        <w:rPr>
          <w:rFonts w:ascii="Times New Roman" w:hAnsi="Times New Roman"/>
          <w:color w:val="000000"/>
          <w:sz w:val="28"/>
          <w:szCs w:val="28"/>
          <w:lang w:val="ru-RU" w:eastAsia="ru-RU"/>
        </w:rPr>
      </w:pPr>
      <w:r w:rsidRPr="001B1D9A">
        <w:rPr>
          <w:rFonts w:ascii="Times New Roman" w:hAnsi="Times New Roman"/>
          <w:sz w:val="28"/>
          <w:szCs w:val="28"/>
          <w:lang w:val="ru-RU" w:eastAsia="ru-RU"/>
        </w:rPr>
        <w:t>1.1 Бюджетная классификация доходов</w:t>
      </w:r>
      <w:bookmarkEnd w:id="2"/>
    </w:p>
    <w:p w:rsidR="00ED2BFA" w:rsidRPr="00A6395F" w:rsidRDefault="00ED2BFA" w:rsidP="00A6395F">
      <w:pPr>
        <w:spacing w:line="360" w:lineRule="auto"/>
        <w:ind w:firstLine="709"/>
        <w:rPr>
          <w:color w:val="000000"/>
          <w:szCs w:val="28"/>
          <w:lang w:val="ru-RU" w:eastAsia="ru-RU"/>
        </w:rPr>
      </w:pPr>
    </w:p>
    <w:p w:rsidR="00ED2BFA" w:rsidRPr="00A6395F" w:rsidRDefault="00ED2BFA" w:rsidP="00A6395F">
      <w:pPr>
        <w:spacing w:line="360" w:lineRule="auto"/>
        <w:ind w:firstLine="709"/>
        <w:rPr>
          <w:color w:val="000000"/>
          <w:szCs w:val="28"/>
          <w:lang w:val="ru-RU" w:eastAsia="ru-RU"/>
        </w:rPr>
      </w:pPr>
      <w:r w:rsidRPr="00A6395F">
        <w:rPr>
          <w:color w:val="000000"/>
          <w:szCs w:val="28"/>
          <w:lang w:val="ru-RU" w:eastAsia="ru-RU"/>
        </w:rPr>
        <w:t>Бюджет - это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ED2BFA" w:rsidRPr="00A6395F" w:rsidRDefault="00ED2BFA" w:rsidP="00A6395F">
      <w:pPr>
        <w:spacing w:line="360" w:lineRule="auto"/>
        <w:ind w:firstLine="709"/>
        <w:rPr>
          <w:color w:val="000000"/>
          <w:szCs w:val="28"/>
          <w:lang w:val="ru-RU" w:eastAsia="ru-RU"/>
        </w:rPr>
      </w:pPr>
      <w:r w:rsidRPr="00A6395F">
        <w:rPr>
          <w:color w:val="000000"/>
          <w:szCs w:val="28"/>
          <w:lang w:val="ru-RU" w:eastAsia="ru-RU"/>
        </w:rPr>
        <w:t xml:space="preserve">Центральное место в финансовой системе любого государства занимает государственный бюджет - имеющий силу закона финансовый план государства (роспись доходов и расходов) на текущий (финансовый) год. Новый Бюджетный кодекс Российской Федерации определяет бюджет как «форму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w:t>
      </w:r>
    </w:p>
    <w:p w:rsidR="00ED2BFA" w:rsidRPr="00A6395F" w:rsidRDefault="00ED2BFA" w:rsidP="00A6395F">
      <w:pPr>
        <w:spacing w:line="360" w:lineRule="auto"/>
        <w:ind w:firstLine="709"/>
        <w:rPr>
          <w:color w:val="000000"/>
          <w:szCs w:val="28"/>
          <w:lang w:val="ru-RU" w:eastAsia="ru-RU"/>
        </w:rPr>
      </w:pPr>
      <w:r w:rsidRPr="00A6395F">
        <w:rPr>
          <w:color w:val="000000"/>
          <w:szCs w:val="28"/>
          <w:lang w:val="ru-RU" w:eastAsia="ru-RU"/>
        </w:rPr>
        <w:t xml:space="preserve">Таким образом, государственный бюджет дает государственной власти возможность содержания государственного аппарата, выполнения социальных мероприятий, реализации приоритетных экономических задач, т.е. выполнения государством присущих ему функций. </w:t>
      </w:r>
    </w:p>
    <w:p w:rsidR="00ED2BFA" w:rsidRPr="00A6395F" w:rsidRDefault="00ED2BFA" w:rsidP="00A6395F">
      <w:pPr>
        <w:spacing w:line="360" w:lineRule="auto"/>
        <w:ind w:firstLine="709"/>
        <w:rPr>
          <w:color w:val="000000"/>
          <w:szCs w:val="28"/>
          <w:lang w:val="ru-RU" w:eastAsia="ru-RU"/>
        </w:rPr>
      </w:pPr>
      <w:r w:rsidRPr="00A6395F">
        <w:rPr>
          <w:color w:val="000000"/>
          <w:szCs w:val="28"/>
          <w:lang w:val="ru-RU" w:eastAsia="ru-RU"/>
        </w:rPr>
        <w:t xml:space="preserve">Бюджетная система РФ состоит из бюджетов трех уровней: </w:t>
      </w:r>
    </w:p>
    <w:p w:rsidR="00ED2BFA" w:rsidRPr="00A6395F" w:rsidRDefault="00ED2BFA" w:rsidP="00A6395F">
      <w:pPr>
        <w:spacing w:line="360" w:lineRule="auto"/>
        <w:ind w:firstLine="709"/>
        <w:rPr>
          <w:color w:val="000000"/>
          <w:szCs w:val="28"/>
          <w:lang w:val="ru-RU" w:eastAsia="ru-RU"/>
        </w:rPr>
      </w:pPr>
      <w:r w:rsidRPr="00A6395F">
        <w:rPr>
          <w:color w:val="000000"/>
          <w:szCs w:val="28"/>
          <w:lang w:val="ru-RU" w:eastAsia="ru-RU"/>
        </w:rPr>
        <w:t>· первый уровень - федеральный бюджет Российской Федерации и бюджеты государственных внебюджетных фондов;</w:t>
      </w:r>
    </w:p>
    <w:p w:rsidR="00ED2BFA" w:rsidRPr="00A6395F" w:rsidRDefault="00ED2BFA" w:rsidP="00A6395F">
      <w:pPr>
        <w:spacing w:line="360" w:lineRule="auto"/>
        <w:ind w:firstLine="709"/>
        <w:rPr>
          <w:color w:val="000000"/>
          <w:szCs w:val="28"/>
          <w:lang w:val="ru-RU" w:eastAsia="ru-RU"/>
        </w:rPr>
      </w:pPr>
      <w:r w:rsidRPr="00A6395F">
        <w:rPr>
          <w:color w:val="000000"/>
          <w:szCs w:val="28"/>
          <w:lang w:val="ru-RU" w:eastAsia="ru-RU"/>
        </w:rPr>
        <w:t>· второй уровень - бюджеты субъектов РФ (89 бюджетов - 21 республиканский бюджет, 55 краевых и областных бюджетов, 10 окружных бюджетов автономных округов, бюджет автономной Еврейской области, городские бюджеты Москвы и Санкт-Петербурга) и бюджеты территориальных государственных внебюджетных фондов;</w:t>
      </w:r>
    </w:p>
    <w:p w:rsidR="00ED2BFA" w:rsidRPr="00A6395F" w:rsidRDefault="00ED2BFA" w:rsidP="00A6395F">
      <w:pPr>
        <w:spacing w:line="360" w:lineRule="auto"/>
        <w:ind w:firstLine="709"/>
        <w:rPr>
          <w:color w:val="000000"/>
          <w:szCs w:val="28"/>
          <w:lang w:val="ru-RU" w:eastAsia="ru-RU"/>
        </w:rPr>
      </w:pPr>
      <w:r w:rsidRPr="00A6395F">
        <w:rPr>
          <w:color w:val="000000"/>
          <w:szCs w:val="28"/>
          <w:lang w:val="ru-RU" w:eastAsia="ru-RU"/>
        </w:rPr>
        <w:t xml:space="preserve">· третий уровень - местные бюджеты (около 29 тысяч городских, районных, поселковых и сельских бюджетов). </w:t>
      </w:r>
    </w:p>
    <w:p w:rsidR="00ED2BFA" w:rsidRPr="00A6395F" w:rsidRDefault="00ED2BFA" w:rsidP="00A6395F">
      <w:pPr>
        <w:spacing w:line="360" w:lineRule="auto"/>
        <w:ind w:firstLine="709"/>
        <w:rPr>
          <w:color w:val="000000"/>
          <w:szCs w:val="28"/>
          <w:lang w:val="ru-RU" w:eastAsia="ru-RU"/>
        </w:rPr>
      </w:pPr>
      <w:r w:rsidRPr="00A6395F">
        <w:rPr>
          <w:color w:val="000000"/>
          <w:szCs w:val="28"/>
          <w:lang w:val="ru-RU" w:eastAsia="ru-RU"/>
        </w:rPr>
        <w:t xml:space="preserve">Классификация доходов бюджетов </w:t>
      </w:r>
      <w:r w:rsidR="00AD5E84" w:rsidRPr="00A6395F">
        <w:rPr>
          <w:color w:val="000000"/>
          <w:szCs w:val="28"/>
          <w:lang w:val="ru-RU" w:eastAsia="ru-RU"/>
        </w:rPr>
        <w:t>Российской</w:t>
      </w:r>
      <w:r w:rsidRPr="00A6395F">
        <w:rPr>
          <w:color w:val="000000"/>
          <w:szCs w:val="28"/>
          <w:lang w:val="ru-RU" w:eastAsia="ru-RU"/>
        </w:rPr>
        <w:t xml:space="preserve"> Федерации основывается на законодательных актах Российской Федерации, определяющих источники формирования доходов бюджетов всех уровней бюджетной системы Российской Федерации.</w:t>
      </w:r>
    </w:p>
    <w:p w:rsidR="00ED2BFA" w:rsidRPr="00A6395F" w:rsidRDefault="00ED2BFA" w:rsidP="00A6395F">
      <w:pPr>
        <w:spacing w:line="360" w:lineRule="auto"/>
        <w:ind w:firstLine="709"/>
        <w:rPr>
          <w:color w:val="000000"/>
          <w:szCs w:val="28"/>
          <w:lang w:val="ru-RU" w:eastAsia="ru-RU"/>
        </w:rPr>
      </w:pPr>
      <w:r w:rsidRPr="00A6395F">
        <w:rPr>
          <w:color w:val="000000"/>
          <w:szCs w:val="28"/>
          <w:lang w:val="ru-RU" w:eastAsia="ru-RU"/>
        </w:rPr>
        <w:t>Структура доходов бюджетов приведена на рис.1.</w:t>
      </w:r>
    </w:p>
    <w:p w:rsidR="001B1D9A" w:rsidRDefault="001B1D9A" w:rsidP="00A6395F">
      <w:pPr>
        <w:spacing w:line="360" w:lineRule="auto"/>
        <w:ind w:firstLine="709"/>
        <w:rPr>
          <w:color w:val="000000"/>
          <w:szCs w:val="28"/>
          <w:lang w:val="ru-RU" w:eastAsia="ru-RU"/>
        </w:rPr>
      </w:pPr>
    </w:p>
    <w:p w:rsidR="00AD5E84" w:rsidRPr="00A6395F" w:rsidRDefault="00936A8E" w:rsidP="00A6395F">
      <w:pPr>
        <w:spacing w:line="360" w:lineRule="auto"/>
        <w:ind w:firstLine="709"/>
        <w:rPr>
          <w:color w:val="000000"/>
          <w:szCs w:val="28"/>
          <w:lang w:val="ru-RU" w:eastAsia="ru-RU"/>
        </w:rPr>
      </w:pPr>
      <w:r>
        <w:rPr>
          <w:noProof/>
          <w:lang w:val="ru-RU" w:eastAsia="ru-RU"/>
        </w:rPr>
        <w:pict>
          <v:roundrect id="_x0000_s1026" style="position:absolute;left:0;text-align:left;margin-left:272.2pt;margin-top:14.85pt;width:90.9pt;height:35.3pt;z-index:251656704" arcsize="10923f">
            <v:textbox style="mso-next-textbox:#_x0000_s1026">
              <w:txbxContent>
                <w:p w:rsidR="00AD5E84" w:rsidRPr="00AD5E84" w:rsidRDefault="00AD5E84" w:rsidP="00AD5E84">
                  <w:pPr>
                    <w:ind w:firstLine="0"/>
                    <w:rPr>
                      <w:sz w:val="22"/>
                      <w:szCs w:val="22"/>
                      <w:lang w:val="ru-RU"/>
                    </w:rPr>
                  </w:pPr>
                  <w:r>
                    <w:rPr>
                      <w:sz w:val="22"/>
                      <w:szCs w:val="22"/>
                      <w:lang w:val="ru-RU"/>
                    </w:rPr>
                    <w:t>Неналоговые доходы</w:t>
                  </w:r>
                </w:p>
              </w:txbxContent>
            </v:textbox>
          </v:roundrect>
        </w:pict>
      </w:r>
      <w:r>
        <w:rPr>
          <w:noProof/>
          <w:lang w:val="ru-RU" w:eastAsia="ru-RU"/>
        </w:rPr>
        <w:pict>
          <v:roundrect id="_x0000_s1027" style="position:absolute;left:0;text-align:left;margin-left:174.55pt;margin-top:3.55pt;width:79.6pt;height:35.3pt;z-index:251654656" arcsize="10923f">
            <v:textbox style="mso-next-textbox:#_x0000_s1027">
              <w:txbxContent>
                <w:p w:rsidR="00AD5E84" w:rsidRPr="00AD5E84" w:rsidRDefault="00AD5E84" w:rsidP="00AD5E84">
                  <w:pPr>
                    <w:ind w:firstLine="0"/>
                    <w:rPr>
                      <w:sz w:val="22"/>
                      <w:szCs w:val="22"/>
                      <w:lang w:val="ru-RU"/>
                    </w:rPr>
                  </w:pPr>
                  <w:r>
                    <w:rPr>
                      <w:sz w:val="22"/>
                      <w:szCs w:val="22"/>
                      <w:lang w:val="ru-RU"/>
                    </w:rPr>
                    <w:t>Эмиссия</w:t>
                  </w:r>
                </w:p>
              </w:txbxContent>
            </v:textbox>
          </v:roundrect>
        </w:pict>
      </w:r>
      <w:r>
        <w:rPr>
          <w:noProof/>
          <w:lang w:val="ru-RU" w:eastAsia="ru-RU"/>
        </w:rPr>
        <w:pict>
          <v:roundrect id="_x0000_s1028" style="position:absolute;left:0;text-align:left;margin-left:43.05pt;margin-top:14.85pt;width:79.6pt;height:35.3pt;z-index:251652608" arcsize="10923f">
            <v:textbox style="mso-next-textbox:#_x0000_s1028">
              <w:txbxContent>
                <w:p w:rsidR="00AD5E84" w:rsidRPr="00AD5E84" w:rsidRDefault="00AD5E84" w:rsidP="00AD5E84">
                  <w:pPr>
                    <w:ind w:firstLine="0"/>
                    <w:rPr>
                      <w:sz w:val="22"/>
                      <w:szCs w:val="22"/>
                      <w:lang w:val="ru-RU"/>
                    </w:rPr>
                  </w:pPr>
                  <w:r w:rsidRPr="00AD5E84">
                    <w:rPr>
                      <w:sz w:val="22"/>
                      <w:szCs w:val="22"/>
                      <w:lang w:val="ru-RU"/>
                    </w:rPr>
                    <w:t>Налоговые доходы</w:t>
                  </w:r>
                </w:p>
              </w:txbxContent>
            </v:textbox>
          </v:roundrect>
        </w:pict>
      </w:r>
    </w:p>
    <w:p w:rsidR="00ED2BFA" w:rsidRPr="00A6395F" w:rsidRDefault="00936A8E" w:rsidP="00A6395F">
      <w:pPr>
        <w:spacing w:line="360" w:lineRule="auto"/>
        <w:ind w:firstLine="709"/>
        <w:rPr>
          <w:color w:val="000000"/>
          <w:szCs w:val="28"/>
          <w:lang w:val="ru-RU" w:eastAsia="ru-RU"/>
        </w:rPr>
      </w:pPr>
      <w:r>
        <w:rPr>
          <w:noProof/>
          <w:lang w:val="ru-RU" w:eastAsia="ru-RU"/>
        </w:rPr>
        <w:pict>
          <v:shapetype id="_x0000_t32" coordsize="21600,21600" o:spt="32" o:oned="t" path="m,l21600,21600e" filled="f">
            <v:path arrowok="t" fillok="f" o:connecttype="none"/>
            <o:lock v:ext="edit" shapetype="t"/>
          </v:shapetype>
          <v:shape id="_x0000_s1029" type="#_x0000_t32" style="position:absolute;left:0;text-align:left;margin-left:219.55pt;margin-top:14.7pt;width:0;height:27.9pt;z-index:251658752" o:connectortype="straight">
            <v:stroke endarrow="block"/>
          </v:shape>
        </w:pict>
      </w:r>
      <w:r>
        <w:rPr>
          <w:noProof/>
          <w:lang w:val="ru-RU" w:eastAsia="ru-RU"/>
        </w:rPr>
        <w:pict>
          <v:shape id="_x0000_s1030" type="#_x0000_t32" style="position:absolute;left:0;text-align:left;margin-left:122.65pt;margin-top:14.7pt;width:56.05pt;height:34.15pt;z-index:251657728" o:connectortype="straight">
            <v:stroke endarrow="block"/>
          </v:shape>
        </w:pict>
      </w:r>
    </w:p>
    <w:p w:rsidR="00ED2BFA" w:rsidRPr="00A6395F" w:rsidRDefault="00936A8E" w:rsidP="00A6395F">
      <w:pPr>
        <w:spacing w:line="360" w:lineRule="auto"/>
        <w:ind w:firstLine="709"/>
        <w:rPr>
          <w:color w:val="000000"/>
          <w:szCs w:val="28"/>
          <w:lang w:val="ru-RU" w:eastAsia="ru-RU"/>
        </w:rPr>
      </w:pPr>
      <w:r>
        <w:rPr>
          <w:noProof/>
          <w:lang w:val="ru-RU" w:eastAsia="ru-RU"/>
        </w:rPr>
        <w:pict>
          <v:roundrect id="_x0000_s1031" style="position:absolute;left:0;text-align:left;margin-left:319.75pt;margin-top:11.55pt;width:100.1pt;height:35.3pt;z-index:251655680" arcsize="10923f">
            <v:textbox style="mso-next-textbox:#_x0000_s1031">
              <w:txbxContent>
                <w:p w:rsidR="00AD5E84" w:rsidRPr="00AD5E84" w:rsidRDefault="00AD5E84" w:rsidP="00AD5E84">
                  <w:pPr>
                    <w:ind w:firstLine="0"/>
                    <w:rPr>
                      <w:sz w:val="22"/>
                      <w:szCs w:val="22"/>
                      <w:lang w:val="ru-RU"/>
                    </w:rPr>
                  </w:pPr>
                  <w:r>
                    <w:rPr>
                      <w:sz w:val="22"/>
                      <w:szCs w:val="22"/>
                      <w:lang w:val="ru-RU"/>
                    </w:rPr>
                    <w:t xml:space="preserve">Безвозмездные перечисления </w:t>
                  </w:r>
                </w:p>
              </w:txbxContent>
            </v:textbox>
          </v:roundrect>
        </w:pict>
      </w:r>
      <w:r>
        <w:rPr>
          <w:noProof/>
          <w:lang w:val="ru-RU" w:eastAsia="ru-RU"/>
        </w:rPr>
        <w:pict>
          <v:shape id="_x0000_s1032" type="#_x0000_t32" style="position:absolute;left:0;text-align:left;margin-left:272.2pt;margin-top:1.85pt;width:22.85pt;height:22.85pt;flip:x;z-index:251660800" o:connectortype="straight">
            <v:stroke endarrow="block"/>
          </v:shape>
        </w:pict>
      </w:r>
      <w:r>
        <w:rPr>
          <w:noProof/>
          <w:lang w:val="ru-RU" w:eastAsia="ru-RU"/>
        </w:rPr>
        <w:pict>
          <v:oval id="_x0000_s1033" style="position:absolute;left:0;text-align:left;margin-left:164.85pt;margin-top:18.45pt;width:125.3pt;height:40.15pt;z-index:251651584">
            <v:textbox style="mso-next-textbox:#_x0000_s1033">
              <w:txbxContent>
                <w:p w:rsidR="00AD5E84" w:rsidRPr="00AD5E84" w:rsidRDefault="00AD5E84" w:rsidP="00AD5E84">
                  <w:pPr>
                    <w:ind w:firstLine="0"/>
                    <w:jc w:val="center"/>
                    <w:rPr>
                      <w:sz w:val="22"/>
                      <w:szCs w:val="22"/>
                      <w:lang w:val="ru-RU"/>
                    </w:rPr>
                  </w:pPr>
                  <w:r w:rsidRPr="00AD5E84">
                    <w:rPr>
                      <w:sz w:val="22"/>
                      <w:szCs w:val="22"/>
                      <w:lang w:val="ru-RU"/>
                    </w:rPr>
                    <w:t>Бюджетные доходы</w:t>
                  </w:r>
                </w:p>
              </w:txbxContent>
            </v:textbox>
          </v:oval>
        </w:pict>
      </w:r>
    </w:p>
    <w:p w:rsidR="00AD5E84" w:rsidRPr="00A6395F" w:rsidRDefault="00936A8E" w:rsidP="00A6395F">
      <w:pPr>
        <w:spacing w:line="360" w:lineRule="auto"/>
        <w:ind w:firstLine="709"/>
        <w:rPr>
          <w:szCs w:val="28"/>
          <w:lang w:val="ru-RU"/>
        </w:rPr>
      </w:pPr>
      <w:r>
        <w:rPr>
          <w:noProof/>
          <w:lang w:val="ru-RU" w:eastAsia="ru-RU"/>
        </w:rPr>
        <w:pict>
          <v:shape id="_x0000_s1034" type="#_x0000_t32" style="position:absolute;left:0;text-align:left;margin-left:290.15pt;margin-top:.55pt;width:29.6pt;height:17.3pt;flip:x;z-index:251661824" o:connectortype="straight">
            <v:stroke endarrow="block"/>
          </v:shape>
        </w:pict>
      </w:r>
      <w:r>
        <w:rPr>
          <w:noProof/>
          <w:lang w:val="ru-RU" w:eastAsia="ru-RU"/>
        </w:rPr>
        <w:pict>
          <v:shape id="_x0000_s1035" type="#_x0000_t32" style="position:absolute;left:0;text-align:left;margin-left:140.2pt;margin-top:17.85pt;width:24.65pt;height:11.8pt;flip:y;z-index:251659776" o:connectortype="straight">
            <v:stroke endarrow="block"/>
          </v:shape>
        </w:pict>
      </w:r>
      <w:r>
        <w:rPr>
          <w:noProof/>
          <w:lang w:val="ru-RU" w:eastAsia="ru-RU"/>
        </w:rPr>
        <w:pict>
          <v:roundrect id="_x0000_s1036" style="position:absolute;left:0;text-align:left;margin-left:60.6pt;margin-top:8.85pt;width:79.6pt;height:35.3pt;z-index:251653632" arcsize="10923f">
            <v:textbox style="mso-next-textbox:#_x0000_s1036">
              <w:txbxContent>
                <w:p w:rsidR="00AD5E84" w:rsidRPr="00AD5E84" w:rsidRDefault="00AD5E84" w:rsidP="00AD5E84">
                  <w:pPr>
                    <w:ind w:firstLine="0"/>
                    <w:rPr>
                      <w:sz w:val="22"/>
                      <w:szCs w:val="22"/>
                      <w:lang w:val="ru-RU"/>
                    </w:rPr>
                  </w:pPr>
                  <w:r>
                    <w:rPr>
                      <w:sz w:val="22"/>
                      <w:szCs w:val="22"/>
                      <w:lang w:val="ru-RU"/>
                    </w:rPr>
                    <w:t>Займы</w:t>
                  </w:r>
                </w:p>
              </w:txbxContent>
            </v:textbox>
          </v:roundrect>
        </w:pict>
      </w:r>
    </w:p>
    <w:p w:rsidR="00AD5E84" w:rsidRPr="00A6395F" w:rsidRDefault="00936A8E" w:rsidP="00A6395F">
      <w:pPr>
        <w:spacing w:line="360" w:lineRule="auto"/>
        <w:ind w:firstLine="709"/>
        <w:rPr>
          <w:szCs w:val="28"/>
          <w:lang w:val="ru-RU"/>
        </w:rPr>
      </w:pPr>
      <w:r>
        <w:rPr>
          <w:noProof/>
          <w:lang w:val="ru-RU" w:eastAsia="ru-RU"/>
        </w:rPr>
        <w:pict>
          <v:roundrect id="_x0000_s1037" style="position:absolute;left:0;text-align:left;margin-left:302.15pt;margin-top:10.3pt;width:121.15pt;height:35.3pt;z-index:251662848" arcsize="10923f">
            <v:textbox style="mso-next-textbox:#_x0000_s1037">
              <w:txbxContent>
                <w:p w:rsidR="00AC02B4" w:rsidRPr="00AD5E84" w:rsidRDefault="00AC02B4" w:rsidP="00AC02B4">
                  <w:pPr>
                    <w:ind w:firstLine="0"/>
                    <w:rPr>
                      <w:sz w:val="22"/>
                      <w:szCs w:val="22"/>
                      <w:lang w:val="ru-RU"/>
                    </w:rPr>
                  </w:pPr>
                  <w:r>
                    <w:rPr>
                      <w:sz w:val="22"/>
                      <w:szCs w:val="22"/>
                      <w:lang w:val="ru-RU"/>
                    </w:rPr>
                    <w:t>Единый социальный налог</w:t>
                  </w:r>
                </w:p>
              </w:txbxContent>
            </v:textbox>
          </v:roundrect>
        </w:pict>
      </w:r>
      <w:r>
        <w:rPr>
          <w:noProof/>
          <w:lang w:val="ru-RU" w:eastAsia="ru-RU"/>
        </w:rPr>
        <w:pict>
          <v:shape id="_x0000_s1038" type="#_x0000_t32" style="position:absolute;left:0;text-align:left;margin-left:272.2pt;margin-top:5.5pt;width:29.95pt;height:19.4pt;flip:x y;z-index:251663872" o:connectortype="straight">
            <v:stroke endarrow="block"/>
          </v:shape>
        </w:pict>
      </w:r>
    </w:p>
    <w:p w:rsidR="00AD5E84" w:rsidRPr="00A6395F" w:rsidRDefault="00AD5E84" w:rsidP="00A6395F">
      <w:pPr>
        <w:tabs>
          <w:tab w:val="left" w:pos="3406"/>
        </w:tabs>
        <w:spacing w:line="360" w:lineRule="auto"/>
        <w:ind w:firstLine="709"/>
        <w:rPr>
          <w:szCs w:val="28"/>
          <w:lang w:val="ru-RU"/>
        </w:rPr>
      </w:pPr>
      <w:r w:rsidRPr="00A6395F">
        <w:rPr>
          <w:szCs w:val="28"/>
          <w:lang w:val="ru-RU"/>
        </w:rPr>
        <w:t>Рис.1 Структура доходов бюджетов</w:t>
      </w:r>
    </w:p>
    <w:p w:rsidR="00F3083F" w:rsidRPr="00A6395F" w:rsidRDefault="00F3083F" w:rsidP="00A6395F">
      <w:pPr>
        <w:tabs>
          <w:tab w:val="left" w:pos="3406"/>
        </w:tabs>
        <w:spacing w:line="360" w:lineRule="auto"/>
        <w:ind w:firstLine="709"/>
        <w:rPr>
          <w:szCs w:val="28"/>
          <w:lang w:val="ru-RU"/>
        </w:rPr>
      </w:pPr>
    </w:p>
    <w:p w:rsidR="00F3083F" w:rsidRPr="00A6395F" w:rsidRDefault="00F3083F" w:rsidP="00A6395F">
      <w:pPr>
        <w:tabs>
          <w:tab w:val="left" w:pos="3406"/>
        </w:tabs>
        <w:spacing w:line="360" w:lineRule="auto"/>
        <w:ind w:firstLine="709"/>
        <w:rPr>
          <w:szCs w:val="28"/>
          <w:lang w:val="ru-RU"/>
        </w:rPr>
      </w:pPr>
      <w:r w:rsidRPr="00A6395F">
        <w:rPr>
          <w:szCs w:val="28"/>
          <w:lang w:val="ru-RU"/>
        </w:rPr>
        <w:t>В реальной действительности их соотношение неодинаково и определяется различными факторами:</w:t>
      </w:r>
    </w:p>
    <w:p w:rsidR="00F3083F" w:rsidRPr="00A6395F" w:rsidRDefault="00D0023D" w:rsidP="00A6395F">
      <w:pPr>
        <w:tabs>
          <w:tab w:val="left" w:pos="3406"/>
        </w:tabs>
        <w:spacing w:line="360" w:lineRule="auto"/>
        <w:ind w:firstLine="709"/>
        <w:rPr>
          <w:szCs w:val="28"/>
          <w:lang w:val="ru-RU"/>
        </w:rPr>
      </w:pPr>
      <w:r w:rsidRPr="00A6395F">
        <w:rPr>
          <w:szCs w:val="28"/>
          <w:lang w:val="ru-RU"/>
        </w:rPr>
        <w:t>- характером кредитно-денежной и финансовой политики;</w:t>
      </w:r>
    </w:p>
    <w:p w:rsidR="00D0023D" w:rsidRPr="00A6395F" w:rsidRDefault="00D0023D" w:rsidP="00A6395F">
      <w:pPr>
        <w:tabs>
          <w:tab w:val="left" w:pos="3406"/>
        </w:tabs>
        <w:spacing w:line="360" w:lineRule="auto"/>
        <w:ind w:firstLine="709"/>
        <w:rPr>
          <w:szCs w:val="28"/>
          <w:lang w:val="ru-RU"/>
        </w:rPr>
      </w:pPr>
      <w:r w:rsidRPr="00A6395F">
        <w:rPr>
          <w:szCs w:val="28"/>
          <w:lang w:val="ru-RU"/>
        </w:rPr>
        <w:t>- экономическим состоянием страны;</w:t>
      </w:r>
    </w:p>
    <w:p w:rsidR="00D0023D" w:rsidRPr="00A6395F" w:rsidRDefault="00D0023D" w:rsidP="00A6395F">
      <w:pPr>
        <w:tabs>
          <w:tab w:val="left" w:pos="3406"/>
        </w:tabs>
        <w:spacing w:line="360" w:lineRule="auto"/>
        <w:ind w:firstLine="709"/>
        <w:rPr>
          <w:szCs w:val="28"/>
          <w:lang w:val="ru-RU"/>
        </w:rPr>
      </w:pPr>
      <w:r w:rsidRPr="00A6395F">
        <w:rPr>
          <w:szCs w:val="28"/>
          <w:lang w:val="ru-RU"/>
        </w:rPr>
        <w:t>- политико-экономической конъюнктурой;</w:t>
      </w:r>
    </w:p>
    <w:p w:rsidR="00D0023D" w:rsidRPr="00A6395F" w:rsidRDefault="00D0023D" w:rsidP="00A6395F">
      <w:pPr>
        <w:tabs>
          <w:tab w:val="left" w:pos="3406"/>
        </w:tabs>
        <w:spacing w:line="360" w:lineRule="auto"/>
        <w:ind w:firstLine="709"/>
        <w:rPr>
          <w:szCs w:val="28"/>
          <w:lang w:val="ru-RU"/>
        </w:rPr>
      </w:pPr>
      <w:r w:rsidRPr="00A6395F">
        <w:rPr>
          <w:szCs w:val="28"/>
          <w:lang w:val="ru-RU"/>
        </w:rPr>
        <w:t>- конкретными особенностями исторического периода.</w:t>
      </w:r>
    </w:p>
    <w:p w:rsidR="004F2564" w:rsidRPr="00A6395F" w:rsidRDefault="004F2564" w:rsidP="00A6395F">
      <w:pPr>
        <w:tabs>
          <w:tab w:val="left" w:pos="3406"/>
        </w:tabs>
        <w:spacing w:line="360" w:lineRule="auto"/>
        <w:ind w:firstLine="709"/>
        <w:rPr>
          <w:szCs w:val="28"/>
          <w:lang w:val="ru-RU"/>
        </w:rPr>
      </w:pPr>
      <w:r w:rsidRPr="00A6395F">
        <w:rPr>
          <w:szCs w:val="28"/>
          <w:lang w:val="ru-RU"/>
        </w:rPr>
        <w:t>В соответствии со ст. 41 Бюджетного кодекса Российской Федерации, доходы бюджетов всех уровней бюджетной системы РФ - федерального бюджета, бюджетов субъектов РФ и местных бюджетов - подразделяются на налоговые, неналоговые и безвозмездные перечисления. Они нашли свое отражение в классификации доходов бюджетов РФ (приложение 2 к Закону о бюджетной классификации), включающей пять групп доходов:</w:t>
      </w:r>
    </w:p>
    <w:p w:rsidR="004F2564" w:rsidRPr="00A6395F" w:rsidRDefault="004F2564" w:rsidP="00A6395F">
      <w:pPr>
        <w:tabs>
          <w:tab w:val="left" w:pos="3406"/>
        </w:tabs>
        <w:spacing w:line="360" w:lineRule="auto"/>
        <w:ind w:firstLine="709"/>
        <w:rPr>
          <w:szCs w:val="28"/>
          <w:lang w:val="ru-RU"/>
        </w:rPr>
      </w:pPr>
      <w:r w:rsidRPr="00A6395F">
        <w:rPr>
          <w:szCs w:val="28"/>
          <w:lang w:val="ru-RU"/>
        </w:rPr>
        <w:t>1) налоговые доходы;</w:t>
      </w:r>
    </w:p>
    <w:p w:rsidR="004F2564" w:rsidRPr="00A6395F" w:rsidRDefault="004F2564" w:rsidP="00A6395F">
      <w:pPr>
        <w:tabs>
          <w:tab w:val="left" w:pos="3406"/>
        </w:tabs>
        <w:spacing w:line="360" w:lineRule="auto"/>
        <w:ind w:firstLine="709"/>
        <w:rPr>
          <w:szCs w:val="28"/>
          <w:lang w:val="ru-RU"/>
        </w:rPr>
      </w:pPr>
      <w:r w:rsidRPr="00A6395F">
        <w:rPr>
          <w:szCs w:val="28"/>
          <w:lang w:val="ru-RU"/>
        </w:rPr>
        <w:t>2) неналоговые доходы;</w:t>
      </w:r>
    </w:p>
    <w:p w:rsidR="004F2564" w:rsidRPr="00A6395F" w:rsidRDefault="004F2564" w:rsidP="00A6395F">
      <w:pPr>
        <w:tabs>
          <w:tab w:val="left" w:pos="3406"/>
        </w:tabs>
        <w:spacing w:line="360" w:lineRule="auto"/>
        <w:ind w:firstLine="709"/>
        <w:rPr>
          <w:szCs w:val="28"/>
          <w:lang w:val="ru-RU"/>
        </w:rPr>
      </w:pPr>
      <w:r w:rsidRPr="00A6395F">
        <w:rPr>
          <w:szCs w:val="28"/>
          <w:lang w:val="ru-RU"/>
        </w:rPr>
        <w:t>3) безвозмездные перечисления;</w:t>
      </w:r>
    </w:p>
    <w:p w:rsidR="004F2564" w:rsidRPr="00A6395F" w:rsidRDefault="004F2564" w:rsidP="00A6395F">
      <w:pPr>
        <w:tabs>
          <w:tab w:val="left" w:pos="3406"/>
        </w:tabs>
        <w:spacing w:line="360" w:lineRule="auto"/>
        <w:ind w:firstLine="709"/>
        <w:rPr>
          <w:szCs w:val="28"/>
          <w:lang w:val="ru-RU"/>
        </w:rPr>
      </w:pPr>
      <w:r w:rsidRPr="00A6395F">
        <w:rPr>
          <w:szCs w:val="28"/>
          <w:lang w:val="ru-RU"/>
        </w:rPr>
        <w:t>4) доходы целевых бюджетных фондов;</w:t>
      </w:r>
    </w:p>
    <w:p w:rsidR="001B1D9A" w:rsidRDefault="004F2564" w:rsidP="00A6395F">
      <w:pPr>
        <w:tabs>
          <w:tab w:val="left" w:pos="3406"/>
        </w:tabs>
        <w:spacing w:line="360" w:lineRule="auto"/>
        <w:ind w:firstLine="709"/>
        <w:rPr>
          <w:szCs w:val="28"/>
          <w:lang w:val="ru-RU"/>
        </w:rPr>
      </w:pPr>
      <w:r w:rsidRPr="00A6395F">
        <w:rPr>
          <w:szCs w:val="28"/>
          <w:lang w:val="ru-RU"/>
        </w:rPr>
        <w:t>5) доходы от предпринимательской и иной приносящей доход деятельности.</w:t>
      </w:r>
    </w:p>
    <w:p w:rsidR="001B1D9A" w:rsidRDefault="004F2564" w:rsidP="00A6395F">
      <w:pPr>
        <w:tabs>
          <w:tab w:val="left" w:pos="3406"/>
        </w:tabs>
        <w:spacing w:line="360" w:lineRule="auto"/>
        <w:ind w:firstLine="709"/>
        <w:rPr>
          <w:szCs w:val="28"/>
          <w:lang w:val="ru-RU"/>
        </w:rPr>
      </w:pPr>
      <w:r w:rsidRPr="00A6395F">
        <w:rPr>
          <w:szCs w:val="28"/>
          <w:lang w:val="ru-RU"/>
        </w:rPr>
        <w:t>В п. 2 комментируемой статьи определен состав налоговых доходов.</w:t>
      </w:r>
    </w:p>
    <w:p w:rsidR="004F2564" w:rsidRPr="00A6395F" w:rsidRDefault="004F2564" w:rsidP="00A6395F">
      <w:pPr>
        <w:tabs>
          <w:tab w:val="left" w:pos="3406"/>
        </w:tabs>
        <w:spacing w:line="360" w:lineRule="auto"/>
        <w:ind w:firstLine="709"/>
        <w:rPr>
          <w:szCs w:val="28"/>
          <w:lang w:val="ru-RU"/>
        </w:rPr>
      </w:pPr>
      <w:r w:rsidRPr="00A6395F">
        <w:rPr>
          <w:szCs w:val="28"/>
          <w:lang w:val="ru-RU"/>
        </w:rPr>
        <w:t>К налоговым доходам относятся предусмотренные налоговым законодательством РФ федеральные, региональные и местные налоги и сборы, а также пени и штрафы.</w:t>
      </w:r>
    </w:p>
    <w:p w:rsidR="00D0023D" w:rsidRPr="00A6395F" w:rsidRDefault="00D0023D" w:rsidP="00A6395F">
      <w:pPr>
        <w:tabs>
          <w:tab w:val="left" w:pos="3406"/>
        </w:tabs>
        <w:spacing w:line="360" w:lineRule="auto"/>
        <w:ind w:firstLine="709"/>
        <w:rPr>
          <w:szCs w:val="28"/>
          <w:lang w:val="ru-RU"/>
        </w:rPr>
      </w:pPr>
      <w:r w:rsidRPr="00A6395F">
        <w:rPr>
          <w:szCs w:val="28"/>
          <w:lang w:val="ru-RU"/>
        </w:rPr>
        <w:t>Но охарактеризуем более подробно безвозмездные перечисления.</w:t>
      </w:r>
    </w:p>
    <w:p w:rsidR="00F3083F" w:rsidRPr="00A6395F" w:rsidRDefault="00AD5E84" w:rsidP="00A6395F">
      <w:pPr>
        <w:spacing w:line="360" w:lineRule="auto"/>
        <w:ind w:firstLine="709"/>
        <w:rPr>
          <w:szCs w:val="28"/>
          <w:lang w:val="ru-RU"/>
        </w:rPr>
      </w:pPr>
      <w:r w:rsidRPr="00A6395F">
        <w:rPr>
          <w:szCs w:val="28"/>
          <w:lang w:val="ru-RU"/>
        </w:rPr>
        <w:t xml:space="preserve">Согласно </w:t>
      </w:r>
      <w:r w:rsidR="00F3083F" w:rsidRPr="00A6395F">
        <w:rPr>
          <w:szCs w:val="28"/>
          <w:lang w:val="ru-RU"/>
        </w:rPr>
        <w:t>п.5 ст.</w:t>
      </w:r>
      <w:r w:rsidRPr="00A6395F">
        <w:rPr>
          <w:szCs w:val="28"/>
          <w:lang w:val="ru-RU"/>
        </w:rPr>
        <w:t>41</w:t>
      </w:r>
      <w:r w:rsidR="00F3083F" w:rsidRPr="00A6395F">
        <w:rPr>
          <w:szCs w:val="28"/>
          <w:lang w:val="ru-RU"/>
        </w:rPr>
        <w:t xml:space="preserve"> </w:t>
      </w:r>
      <w:r w:rsidR="00DA6384" w:rsidRPr="00A6395F">
        <w:rPr>
          <w:szCs w:val="28"/>
          <w:lang w:val="ru-RU"/>
        </w:rPr>
        <w:t xml:space="preserve">Бюджетного кодекса Российской Федерации, </w:t>
      </w:r>
      <w:r w:rsidR="00F3083F" w:rsidRPr="00A6395F">
        <w:rPr>
          <w:szCs w:val="28"/>
          <w:lang w:val="ru-RU"/>
        </w:rPr>
        <w:t>к</w:t>
      </w:r>
      <w:r w:rsidR="00DA6384" w:rsidRPr="00A6395F">
        <w:rPr>
          <w:szCs w:val="28"/>
          <w:lang w:val="ru-RU"/>
        </w:rPr>
        <w:t xml:space="preserve"> безвозмездным и безвозвратным перечислениям относятся перечисления в виде:</w:t>
      </w:r>
    </w:p>
    <w:p w:rsidR="00F3083F" w:rsidRPr="00A6395F" w:rsidRDefault="00DA6384" w:rsidP="00A6395F">
      <w:pPr>
        <w:numPr>
          <w:ilvl w:val="0"/>
          <w:numId w:val="1"/>
        </w:numPr>
        <w:spacing w:line="360" w:lineRule="auto"/>
        <w:ind w:left="0" w:firstLine="709"/>
        <w:rPr>
          <w:szCs w:val="28"/>
          <w:lang w:val="ru-RU"/>
        </w:rPr>
      </w:pPr>
      <w:r w:rsidRPr="00A6395F">
        <w:rPr>
          <w:szCs w:val="28"/>
          <w:lang w:val="ru-RU"/>
        </w:rPr>
        <w:t>финансовой помощи из бюджетов других уровней в форме дотаций и субсидий;</w:t>
      </w:r>
    </w:p>
    <w:p w:rsidR="00F3083F" w:rsidRPr="00A6395F" w:rsidRDefault="00DA6384" w:rsidP="00A6395F">
      <w:pPr>
        <w:numPr>
          <w:ilvl w:val="0"/>
          <w:numId w:val="1"/>
        </w:numPr>
        <w:spacing w:line="360" w:lineRule="auto"/>
        <w:ind w:left="0" w:firstLine="709"/>
        <w:rPr>
          <w:szCs w:val="28"/>
          <w:lang w:val="ru-RU"/>
        </w:rPr>
      </w:pPr>
      <w:r w:rsidRPr="00A6395F">
        <w:rPr>
          <w:szCs w:val="28"/>
          <w:lang w:val="ru-RU"/>
        </w:rPr>
        <w:t>субвенций из Федерального фонда компенсаций и (или) из региональных фондов компенсаций;</w:t>
      </w:r>
    </w:p>
    <w:p w:rsidR="00F3083F" w:rsidRPr="00A6395F" w:rsidRDefault="00DA6384" w:rsidP="00A6395F">
      <w:pPr>
        <w:numPr>
          <w:ilvl w:val="0"/>
          <w:numId w:val="1"/>
        </w:numPr>
        <w:spacing w:line="360" w:lineRule="auto"/>
        <w:ind w:left="0" w:firstLine="709"/>
        <w:rPr>
          <w:szCs w:val="28"/>
          <w:lang w:val="ru-RU"/>
        </w:rPr>
      </w:pPr>
      <w:r w:rsidRPr="00A6395F">
        <w:rPr>
          <w:szCs w:val="28"/>
          <w:lang w:val="ru-RU"/>
        </w:rPr>
        <w:t>субвенций из местных бюджетов бюджетам других уровней;</w:t>
      </w:r>
    </w:p>
    <w:p w:rsidR="00F3083F" w:rsidRPr="00A6395F" w:rsidRDefault="00DA6384" w:rsidP="00A6395F">
      <w:pPr>
        <w:numPr>
          <w:ilvl w:val="0"/>
          <w:numId w:val="1"/>
        </w:numPr>
        <w:spacing w:line="360" w:lineRule="auto"/>
        <w:ind w:left="0" w:firstLine="709"/>
        <w:rPr>
          <w:szCs w:val="28"/>
          <w:lang w:val="ru-RU"/>
        </w:rPr>
      </w:pPr>
      <w:r w:rsidRPr="00A6395F">
        <w:rPr>
          <w:szCs w:val="28"/>
          <w:lang w:val="ru-RU"/>
        </w:rPr>
        <w:t>иных безвозмездных и безвозвратных перечислений между бюджетами бюджетной системы Российской Федерации;</w:t>
      </w:r>
    </w:p>
    <w:p w:rsidR="00F3083F" w:rsidRPr="00A6395F" w:rsidRDefault="00DA6384" w:rsidP="00A6395F">
      <w:pPr>
        <w:numPr>
          <w:ilvl w:val="0"/>
          <w:numId w:val="1"/>
        </w:numPr>
        <w:spacing w:line="360" w:lineRule="auto"/>
        <w:ind w:left="0" w:firstLine="709"/>
        <w:rPr>
          <w:szCs w:val="28"/>
          <w:lang w:val="ru-RU"/>
        </w:rPr>
      </w:pPr>
      <w:r w:rsidRPr="00A6395F">
        <w:rPr>
          <w:szCs w:val="28"/>
          <w:lang w:val="ru-RU"/>
        </w:rPr>
        <w:t>безвозмездных и безвозвратных перечислений из бюджетов государственных и (или) территориальных государственных внебюджетных фондов;</w:t>
      </w:r>
    </w:p>
    <w:p w:rsidR="00DA6384" w:rsidRPr="00A6395F" w:rsidRDefault="00DA6384" w:rsidP="00A6395F">
      <w:pPr>
        <w:numPr>
          <w:ilvl w:val="0"/>
          <w:numId w:val="1"/>
        </w:numPr>
        <w:spacing w:line="360" w:lineRule="auto"/>
        <w:ind w:left="0" w:firstLine="709"/>
        <w:rPr>
          <w:szCs w:val="28"/>
          <w:lang w:val="ru-RU"/>
        </w:rPr>
      </w:pPr>
      <w:r w:rsidRPr="00A6395F">
        <w:rPr>
          <w:szCs w:val="28"/>
          <w:lang w:val="ru-RU"/>
        </w:rPr>
        <w:t>безвозмездных и безвозвратных перечислений от физических лиц и юридических лиц, международных организаций и правительств иностранных государств, в том числе добровольных пожертвований.</w:t>
      </w:r>
    </w:p>
    <w:p w:rsidR="00AC02B4" w:rsidRPr="00A6395F" w:rsidRDefault="00AC02B4" w:rsidP="00A6395F">
      <w:pPr>
        <w:spacing w:line="360" w:lineRule="auto"/>
        <w:ind w:firstLine="709"/>
        <w:rPr>
          <w:szCs w:val="28"/>
          <w:lang w:val="ru-RU"/>
        </w:rPr>
      </w:pPr>
      <w:r w:rsidRPr="00A6395F">
        <w:rPr>
          <w:szCs w:val="28"/>
          <w:lang w:val="ru-RU"/>
        </w:rPr>
        <w:t>Дадим определения вышеуказанных перечислений:</w:t>
      </w:r>
    </w:p>
    <w:p w:rsidR="00AC02B4" w:rsidRPr="00A6395F" w:rsidRDefault="00AC02B4" w:rsidP="00A6395F">
      <w:pPr>
        <w:tabs>
          <w:tab w:val="left" w:pos="3406"/>
        </w:tabs>
        <w:spacing w:line="360" w:lineRule="auto"/>
        <w:ind w:firstLine="709"/>
        <w:rPr>
          <w:szCs w:val="28"/>
          <w:lang w:val="ru-RU"/>
        </w:rPr>
      </w:pPr>
      <w:r w:rsidRPr="00A6395F">
        <w:rPr>
          <w:szCs w:val="28"/>
          <w:lang w:val="ru-RU"/>
        </w:rPr>
        <w:t xml:space="preserve">Дотации - это бюджетные средства, предоставляемые бюджету другого уровня бюджетной системы Российской Федерации на безвозмездной и безвозвратной основе. </w:t>
      </w:r>
    </w:p>
    <w:p w:rsidR="00AC02B4" w:rsidRPr="00A6395F" w:rsidRDefault="00AC02B4" w:rsidP="00A6395F">
      <w:pPr>
        <w:tabs>
          <w:tab w:val="left" w:pos="3406"/>
        </w:tabs>
        <w:spacing w:line="360" w:lineRule="auto"/>
        <w:ind w:firstLine="709"/>
        <w:rPr>
          <w:szCs w:val="28"/>
          <w:lang w:val="ru-RU"/>
        </w:rPr>
      </w:pPr>
      <w:r w:rsidRPr="00A6395F">
        <w:rPr>
          <w:szCs w:val="28"/>
          <w:lang w:val="ru-RU"/>
        </w:rPr>
        <w:t xml:space="preserve">Субвенции - это бюджетные средства, предоставляемые бюджету другого уровня бюджетной системы Российской Федерации или юридическому лицу на безвозмездной и безвозвратной основе на осуществление определенных целевых расходов. </w:t>
      </w:r>
    </w:p>
    <w:p w:rsidR="00AC02B4" w:rsidRPr="00A6395F" w:rsidRDefault="00AC02B4" w:rsidP="00A6395F">
      <w:pPr>
        <w:tabs>
          <w:tab w:val="left" w:pos="3406"/>
        </w:tabs>
        <w:spacing w:line="360" w:lineRule="auto"/>
        <w:ind w:firstLine="709"/>
        <w:rPr>
          <w:szCs w:val="28"/>
          <w:lang w:val="ru-RU"/>
        </w:rPr>
      </w:pPr>
      <w:r w:rsidRPr="00A6395F">
        <w:rPr>
          <w:szCs w:val="28"/>
          <w:lang w:val="ru-RU"/>
        </w:rPr>
        <w:t xml:space="preserve">Субсидии - это бюджетные средства, предоставляемые бюджету другого уровня бюджетной системы Российской Федерации, физическому или юридическому лицу на условиях долевого финансирования целевых расходов. </w:t>
      </w:r>
    </w:p>
    <w:p w:rsidR="00182EE9" w:rsidRPr="00A6395F" w:rsidRDefault="00182EE9" w:rsidP="00A6395F">
      <w:pPr>
        <w:tabs>
          <w:tab w:val="left" w:pos="3406"/>
        </w:tabs>
        <w:spacing w:line="360" w:lineRule="auto"/>
        <w:ind w:firstLine="709"/>
        <w:rPr>
          <w:szCs w:val="28"/>
          <w:lang w:val="ru-RU"/>
        </w:rPr>
      </w:pPr>
      <w:r w:rsidRPr="00A6395F">
        <w:rPr>
          <w:szCs w:val="28"/>
          <w:lang w:val="ru-RU"/>
        </w:rPr>
        <w:t>Общим для дотаций, субвенций и субсидий является их безвозмездный и безвозвратный характер. Отличительной чертой субвенций и субсидий от дотаций является их целевой характер. А субвенции и субсидии разграничиваются по объемам финансирования: за счет субвенции полностью финансируются те или иные целевые расходы, а субсидии предоставляются на условиях долевого финансирования целевых расходов.</w:t>
      </w:r>
    </w:p>
    <w:p w:rsidR="00E33B0B" w:rsidRPr="00A6395F" w:rsidRDefault="00E33B0B" w:rsidP="00A6395F">
      <w:pPr>
        <w:pStyle w:val="ab"/>
        <w:rPr>
          <w:szCs w:val="28"/>
        </w:rPr>
      </w:pPr>
      <w:r w:rsidRPr="00A6395F">
        <w:rPr>
          <w:szCs w:val="28"/>
        </w:rPr>
        <w:t>Нужно отметить, что дотация, субвенция и субсидия как методы наделения финансовыми ресурсами территориальных бюджетов несовершенны. Эти источники бюджетов лишены стимулирующих свойств, они создают у местных администраций иждивенческое настроение. Такая практика передачи средств не способствует развитию хозяйственной инициативы местных администраций, снижает их воздействие на экономические процессы на территории и уменьшает на этой основе возможности перевыполнения доходной части их бюджетов, ослабляет финансовый контроль.</w:t>
      </w:r>
    </w:p>
    <w:p w:rsidR="00E33B0B" w:rsidRPr="00A6395F" w:rsidRDefault="00E33B0B" w:rsidP="00A6395F">
      <w:pPr>
        <w:pStyle w:val="ab"/>
        <w:rPr>
          <w:szCs w:val="28"/>
        </w:rPr>
      </w:pPr>
      <w:r w:rsidRPr="00A6395F">
        <w:rPr>
          <w:szCs w:val="28"/>
        </w:rPr>
        <w:t>Тем не менее, отмечая все негативные стороны дотаций, субвенций и субсидий, полностью исключить их как методы наделения территориальных бюджетов необходимыми средствами нельзя. При формальном подходе к решению проблемы ликвидации дотации этих бюджетов и передаче им в больших размерах отчислений от неустойчивых источников доходов их положение может быть ухудшено. Это приведет к постоянным кассовым разрывам и необходимости многократного обращения за ссудами из вышестоящих бюджетов. В целом это осложнит финансирование плановых мероприятий.</w:t>
      </w:r>
    </w:p>
    <w:p w:rsidR="00E33B0B" w:rsidRPr="00A6395F" w:rsidRDefault="00E33B0B" w:rsidP="00A6395F">
      <w:pPr>
        <w:pStyle w:val="ab"/>
        <w:rPr>
          <w:szCs w:val="28"/>
        </w:rPr>
      </w:pPr>
      <w:r w:rsidRPr="00A6395F">
        <w:rPr>
          <w:szCs w:val="28"/>
        </w:rPr>
        <w:t>Поэтому не везде и не всегда следует стремиться к замене дотаций, субвенций и субсидий любыми средствами. Они необходимы в тех населенных пунктах, где в силу сложившихся условий и проводимой политики в области охраны окружающей среды, наличие исторических памятников и других причин, экономический потенциал не может быть расширен в таких размерах, чтобы обеспечить территориальное формирование доходов. Местные же источники не в состоянии обеспечить покрытие необходимых расходов. Примером могут служить города и поселки-курорты, города – исторические и архитектурные заповедники, научные центры и др. Субвенции же следует выдавать целевым назначением на определенные мероприятия, на осуществление которых на местах не хватает средств.</w:t>
      </w:r>
    </w:p>
    <w:p w:rsidR="00371F59" w:rsidRPr="00A6395F" w:rsidRDefault="00371F59" w:rsidP="00A6395F">
      <w:pPr>
        <w:tabs>
          <w:tab w:val="left" w:pos="3406"/>
        </w:tabs>
        <w:spacing w:line="360" w:lineRule="auto"/>
        <w:ind w:firstLine="709"/>
        <w:rPr>
          <w:szCs w:val="28"/>
          <w:lang w:val="ru-RU"/>
        </w:rPr>
      </w:pPr>
      <w:r w:rsidRPr="00A6395F">
        <w:rPr>
          <w:szCs w:val="28"/>
          <w:lang w:val="ru-RU"/>
        </w:rPr>
        <w:t xml:space="preserve">Безвозмездные перечисления, классифицируются по источнику их получения: от нерезидентов; бюджетов других уровней; государственных внебюджетных доходов; государственных организаций; наднациональных организаций; средств, передаваемых в целевые бюджетные фонды; прочих безвозмездных перечислений. </w:t>
      </w:r>
    </w:p>
    <w:p w:rsidR="00371F59" w:rsidRPr="00A6395F" w:rsidRDefault="00371F59" w:rsidP="00A6395F">
      <w:pPr>
        <w:tabs>
          <w:tab w:val="left" w:pos="3406"/>
        </w:tabs>
        <w:spacing w:line="360" w:lineRule="auto"/>
        <w:ind w:firstLine="709"/>
        <w:rPr>
          <w:szCs w:val="28"/>
          <w:lang w:val="ru-RU"/>
        </w:rPr>
      </w:pPr>
      <w:r w:rsidRPr="00A6395F">
        <w:rPr>
          <w:szCs w:val="28"/>
          <w:lang w:val="ru-RU"/>
        </w:rPr>
        <w:t>В доходы бюджетов могут также входить безвозмездные перечисления по взаимным расчетам</w:t>
      </w:r>
      <w:r w:rsidRPr="00A6395F">
        <w:rPr>
          <w:rStyle w:val="aa"/>
          <w:szCs w:val="28"/>
          <w:lang w:val="ru-RU"/>
        </w:rPr>
        <w:footnoteReference w:id="1"/>
      </w:r>
      <w:r w:rsidRPr="00A6395F">
        <w:rPr>
          <w:szCs w:val="28"/>
          <w:lang w:val="ru-RU"/>
        </w:rPr>
        <w:t>.</w:t>
      </w:r>
    </w:p>
    <w:p w:rsidR="00AD5E84" w:rsidRPr="00A6395F" w:rsidRDefault="00F3083F" w:rsidP="00A6395F">
      <w:pPr>
        <w:tabs>
          <w:tab w:val="left" w:pos="3406"/>
        </w:tabs>
        <w:spacing w:line="360" w:lineRule="auto"/>
        <w:ind w:firstLine="709"/>
        <w:rPr>
          <w:szCs w:val="28"/>
          <w:lang w:val="ru-RU"/>
        </w:rPr>
      </w:pPr>
      <w:r w:rsidRPr="00A6395F">
        <w:rPr>
          <w:szCs w:val="28"/>
          <w:lang w:val="ru-RU"/>
        </w:rPr>
        <w:t xml:space="preserve">Следует отметить, что в разных источниках, по-разному трактуется как структура доходов, так и отдельные ее источники. В частности, </w:t>
      </w:r>
      <w:r w:rsidR="004F2564" w:rsidRPr="00A6395F">
        <w:rPr>
          <w:szCs w:val="28"/>
          <w:lang w:val="ru-RU"/>
        </w:rPr>
        <w:t xml:space="preserve">иногда </w:t>
      </w:r>
      <w:r w:rsidRPr="00A6395F">
        <w:rPr>
          <w:szCs w:val="28"/>
          <w:lang w:val="ru-RU"/>
        </w:rPr>
        <w:t>безвозмездные перечисления именуют как трансферты (финансовая помощь)</w:t>
      </w:r>
      <w:r w:rsidR="00D0023D" w:rsidRPr="00A6395F">
        <w:rPr>
          <w:szCs w:val="28"/>
          <w:lang w:val="ru-RU"/>
        </w:rPr>
        <w:t>. Этот источник доходов принят исключительно в странах со сложной бюджетной системой, состоящей из нескольких бюджетных уровней. Для большинства региональных и особенно местных образований они имеют большую роль, поскольку составляют значительную долю доходов их бюджетов, достигающую в ряде случаев 70-80%.</w:t>
      </w:r>
      <w:r w:rsidR="00A6395F">
        <w:rPr>
          <w:szCs w:val="28"/>
          <w:lang w:val="ru-RU"/>
        </w:rPr>
        <w:t xml:space="preserve"> </w:t>
      </w:r>
      <w:r w:rsidR="00D0023D" w:rsidRPr="00A6395F">
        <w:rPr>
          <w:szCs w:val="28"/>
          <w:lang w:val="ru-RU"/>
        </w:rPr>
        <w:t>Характерной чертой дотаций и субвенций служит целевой характер. Так, это может быть помощь для поддержания минимальной бюджетной обеспеченности или специфических функций (административных, военных, экологических и т.д.) органов</w:t>
      </w:r>
      <w:r w:rsidR="00A6395F">
        <w:rPr>
          <w:szCs w:val="28"/>
          <w:lang w:val="ru-RU"/>
        </w:rPr>
        <w:t xml:space="preserve"> </w:t>
      </w:r>
      <w:r w:rsidR="00D0023D" w:rsidRPr="00A6395F">
        <w:rPr>
          <w:szCs w:val="28"/>
          <w:lang w:val="ru-RU"/>
        </w:rPr>
        <w:t>власти административно-территориальных образований.</w:t>
      </w:r>
    </w:p>
    <w:p w:rsidR="00D0023D" w:rsidRPr="00A6395F" w:rsidRDefault="00D0023D" w:rsidP="00A6395F">
      <w:pPr>
        <w:tabs>
          <w:tab w:val="left" w:pos="3406"/>
        </w:tabs>
        <w:spacing w:line="360" w:lineRule="auto"/>
        <w:ind w:firstLine="709"/>
        <w:rPr>
          <w:szCs w:val="28"/>
          <w:lang w:val="ru-RU"/>
        </w:rPr>
      </w:pPr>
      <w:r w:rsidRPr="00A6395F">
        <w:rPr>
          <w:szCs w:val="28"/>
          <w:lang w:val="ru-RU"/>
        </w:rPr>
        <w:t>Безвозмездные перечисления относятся к собственным доходам бюджетов, т.е. доходам, закрепленным на постоянной основе полностью или частично за соответствующими бюджетами действующим законодательством.</w:t>
      </w:r>
    </w:p>
    <w:p w:rsidR="004F2564" w:rsidRPr="00A6395F" w:rsidRDefault="004F2564" w:rsidP="00A6395F">
      <w:pPr>
        <w:tabs>
          <w:tab w:val="left" w:pos="3406"/>
        </w:tabs>
        <w:spacing w:line="360" w:lineRule="auto"/>
        <w:ind w:firstLine="709"/>
        <w:rPr>
          <w:szCs w:val="28"/>
          <w:lang w:val="ru-RU"/>
        </w:rPr>
      </w:pPr>
      <w:r w:rsidRPr="00A6395F">
        <w:rPr>
          <w:szCs w:val="28"/>
          <w:lang w:val="ru-RU"/>
        </w:rPr>
        <w:t>Но, следует учитывать, что финансовая помощь (дотации, субвенции, субсидии) не относится к собственным доходам соответствующего бюджета и государственного внебюджетного фонда.</w:t>
      </w:r>
    </w:p>
    <w:p w:rsidR="00AC02B4" w:rsidRPr="00A6395F" w:rsidRDefault="00AC02B4" w:rsidP="00A6395F">
      <w:pPr>
        <w:tabs>
          <w:tab w:val="left" w:pos="3406"/>
        </w:tabs>
        <w:spacing w:line="360" w:lineRule="auto"/>
        <w:ind w:firstLine="709"/>
        <w:rPr>
          <w:szCs w:val="28"/>
          <w:lang w:val="ru-RU"/>
        </w:rPr>
      </w:pPr>
    </w:p>
    <w:p w:rsidR="00E63793" w:rsidRPr="001B1D9A" w:rsidRDefault="00E63793" w:rsidP="001B1D9A">
      <w:pPr>
        <w:pStyle w:val="1"/>
        <w:keepNext w:val="0"/>
        <w:spacing w:before="0" w:after="0" w:line="360" w:lineRule="auto"/>
        <w:ind w:firstLine="709"/>
        <w:jc w:val="center"/>
        <w:rPr>
          <w:rFonts w:ascii="Times New Roman" w:hAnsi="Times New Roman"/>
          <w:sz w:val="28"/>
          <w:szCs w:val="28"/>
          <w:lang w:val="ru-RU" w:eastAsia="ru-RU"/>
        </w:rPr>
      </w:pPr>
      <w:bookmarkStart w:id="3" w:name="_Toc242419740"/>
      <w:r w:rsidRPr="001B1D9A">
        <w:rPr>
          <w:rFonts w:ascii="Times New Roman" w:hAnsi="Times New Roman"/>
          <w:sz w:val="28"/>
          <w:szCs w:val="28"/>
          <w:lang w:val="ru-RU" w:eastAsia="ru-RU"/>
        </w:rPr>
        <w:t>1.2 Безвозмездные перечисления как форма межбюджетных отношений</w:t>
      </w:r>
      <w:bookmarkEnd w:id="3"/>
    </w:p>
    <w:p w:rsidR="00E63793" w:rsidRPr="00A6395F" w:rsidRDefault="00E63793" w:rsidP="00A6395F">
      <w:pPr>
        <w:tabs>
          <w:tab w:val="left" w:pos="3406"/>
        </w:tabs>
        <w:spacing w:line="360" w:lineRule="auto"/>
        <w:ind w:firstLine="709"/>
        <w:rPr>
          <w:szCs w:val="28"/>
          <w:lang w:val="ru-RU"/>
        </w:rPr>
      </w:pPr>
    </w:p>
    <w:p w:rsidR="00E63793" w:rsidRPr="00A6395F" w:rsidRDefault="00E63793" w:rsidP="00A6395F">
      <w:pPr>
        <w:tabs>
          <w:tab w:val="left" w:pos="3406"/>
        </w:tabs>
        <w:spacing w:line="360" w:lineRule="auto"/>
        <w:ind w:firstLine="709"/>
        <w:rPr>
          <w:szCs w:val="28"/>
          <w:lang w:val="ru-RU"/>
        </w:rPr>
      </w:pPr>
      <w:r w:rsidRPr="00A6395F">
        <w:rPr>
          <w:szCs w:val="28"/>
          <w:lang w:val="ru-RU"/>
        </w:rPr>
        <w:t xml:space="preserve">Все бюджеты, входящие в бюджетную систему страны, взаимосвязаны в рамках межбюджетных отношений. </w:t>
      </w:r>
    </w:p>
    <w:p w:rsidR="00E63793" w:rsidRPr="00A6395F" w:rsidRDefault="00E63793" w:rsidP="00A6395F">
      <w:pPr>
        <w:tabs>
          <w:tab w:val="left" w:pos="3406"/>
        </w:tabs>
        <w:spacing w:line="360" w:lineRule="auto"/>
        <w:ind w:firstLine="709"/>
        <w:rPr>
          <w:szCs w:val="28"/>
          <w:lang w:val="ru-RU"/>
        </w:rPr>
      </w:pPr>
      <w:r w:rsidRPr="00A6395F">
        <w:rPr>
          <w:szCs w:val="28"/>
          <w:lang w:val="ru-RU"/>
        </w:rPr>
        <w:t>Межбюджетные отношения - это отношения между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связанные с формированием и исполнением соответствующих бюджетов.</w:t>
      </w:r>
    </w:p>
    <w:p w:rsidR="00E63793" w:rsidRPr="00A6395F" w:rsidRDefault="00E63793" w:rsidP="00A6395F">
      <w:pPr>
        <w:tabs>
          <w:tab w:val="left" w:pos="3406"/>
        </w:tabs>
        <w:spacing w:line="360" w:lineRule="auto"/>
        <w:ind w:firstLine="709"/>
        <w:rPr>
          <w:szCs w:val="28"/>
          <w:lang w:val="ru-RU"/>
        </w:rPr>
      </w:pPr>
      <w:r w:rsidRPr="00A6395F">
        <w:rPr>
          <w:szCs w:val="28"/>
          <w:lang w:val="ru-RU"/>
        </w:rPr>
        <w:t xml:space="preserve">Трансферты - это средства, поступающие из федерального и региональных фондов финансовой поддержки регионов, размер которых рассчитывается по установленным правительством методике и формуле. </w:t>
      </w:r>
    </w:p>
    <w:p w:rsidR="00E63793" w:rsidRPr="00A6395F" w:rsidRDefault="00E63793" w:rsidP="00A6395F">
      <w:pPr>
        <w:tabs>
          <w:tab w:val="left" w:pos="3406"/>
        </w:tabs>
        <w:spacing w:line="360" w:lineRule="auto"/>
        <w:ind w:firstLine="709"/>
        <w:rPr>
          <w:szCs w:val="28"/>
          <w:lang w:val="ru-RU"/>
        </w:rPr>
      </w:pPr>
      <w:r w:rsidRPr="00A6395F">
        <w:rPr>
          <w:szCs w:val="28"/>
          <w:lang w:val="ru-RU"/>
        </w:rPr>
        <w:t>Межбюджетные отношения формируются за счет межбюджетных трансфертов.</w:t>
      </w:r>
    </w:p>
    <w:p w:rsidR="00E63793" w:rsidRPr="00A6395F" w:rsidRDefault="00E63793" w:rsidP="00A6395F">
      <w:pPr>
        <w:tabs>
          <w:tab w:val="left" w:pos="3406"/>
        </w:tabs>
        <w:spacing w:line="360" w:lineRule="auto"/>
        <w:ind w:firstLine="709"/>
        <w:rPr>
          <w:szCs w:val="28"/>
          <w:lang w:val="ru-RU"/>
        </w:rPr>
      </w:pPr>
      <w:r w:rsidRPr="00A6395F">
        <w:rPr>
          <w:szCs w:val="28"/>
          <w:lang w:val="ru-RU"/>
        </w:rPr>
        <w:t xml:space="preserve">Само понятие межбюджетных отношений является более широким по отношению к понятию межбюджетных трансфертов, межбюджетные трансферты предоставляются и используются в рамках межбюджетных отношений, но действующая глава 16 БК РФ не акцентирует внимание на этих вопросах и вообще не проводит параллель и взаимосвязь межбюджетных отношений и межбюджетных трансфертов, ограничиваясь лишь определением межбюджетных отношений в ст. 6 БК РФ «Понятия и термины, применяемые в настоящем Кодексе». </w:t>
      </w:r>
    </w:p>
    <w:p w:rsidR="00257B73" w:rsidRPr="00A6395F" w:rsidRDefault="00257B73" w:rsidP="00A6395F">
      <w:pPr>
        <w:tabs>
          <w:tab w:val="left" w:pos="3406"/>
        </w:tabs>
        <w:spacing w:line="360" w:lineRule="auto"/>
        <w:ind w:firstLine="709"/>
        <w:rPr>
          <w:szCs w:val="28"/>
          <w:lang w:val="ru-RU"/>
        </w:rPr>
      </w:pPr>
      <w:r w:rsidRPr="00A6395F">
        <w:rPr>
          <w:szCs w:val="28"/>
          <w:lang w:val="ru-RU"/>
        </w:rPr>
        <w:t xml:space="preserve">Для анализа основ предоставления межбюджетных трансфертов необходимо определить ключевые понятия и их соотношения: </w:t>
      </w:r>
    </w:p>
    <w:p w:rsidR="00257B73" w:rsidRPr="00A6395F" w:rsidRDefault="00257B73" w:rsidP="00A6395F">
      <w:pPr>
        <w:tabs>
          <w:tab w:val="left" w:pos="3406"/>
        </w:tabs>
        <w:spacing w:line="360" w:lineRule="auto"/>
        <w:ind w:firstLine="709"/>
        <w:rPr>
          <w:szCs w:val="28"/>
          <w:lang w:val="ru-RU"/>
        </w:rPr>
      </w:pPr>
      <w:r w:rsidRPr="00A6395F">
        <w:rPr>
          <w:szCs w:val="28"/>
          <w:lang w:val="ru-RU"/>
        </w:rPr>
        <w:t>- Безвозмездные и безвозвратные перечисления. Как уже было сказано, к ним относятся не только перечисления в виде финансовой помощи (дотаций и субсидий) и субвенций бюджетам других уровней бюджетной системы, но безвозмездные и безвозвратные перечисления из бюджетов государственных и (или) территориальных государственных внебюджетных фондов, а также безвозмездные и безвозвратные перечисления от физических и юридических лиц, международных организаций и правительств иностранных государств, в том числе добровольных пожертвований;</w:t>
      </w:r>
    </w:p>
    <w:p w:rsidR="00371F59" w:rsidRPr="00A6395F" w:rsidRDefault="00371F59" w:rsidP="00A6395F">
      <w:pPr>
        <w:tabs>
          <w:tab w:val="left" w:pos="3406"/>
        </w:tabs>
        <w:spacing w:line="360" w:lineRule="auto"/>
        <w:ind w:firstLine="709"/>
        <w:rPr>
          <w:szCs w:val="28"/>
          <w:lang w:val="ru-RU"/>
        </w:rPr>
      </w:pPr>
      <w:r w:rsidRPr="00A6395F">
        <w:rPr>
          <w:szCs w:val="28"/>
          <w:lang w:val="ru-RU"/>
        </w:rPr>
        <w:t>Но в целях раскрытия заявленной проблематики нас будут интересовать только те безвозвратные и безвозмездные перечисления, которые поступают от бюджета одного уровня бюджетной системы бюджету другого уровня бюджетной системы Российской Федерации.</w:t>
      </w:r>
    </w:p>
    <w:p w:rsidR="00257B73" w:rsidRPr="00A6395F" w:rsidRDefault="00257B73" w:rsidP="00A6395F">
      <w:pPr>
        <w:tabs>
          <w:tab w:val="left" w:pos="3406"/>
        </w:tabs>
        <w:spacing w:line="360" w:lineRule="auto"/>
        <w:ind w:firstLine="709"/>
        <w:rPr>
          <w:szCs w:val="28"/>
          <w:lang w:val="ru-RU"/>
        </w:rPr>
      </w:pPr>
      <w:r w:rsidRPr="00A6395F">
        <w:rPr>
          <w:szCs w:val="28"/>
          <w:lang w:val="ru-RU"/>
        </w:rPr>
        <w:t>-Бюджетный кредит - это форма финансирования бюджетных расходов, которая предусматривает предоставление средств юридическим лицам или другому бюджету на возвратной и возмездной основах;</w:t>
      </w:r>
    </w:p>
    <w:p w:rsidR="00257B73" w:rsidRPr="00A6395F" w:rsidRDefault="00257B73" w:rsidP="00A6395F">
      <w:pPr>
        <w:tabs>
          <w:tab w:val="left" w:pos="3406"/>
        </w:tabs>
        <w:spacing w:line="360" w:lineRule="auto"/>
        <w:ind w:firstLine="709"/>
        <w:rPr>
          <w:szCs w:val="28"/>
          <w:lang w:val="ru-RU"/>
        </w:rPr>
      </w:pPr>
      <w:r w:rsidRPr="00A6395F">
        <w:rPr>
          <w:szCs w:val="28"/>
          <w:lang w:val="ru-RU"/>
        </w:rPr>
        <w:t>-Бюджетная ссуда - бюджетные средства, предоставляемые другому бюджету на возвратной, безвозмездной или возмездной основах на срок не более шести месяцев в пределах финансового года;</w:t>
      </w:r>
    </w:p>
    <w:p w:rsidR="00257B73" w:rsidRPr="00A6395F" w:rsidRDefault="00257B73" w:rsidP="00A6395F">
      <w:pPr>
        <w:tabs>
          <w:tab w:val="left" w:pos="3406"/>
        </w:tabs>
        <w:spacing w:line="360" w:lineRule="auto"/>
        <w:ind w:firstLine="709"/>
        <w:rPr>
          <w:szCs w:val="28"/>
          <w:lang w:val="ru-RU"/>
        </w:rPr>
      </w:pPr>
      <w:r w:rsidRPr="00A6395F">
        <w:rPr>
          <w:szCs w:val="28"/>
          <w:lang w:val="ru-RU"/>
        </w:rPr>
        <w:t xml:space="preserve">-Государственный или муниципальный заем (заимствование) - передача в собственность Российской Федерации, субъекта Российской Федерации или муниципального образования денежных средств, которые Российская Федерация, субъект Российской Федерации или муниципальное образование обязуется возвратить в той же сумме с уплатой процента (платы) на сумму займа. </w:t>
      </w:r>
    </w:p>
    <w:p w:rsidR="00257B73" w:rsidRPr="001B1D9A" w:rsidRDefault="001B1D9A" w:rsidP="001B1D9A">
      <w:pPr>
        <w:pStyle w:val="1"/>
        <w:keepNext w:val="0"/>
        <w:spacing w:before="0" w:after="0" w:line="360" w:lineRule="auto"/>
        <w:ind w:firstLine="709"/>
        <w:jc w:val="center"/>
        <w:rPr>
          <w:rFonts w:ascii="Times New Roman" w:hAnsi="Times New Roman"/>
          <w:sz w:val="28"/>
          <w:szCs w:val="28"/>
          <w:lang w:val="ru-RU" w:eastAsia="ru-RU"/>
        </w:rPr>
      </w:pPr>
      <w:bookmarkStart w:id="4" w:name="_Toc242419741"/>
      <w:r>
        <w:rPr>
          <w:rFonts w:ascii="Times New Roman" w:hAnsi="Times New Roman"/>
          <w:b w:val="0"/>
          <w:sz w:val="28"/>
          <w:szCs w:val="28"/>
          <w:lang w:val="ru-RU" w:eastAsia="ru-RU"/>
        </w:rPr>
        <w:br w:type="page"/>
      </w:r>
      <w:r w:rsidR="00257B73" w:rsidRPr="001B1D9A">
        <w:rPr>
          <w:rFonts w:ascii="Times New Roman" w:hAnsi="Times New Roman"/>
          <w:sz w:val="28"/>
          <w:szCs w:val="28"/>
          <w:lang w:val="ru-RU" w:eastAsia="ru-RU"/>
        </w:rPr>
        <w:t>2.</w:t>
      </w:r>
      <w:r w:rsidR="00A6395F" w:rsidRPr="001B1D9A">
        <w:rPr>
          <w:rFonts w:ascii="Times New Roman" w:hAnsi="Times New Roman"/>
          <w:sz w:val="28"/>
          <w:szCs w:val="28"/>
          <w:lang w:val="ru-RU" w:eastAsia="ru-RU"/>
        </w:rPr>
        <w:t xml:space="preserve"> </w:t>
      </w:r>
      <w:r w:rsidR="00076BB9" w:rsidRPr="001B1D9A">
        <w:rPr>
          <w:rFonts w:ascii="Times New Roman" w:hAnsi="Times New Roman"/>
          <w:sz w:val="28"/>
          <w:szCs w:val="28"/>
          <w:lang w:val="ru-RU" w:eastAsia="ru-RU"/>
        </w:rPr>
        <w:t>АНАЛИЗ БЕЗВОЗМЕЗДНЫХ ПЕРЕЧИСЛЕНИЙ В БЮДЖЕТЫ РФ</w:t>
      </w:r>
      <w:bookmarkEnd w:id="4"/>
    </w:p>
    <w:p w:rsidR="001B1D9A" w:rsidRPr="001B1D9A" w:rsidRDefault="001B1D9A" w:rsidP="001B1D9A">
      <w:pPr>
        <w:pStyle w:val="1"/>
        <w:keepNext w:val="0"/>
        <w:spacing w:before="0" w:after="0" w:line="360" w:lineRule="auto"/>
        <w:ind w:firstLine="709"/>
        <w:jc w:val="center"/>
        <w:rPr>
          <w:rFonts w:ascii="Times New Roman" w:hAnsi="Times New Roman"/>
          <w:sz w:val="28"/>
          <w:szCs w:val="28"/>
          <w:lang w:val="ru-RU" w:eastAsia="ru-RU"/>
        </w:rPr>
      </w:pPr>
      <w:bookmarkStart w:id="5" w:name="_Toc242419742"/>
    </w:p>
    <w:p w:rsidR="00691DF4" w:rsidRPr="001B1D9A" w:rsidRDefault="00103327" w:rsidP="001B1D9A">
      <w:pPr>
        <w:pStyle w:val="1"/>
        <w:keepNext w:val="0"/>
        <w:spacing w:before="0" w:after="0" w:line="360" w:lineRule="auto"/>
        <w:ind w:firstLine="709"/>
        <w:jc w:val="center"/>
        <w:rPr>
          <w:rFonts w:ascii="Times New Roman" w:hAnsi="Times New Roman"/>
          <w:sz w:val="28"/>
          <w:szCs w:val="28"/>
          <w:lang w:val="ru-RU" w:eastAsia="ru-RU"/>
        </w:rPr>
      </w:pPr>
      <w:r w:rsidRPr="001B1D9A">
        <w:rPr>
          <w:rFonts w:ascii="Times New Roman" w:hAnsi="Times New Roman"/>
          <w:sz w:val="28"/>
          <w:szCs w:val="28"/>
          <w:lang w:val="ru-RU" w:eastAsia="ru-RU"/>
        </w:rPr>
        <w:t>2.1 Структура и тенденции поступлений бюджетов РФ</w:t>
      </w:r>
      <w:bookmarkEnd w:id="5"/>
    </w:p>
    <w:p w:rsidR="00103327" w:rsidRPr="001B1D9A" w:rsidRDefault="00103327" w:rsidP="001B1D9A">
      <w:pPr>
        <w:tabs>
          <w:tab w:val="left" w:pos="3406"/>
        </w:tabs>
        <w:spacing w:line="360" w:lineRule="auto"/>
        <w:ind w:firstLine="709"/>
        <w:jc w:val="center"/>
        <w:rPr>
          <w:b/>
          <w:szCs w:val="28"/>
          <w:lang w:val="ru-RU"/>
        </w:rPr>
      </w:pPr>
    </w:p>
    <w:p w:rsidR="00691DF4" w:rsidRPr="00A6395F" w:rsidRDefault="00691DF4" w:rsidP="00A6395F">
      <w:pPr>
        <w:tabs>
          <w:tab w:val="left" w:pos="3406"/>
        </w:tabs>
        <w:spacing w:line="360" w:lineRule="auto"/>
        <w:ind w:firstLine="709"/>
        <w:rPr>
          <w:szCs w:val="28"/>
          <w:lang w:val="ru-RU"/>
        </w:rPr>
      </w:pPr>
      <w:r w:rsidRPr="00A6395F">
        <w:rPr>
          <w:szCs w:val="28"/>
          <w:lang w:val="ru-RU"/>
        </w:rPr>
        <w:t>Рассмотрим структуру и тенденции поступлений бюджетов Российской Федерации, в том числе уделим особое внимание безвозмездным поступлениям.</w:t>
      </w:r>
    </w:p>
    <w:p w:rsidR="00691DF4" w:rsidRPr="00A6395F" w:rsidRDefault="00691DF4" w:rsidP="00A6395F">
      <w:pPr>
        <w:tabs>
          <w:tab w:val="left" w:pos="3406"/>
        </w:tabs>
        <w:spacing w:line="360" w:lineRule="auto"/>
        <w:ind w:firstLine="709"/>
        <w:rPr>
          <w:szCs w:val="28"/>
          <w:lang w:val="ru-RU"/>
        </w:rPr>
      </w:pPr>
      <w:r w:rsidRPr="00A6395F">
        <w:rPr>
          <w:szCs w:val="28"/>
          <w:lang w:val="ru-RU"/>
        </w:rPr>
        <w:t>В Российской Федерации, как и в СССР и других государствах бывшего социалистического лагеря, в 1991-1995 гг. отмечались поступления от приватизации государственного имущества и эмиссия кредитных денег. Последняя имела место и в период социализма, но носила скрытый характер.</w:t>
      </w:r>
    </w:p>
    <w:p w:rsidR="00076BB9" w:rsidRPr="00A6395F" w:rsidRDefault="00691DF4" w:rsidP="00A6395F">
      <w:pPr>
        <w:tabs>
          <w:tab w:val="left" w:pos="3406"/>
        </w:tabs>
        <w:spacing w:line="360" w:lineRule="auto"/>
        <w:ind w:firstLine="709"/>
        <w:rPr>
          <w:szCs w:val="28"/>
          <w:lang w:val="ru-RU"/>
        </w:rPr>
      </w:pPr>
      <w:r w:rsidRPr="00A6395F">
        <w:rPr>
          <w:szCs w:val="28"/>
          <w:lang w:val="ru-RU"/>
        </w:rPr>
        <w:t>Специфика бюджетной системы РФ предполагает систему распределения поступлений между конкретными бюджетами – федеральными, субъектов Федерации и местными, а также внебюджетными фондами.</w:t>
      </w:r>
      <w:r w:rsidR="00076BB9" w:rsidRPr="00A6395F">
        <w:rPr>
          <w:szCs w:val="28"/>
          <w:lang w:val="ru-RU"/>
        </w:rPr>
        <w:t xml:space="preserve"> В доходы федерального бюджета зачисляются:</w:t>
      </w:r>
    </w:p>
    <w:p w:rsidR="00AF2BCB" w:rsidRPr="00A6395F" w:rsidRDefault="00AF2BCB" w:rsidP="00A6395F">
      <w:pPr>
        <w:tabs>
          <w:tab w:val="left" w:pos="3406"/>
        </w:tabs>
        <w:spacing w:line="360" w:lineRule="auto"/>
        <w:ind w:firstLine="709"/>
        <w:rPr>
          <w:szCs w:val="28"/>
          <w:lang w:val="ru-RU"/>
        </w:rPr>
      </w:pPr>
      <w:r w:rsidRPr="00A6395F">
        <w:rPr>
          <w:szCs w:val="28"/>
          <w:lang w:val="ru-RU"/>
        </w:rPr>
        <w:t>- собственные налоговые доходы;</w:t>
      </w:r>
    </w:p>
    <w:p w:rsidR="00AF2BCB" w:rsidRPr="00A6395F" w:rsidRDefault="00AF2BCB" w:rsidP="00A6395F">
      <w:pPr>
        <w:tabs>
          <w:tab w:val="left" w:pos="3406"/>
        </w:tabs>
        <w:spacing w:line="360" w:lineRule="auto"/>
        <w:ind w:firstLine="709"/>
        <w:rPr>
          <w:szCs w:val="28"/>
          <w:lang w:val="ru-RU"/>
        </w:rPr>
      </w:pPr>
      <w:r w:rsidRPr="00A6395F">
        <w:rPr>
          <w:szCs w:val="28"/>
          <w:lang w:val="ru-RU"/>
        </w:rPr>
        <w:t>- собственные неналоговые доходы;</w:t>
      </w:r>
    </w:p>
    <w:p w:rsidR="00AF2BCB" w:rsidRPr="00A6395F" w:rsidRDefault="00AF2BCB" w:rsidP="00A6395F">
      <w:pPr>
        <w:tabs>
          <w:tab w:val="left" w:pos="3406"/>
        </w:tabs>
        <w:spacing w:line="360" w:lineRule="auto"/>
        <w:ind w:firstLine="709"/>
        <w:rPr>
          <w:szCs w:val="28"/>
          <w:lang w:val="ru-RU"/>
        </w:rPr>
      </w:pPr>
      <w:r w:rsidRPr="00A6395F">
        <w:rPr>
          <w:szCs w:val="28"/>
          <w:lang w:val="ru-RU"/>
        </w:rPr>
        <w:t>- средства по взаимным расчетам из бюджетов субъектов РФ, другие безвозмездные перечисления;</w:t>
      </w:r>
    </w:p>
    <w:p w:rsidR="00AF2BCB" w:rsidRPr="00A6395F" w:rsidRDefault="00AF2BCB" w:rsidP="00A6395F">
      <w:pPr>
        <w:tabs>
          <w:tab w:val="left" w:pos="3406"/>
        </w:tabs>
        <w:spacing w:line="360" w:lineRule="auto"/>
        <w:ind w:firstLine="709"/>
        <w:rPr>
          <w:szCs w:val="28"/>
          <w:lang w:val="ru-RU"/>
        </w:rPr>
      </w:pPr>
      <w:r w:rsidRPr="00A6395F">
        <w:rPr>
          <w:szCs w:val="28"/>
          <w:lang w:val="ru-RU"/>
        </w:rPr>
        <w:t>- доходы федеральных целевых бюджетных фондов;</w:t>
      </w:r>
    </w:p>
    <w:p w:rsidR="00AF2BCB" w:rsidRPr="00A6395F" w:rsidRDefault="00AF2BCB" w:rsidP="00A6395F">
      <w:pPr>
        <w:tabs>
          <w:tab w:val="left" w:pos="3406"/>
        </w:tabs>
        <w:spacing w:line="360" w:lineRule="auto"/>
        <w:ind w:firstLine="709"/>
        <w:rPr>
          <w:szCs w:val="28"/>
          <w:lang w:val="ru-RU"/>
        </w:rPr>
      </w:pPr>
      <w:r w:rsidRPr="00A6395F">
        <w:rPr>
          <w:szCs w:val="28"/>
          <w:lang w:val="ru-RU"/>
        </w:rPr>
        <w:t>- средства федеральных социальных внебюджетных фондов.</w:t>
      </w:r>
    </w:p>
    <w:p w:rsidR="00AF2BCB" w:rsidRPr="00A6395F" w:rsidRDefault="00AF2BCB" w:rsidP="00A6395F">
      <w:pPr>
        <w:tabs>
          <w:tab w:val="left" w:pos="3406"/>
        </w:tabs>
        <w:spacing w:line="360" w:lineRule="auto"/>
        <w:ind w:firstLine="709"/>
        <w:rPr>
          <w:szCs w:val="28"/>
          <w:lang w:val="ru-RU"/>
        </w:rPr>
      </w:pPr>
      <w:r w:rsidRPr="00A6395F">
        <w:rPr>
          <w:szCs w:val="28"/>
          <w:lang w:val="ru-RU"/>
        </w:rPr>
        <w:t xml:space="preserve">Общая структура доходов федерального бюджета в 2005-2008 гг. представлена в таблице </w:t>
      </w:r>
      <w:r w:rsidR="00595F7E" w:rsidRPr="00A6395F">
        <w:rPr>
          <w:szCs w:val="28"/>
          <w:lang w:val="ru-RU"/>
        </w:rPr>
        <w:t>2</w:t>
      </w:r>
      <w:r w:rsidRPr="00A6395F">
        <w:rPr>
          <w:szCs w:val="28"/>
          <w:lang w:val="ru-RU"/>
        </w:rPr>
        <w:t>.1.</w:t>
      </w:r>
    </w:p>
    <w:p w:rsidR="001B1D9A" w:rsidRDefault="001B1D9A" w:rsidP="00A6395F">
      <w:pPr>
        <w:tabs>
          <w:tab w:val="left" w:pos="3406"/>
        </w:tabs>
        <w:spacing w:line="360" w:lineRule="auto"/>
        <w:ind w:firstLine="709"/>
        <w:rPr>
          <w:szCs w:val="28"/>
          <w:lang w:val="ru-RU"/>
        </w:rPr>
      </w:pPr>
    </w:p>
    <w:p w:rsidR="00B02E05" w:rsidRPr="00A6395F" w:rsidRDefault="00B02E05" w:rsidP="00A6395F">
      <w:pPr>
        <w:tabs>
          <w:tab w:val="left" w:pos="3406"/>
        </w:tabs>
        <w:spacing w:line="360" w:lineRule="auto"/>
        <w:ind w:firstLine="709"/>
        <w:rPr>
          <w:szCs w:val="28"/>
          <w:lang w:val="ru-RU"/>
        </w:rPr>
      </w:pPr>
      <w:r w:rsidRPr="00A6395F">
        <w:rPr>
          <w:szCs w:val="28"/>
          <w:lang w:val="ru-RU"/>
        </w:rPr>
        <w:t xml:space="preserve">Таблица </w:t>
      </w:r>
      <w:r w:rsidR="00595F7E" w:rsidRPr="00A6395F">
        <w:rPr>
          <w:szCs w:val="28"/>
          <w:lang w:val="ru-RU"/>
        </w:rPr>
        <w:t>2</w:t>
      </w:r>
      <w:r w:rsidRPr="00A6395F">
        <w:rPr>
          <w:szCs w:val="28"/>
          <w:lang w:val="ru-RU"/>
        </w:rPr>
        <w:t>.1. – Динамика структуры федерального бюджета РФ, млрд.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1275"/>
        <w:gridCol w:w="993"/>
        <w:gridCol w:w="1134"/>
        <w:gridCol w:w="850"/>
        <w:gridCol w:w="1134"/>
        <w:gridCol w:w="816"/>
      </w:tblGrid>
      <w:tr w:rsidR="00AF2BCB" w:rsidRPr="001B1D9A" w:rsidTr="001B1D9A">
        <w:trPr>
          <w:jc w:val="center"/>
        </w:trPr>
        <w:tc>
          <w:tcPr>
            <w:tcW w:w="2551" w:type="dxa"/>
            <w:vMerge w:val="restart"/>
          </w:tcPr>
          <w:p w:rsidR="00AF2BCB" w:rsidRPr="001B1D9A" w:rsidRDefault="00AF2BCB" w:rsidP="001B1D9A">
            <w:pPr>
              <w:tabs>
                <w:tab w:val="left" w:pos="3406"/>
              </w:tabs>
              <w:spacing w:line="360" w:lineRule="auto"/>
              <w:ind w:firstLine="0"/>
              <w:jc w:val="center"/>
              <w:rPr>
                <w:sz w:val="20"/>
                <w:szCs w:val="22"/>
                <w:lang w:val="ru-RU"/>
              </w:rPr>
            </w:pPr>
            <w:r w:rsidRPr="001B1D9A">
              <w:rPr>
                <w:sz w:val="20"/>
                <w:szCs w:val="22"/>
                <w:lang w:val="ru-RU"/>
              </w:rPr>
              <w:t>Показатель</w:t>
            </w:r>
          </w:p>
        </w:tc>
        <w:tc>
          <w:tcPr>
            <w:tcW w:w="2268" w:type="dxa"/>
            <w:gridSpan w:val="2"/>
          </w:tcPr>
          <w:p w:rsidR="00AF2BCB" w:rsidRPr="001B1D9A" w:rsidRDefault="00AF2BCB" w:rsidP="001B1D9A">
            <w:pPr>
              <w:tabs>
                <w:tab w:val="left" w:pos="3406"/>
              </w:tabs>
              <w:spacing w:line="360" w:lineRule="auto"/>
              <w:ind w:firstLine="0"/>
              <w:jc w:val="center"/>
              <w:rPr>
                <w:sz w:val="20"/>
                <w:szCs w:val="22"/>
                <w:lang w:val="ru-RU"/>
              </w:rPr>
            </w:pPr>
            <w:r w:rsidRPr="001B1D9A">
              <w:rPr>
                <w:sz w:val="20"/>
                <w:szCs w:val="22"/>
                <w:lang w:val="ru-RU"/>
              </w:rPr>
              <w:t>2005</w:t>
            </w:r>
          </w:p>
        </w:tc>
        <w:tc>
          <w:tcPr>
            <w:tcW w:w="1984" w:type="dxa"/>
            <w:gridSpan w:val="2"/>
          </w:tcPr>
          <w:p w:rsidR="00AF2BCB" w:rsidRPr="001B1D9A" w:rsidRDefault="00AF2BCB" w:rsidP="001B1D9A">
            <w:pPr>
              <w:tabs>
                <w:tab w:val="left" w:pos="3406"/>
              </w:tabs>
              <w:spacing w:line="360" w:lineRule="auto"/>
              <w:ind w:firstLine="0"/>
              <w:jc w:val="center"/>
              <w:rPr>
                <w:sz w:val="20"/>
                <w:szCs w:val="22"/>
                <w:lang w:val="ru-RU"/>
              </w:rPr>
            </w:pPr>
            <w:r w:rsidRPr="001B1D9A">
              <w:rPr>
                <w:sz w:val="20"/>
                <w:szCs w:val="22"/>
                <w:lang w:val="ru-RU"/>
              </w:rPr>
              <w:t>2007</w:t>
            </w:r>
          </w:p>
        </w:tc>
        <w:tc>
          <w:tcPr>
            <w:tcW w:w="1950" w:type="dxa"/>
            <w:gridSpan w:val="2"/>
          </w:tcPr>
          <w:p w:rsidR="00AF2BCB" w:rsidRPr="001B1D9A" w:rsidRDefault="00AF2BCB" w:rsidP="001B1D9A">
            <w:pPr>
              <w:tabs>
                <w:tab w:val="left" w:pos="3406"/>
              </w:tabs>
              <w:spacing w:line="360" w:lineRule="auto"/>
              <w:ind w:firstLine="0"/>
              <w:jc w:val="center"/>
              <w:rPr>
                <w:sz w:val="20"/>
                <w:szCs w:val="22"/>
                <w:lang w:val="ru-RU"/>
              </w:rPr>
            </w:pPr>
            <w:r w:rsidRPr="001B1D9A">
              <w:rPr>
                <w:sz w:val="20"/>
                <w:szCs w:val="22"/>
                <w:lang w:val="ru-RU"/>
              </w:rPr>
              <w:t>2008</w:t>
            </w:r>
          </w:p>
        </w:tc>
      </w:tr>
      <w:tr w:rsidR="00AF2BCB" w:rsidRPr="001B1D9A" w:rsidTr="001B1D9A">
        <w:trPr>
          <w:jc w:val="center"/>
        </w:trPr>
        <w:tc>
          <w:tcPr>
            <w:tcW w:w="2551" w:type="dxa"/>
            <w:vMerge/>
          </w:tcPr>
          <w:p w:rsidR="00AF2BCB" w:rsidRPr="001B1D9A" w:rsidRDefault="00AF2BCB" w:rsidP="001B1D9A">
            <w:pPr>
              <w:tabs>
                <w:tab w:val="left" w:pos="3406"/>
              </w:tabs>
              <w:spacing w:line="360" w:lineRule="auto"/>
              <w:ind w:firstLine="0"/>
              <w:jc w:val="center"/>
              <w:rPr>
                <w:sz w:val="20"/>
                <w:szCs w:val="22"/>
                <w:lang w:val="ru-RU"/>
              </w:rPr>
            </w:pPr>
          </w:p>
        </w:tc>
        <w:tc>
          <w:tcPr>
            <w:tcW w:w="1275" w:type="dxa"/>
          </w:tcPr>
          <w:p w:rsidR="00AF2BCB" w:rsidRPr="001B1D9A" w:rsidRDefault="00AF2BCB" w:rsidP="001B1D9A">
            <w:pPr>
              <w:tabs>
                <w:tab w:val="left" w:pos="3406"/>
              </w:tabs>
              <w:spacing w:line="360" w:lineRule="auto"/>
              <w:ind w:firstLine="0"/>
              <w:jc w:val="center"/>
              <w:rPr>
                <w:sz w:val="20"/>
                <w:szCs w:val="22"/>
                <w:lang w:val="ru-RU"/>
              </w:rPr>
            </w:pPr>
            <w:r w:rsidRPr="001B1D9A">
              <w:rPr>
                <w:sz w:val="20"/>
                <w:szCs w:val="22"/>
                <w:lang w:val="ru-RU"/>
              </w:rPr>
              <w:t>Сумма</w:t>
            </w:r>
          </w:p>
        </w:tc>
        <w:tc>
          <w:tcPr>
            <w:tcW w:w="993" w:type="dxa"/>
          </w:tcPr>
          <w:p w:rsidR="00AF2BCB" w:rsidRPr="001B1D9A" w:rsidRDefault="00AF2BCB" w:rsidP="001B1D9A">
            <w:pPr>
              <w:tabs>
                <w:tab w:val="left" w:pos="3406"/>
              </w:tabs>
              <w:spacing w:line="360" w:lineRule="auto"/>
              <w:ind w:firstLine="0"/>
              <w:jc w:val="center"/>
              <w:rPr>
                <w:sz w:val="20"/>
                <w:szCs w:val="22"/>
                <w:lang w:val="ru-RU"/>
              </w:rPr>
            </w:pPr>
            <w:r w:rsidRPr="001B1D9A">
              <w:rPr>
                <w:sz w:val="20"/>
                <w:szCs w:val="22"/>
                <w:lang w:val="ru-RU"/>
              </w:rPr>
              <w:t>%</w:t>
            </w:r>
          </w:p>
        </w:tc>
        <w:tc>
          <w:tcPr>
            <w:tcW w:w="1134" w:type="dxa"/>
          </w:tcPr>
          <w:p w:rsidR="00AF2BCB" w:rsidRPr="001B1D9A" w:rsidRDefault="00AF2BCB" w:rsidP="001B1D9A">
            <w:pPr>
              <w:tabs>
                <w:tab w:val="left" w:pos="3406"/>
              </w:tabs>
              <w:spacing w:line="360" w:lineRule="auto"/>
              <w:ind w:firstLine="0"/>
              <w:jc w:val="center"/>
              <w:rPr>
                <w:sz w:val="20"/>
                <w:szCs w:val="22"/>
                <w:lang w:val="ru-RU"/>
              </w:rPr>
            </w:pPr>
            <w:r w:rsidRPr="001B1D9A">
              <w:rPr>
                <w:sz w:val="20"/>
                <w:szCs w:val="22"/>
                <w:lang w:val="ru-RU"/>
              </w:rPr>
              <w:t>Сумма</w:t>
            </w:r>
          </w:p>
        </w:tc>
        <w:tc>
          <w:tcPr>
            <w:tcW w:w="850" w:type="dxa"/>
          </w:tcPr>
          <w:p w:rsidR="00AF2BCB" w:rsidRPr="001B1D9A" w:rsidRDefault="00AF2BCB" w:rsidP="001B1D9A">
            <w:pPr>
              <w:tabs>
                <w:tab w:val="left" w:pos="3406"/>
              </w:tabs>
              <w:spacing w:line="360" w:lineRule="auto"/>
              <w:ind w:firstLine="0"/>
              <w:jc w:val="center"/>
              <w:rPr>
                <w:sz w:val="20"/>
                <w:szCs w:val="22"/>
                <w:lang w:val="ru-RU"/>
              </w:rPr>
            </w:pPr>
            <w:r w:rsidRPr="001B1D9A">
              <w:rPr>
                <w:sz w:val="20"/>
                <w:szCs w:val="22"/>
                <w:lang w:val="ru-RU"/>
              </w:rPr>
              <w:t>%</w:t>
            </w:r>
          </w:p>
        </w:tc>
        <w:tc>
          <w:tcPr>
            <w:tcW w:w="1134" w:type="dxa"/>
          </w:tcPr>
          <w:p w:rsidR="00AF2BCB" w:rsidRPr="001B1D9A" w:rsidRDefault="00AF2BCB" w:rsidP="001B1D9A">
            <w:pPr>
              <w:tabs>
                <w:tab w:val="left" w:pos="3406"/>
              </w:tabs>
              <w:spacing w:line="360" w:lineRule="auto"/>
              <w:ind w:firstLine="0"/>
              <w:jc w:val="center"/>
              <w:rPr>
                <w:sz w:val="20"/>
                <w:szCs w:val="22"/>
                <w:lang w:val="ru-RU"/>
              </w:rPr>
            </w:pPr>
            <w:r w:rsidRPr="001B1D9A">
              <w:rPr>
                <w:sz w:val="20"/>
                <w:szCs w:val="22"/>
                <w:lang w:val="ru-RU"/>
              </w:rPr>
              <w:t>Сумма</w:t>
            </w:r>
          </w:p>
        </w:tc>
        <w:tc>
          <w:tcPr>
            <w:tcW w:w="816" w:type="dxa"/>
          </w:tcPr>
          <w:p w:rsidR="00AF2BCB" w:rsidRPr="001B1D9A" w:rsidRDefault="00AF2BCB" w:rsidP="001B1D9A">
            <w:pPr>
              <w:tabs>
                <w:tab w:val="left" w:pos="3406"/>
              </w:tabs>
              <w:spacing w:line="360" w:lineRule="auto"/>
              <w:ind w:firstLine="0"/>
              <w:jc w:val="center"/>
              <w:rPr>
                <w:sz w:val="20"/>
                <w:szCs w:val="22"/>
                <w:lang w:val="ru-RU"/>
              </w:rPr>
            </w:pPr>
            <w:r w:rsidRPr="001B1D9A">
              <w:rPr>
                <w:sz w:val="20"/>
                <w:szCs w:val="22"/>
                <w:lang w:val="ru-RU"/>
              </w:rPr>
              <w:t>%</w:t>
            </w:r>
          </w:p>
        </w:tc>
      </w:tr>
      <w:tr w:rsidR="00AF2BCB" w:rsidRPr="001B1D9A" w:rsidTr="001B1D9A">
        <w:trPr>
          <w:jc w:val="center"/>
        </w:trPr>
        <w:tc>
          <w:tcPr>
            <w:tcW w:w="2551" w:type="dxa"/>
          </w:tcPr>
          <w:p w:rsidR="00AF2BCB" w:rsidRPr="001B1D9A" w:rsidRDefault="00AF2BCB" w:rsidP="001B1D9A">
            <w:pPr>
              <w:tabs>
                <w:tab w:val="left" w:pos="3406"/>
              </w:tabs>
              <w:spacing w:line="360" w:lineRule="auto"/>
              <w:ind w:firstLine="0"/>
              <w:jc w:val="center"/>
              <w:rPr>
                <w:sz w:val="20"/>
                <w:szCs w:val="22"/>
                <w:lang w:val="ru-RU"/>
              </w:rPr>
            </w:pPr>
            <w:r w:rsidRPr="001B1D9A">
              <w:rPr>
                <w:sz w:val="20"/>
                <w:szCs w:val="22"/>
                <w:lang w:val="ru-RU"/>
              </w:rPr>
              <w:t>1</w:t>
            </w:r>
          </w:p>
        </w:tc>
        <w:tc>
          <w:tcPr>
            <w:tcW w:w="1275" w:type="dxa"/>
          </w:tcPr>
          <w:p w:rsidR="00AF2BCB" w:rsidRPr="001B1D9A" w:rsidRDefault="00AF2BCB" w:rsidP="001B1D9A">
            <w:pPr>
              <w:tabs>
                <w:tab w:val="left" w:pos="3406"/>
              </w:tabs>
              <w:spacing w:line="360" w:lineRule="auto"/>
              <w:ind w:firstLine="0"/>
              <w:jc w:val="center"/>
              <w:rPr>
                <w:sz w:val="20"/>
                <w:szCs w:val="22"/>
                <w:lang w:val="ru-RU"/>
              </w:rPr>
            </w:pPr>
            <w:r w:rsidRPr="001B1D9A">
              <w:rPr>
                <w:sz w:val="20"/>
                <w:szCs w:val="22"/>
                <w:lang w:val="ru-RU"/>
              </w:rPr>
              <w:t>2</w:t>
            </w:r>
          </w:p>
        </w:tc>
        <w:tc>
          <w:tcPr>
            <w:tcW w:w="993" w:type="dxa"/>
          </w:tcPr>
          <w:p w:rsidR="00AF2BCB" w:rsidRPr="001B1D9A" w:rsidRDefault="00AF2BCB" w:rsidP="001B1D9A">
            <w:pPr>
              <w:tabs>
                <w:tab w:val="left" w:pos="3406"/>
              </w:tabs>
              <w:spacing w:line="360" w:lineRule="auto"/>
              <w:ind w:firstLine="0"/>
              <w:jc w:val="center"/>
              <w:rPr>
                <w:sz w:val="20"/>
                <w:szCs w:val="22"/>
                <w:lang w:val="ru-RU"/>
              </w:rPr>
            </w:pPr>
            <w:r w:rsidRPr="001B1D9A">
              <w:rPr>
                <w:sz w:val="20"/>
                <w:szCs w:val="22"/>
                <w:lang w:val="ru-RU"/>
              </w:rPr>
              <w:t>3</w:t>
            </w:r>
          </w:p>
        </w:tc>
        <w:tc>
          <w:tcPr>
            <w:tcW w:w="1134" w:type="dxa"/>
          </w:tcPr>
          <w:p w:rsidR="00AF2BCB" w:rsidRPr="001B1D9A" w:rsidRDefault="00AF2BCB" w:rsidP="001B1D9A">
            <w:pPr>
              <w:tabs>
                <w:tab w:val="left" w:pos="3406"/>
              </w:tabs>
              <w:spacing w:line="360" w:lineRule="auto"/>
              <w:ind w:firstLine="0"/>
              <w:jc w:val="center"/>
              <w:rPr>
                <w:sz w:val="20"/>
                <w:szCs w:val="22"/>
                <w:lang w:val="ru-RU"/>
              </w:rPr>
            </w:pPr>
            <w:r w:rsidRPr="001B1D9A">
              <w:rPr>
                <w:sz w:val="20"/>
                <w:szCs w:val="22"/>
                <w:lang w:val="ru-RU"/>
              </w:rPr>
              <w:t>4</w:t>
            </w:r>
          </w:p>
        </w:tc>
        <w:tc>
          <w:tcPr>
            <w:tcW w:w="850" w:type="dxa"/>
          </w:tcPr>
          <w:p w:rsidR="00AF2BCB" w:rsidRPr="001B1D9A" w:rsidRDefault="00AF2BCB" w:rsidP="001B1D9A">
            <w:pPr>
              <w:tabs>
                <w:tab w:val="left" w:pos="3406"/>
              </w:tabs>
              <w:spacing w:line="360" w:lineRule="auto"/>
              <w:ind w:firstLine="0"/>
              <w:jc w:val="center"/>
              <w:rPr>
                <w:sz w:val="20"/>
                <w:szCs w:val="22"/>
                <w:lang w:val="ru-RU"/>
              </w:rPr>
            </w:pPr>
            <w:r w:rsidRPr="001B1D9A">
              <w:rPr>
                <w:sz w:val="20"/>
                <w:szCs w:val="22"/>
                <w:lang w:val="ru-RU"/>
              </w:rPr>
              <w:t>5</w:t>
            </w:r>
          </w:p>
        </w:tc>
        <w:tc>
          <w:tcPr>
            <w:tcW w:w="1134" w:type="dxa"/>
          </w:tcPr>
          <w:p w:rsidR="00AF2BCB" w:rsidRPr="001B1D9A" w:rsidRDefault="00AF2BCB" w:rsidP="001B1D9A">
            <w:pPr>
              <w:tabs>
                <w:tab w:val="left" w:pos="3406"/>
              </w:tabs>
              <w:spacing w:line="360" w:lineRule="auto"/>
              <w:ind w:firstLine="0"/>
              <w:jc w:val="center"/>
              <w:rPr>
                <w:sz w:val="20"/>
                <w:szCs w:val="22"/>
                <w:lang w:val="ru-RU"/>
              </w:rPr>
            </w:pPr>
            <w:r w:rsidRPr="001B1D9A">
              <w:rPr>
                <w:sz w:val="20"/>
                <w:szCs w:val="22"/>
                <w:lang w:val="ru-RU"/>
              </w:rPr>
              <w:t>6</w:t>
            </w:r>
          </w:p>
        </w:tc>
        <w:tc>
          <w:tcPr>
            <w:tcW w:w="816" w:type="dxa"/>
          </w:tcPr>
          <w:p w:rsidR="00AF2BCB" w:rsidRPr="001B1D9A" w:rsidRDefault="00AF2BCB" w:rsidP="001B1D9A">
            <w:pPr>
              <w:tabs>
                <w:tab w:val="left" w:pos="3406"/>
              </w:tabs>
              <w:spacing w:line="360" w:lineRule="auto"/>
              <w:ind w:firstLine="0"/>
              <w:jc w:val="center"/>
              <w:rPr>
                <w:sz w:val="20"/>
                <w:szCs w:val="22"/>
                <w:lang w:val="ru-RU"/>
              </w:rPr>
            </w:pPr>
            <w:r w:rsidRPr="001B1D9A">
              <w:rPr>
                <w:sz w:val="20"/>
                <w:szCs w:val="22"/>
                <w:lang w:val="ru-RU"/>
              </w:rPr>
              <w:t>7</w:t>
            </w:r>
          </w:p>
        </w:tc>
      </w:tr>
      <w:tr w:rsidR="00AF2BCB" w:rsidRPr="001B1D9A" w:rsidTr="001B1D9A">
        <w:trPr>
          <w:jc w:val="center"/>
        </w:trPr>
        <w:tc>
          <w:tcPr>
            <w:tcW w:w="2551" w:type="dxa"/>
          </w:tcPr>
          <w:p w:rsidR="00AF2BCB" w:rsidRPr="001B1D9A" w:rsidRDefault="00AF2BCB" w:rsidP="001B1D9A">
            <w:pPr>
              <w:tabs>
                <w:tab w:val="left" w:pos="3406"/>
              </w:tabs>
              <w:spacing w:line="360" w:lineRule="auto"/>
              <w:ind w:firstLine="0"/>
              <w:jc w:val="center"/>
              <w:rPr>
                <w:sz w:val="20"/>
                <w:szCs w:val="22"/>
                <w:lang w:val="ru-RU"/>
              </w:rPr>
            </w:pPr>
            <w:r w:rsidRPr="001B1D9A">
              <w:rPr>
                <w:sz w:val="20"/>
                <w:szCs w:val="22"/>
                <w:lang w:val="ru-RU"/>
              </w:rPr>
              <w:t>Всего поступлений</w:t>
            </w:r>
          </w:p>
          <w:p w:rsidR="00AF2BCB" w:rsidRPr="001B1D9A" w:rsidRDefault="00AF2BCB" w:rsidP="001B1D9A">
            <w:pPr>
              <w:tabs>
                <w:tab w:val="left" w:pos="3406"/>
              </w:tabs>
              <w:spacing w:line="360" w:lineRule="auto"/>
              <w:ind w:firstLine="0"/>
              <w:jc w:val="center"/>
              <w:rPr>
                <w:sz w:val="20"/>
                <w:szCs w:val="22"/>
                <w:lang w:val="ru-RU"/>
              </w:rPr>
            </w:pPr>
            <w:r w:rsidRPr="001B1D9A">
              <w:rPr>
                <w:sz w:val="20"/>
                <w:szCs w:val="22"/>
                <w:lang w:val="ru-RU"/>
              </w:rPr>
              <w:t>1.Налоговые доходы</w:t>
            </w:r>
          </w:p>
          <w:p w:rsidR="00AF2BCB" w:rsidRPr="001B1D9A" w:rsidRDefault="00AF2BCB" w:rsidP="001B1D9A">
            <w:pPr>
              <w:tabs>
                <w:tab w:val="left" w:pos="3406"/>
              </w:tabs>
              <w:spacing w:line="360" w:lineRule="auto"/>
              <w:ind w:firstLine="0"/>
              <w:jc w:val="center"/>
              <w:rPr>
                <w:sz w:val="20"/>
                <w:szCs w:val="22"/>
                <w:lang w:val="ru-RU"/>
              </w:rPr>
            </w:pPr>
            <w:r w:rsidRPr="001B1D9A">
              <w:rPr>
                <w:sz w:val="20"/>
                <w:szCs w:val="22"/>
                <w:lang w:val="ru-RU"/>
              </w:rPr>
              <w:t>2. Неналоговые доходы</w:t>
            </w:r>
          </w:p>
          <w:p w:rsidR="00AF2BCB" w:rsidRPr="001B1D9A" w:rsidRDefault="00B02E05" w:rsidP="001B1D9A">
            <w:pPr>
              <w:tabs>
                <w:tab w:val="left" w:pos="3406"/>
              </w:tabs>
              <w:spacing w:line="360" w:lineRule="auto"/>
              <w:ind w:firstLine="0"/>
              <w:jc w:val="center"/>
              <w:rPr>
                <w:sz w:val="20"/>
                <w:szCs w:val="22"/>
                <w:lang w:val="ru-RU"/>
              </w:rPr>
            </w:pPr>
            <w:r w:rsidRPr="001B1D9A">
              <w:rPr>
                <w:sz w:val="20"/>
                <w:szCs w:val="22"/>
                <w:lang w:val="ru-RU"/>
              </w:rPr>
              <w:t>3.Доходы целевых бюджетных фондов</w:t>
            </w:r>
          </w:p>
          <w:p w:rsidR="00B02E05" w:rsidRPr="001B1D9A" w:rsidRDefault="00B02E05" w:rsidP="001B1D9A">
            <w:pPr>
              <w:tabs>
                <w:tab w:val="left" w:pos="3406"/>
              </w:tabs>
              <w:spacing w:line="360" w:lineRule="auto"/>
              <w:ind w:firstLine="0"/>
              <w:jc w:val="center"/>
              <w:rPr>
                <w:sz w:val="20"/>
                <w:szCs w:val="22"/>
                <w:lang w:val="ru-RU"/>
              </w:rPr>
            </w:pPr>
            <w:r w:rsidRPr="001B1D9A">
              <w:rPr>
                <w:sz w:val="20"/>
                <w:szCs w:val="22"/>
                <w:lang w:val="ru-RU"/>
              </w:rPr>
              <w:t>4. Единый социальный налог (ЕСН)</w:t>
            </w:r>
          </w:p>
        </w:tc>
        <w:tc>
          <w:tcPr>
            <w:tcW w:w="1275" w:type="dxa"/>
          </w:tcPr>
          <w:p w:rsidR="00AF2BCB" w:rsidRPr="001B1D9A" w:rsidRDefault="001D361B" w:rsidP="001B1D9A">
            <w:pPr>
              <w:tabs>
                <w:tab w:val="left" w:pos="3406"/>
              </w:tabs>
              <w:spacing w:line="360" w:lineRule="auto"/>
              <w:ind w:firstLine="0"/>
              <w:jc w:val="center"/>
              <w:rPr>
                <w:sz w:val="20"/>
                <w:szCs w:val="22"/>
                <w:lang w:val="ru-RU"/>
              </w:rPr>
            </w:pPr>
            <w:r w:rsidRPr="001B1D9A">
              <w:rPr>
                <w:sz w:val="20"/>
                <w:szCs w:val="22"/>
                <w:lang w:val="ru-RU"/>
              </w:rPr>
              <w:t>4830,4</w:t>
            </w:r>
          </w:p>
          <w:p w:rsidR="00AF2BCB" w:rsidRPr="001B1D9A" w:rsidRDefault="001D361B" w:rsidP="001B1D9A">
            <w:pPr>
              <w:tabs>
                <w:tab w:val="left" w:pos="3406"/>
              </w:tabs>
              <w:spacing w:line="360" w:lineRule="auto"/>
              <w:ind w:firstLine="0"/>
              <w:jc w:val="center"/>
              <w:rPr>
                <w:sz w:val="20"/>
                <w:szCs w:val="22"/>
                <w:lang w:val="ru-RU"/>
              </w:rPr>
            </w:pPr>
            <w:r w:rsidRPr="001B1D9A">
              <w:rPr>
                <w:sz w:val="20"/>
                <w:szCs w:val="22"/>
                <w:lang w:val="ru-RU"/>
              </w:rPr>
              <w:t>4115,5</w:t>
            </w:r>
          </w:p>
          <w:p w:rsidR="00AF2BCB" w:rsidRPr="001B1D9A" w:rsidRDefault="00AF2BCB" w:rsidP="001B1D9A">
            <w:pPr>
              <w:tabs>
                <w:tab w:val="left" w:pos="3406"/>
              </w:tabs>
              <w:spacing w:line="360" w:lineRule="auto"/>
              <w:ind w:firstLine="0"/>
              <w:jc w:val="center"/>
              <w:rPr>
                <w:sz w:val="20"/>
                <w:szCs w:val="22"/>
                <w:lang w:val="ru-RU"/>
              </w:rPr>
            </w:pPr>
            <w:r w:rsidRPr="001B1D9A">
              <w:rPr>
                <w:sz w:val="20"/>
                <w:szCs w:val="22"/>
                <w:lang w:val="ru-RU"/>
              </w:rPr>
              <w:t>74,7</w:t>
            </w:r>
          </w:p>
          <w:p w:rsidR="00B02E05" w:rsidRPr="001B1D9A" w:rsidRDefault="001D361B" w:rsidP="001B1D9A">
            <w:pPr>
              <w:tabs>
                <w:tab w:val="left" w:pos="3406"/>
              </w:tabs>
              <w:spacing w:line="360" w:lineRule="auto"/>
              <w:ind w:firstLine="0"/>
              <w:jc w:val="center"/>
              <w:rPr>
                <w:sz w:val="20"/>
                <w:szCs w:val="22"/>
                <w:lang w:val="ru-RU"/>
              </w:rPr>
            </w:pPr>
            <w:r w:rsidRPr="001B1D9A">
              <w:rPr>
                <w:sz w:val="20"/>
                <w:szCs w:val="22"/>
                <w:lang w:val="ru-RU"/>
              </w:rPr>
              <w:t>38,6</w:t>
            </w:r>
          </w:p>
          <w:p w:rsidR="001D361B" w:rsidRPr="001B1D9A" w:rsidRDefault="001D361B" w:rsidP="001B1D9A">
            <w:pPr>
              <w:tabs>
                <w:tab w:val="left" w:pos="3406"/>
              </w:tabs>
              <w:spacing w:line="360" w:lineRule="auto"/>
              <w:ind w:firstLine="0"/>
              <w:jc w:val="center"/>
              <w:rPr>
                <w:sz w:val="20"/>
                <w:szCs w:val="22"/>
                <w:lang w:val="ru-RU"/>
              </w:rPr>
            </w:pPr>
          </w:p>
          <w:p w:rsidR="001D361B" w:rsidRPr="001B1D9A" w:rsidRDefault="001D361B" w:rsidP="001B1D9A">
            <w:pPr>
              <w:tabs>
                <w:tab w:val="left" w:pos="3406"/>
              </w:tabs>
              <w:spacing w:line="360" w:lineRule="auto"/>
              <w:ind w:firstLine="0"/>
              <w:jc w:val="center"/>
              <w:rPr>
                <w:sz w:val="20"/>
                <w:szCs w:val="22"/>
                <w:lang w:val="ru-RU"/>
              </w:rPr>
            </w:pPr>
            <w:r w:rsidRPr="001B1D9A">
              <w:rPr>
                <w:sz w:val="20"/>
                <w:szCs w:val="22"/>
                <w:lang w:val="ru-RU"/>
              </w:rPr>
              <w:t>92,9</w:t>
            </w:r>
          </w:p>
          <w:p w:rsidR="00B02E05" w:rsidRPr="001B1D9A" w:rsidRDefault="00B02E05" w:rsidP="001B1D9A">
            <w:pPr>
              <w:tabs>
                <w:tab w:val="left" w:pos="3406"/>
              </w:tabs>
              <w:spacing w:line="360" w:lineRule="auto"/>
              <w:ind w:firstLine="0"/>
              <w:jc w:val="center"/>
              <w:rPr>
                <w:sz w:val="20"/>
                <w:szCs w:val="22"/>
                <w:lang w:val="ru-RU"/>
              </w:rPr>
            </w:pPr>
          </w:p>
        </w:tc>
        <w:tc>
          <w:tcPr>
            <w:tcW w:w="993" w:type="dxa"/>
          </w:tcPr>
          <w:p w:rsidR="00AF2BCB" w:rsidRPr="001B1D9A" w:rsidRDefault="00B02E05" w:rsidP="001B1D9A">
            <w:pPr>
              <w:tabs>
                <w:tab w:val="left" w:pos="3406"/>
              </w:tabs>
              <w:spacing w:line="360" w:lineRule="auto"/>
              <w:ind w:firstLine="0"/>
              <w:jc w:val="center"/>
              <w:rPr>
                <w:sz w:val="20"/>
                <w:szCs w:val="22"/>
                <w:lang w:val="ru-RU"/>
              </w:rPr>
            </w:pPr>
            <w:r w:rsidRPr="001B1D9A">
              <w:rPr>
                <w:sz w:val="20"/>
                <w:szCs w:val="22"/>
                <w:lang w:val="ru-RU"/>
              </w:rPr>
              <w:t>100,0</w:t>
            </w:r>
          </w:p>
          <w:p w:rsidR="00B02E05" w:rsidRPr="001B1D9A" w:rsidRDefault="00B02E05" w:rsidP="001B1D9A">
            <w:pPr>
              <w:tabs>
                <w:tab w:val="left" w:pos="3406"/>
              </w:tabs>
              <w:spacing w:line="360" w:lineRule="auto"/>
              <w:ind w:firstLine="0"/>
              <w:jc w:val="center"/>
              <w:rPr>
                <w:sz w:val="20"/>
                <w:szCs w:val="22"/>
                <w:lang w:val="ru-RU"/>
              </w:rPr>
            </w:pPr>
            <w:r w:rsidRPr="001B1D9A">
              <w:rPr>
                <w:sz w:val="20"/>
                <w:szCs w:val="22"/>
                <w:lang w:val="ru-RU"/>
              </w:rPr>
              <w:t>85,2</w:t>
            </w:r>
          </w:p>
          <w:p w:rsidR="00B02E05" w:rsidRPr="001B1D9A" w:rsidRDefault="001D361B" w:rsidP="001B1D9A">
            <w:pPr>
              <w:tabs>
                <w:tab w:val="left" w:pos="3406"/>
              </w:tabs>
              <w:spacing w:line="360" w:lineRule="auto"/>
              <w:ind w:firstLine="0"/>
              <w:jc w:val="center"/>
              <w:rPr>
                <w:sz w:val="20"/>
                <w:szCs w:val="22"/>
                <w:lang w:val="ru-RU"/>
              </w:rPr>
            </w:pPr>
            <w:r w:rsidRPr="001B1D9A">
              <w:rPr>
                <w:sz w:val="20"/>
                <w:szCs w:val="22"/>
                <w:lang w:val="ru-RU"/>
              </w:rPr>
              <w:t>1,5</w:t>
            </w:r>
          </w:p>
          <w:p w:rsidR="00B02E05" w:rsidRPr="001B1D9A" w:rsidRDefault="001D361B" w:rsidP="001B1D9A">
            <w:pPr>
              <w:tabs>
                <w:tab w:val="left" w:pos="3406"/>
              </w:tabs>
              <w:spacing w:line="360" w:lineRule="auto"/>
              <w:ind w:firstLine="0"/>
              <w:jc w:val="center"/>
              <w:rPr>
                <w:sz w:val="20"/>
                <w:szCs w:val="22"/>
                <w:lang w:val="ru-RU"/>
              </w:rPr>
            </w:pPr>
            <w:r w:rsidRPr="001B1D9A">
              <w:rPr>
                <w:sz w:val="20"/>
                <w:szCs w:val="22"/>
                <w:lang w:val="ru-RU"/>
              </w:rPr>
              <w:t>0,8</w:t>
            </w:r>
          </w:p>
          <w:p w:rsidR="00B02E05" w:rsidRPr="001B1D9A" w:rsidRDefault="00B02E05" w:rsidP="001B1D9A">
            <w:pPr>
              <w:tabs>
                <w:tab w:val="left" w:pos="3406"/>
              </w:tabs>
              <w:spacing w:line="360" w:lineRule="auto"/>
              <w:ind w:firstLine="0"/>
              <w:jc w:val="center"/>
              <w:rPr>
                <w:sz w:val="20"/>
                <w:szCs w:val="22"/>
                <w:lang w:val="ru-RU"/>
              </w:rPr>
            </w:pPr>
          </w:p>
          <w:p w:rsidR="00B02E05" w:rsidRPr="001B1D9A" w:rsidRDefault="001D361B" w:rsidP="001B1D9A">
            <w:pPr>
              <w:tabs>
                <w:tab w:val="left" w:pos="3406"/>
              </w:tabs>
              <w:spacing w:line="360" w:lineRule="auto"/>
              <w:ind w:firstLine="0"/>
              <w:jc w:val="center"/>
              <w:rPr>
                <w:sz w:val="20"/>
                <w:szCs w:val="22"/>
                <w:lang w:val="ru-RU"/>
              </w:rPr>
            </w:pPr>
            <w:r w:rsidRPr="001B1D9A">
              <w:rPr>
                <w:sz w:val="20"/>
                <w:szCs w:val="22"/>
                <w:lang w:val="ru-RU"/>
              </w:rPr>
              <w:t>1,9</w:t>
            </w:r>
          </w:p>
        </w:tc>
        <w:tc>
          <w:tcPr>
            <w:tcW w:w="1134" w:type="dxa"/>
          </w:tcPr>
          <w:p w:rsidR="00AF2BCB" w:rsidRPr="001B1D9A" w:rsidRDefault="001D361B" w:rsidP="001B1D9A">
            <w:pPr>
              <w:tabs>
                <w:tab w:val="left" w:pos="3406"/>
              </w:tabs>
              <w:spacing w:line="360" w:lineRule="auto"/>
              <w:ind w:firstLine="0"/>
              <w:jc w:val="center"/>
              <w:rPr>
                <w:sz w:val="20"/>
                <w:szCs w:val="22"/>
                <w:lang w:val="ru-RU"/>
              </w:rPr>
            </w:pPr>
            <w:r w:rsidRPr="001B1D9A">
              <w:rPr>
                <w:sz w:val="20"/>
                <w:szCs w:val="22"/>
                <w:lang w:val="ru-RU"/>
              </w:rPr>
              <w:t>5046,1</w:t>
            </w:r>
          </w:p>
          <w:p w:rsidR="00B02E05" w:rsidRPr="001B1D9A" w:rsidRDefault="001D361B" w:rsidP="001B1D9A">
            <w:pPr>
              <w:tabs>
                <w:tab w:val="left" w:pos="3406"/>
              </w:tabs>
              <w:spacing w:line="360" w:lineRule="auto"/>
              <w:ind w:firstLine="0"/>
              <w:jc w:val="center"/>
              <w:rPr>
                <w:sz w:val="20"/>
                <w:szCs w:val="22"/>
                <w:lang w:val="ru-RU"/>
              </w:rPr>
            </w:pPr>
            <w:r w:rsidRPr="001B1D9A">
              <w:rPr>
                <w:sz w:val="20"/>
                <w:szCs w:val="22"/>
                <w:lang w:val="ru-RU"/>
              </w:rPr>
              <w:t>4831,2</w:t>
            </w:r>
          </w:p>
          <w:p w:rsidR="00B02E05" w:rsidRPr="001B1D9A" w:rsidRDefault="001D361B" w:rsidP="001B1D9A">
            <w:pPr>
              <w:tabs>
                <w:tab w:val="left" w:pos="3406"/>
              </w:tabs>
              <w:spacing w:line="360" w:lineRule="auto"/>
              <w:ind w:firstLine="0"/>
              <w:jc w:val="center"/>
              <w:rPr>
                <w:sz w:val="20"/>
                <w:szCs w:val="22"/>
                <w:lang w:val="ru-RU"/>
              </w:rPr>
            </w:pPr>
            <w:r w:rsidRPr="001B1D9A">
              <w:rPr>
                <w:sz w:val="20"/>
                <w:szCs w:val="22"/>
                <w:lang w:val="ru-RU"/>
              </w:rPr>
              <w:t>216,98</w:t>
            </w:r>
          </w:p>
          <w:p w:rsidR="00B02E05" w:rsidRPr="001B1D9A" w:rsidRDefault="00B02E05" w:rsidP="001B1D9A">
            <w:pPr>
              <w:tabs>
                <w:tab w:val="left" w:pos="3406"/>
              </w:tabs>
              <w:spacing w:line="360" w:lineRule="auto"/>
              <w:ind w:firstLine="0"/>
              <w:jc w:val="center"/>
              <w:rPr>
                <w:sz w:val="20"/>
                <w:szCs w:val="22"/>
                <w:lang w:val="ru-RU"/>
              </w:rPr>
            </w:pPr>
            <w:r w:rsidRPr="001B1D9A">
              <w:rPr>
                <w:sz w:val="20"/>
                <w:szCs w:val="22"/>
                <w:lang w:val="ru-RU"/>
              </w:rPr>
              <w:t>13,9</w:t>
            </w:r>
          </w:p>
          <w:p w:rsidR="00B02E05" w:rsidRPr="001B1D9A" w:rsidRDefault="00B02E05" w:rsidP="001B1D9A">
            <w:pPr>
              <w:tabs>
                <w:tab w:val="left" w:pos="3406"/>
              </w:tabs>
              <w:spacing w:line="360" w:lineRule="auto"/>
              <w:ind w:firstLine="0"/>
              <w:jc w:val="center"/>
              <w:rPr>
                <w:sz w:val="20"/>
                <w:szCs w:val="22"/>
                <w:lang w:val="ru-RU"/>
              </w:rPr>
            </w:pPr>
          </w:p>
          <w:p w:rsidR="00B02E05" w:rsidRPr="001B1D9A" w:rsidRDefault="00B02E05" w:rsidP="001B1D9A">
            <w:pPr>
              <w:tabs>
                <w:tab w:val="left" w:pos="3406"/>
              </w:tabs>
              <w:spacing w:line="360" w:lineRule="auto"/>
              <w:ind w:firstLine="0"/>
              <w:jc w:val="center"/>
              <w:rPr>
                <w:sz w:val="20"/>
                <w:szCs w:val="22"/>
                <w:lang w:val="ru-RU"/>
              </w:rPr>
            </w:pPr>
            <w:r w:rsidRPr="001B1D9A">
              <w:rPr>
                <w:sz w:val="20"/>
                <w:szCs w:val="22"/>
                <w:lang w:val="ru-RU"/>
              </w:rPr>
              <w:t>281,2</w:t>
            </w:r>
          </w:p>
        </w:tc>
        <w:tc>
          <w:tcPr>
            <w:tcW w:w="850" w:type="dxa"/>
          </w:tcPr>
          <w:p w:rsidR="00AF2BCB" w:rsidRPr="001B1D9A" w:rsidRDefault="00B02E05" w:rsidP="001B1D9A">
            <w:pPr>
              <w:tabs>
                <w:tab w:val="left" w:pos="3406"/>
              </w:tabs>
              <w:spacing w:line="360" w:lineRule="auto"/>
              <w:ind w:firstLine="0"/>
              <w:jc w:val="center"/>
              <w:rPr>
                <w:sz w:val="20"/>
                <w:szCs w:val="22"/>
                <w:lang w:val="ru-RU"/>
              </w:rPr>
            </w:pPr>
            <w:r w:rsidRPr="001B1D9A">
              <w:rPr>
                <w:sz w:val="20"/>
                <w:szCs w:val="22"/>
                <w:lang w:val="ru-RU"/>
              </w:rPr>
              <w:t>100,0</w:t>
            </w:r>
          </w:p>
          <w:p w:rsidR="001D361B" w:rsidRPr="001B1D9A" w:rsidRDefault="001D361B" w:rsidP="001B1D9A">
            <w:pPr>
              <w:tabs>
                <w:tab w:val="left" w:pos="3406"/>
              </w:tabs>
              <w:spacing w:line="360" w:lineRule="auto"/>
              <w:ind w:firstLine="0"/>
              <w:jc w:val="center"/>
              <w:rPr>
                <w:sz w:val="20"/>
                <w:szCs w:val="22"/>
                <w:lang w:val="ru-RU"/>
              </w:rPr>
            </w:pPr>
            <w:r w:rsidRPr="001B1D9A">
              <w:rPr>
                <w:sz w:val="20"/>
                <w:szCs w:val="22"/>
                <w:lang w:val="ru-RU"/>
              </w:rPr>
              <w:t>95,7</w:t>
            </w:r>
          </w:p>
          <w:p w:rsidR="001D361B" w:rsidRPr="001B1D9A" w:rsidRDefault="001D361B" w:rsidP="001B1D9A">
            <w:pPr>
              <w:tabs>
                <w:tab w:val="left" w:pos="3406"/>
              </w:tabs>
              <w:spacing w:line="360" w:lineRule="auto"/>
              <w:ind w:firstLine="0"/>
              <w:jc w:val="center"/>
              <w:rPr>
                <w:sz w:val="20"/>
                <w:szCs w:val="22"/>
                <w:lang w:val="ru-RU"/>
              </w:rPr>
            </w:pPr>
            <w:r w:rsidRPr="001B1D9A">
              <w:rPr>
                <w:sz w:val="20"/>
                <w:szCs w:val="22"/>
                <w:lang w:val="ru-RU"/>
              </w:rPr>
              <w:t>4,3</w:t>
            </w:r>
          </w:p>
          <w:p w:rsidR="00B02E05" w:rsidRPr="001B1D9A" w:rsidRDefault="00B02E05" w:rsidP="001B1D9A">
            <w:pPr>
              <w:tabs>
                <w:tab w:val="left" w:pos="3406"/>
              </w:tabs>
              <w:spacing w:line="360" w:lineRule="auto"/>
              <w:ind w:firstLine="0"/>
              <w:jc w:val="center"/>
              <w:rPr>
                <w:sz w:val="20"/>
                <w:szCs w:val="22"/>
                <w:lang w:val="ru-RU"/>
              </w:rPr>
            </w:pPr>
            <w:r w:rsidRPr="001B1D9A">
              <w:rPr>
                <w:sz w:val="20"/>
                <w:szCs w:val="22"/>
                <w:lang w:val="ru-RU"/>
              </w:rPr>
              <w:t>0,7</w:t>
            </w:r>
          </w:p>
          <w:p w:rsidR="00B02E05" w:rsidRPr="001B1D9A" w:rsidRDefault="00B02E05" w:rsidP="001B1D9A">
            <w:pPr>
              <w:tabs>
                <w:tab w:val="left" w:pos="3406"/>
              </w:tabs>
              <w:spacing w:line="360" w:lineRule="auto"/>
              <w:ind w:firstLine="0"/>
              <w:jc w:val="center"/>
              <w:rPr>
                <w:sz w:val="20"/>
                <w:szCs w:val="22"/>
                <w:lang w:val="ru-RU"/>
              </w:rPr>
            </w:pPr>
          </w:p>
          <w:p w:rsidR="00B02E05" w:rsidRPr="001B1D9A" w:rsidRDefault="00B02E05" w:rsidP="001B1D9A">
            <w:pPr>
              <w:tabs>
                <w:tab w:val="left" w:pos="3406"/>
              </w:tabs>
              <w:spacing w:line="360" w:lineRule="auto"/>
              <w:ind w:firstLine="0"/>
              <w:jc w:val="center"/>
              <w:rPr>
                <w:sz w:val="20"/>
                <w:szCs w:val="22"/>
                <w:lang w:val="ru-RU"/>
              </w:rPr>
            </w:pPr>
            <w:r w:rsidRPr="001B1D9A">
              <w:rPr>
                <w:sz w:val="20"/>
                <w:szCs w:val="22"/>
                <w:lang w:val="ru-RU"/>
              </w:rPr>
              <w:t>13,2</w:t>
            </w:r>
          </w:p>
        </w:tc>
        <w:tc>
          <w:tcPr>
            <w:tcW w:w="1134" w:type="dxa"/>
          </w:tcPr>
          <w:p w:rsidR="00AF2BCB" w:rsidRPr="001B1D9A" w:rsidRDefault="001D361B" w:rsidP="001B1D9A">
            <w:pPr>
              <w:tabs>
                <w:tab w:val="left" w:pos="3406"/>
              </w:tabs>
              <w:spacing w:line="360" w:lineRule="auto"/>
              <w:ind w:firstLine="0"/>
              <w:jc w:val="center"/>
              <w:rPr>
                <w:sz w:val="20"/>
                <w:szCs w:val="22"/>
                <w:lang w:val="ru-RU"/>
              </w:rPr>
            </w:pPr>
            <w:r w:rsidRPr="001B1D9A">
              <w:rPr>
                <w:sz w:val="20"/>
                <w:szCs w:val="22"/>
                <w:lang w:val="ru-RU"/>
              </w:rPr>
              <w:t>6965,3</w:t>
            </w:r>
          </w:p>
          <w:p w:rsidR="00B02E05" w:rsidRPr="001B1D9A" w:rsidRDefault="001D361B" w:rsidP="001B1D9A">
            <w:pPr>
              <w:tabs>
                <w:tab w:val="left" w:pos="3406"/>
              </w:tabs>
              <w:spacing w:line="360" w:lineRule="auto"/>
              <w:ind w:firstLine="0"/>
              <w:jc w:val="center"/>
              <w:rPr>
                <w:sz w:val="20"/>
                <w:szCs w:val="22"/>
                <w:lang w:val="ru-RU"/>
              </w:rPr>
            </w:pPr>
            <w:r w:rsidRPr="001B1D9A">
              <w:rPr>
                <w:sz w:val="20"/>
                <w:szCs w:val="22"/>
                <w:lang w:val="ru-RU"/>
              </w:rPr>
              <w:t>6698,1</w:t>
            </w:r>
          </w:p>
          <w:p w:rsidR="00B02E05" w:rsidRPr="001B1D9A" w:rsidRDefault="001D361B" w:rsidP="001B1D9A">
            <w:pPr>
              <w:tabs>
                <w:tab w:val="left" w:pos="3406"/>
              </w:tabs>
              <w:spacing w:line="360" w:lineRule="auto"/>
              <w:ind w:firstLine="0"/>
              <w:jc w:val="center"/>
              <w:rPr>
                <w:sz w:val="20"/>
                <w:szCs w:val="22"/>
                <w:lang w:val="ru-RU"/>
              </w:rPr>
            </w:pPr>
            <w:r w:rsidRPr="001B1D9A">
              <w:rPr>
                <w:sz w:val="20"/>
                <w:szCs w:val="22"/>
                <w:lang w:val="ru-RU"/>
              </w:rPr>
              <w:t>264,7</w:t>
            </w:r>
          </w:p>
          <w:p w:rsidR="00B02E05" w:rsidRPr="001B1D9A" w:rsidRDefault="00B02E05" w:rsidP="001B1D9A">
            <w:pPr>
              <w:tabs>
                <w:tab w:val="left" w:pos="3406"/>
              </w:tabs>
              <w:spacing w:line="360" w:lineRule="auto"/>
              <w:ind w:firstLine="0"/>
              <w:jc w:val="center"/>
              <w:rPr>
                <w:sz w:val="20"/>
                <w:szCs w:val="22"/>
                <w:lang w:val="ru-RU"/>
              </w:rPr>
            </w:pPr>
            <w:r w:rsidRPr="001B1D9A">
              <w:rPr>
                <w:sz w:val="20"/>
                <w:szCs w:val="22"/>
                <w:lang w:val="ru-RU"/>
              </w:rPr>
              <w:t>14,1</w:t>
            </w:r>
          </w:p>
          <w:p w:rsidR="00B02E05" w:rsidRPr="001B1D9A" w:rsidRDefault="00B02E05" w:rsidP="001B1D9A">
            <w:pPr>
              <w:tabs>
                <w:tab w:val="left" w:pos="3406"/>
              </w:tabs>
              <w:spacing w:line="360" w:lineRule="auto"/>
              <w:ind w:firstLine="0"/>
              <w:jc w:val="center"/>
              <w:rPr>
                <w:sz w:val="20"/>
                <w:szCs w:val="22"/>
                <w:lang w:val="ru-RU"/>
              </w:rPr>
            </w:pPr>
          </w:p>
          <w:p w:rsidR="00B02E05" w:rsidRPr="001B1D9A" w:rsidRDefault="00B02E05" w:rsidP="001B1D9A">
            <w:pPr>
              <w:tabs>
                <w:tab w:val="left" w:pos="3406"/>
              </w:tabs>
              <w:spacing w:line="360" w:lineRule="auto"/>
              <w:ind w:firstLine="0"/>
              <w:jc w:val="center"/>
              <w:rPr>
                <w:sz w:val="20"/>
                <w:szCs w:val="22"/>
                <w:lang w:val="ru-RU"/>
              </w:rPr>
            </w:pPr>
            <w:r w:rsidRPr="001B1D9A">
              <w:rPr>
                <w:sz w:val="20"/>
                <w:szCs w:val="22"/>
                <w:lang w:val="ru-RU"/>
              </w:rPr>
              <w:t>356,6</w:t>
            </w:r>
          </w:p>
        </w:tc>
        <w:tc>
          <w:tcPr>
            <w:tcW w:w="816" w:type="dxa"/>
          </w:tcPr>
          <w:p w:rsidR="00AF2BCB" w:rsidRPr="001B1D9A" w:rsidRDefault="00B02E05" w:rsidP="001B1D9A">
            <w:pPr>
              <w:tabs>
                <w:tab w:val="left" w:pos="3406"/>
              </w:tabs>
              <w:spacing w:line="360" w:lineRule="auto"/>
              <w:ind w:firstLine="0"/>
              <w:jc w:val="center"/>
              <w:rPr>
                <w:sz w:val="20"/>
                <w:szCs w:val="22"/>
                <w:lang w:val="ru-RU"/>
              </w:rPr>
            </w:pPr>
            <w:r w:rsidRPr="001B1D9A">
              <w:rPr>
                <w:sz w:val="20"/>
                <w:szCs w:val="22"/>
                <w:lang w:val="ru-RU"/>
              </w:rPr>
              <w:t>100,0</w:t>
            </w:r>
          </w:p>
          <w:p w:rsidR="001D361B" w:rsidRPr="001B1D9A" w:rsidRDefault="001D361B" w:rsidP="001B1D9A">
            <w:pPr>
              <w:tabs>
                <w:tab w:val="left" w:pos="3406"/>
              </w:tabs>
              <w:spacing w:line="360" w:lineRule="auto"/>
              <w:ind w:firstLine="0"/>
              <w:jc w:val="center"/>
              <w:rPr>
                <w:sz w:val="20"/>
                <w:szCs w:val="22"/>
                <w:lang w:val="ru-RU"/>
              </w:rPr>
            </w:pPr>
            <w:r w:rsidRPr="001B1D9A">
              <w:rPr>
                <w:sz w:val="20"/>
                <w:szCs w:val="22"/>
                <w:lang w:val="ru-RU"/>
              </w:rPr>
              <w:t>96,2</w:t>
            </w:r>
          </w:p>
          <w:p w:rsidR="001D361B" w:rsidRPr="001B1D9A" w:rsidRDefault="001D361B" w:rsidP="001B1D9A">
            <w:pPr>
              <w:tabs>
                <w:tab w:val="left" w:pos="3406"/>
              </w:tabs>
              <w:spacing w:line="360" w:lineRule="auto"/>
              <w:ind w:firstLine="0"/>
              <w:jc w:val="center"/>
              <w:rPr>
                <w:sz w:val="20"/>
                <w:szCs w:val="22"/>
                <w:lang w:val="ru-RU"/>
              </w:rPr>
            </w:pPr>
            <w:r w:rsidRPr="001B1D9A">
              <w:rPr>
                <w:sz w:val="20"/>
                <w:szCs w:val="22"/>
                <w:lang w:val="ru-RU"/>
              </w:rPr>
              <w:t>3,8</w:t>
            </w:r>
          </w:p>
          <w:p w:rsidR="00B02E05" w:rsidRPr="001B1D9A" w:rsidRDefault="00B02E05" w:rsidP="001B1D9A">
            <w:pPr>
              <w:tabs>
                <w:tab w:val="left" w:pos="3406"/>
              </w:tabs>
              <w:spacing w:line="360" w:lineRule="auto"/>
              <w:ind w:firstLine="0"/>
              <w:jc w:val="center"/>
              <w:rPr>
                <w:sz w:val="20"/>
                <w:szCs w:val="22"/>
                <w:lang w:val="ru-RU"/>
              </w:rPr>
            </w:pPr>
            <w:r w:rsidRPr="001B1D9A">
              <w:rPr>
                <w:sz w:val="20"/>
                <w:szCs w:val="22"/>
                <w:lang w:val="ru-RU"/>
              </w:rPr>
              <w:t>0,6</w:t>
            </w:r>
          </w:p>
          <w:p w:rsidR="00B02E05" w:rsidRPr="001B1D9A" w:rsidRDefault="00B02E05" w:rsidP="001B1D9A">
            <w:pPr>
              <w:tabs>
                <w:tab w:val="left" w:pos="3406"/>
              </w:tabs>
              <w:spacing w:line="360" w:lineRule="auto"/>
              <w:ind w:firstLine="0"/>
              <w:jc w:val="center"/>
              <w:rPr>
                <w:sz w:val="20"/>
                <w:szCs w:val="22"/>
                <w:lang w:val="ru-RU"/>
              </w:rPr>
            </w:pPr>
          </w:p>
          <w:p w:rsidR="00B02E05" w:rsidRPr="001B1D9A" w:rsidRDefault="00B02E05" w:rsidP="001B1D9A">
            <w:pPr>
              <w:tabs>
                <w:tab w:val="left" w:pos="3406"/>
              </w:tabs>
              <w:spacing w:line="360" w:lineRule="auto"/>
              <w:ind w:firstLine="0"/>
              <w:jc w:val="center"/>
              <w:rPr>
                <w:sz w:val="20"/>
                <w:szCs w:val="22"/>
                <w:lang w:val="ru-RU"/>
              </w:rPr>
            </w:pPr>
            <w:r w:rsidRPr="001B1D9A">
              <w:rPr>
                <w:sz w:val="20"/>
                <w:szCs w:val="22"/>
                <w:lang w:val="ru-RU"/>
              </w:rPr>
              <w:t>15,1</w:t>
            </w:r>
          </w:p>
        </w:tc>
      </w:tr>
    </w:tbl>
    <w:p w:rsidR="00AF2BCB" w:rsidRPr="00A6395F" w:rsidRDefault="00B02E05" w:rsidP="00A6395F">
      <w:pPr>
        <w:tabs>
          <w:tab w:val="left" w:pos="3406"/>
        </w:tabs>
        <w:spacing w:line="360" w:lineRule="auto"/>
        <w:ind w:firstLine="709"/>
        <w:rPr>
          <w:szCs w:val="18"/>
          <w:lang w:val="ru-RU"/>
        </w:rPr>
      </w:pPr>
      <w:r w:rsidRPr="00A6395F">
        <w:rPr>
          <w:szCs w:val="18"/>
          <w:lang w:val="ru-RU"/>
        </w:rPr>
        <w:t>Примечание. Здесь и далее в таблицах данные за 2005-2008 гг. взяты из федеральных законов об исполнении федеральных бюджетов за 2005-2008гг.</w:t>
      </w:r>
    </w:p>
    <w:p w:rsidR="00B02E05" w:rsidRPr="00A6395F" w:rsidRDefault="00B02E05" w:rsidP="00A6395F">
      <w:pPr>
        <w:tabs>
          <w:tab w:val="left" w:pos="3406"/>
        </w:tabs>
        <w:spacing w:line="360" w:lineRule="auto"/>
        <w:ind w:firstLine="709"/>
        <w:rPr>
          <w:szCs w:val="18"/>
          <w:lang w:val="ru-RU"/>
        </w:rPr>
      </w:pPr>
    </w:p>
    <w:p w:rsidR="00B02E05" w:rsidRPr="00A6395F" w:rsidRDefault="00613086" w:rsidP="00A6395F">
      <w:pPr>
        <w:tabs>
          <w:tab w:val="left" w:pos="3406"/>
        </w:tabs>
        <w:spacing w:line="360" w:lineRule="auto"/>
        <w:ind w:firstLine="709"/>
        <w:rPr>
          <w:szCs w:val="28"/>
          <w:lang w:val="ru-RU"/>
        </w:rPr>
      </w:pPr>
      <w:r w:rsidRPr="00A6395F">
        <w:rPr>
          <w:szCs w:val="28"/>
          <w:lang w:val="ru-RU"/>
        </w:rPr>
        <w:t>Как видно из таблицы 1.1, указанные доходы являются основными; на федеральном уровне, безвозмездные перечисления не играют практически никакой роли.</w:t>
      </w:r>
    </w:p>
    <w:p w:rsidR="00613086" w:rsidRPr="00A6395F" w:rsidRDefault="00613086" w:rsidP="00A6395F">
      <w:pPr>
        <w:tabs>
          <w:tab w:val="left" w:pos="3406"/>
        </w:tabs>
        <w:spacing w:line="360" w:lineRule="auto"/>
        <w:ind w:firstLine="709"/>
        <w:rPr>
          <w:szCs w:val="28"/>
          <w:lang w:val="ru-RU"/>
        </w:rPr>
      </w:pPr>
      <w:r w:rsidRPr="00A6395F">
        <w:rPr>
          <w:szCs w:val="28"/>
          <w:lang w:val="ru-RU"/>
        </w:rPr>
        <w:t>Несколько по-другому развивается структура поступлений бюджетов субъектов РФ. Доходы бюджетов РФ формируются в первую очередь за счет собственных и регулирующих налоговых доходов.</w:t>
      </w:r>
    </w:p>
    <w:p w:rsidR="00613086" w:rsidRPr="00A6395F" w:rsidRDefault="00613086" w:rsidP="00A6395F">
      <w:pPr>
        <w:tabs>
          <w:tab w:val="left" w:pos="3406"/>
        </w:tabs>
        <w:spacing w:line="360" w:lineRule="auto"/>
        <w:ind w:firstLine="709"/>
        <w:rPr>
          <w:szCs w:val="28"/>
          <w:lang w:val="ru-RU"/>
        </w:rPr>
      </w:pPr>
      <w:r w:rsidRPr="00A6395F">
        <w:rPr>
          <w:szCs w:val="28"/>
          <w:lang w:val="ru-RU"/>
        </w:rPr>
        <w:t xml:space="preserve">Общая структура консолидированного бюджета регионов отражена в табл. </w:t>
      </w:r>
      <w:r w:rsidR="00595F7E" w:rsidRPr="00A6395F">
        <w:rPr>
          <w:szCs w:val="28"/>
          <w:lang w:val="ru-RU"/>
        </w:rPr>
        <w:t>2</w:t>
      </w:r>
      <w:r w:rsidRPr="00A6395F">
        <w:rPr>
          <w:szCs w:val="28"/>
          <w:lang w:val="ru-RU"/>
        </w:rPr>
        <w:t>.2.</w:t>
      </w:r>
    </w:p>
    <w:p w:rsidR="001B1D9A" w:rsidRDefault="001B1D9A" w:rsidP="00A6395F">
      <w:pPr>
        <w:tabs>
          <w:tab w:val="left" w:pos="3406"/>
        </w:tabs>
        <w:spacing w:line="360" w:lineRule="auto"/>
        <w:ind w:firstLine="709"/>
        <w:rPr>
          <w:szCs w:val="28"/>
          <w:lang w:val="ru-RU"/>
        </w:rPr>
      </w:pPr>
    </w:p>
    <w:p w:rsidR="00613086" w:rsidRPr="00A6395F" w:rsidRDefault="00613086" w:rsidP="00A6395F">
      <w:pPr>
        <w:tabs>
          <w:tab w:val="left" w:pos="3406"/>
        </w:tabs>
        <w:spacing w:line="360" w:lineRule="auto"/>
        <w:ind w:firstLine="709"/>
        <w:rPr>
          <w:szCs w:val="28"/>
          <w:lang w:val="ru-RU"/>
        </w:rPr>
      </w:pPr>
      <w:r w:rsidRPr="00A6395F">
        <w:rPr>
          <w:szCs w:val="28"/>
          <w:lang w:val="ru-RU"/>
        </w:rPr>
        <w:t xml:space="preserve">Таблица </w:t>
      </w:r>
      <w:r w:rsidR="00595F7E" w:rsidRPr="00A6395F">
        <w:rPr>
          <w:szCs w:val="28"/>
          <w:lang w:val="ru-RU"/>
        </w:rPr>
        <w:t>2</w:t>
      </w:r>
      <w:r w:rsidRPr="00A6395F">
        <w:rPr>
          <w:szCs w:val="28"/>
          <w:lang w:val="ru-RU"/>
        </w:rPr>
        <w:t>.2 – Структура поступлений консолидированного бюджета территорий РФ за 2008 г., млрд.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2"/>
        <w:gridCol w:w="1090"/>
        <w:gridCol w:w="920"/>
        <w:gridCol w:w="1253"/>
        <w:gridCol w:w="837"/>
        <w:gridCol w:w="1253"/>
        <w:gridCol w:w="805"/>
      </w:tblGrid>
      <w:tr w:rsidR="007437E6" w:rsidRPr="001B1D9A" w:rsidTr="001B1D9A">
        <w:trPr>
          <w:jc w:val="center"/>
        </w:trPr>
        <w:tc>
          <w:tcPr>
            <w:tcW w:w="2712" w:type="dxa"/>
            <w:vMerge w:val="restart"/>
          </w:tcPr>
          <w:p w:rsidR="00613086" w:rsidRPr="001B1D9A" w:rsidRDefault="00613086" w:rsidP="001B1D9A">
            <w:pPr>
              <w:tabs>
                <w:tab w:val="left" w:pos="3406"/>
              </w:tabs>
              <w:spacing w:line="360" w:lineRule="auto"/>
              <w:ind w:firstLine="0"/>
              <w:jc w:val="center"/>
              <w:rPr>
                <w:sz w:val="20"/>
                <w:lang w:val="ru-RU"/>
              </w:rPr>
            </w:pPr>
            <w:r w:rsidRPr="001B1D9A">
              <w:rPr>
                <w:sz w:val="20"/>
                <w:lang w:val="ru-RU"/>
              </w:rPr>
              <w:t>Показатель</w:t>
            </w:r>
          </w:p>
        </w:tc>
        <w:tc>
          <w:tcPr>
            <w:tcW w:w="2010" w:type="dxa"/>
            <w:gridSpan w:val="2"/>
            <w:vMerge w:val="restart"/>
          </w:tcPr>
          <w:p w:rsidR="00613086" w:rsidRPr="001B1D9A" w:rsidRDefault="00613086" w:rsidP="001B1D9A">
            <w:pPr>
              <w:tabs>
                <w:tab w:val="left" w:pos="3406"/>
              </w:tabs>
              <w:spacing w:line="360" w:lineRule="auto"/>
              <w:ind w:firstLine="0"/>
              <w:jc w:val="center"/>
              <w:rPr>
                <w:sz w:val="20"/>
                <w:lang w:val="ru-RU"/>
              </w:rPr>
            </w:pPr>
            <w:r w:rsidRPr="001B1D9A">
              <w:rPr>
                <w:sz w:val="20"/>
                <w:lang w:val="ru-RU"/>
              </w:rPr>
              <w:t>Всего</w:t>
            </w:r>
          </w:p>
        </w:tc>
        <w:tc>
          <w:tcPr>
            <w:tcW w:w="4148" w:type="dxa"/>
            <w:gridSpan w:val="4"/>
          </w:tcPr>
          <w:p w:rsidR="00613086" w:rsidRPr="001B1D9A" w:rsidRDefault="00613086" w:rsidP="001B1D9A">
            <w:pPr>
              <w:tabs>
                <w:tab w:val="left" w:pos="3406"/>
              </w:tabs>
              <w:spacing w:line="360" w:lineRule="auto"/>
              <w:ind w:firstLine="0"/>
              <w:jc w:val="center"/>
              <w:rPr>
                <w:sz w:val="20"/>
                <w:lang w:val="ru-RU"/>
              </w:rPr>
            </w:pPr>
            <w:r w:rsidRPr="001B1D9A">
              <w:rPr>
                <w:sz w:val="20"/>
                <w:lang w:val="ru-RU"/>
              </w:rPr>
              <w:t>В том числе:</w:t>
            </w:r>
          </w:p>
        </w:tc>
      </w:tr>
      <w:tr w:rsidR="00613086" w:rsidRPr="001B1D9A" w:rsidTr="001B1D9A">
        <w:trPr>
          <w:jc w:val="center"/>
        </w:trPr>
        <w:tc>
          <w:tcPr>
            <w:tcW w:w="2712" w:type="dxa"/>
            <w:vMerge/>
          </w:tcPr>
          <w:p w:rsidR="00613086" w:rsidRPr="001B1D9A" w:rsidRDefault="00613086" w:rsidP="001B1D9A">
            <w:pPr>
              <w:tabs>
                <w:tab w:val="left" w:pos="3406"/>
              </w:tabs>
              <w:spacing w:line="360" w:lineRule="auto"/>
              <w:ind w:firstLine="0"/>
              <w:jc w:val="center"/>
              <w:rPr>
                <w:sz w:val="20"/>
                <w:lang w:val="ru-RU"/>
              </w:rPr>
            </w:pPr>
          </w:p>
        </w:tc>
        <w:tc>
          <w:tcPr>
            <w:tcW w:w="2010" w:type="dxa"/>
            <w:gridSpan w:val="2"/>
            <w:vMerge/>
          </w:tcPr>
          <w:p w:rsidR="00613086" w:rsidRPr="001B1D9A" w:rsidRDefault="00613086" w:rsidP="001B1D9A">
            <w:pPr>
              <w:tabs>
                <w:tab w:val="left" w:pos="3406"/>
              </w:tabs>
              <w:spacing w:line="360" w:lineRule="auto"/>
              <w:ind w:firstLine="0"/>
              <w:jc w:val="center"/>
              <w:rPr>
                <w:sz w:val="20"/>
                <w:lang w:val="ru-RU"/>
              </w:rPr>
            </w:pPr>
          </w:p>
        </w:tc>
        <w:tc>
          <w:tcPr>
            <w:tcW w:w="2090" w:type="dxa"/>
            <w:gridSpan w:val="2"/>
          </w:tcPr>
          <w:p w:rsidR="00613086" w:rsidRPr="001B1D9A" w:rsidRDefault="00613086" w:rsidP="001B1D9A">
            <w:pPr>
              <w:tabs>
                <w:tab w:val="left" w:pos="3406"/>
              </w:tabs>
              <w:spacing w:line="360" w:lineRule="auto"/>
              <w:ind w:firstLine="0"/>
              <w:jc w:val="center"/>
              <w:rPr>
                <w:sz w:val="20"/>
                <w:lang w:val="ru-RU"/>
              </w:rPr>
            </w:pPr>
            <w:r w:rsidRPr="001B1D9A">
              <w:rPr>
                <w:sz w:val="20"/>
                <w:lang w:val="ru-RU"/>
              </w:rPr>
              <w:t>по бюджетам субъектов РФ</w:t>
            </w:r>
          </w:p>
        </w:tc>
        <w:tc>
          <w:tcPr>
            <w:tcW w:w="2058" w:type="dxa"/>
            <w:gridSpan w:val="2"/>
          </w:tcPr>
          <w:p w:rsidR="00613086" w:rsidRPr="001B1D9A" w:rsidRDefault="00613086" w:rsidP="001B1D9A">
            <w:pPr>
              <w:tabs>
                <w:tab w:val="left" w:pos="3406"/>
              </w:tabs>
              <w:spacing w:line="360" w:lineRule="auto"/>
              <w:ind w:firstLine="0"/>
              <w:jc w:val="center"/>
              <w:rPr>
                <w:sz w:val="20"/>
                <w:lang w:val="ru-RU"/>
              </w:rPr>
            </w:pPr>
            <w:r w:rsidRPr="001B1D9A">
              <w:rPr>
                <w:sz w:val="20"/>
                <w:lang w:val="ru-RU"/>
              </w:rPr>
              <w:t>по местным бюджетам</w:t>
            </w:r>
          </w:p>
        </w:tc>
      </w:tr>
      <w:tr w:rsidR="007437E6" w:rsidRPr="001B1D9A" w:rsidTr="001B1D9A">
        <w:trPr>
          <w:jc w:val="center"/>
        </w:trPr>
        <w:tc>
          <w:tcPr>
            <w:tcW w:w="2712" w:type="dxa"/>
            <w:vMerge/>
          </w:tcPr>
          <w:p w:rsidR="00613086" w:rsidRPr="001B1D9A" w:rsidRDefault="00613086" w:rsidP="001B1D9A">
            <w:pPr>
              <w:tabs>
                <w:tab w:val="left" w:pos="3406"/>
              </w:tabs>
              <w:spacing w:line="360" w:lineRule="auto"/>
              <w:ind w:firstLine="0"/>
              <w:jc w:val="center"/>
              <w:rPr>
                <w:sz w:val="20"/>
                <w:lang w:val="ru-RU"/>
              </w:rPr>
            </w:pPr>
          </w:p>
        </w:tc>
        <w:tc>
          <w:tcPr>
            <w:tcW w:w="1090" w:type="dxa"/>
          </w:tcPr>
          <w:p w:rsidR="00613086" w:rsidRPr="001B1D9A" w:rsidRDefault="00613086" w:rsidP="001B1D9A">
            <w:pPr>
              <w:tabs>
                <w:tab w:val="left" w:pos="3406"/>
              </w:tabs>
              <w:spacing w:line="360" w:lineRule="auto"/>
              <w:ind w:firstLine="0"/>
              <w:jc w:val="center"/>
              <w:rPr>
                <w:sz w:val="20"/>
                <w:lang w:val="ru-RU"/>
              </w:rPr>
            </w:pPr>
            <w:r w:rsidRPr="001B1D9A">
              <w:rPr>
                <w:sz w:val="20"/>
                <w:lang w:val="ru-RU"/>
              </w:rPr>
              <w:t>Сумма</w:t>
            </w:r>
          </w:p>
        </w:tc>
        <w:tc>
          <w:tcPr>
            <w:tcW w:w="920" w:type="dxa"/>
          </w:tcPr>
          <w:p w:rsidR="00613086" w:rsidRPr="001B1D9A" w:rsidRDefault="00613086" w:rsidP="001B1D9A">
            <w:pPr>
              <w:tabs>
                <w:tab w:val="left" w:pos="3406"/>
              </w:tabs>
              <w:spacing w:line="360" w:lineRule="auto"/>
              <w:ind w:firstLine="0"/>
              <w:jc w:val="center"/>
              <w:rPr>
                <w:sz w:val="20"/>
                <w:lang w:val="ru-RU"/>
              </w:rPr>
            </w:pPr>
            <w:r w:rsidRPr="001B1D9A">
              <w:rPr>
                <w:sz w:val="20"/>
                <w:lang w:val="ru-RU"/>
              </w:rPr>
              <w:t>%</w:t>
            </w:r>
          </w:p>
        </w:tc>
        <w:tc>
          <w:tcPr>
            <w:tcW w:w="1253" w:type="dxa"/>
          </w:tcPr>
          <w:p w:rsidR="00613086" w:rsidRPr="001B1D9A" w:rsidRDefault="00613086" w:rsidP="001B1D9A">
            <w:pPr>
              <w:tabs>
                <w:tab w:val="left" w:pos="3406"/>
              </w:tabs>
              <w:spacing w:line="360" w:lineRule="auto"/>
              <w:ind w:firstLine="0"/>
              <w:jc w:val="center"/>
              <w:rPr>
                <w:sz w:val="20"/>
                <w:lang w:val="ru-RU"/>
              </w:rPr>
            </w:pPr>
            <w:r w:rsidRPr="001B1D9A">
              <w:rPr>
                <w:sz w:val="20"/>
                <w:lang w:val="ru-RU"/>
              </w:rPr>
              <w:t>Сумма</w:t>
            </w:r>
          </w:p>
        </w:tc>
        <w:tc>
          <w:tcPr>
            <w:tcW w:w="837" w:type="dxa"/>
          </w:tcPr>
          <w:p w:rsidR="00613086" w:rsidRPr="001B1D9A" w:rsidRDefault="00613086" w:rsidP="001B1D9A">
            <w:pPr>
              <w:tabs>
                <w:tab w:val="left" w:pos="3406"/>
              </w:tabs>
              <w:spacing w:line="360" w:lineRule="auto"/>
              <w:ind w:firstLine="0"/>
              <w:jc w:val="center"/>
              <w:rPr>
                <w:sz w:val="20"/>
                <w:lang w:val="ru-RU"/>
              </w:rPr>
            </w:pPr>
            <w:r w:rsidRPr="001B1D9A">
              <w:rPr>
                <w:sz w:val="20"/>
                <w:lang w:val="ru-RU"/>
              </w:rPr>
              <w:t>%</w:t>
            </w:r>
          </w:p>
        </w:tc>
        <w:tc>
          <w:tcPr>
            <w:tcW w:w="1253" w:type="dxa"/>
          </w:tcPr>
          <w:p w:rsidR="00613086" w:rsidRPr="001B1D9A" w:rsidRDefault="00613086" w:rsidP="001B1D9A">
            <w:pPr>
              <w:tabs>
                <w:tab w:val="left" w:pos="3406"/>
              </w:tabs>
              <w:spacing w:line="360" w:lineRule="auto"/>
              <w:ind w:firstLine="0"/>
              <w:jc w:val="center"/>
              <w:rPr>
                <w:sz w:val="20"/>
                <w:lang w:val="ru-RU"/>
              </w:rPr>
            </w:pPr>
            <w:r w:rsidRPr="001B1D9A">
              <w:rPr>
                <w:sz w:val="20"/>
                <w:lang w:val="ru-RU"/>
              </w:rPr>
              <w:t>Сумма</w:t>
            </w:r>
          </w:p>
        </w:tc>
        <w:tc>
          <w:tcPr>
            <w:tcW w:w="805" w:type="dxa"/>
          </w:tcPr>
          <w:p w:rsidR="00613086" w:rsidRPr="001B1D9A" w:rsidRDefault="00613086" w:rsidP="001B1D9A">
            <w:pPr>
              <w:tabs>
                <w:tab w:val="left" w:pos="3406"/>
              </w:tabs>
              <w:spacing w:line="360" w:lineRule="auto"/>
              <w:ind w:firstLine="0"/>
              <w:jc w:val="center"/>
              <w:rPr>
                <w:sz w:val="20"/>
                <w:lang w:val="ru-RU"/>
              </w:rPr>
            </w:pPr>
            <w:r w:rsidRPr="001B1D9A">
              <w:rPr>
                <w:sz w:val="20"/>
                <w:lang w:val="ru-RU"/>
              </w:rPr>
              <w:t>%</w:t>
            </w:r>
          </w:p>
        </w:tc>
      </w:tr>
      <w:tr w:rsidR="007437E6" w:rsidRPr="001B1D9A" w:rsidTr="001B1D9A">
        <w:trPr>
          <w:jc w:val="center"/>
        </w:trPr>
        <w:tc>
          <w:tcPr>
            <w:tcW w:w="2712" w:type="dxa"/>
          </w:tcPr>
          <w:p w:rsidR="00613086" w:rsidRPr="001B1D9A" w:rsidRDefault="007437E6" w:rsidP="001B1D9A">
            <w:pPr>
              <w:tabs>
                <w:tab w:val="left" w:pos="3406"/>
              </w:tabs>
              <w:spacing w:line="360" w:lineRule="auto"/>
              <w:ind w:firstLine="0"/>
              <w:jc w:val="center"/>
              <w:rPr>
                <w:sz w:val="20"/>
                <w:lang w:val="ru-RU"/>
              </w:rPr>
            </w:pPr>
            <w:r w:rsidRPr="001B1D9A">
              <w:rPr>
                <w:sz w:val="20"/>
                <w:lang w:val="ru-RU"/>
              </w:rPr>
              <w:t>1</w:t>
            </w:r>
          </w:p>
        </w:tc>
        <w:tc>
          <w:tcPr>
            <w:tcW w:w="1090" w:type="dxa"/>
          </w:tcPr>
          <w:p w:rsidR="00613086" w:rsidRPr="001B1D9A" w:rsidRDefault="007437E6" w:rsidP="001B1D9A">
            <w:pPr>
              <w:tabs>
                <w:tab w:val="left" w:pos="3406"/>
              </w:tabs>
              <w:spacing w:line="360" w:lineRule="auto"/>
              <w:ind w:firstLine="0"/>
              <w:jc w:val="center"/>
              <w:rPr>
                <w:sz w:val="20"/>
                <w:lang w:val="ru-RU"/>
              </w:rPr>
            </w:pPr>
            <w:r w:rsidRPr="001B1D9A">
              <w:rPr>
                <w:sz w:val="20"/>
                <w:lang w:val="ru-RU"/>
              </w:rPr>
              <w:t>2</w:t>
            </w:r>
          </w:p>
        </w:tc>
        <w:tc>
          <w:tcPr>
            <w:tcW w:w="920" w:type="dxa"/>
          </w:tcPr>
          <w:p w:rsidR="00613086" w:rsidRPr="001B1D9A" w:rsidRDefault="007437E6" w:rsidP="001B1D9A">
            <w:pPr>
              <w:tabs>
                <w:tab w:val="left" w:pos="3406"/>
              </w:tabs>
              <w:spacing w:line="360" w:lineRule="auto"/>
              <w:ind w:firstLine="0"/>
              <w:jc w:val="center"/>
              <w:rPr>
                <w:sz w:val="20"/>
                <w:lang w:val="ru-RU"/>
              </w:rPr>
            </w:pPr>
            <w:r w:rsidRPr="001B1D9A">
              <w:rPr>
                <w:sz w:val="20"/>
                <w:lang w:val="ru-RU"/>
              </w:rPr>
              <w:t>3</w:t>
            </w:r>
          </w:p>
        </w:tc>
        <w:tc>
          <w:tcPr>
            <w:tcW w:w="1253" w:type="dxa"/>
          </w:tcPr>
          <w:p w:rsidR="00613086" w:rsidRPr="001B1D9A" w:rsidRDefault="007437E6" w:rsidP="001B1D9A">
            <w:pPr>
              <w:tabs>
                <w:tab w:val="left" w:pos="3406"/>
              </w:tabs>
              <w:spacing w:line="360" w:lineRule="auto"/>
              <w:ind w:firstLine="0"/>
              <w:jc w:val="center"/>
              <w:rPr>
                <w:sz w:val="20"/>
                <w:lang w:val="ru-RU"/>
              </w:rPr>
            </w:pPr>
            <w:r w:rsidRPr="001B1D9A">
              <w:rPr>
                <w:sz w:val="20"/>
                <w:lang w:val="ru-RU"/>
              </w:rPr>
              <w:t>4</w:t>
            </w:r>
          </w:p>
        </w:tc>
        <w:tc>
          <w:tcPr>
            <w:tcW w:w="837" w:type="dxa"/>
          </w:tcPr>
          <w:p w:rsidR="00613086" w:rsidRPr="001B1D9A" w:rsidRDefault="007437E6" w:rsidP="001B1D9A">
            <w:pPr>
              <w:tabs>
                <w:tab w:val="left" w:pos="3406"/>
              </w:tabs>
              <w:spacing w:line="360" w:lineRule="auto"/>
              <w:ind w:firstLine="0"/>
              <w:jc w:val="center"/>
              <w:rPr>
                <w:sz w:val="20"/>
                <w:lang w:val="ru-RU"/>
              </w:rPr>
            </w:pPr>
            <w:r w:rsidRPr="001B1D9A">
              <w:rPr>
                <w:sz w:val="20"/>
                <w:lang w:val="ru-RU"/>
              </w:rPr>
              <w:t>5</w:t>
            </w:r>
          </w:p>
        </w:tc>
        <w:tc>
          <w:tcPr>
            <w:tcW w:w="1253" w:type="dxa"/>
          </w:tcPr>
          <w:p w:rsidR="00613086" w:rsidRPr="001B1D9A" w:rsidRDefault="007437E6" w:rsidP="001B1D9A">
            <w:pPr>
              <w:tabs>
                <w:tab w:val="left" w:pos="3406"/>
              </w:tabs>
              <w:spacing w:line="360" w:lineRule="auto"/>
              <w:ind w:firstLine="0"/>
              <w:jc w:val="center"/>
              <w:rPr>
                <w:sz w:val="20"/>
                <w:lang w:val="ru-RU"/>
              </w:rPr>
            </w:pPr>
            <w:r w:rsidRPr="001B1D9A">
              <w:rPr>
                <w:sz w:val="20"/>
                <w:lang w:val="ru-RU"/>
              </w:rPr>
              <w:t>6</w:t>
            </w:r>
          </w:p>
        </w:tc>
        <w:tc>
          <w:tcPr>
            <w:tcW w:w="805" w:type="dxa"/>
          </w:tcPr>
          <w:p w:rsidR="00613086" w:rsidRPr="001B1D9A" w:rsidRDefault="007437E6" w:rsidP="001B1D9A">
            <w:pPr>
              <w:tabs>
                <w:tab w:val="left" w:pos="3406"/>
              </w:tabs>
              <w:spacing w:line="360" w:lineRule="auto"/>
              <w:ind w:firstLine="0"/>
              <w:jc w:val="center"/>
              <w:rPr>
                <w:sz w:val="20"/>
                <w:lang w:val="ru-RU"/>
              </w:rPr>
            </w:pPr>
            <w:r w:rsidRPr="001B1D9A">
              <w:rPr>
                <w:sz w:val="20"/>
                <w:lang w:val="ru-RU"/>
              </w:rPr>
              <w:t>7</w:t>
            </w:r>
          </w:p>
        </w:tc>
      </w:tr>
      <w:tr w:rsidR="007437E6" w:rsidRPr="001B1D9A" w:rsidTr="001B1D9A">
        <w:trPr>
          <w:jc w:val="center"/>
        </w:trPr>
        <w:tc>
          <w:tcPr>
            <w:tcW w:w="2712" w:type="dxa"/>
          </w:tcPr>
          <w:p w:rsidR="00613086" w:rsidRPr="001B1D9A" w:rsidRDefault="00613086" w:rsidP="001B1D9A">
            <w:pPr>
              <w:tabs>
                <w:tab w:val="left" w:pos="3406"/>
              </w:tabs>
              <w:spacing w:line="360" w:lineRule="auto"/>
              <w:ind w:firstLine="0"/>
              <w:jc w:val="center"/>
              <w:rPr>
                <w:sz w:val="20"/>
                <w:lang w:val="ru-RU"/>
              </w:rPr>
            </w:pPr>
            <w:r w:rsidRPr="001B1D9A">
              <w:rPr>
                <w:sz w:val="20"/>
                <w:lang w:val="ru-RU"/>
              </w:rPr>
              <w:t>1.Налоговые доходы</w:t>
            </w:r>
          </w:p>
          <w:p w:rsidR="00613086" w:rsidRPr="001B1D9A" w:rsidRDefault="00613086" w:rsidP="001B1D9A">
            <w:pPr>
              <w:tabs>
                <w:tab w:val="left" w:pos="3406"/>
              </w:tabs>
              <w:spacing w:line="360" w:lineRule="auto"/>
              <w:ind w:firstLine="0"/>
              <w:jc w:val="center"/>
              <w:rPr>
                <w:sz w:val="20"/>
                <w:lang w:val="ru-RU"/>
              </w:rPr>
            </w:pPr>
            <w:r w:rsidRPr="001B1D9A">
              <w:rPr>
                <w:sz w:val="20"/>
                <w:lang w:val="ru-RU"/>
              </w:rPr>
              <w:t>2. Неналоговые доходы</w:t>
            </w:r>
          </w:p>
          <w:p w:rsidR="00613086" w:rsidRPr="001B1D9A" w:rsidRDefault="00613086" w:rsidP="001B1D9A">
            <w:pPr>
              <w:tabs>
                <w:tab w:val="left" w:pos="3406"/>
              </w:tabs>
              <w:spacing w:line="360" w:lineRule="auto"/>
              <w:ind w:firstLine="0"/>
              <w:jc w:val="center"/>
              <w:rPr>
                <w:sz w:val="20"/>
                <w:lang w:val="ru-RU"/>
              </w:rPr>
            </w:pPr>
            <w:r w:rsidRPr="001B1D9A">
              <w:rPr>
                <w:sz w:val="20"/>
                <w:lang w:val="ru-RU"/>
              </w:rPr>
              <w:t>3.Безвозмездные перечисления</w:t>
            </w:r>
          </w:p>
          <w:p w:rsidR="00613086" w:rsidRPr="001B1D9A" w:rsidRDefault="00613086" w:rsidP="001B1D9A">
            <w:pPr>
              <w:tabs>
                <w:tab w:val="left" w:pos="3406"/>
              </w:tabs>
              <w:spacing w:line="360" w:lineRule="auto"/>
              <w:ind w:firstLine="0"/>
              <w:jc w:val="center"/>
              <w:rPr>
                <w:sz w:val="20"/>
                <w:lang w:val="ru-RU"/>
              </w:rPr>
            </w:pPr>
            <w:r w:rsidRPr="001B1D9A">
              <w:rPr>
                <w:sz w:val="20"/>
                <w:lang w:val="ru-RU"/>
              </w:rPr>
              <w:t>4.Доходы целевых бюджетных фондов</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Итого доходов</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Внутренние обороты</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Всего доходов</w:t>
            </w:r>
          </w:p>
        </w:tc>
        <w:tc>
          <w:tcPr>
            <w:tcW w:w="1090" w:type="dxa"/>
          </w:tcPr>
          <w:p w:rsidR="00613086" w:rsidRPr="001B1D9A" w:rsidRDefault="007437E6" w:rsidP="001B1D9A">
            <w:pPr>
              <w:tabs>
                <w:tab w:val="left" w:pos="3406"/>
              </w:tabs>
              <w:spacing w:line="360" w:lineRule="auto"/>
              <w:ind w:firstLine="0"/>
              <w:jc w:val="center"/>
              <w:rPr>
                <w:sz w:val="20"/>
                <w:lang w:val="ru-RU"/>
              </w:rPr>
            </w:pPr>
            <w:r w:rsidRPr="001B1D9A">
              <w:rPr>
                <w:sz w:val="20"/>
                <w:lang w:val="ru-RU"/>
              </w:rPr>
              <w:t>1087,9</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112,0</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249,5</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145,5</w:t>
            </w:r>
          </w:p>
          <w:p w:rsidR="007437E6" w:rsidRPr="001B1D9A" w:rsidRDefault="007437E6" w:rsidP="001B1D9A">
            <w:pPr>
              <w:tabs>
                <w:tab w:val="left" w:pos="3406"/>
              </w:tabs>
              <w:spacing w:line="360" w:lineRule="auto"/>
              <w:ind w:firstLine="0"/>
              <w:jc w:val="center"/>
              <w:rPr>
                <w:sz w:val="20"/>
                <w:lang w:val="ru-RU"/>
              </w:rPr>
            </w:pP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1607,3</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285,4</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1892,7</w:t>
            </w:r>
          </w:p>
        </w:tc>
        <w:tc>
          <w:tcPr>
            <w:tcW w:w="920" w:type="dxa"/>
          </w:tcPr>
          <w:p w:rsidR="00613086" w:rsidRPr="001B1D9A" w:rsidRDefault="007437E6" w:rsidP="001B1D9A">
            <w:pPr>
              <w:tabs>
                <w:tab w:val="left" w:pos="3406"/>
              </w:tabs>
              <w:spacing w:line="360" w:lineRule="auto"/>
              <w:ind w:firstLine="0"/>
              <w:jc w:val="center"/>
              <w:rPr>
                <w:sz w:val="20"/>
                <w:lang w:val="ru-RU"/>
              </w:rPr>
            </w:pPr>
            <w:r w:rsidRPr="001B1D9A">
              <w:rPr>
                <w:sz w:val="20"/>
                <w:lang w:val="ru-RU"/>
              </w:rPr>
              <w:t>57,5</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5,9</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13,2</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7,7</w:t>
            </w:r>
          </w:p>
          <w:p w:rsidR="007437E6" w:rsidRPr="001B1D9A" w:rsidRDefault="007437E6" w:rsidP="001B1D9A">
            <w:pPr>
              <w:tabs>
                <w:tab w:val="left" w:pos="3406"/>
              </w:tabs>
              <w:spacing w:line="360" w:lineRule="auto"/>
              <w:ind w:firstLine="0"/>
              <w:jc w:val="center"/>
              <w:rPr>
                <w:sz w:val="20"/>
                <w:lang w:val="ru-RU"/>
              </w:rPr>
            </w:pP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84,9</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15,1</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100</w:t>
            </w:r>
          </w:p>
        </w:tc>
        <w:tc>
          <w:tcPr>
            <w:tcW w:w="1253" w:type="dxa"/>
          </w:tcPr>
          <w:p w:rsidR="00613086" w:rsidRPr="001B1D9A" w:rsidRDefault="007437E6" w:rsidP="001B1D9A">
            <w:pPr>
              <w:tabs>
                <w:tab w:val="left" w:pos="3406"/>
              </w:tabs>
              <w:spacing w:line="360" w:lineRule="auto"/>
              <w:ind w:firstLine="0"/>
              <w:jc w:val="center"/>
              <w:rPr>
                <w:sz w:val="20"/>
                <w:lang w:val="ru-RU"/>
              </w:rPr>
            </w:pPr>
            <w:r w:rsidRPr="001B1D9A">
              <w:rPr>
                <w:sz w:val="20"/>
                <w:lang w:val="ru-RU"/>
              </w:rPr>
              <w:t>708,7</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77,1</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248,2</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144,4</w:t>
            </w:r>
          </w:p>
          <w:p w:rsidR="007437E6" w:rsidRPr="001B1D9A" w:rsidRDefault="007437E6" w:rsidP="001B1D9A">
            <w:pPr>
              <w:tabs>
                <w:tab w:val="left" w:pos="3406"/>
              </w:tabs>
              <w:spacing w:line="360" w:lineRule="auto"/>
              <w:ind w:firstLine="0"/>
              <w:jc w:val="center"/>
              <w:rPr>
                <w:sz w:val="20"/>
                <w:lang w:val="ru-RU"/>
              </w:rPr>
            </w:pP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1184,9</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1,6</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1184,3</w:t>
            </w:r>
          </w:p>
        </w:tc>
        <w:tc>
          <w:tcPr>
            <w:tcW w:w="837" w:type="dxa"/>
          </w:tcPr>
          <w:p w:rsidR="00613086" w:rsidRPr="001B1D9A" w:rsidRDefault="007437E6" w:rsidP="001B1D9A">
            <w:pPr>
              <w:tabs>
                <w:tab w:val="left" w:pos="3406"/>
              </w:tabs>
              <w:spacing w:line="360" w:lineRule="auto"/>
              <w:ind w:firstLine="0"/>
              <w:jc w:val="center"/>
              <w:rPr>
                <w:sz w:val="20"/>
                <w:lang w:val="ru-RU"/>
              </w:rPr>
            </w:pPr>
            <w:r w:rsidRPr="001B1D9A">
              <w:rPr>
                <w:sz w:val="20"/>
                <w:lang w:val="ru-RU"/>
              </w:rPr>
              <w:t>59,8</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6,5</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20,9</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12,2</w:t>
            </w:r>
          </w:p>
          <w:p w:rsidR="007437E6" w:rsidRPr="001B1D9A" w:rsidRDefault="007437E6" w:rsidP="001B1D9A">
            <w:pPr>
              <w:tabs>
                <w:tab w:val="left" w:pos="3406"/>
              </w:tabs>
              <w:spacing w:line="360" w:lineRule="auto"/>
              <w:ind w:firstLine="0"/>
              <w:jc w:val="center"/>
              <w:rPr>
                <w:sz w:val="20"/>
                <w:lang w:val="ru-RU"/>
              </w:rPr>
            </w:pP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100,0</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0,1</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100,0</w:t>
            </w:r>
          </w:p>
        </w:tc>
        <w:tc>
          <w:tcPr>
            <w:tcW w:w="1253" w:type="dxa"/>
          </w:tcPr>
          <w:p w:rsidR="00613086" w:rsidRPr="001B1D9A" w:rsidRDefault="007437E6" w:rsidP="001B1D9A">
            <w:pPr>
              <w:tabs>
                <w:tab w:val="left" w:pos="3406"/>
              </w:tabs>
              <w:spacing w:line="360" w:lineRule="auto"/>
              <w:ind w:firstLine="0"/>
              <w:jc w:val="center"/>
              <w:rPr>
                <w:sz w:val="20"/>
                <w:lang w:val="ru-RU"/>
              </w:rPr>
            </w:pPr>
            <w:r w:rsidRPr="001B1D9A">
              <w:rPr>
                <w:sz w:val="20"/>
                <w:lang w:val="ru-RU"/>
              </w:rPr>
              <w:t>379,0</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34,9</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286,7</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1,1</w:t>
            </w:r>
          </w:p>
          <w:p w:rsidR="007437E6" w:rsidRPr="001B1D9A" w:rsidRDefault="007437E6" w:rsidP="001B1D9A">
            <w:pPr>
              <w:tabs>
                <w:tab w:val="left" w:pos="3406"/>
              </w:tabs>
              <w:spacing w:line="360" w:lineRule="auto"/>
              <w:ind w:firstLine="0"/>
              <w:jc w:val="center"/>
              <w:rPr>
                <w:sz w:val="20"/>
                <w:lang w:val="ru-RU"/>
              </w:rPr>
            </w:pP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707,8</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283,1</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797,8</w:t>
            </w:r>
          </w:p>
        </w:tc>
        <w:tc>
          <w:tcPr>
            <w:tcW w:w="805" w:type="dxa"/>
          </w:tcPr>
          <w:p w:rsidR="00613086" w:rsidRPr="001B1D9A" w:rsidRDefault="007437E6" w:rsidP="001B1D9A">
            <w:pPr>
              <w:tabs>
                <w:tab w:val="left" w:pos="3406"/>
              </w:tabs>
              <w:spacing w:line="360" w:lineRule="auto"/>
              <w:ind w:firstLine="0"/>
              <w:jc w:val="center"/>
              <w:rPr>
                <w:sz w:val="20"/>
                <w:lang w:val="ru-RU"/>
              </w:rPr>
            </w:pPr>
            <w:r w:rsidRPr="001B1D9A">
              <w:rPr>
                <w:sz w:val="20"/>
                <w:lang w:val="ru-RU"/>
              </w:rPr>
              <w:t>53,6</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4,9</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40,5</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0,2</w:t>
            </w:r>
          </w:p>
          <w:p w:rsidR="007437E6" w:rsidRPr="001B1D9A" w:rsidRDefault="007437E6" w:rsidP="001B1D9A">
            <w:pPr>
              <w:tabs>
                <w:tab w:val="left" w:pos="3406"/>
              </w:tabs>
              <w:spacing w:line="360" w:lineRule="auto"/>
              <w:ind w:firstLine="0"/>
              <w:jc w:val="center"/>
              <w:rPr>
                <w:sz w:val="20"/>
                <w:lang w:val="ru-RU"/>
              </w:rPr>
            </w:pP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100,0</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40,1</w:t>
            </w:r>
          </w:p>
          <w:p w:rsidR="007437E6" w:rsidRPr="001B1D9A" w:rsidRDefault="007437E6" w:rsidP="001B1D9A">
            <w:pPr>
              <w:tabs>
                <w:tab w:val="left" w:pos="3406"/>
              </w:tabs>
              <w:spacing w:line="360" w:lineRule="auto"/>
              <w:ind w:firstLine="0"/>
              <w:jc w:val="center"/>
              <w:rPr>
                <w:sz w:val="20"/>
                <w:lang w:val="ru-RU"/>
              </w:rPr>
            </w:pPr>
            <w:r w:rsidRPr="001B1D9A">
              <w:rPr>
                <w:sz w:val="20"/>
                <w:lang w:val="ru-RU"/>
              </w:rPr>
              <w:t>100,0</w:t>
            </w:r>
          </w:p>
        </w:tc>
      </w:tr>
    </w:tbl>
    <w:p w:rsidR="00613086" w:rsidRPr="00A6395F" w:rsidRDefault="00D96DE6" w:rsidP="00A6395F">
      <w:pPr>
        <w:tabs>
          <w:tab w:val="left" w:pos="3406"/>
        </w:tabs>
        <w:spacing w:line="360" w:lineRule="auto"/>
        <w:ind w:firstLine="709"/>
        <w:rPr>
          <w:szCs w:val="18"/>
          <w:lang w:val="ru-RU"/>
        </w:rPr>
      </w:pPr>
      <w:r w:rsidRPr="00A6395F">
        <w:rPr>
          <w:szCs w:val="18"/>
          <w:lang w:val="ru-RU"/>
        </w:rPr>
        <w:t xml:space="preserve">Примечание. Здесь данные по консолидированному бюджету субъектов РФ используются из источника: Отчет об исполнении консолидированного бюджета территорий, код формы 0524108. – </w:t>
      </w:r>
      <w:r w:rsidRPr="00A6395F">
        <w:rPr>
          <w:szCs w:val="18"/>
        </w:rPr>
        <w:t>www</w:t>
      </w:r>
      <w:r w:rsidRPr="00A6395F">
        <w:rPr>
          <w:szCs w:val="18"/>
          <w:lang w:val="ru-RU"/>
        </w:rPr>
        <w:t>.</w:t>
      </w:r>
      <w:r w:rsidRPr="00A6395F">
        <w:rPr>
          <w:szCs w:val="18"/>
        </w:rPr>
        <w:t>minfin</w:t>
      </w:r>
      <w:r w:rsidRPr="00A6395F">
        <w:rPr>
          <w:szCs w:val="18"/>
          <w:lang w:val="ru-RU"/>
        </w:rPr>
        <w:t>.</w:t>
      </w:r>
      <w:r w:rsidRPr="00A6395F">
        <w:rPr>
          <w:szCs w:val="18"/>
        </w:rPr>
        <w:t>ru</w:t>
      </w:r>
      <w:r w:rsidRPr="00A6395F">
        <w:rPr>
          <w:szCs w:val="18"/>
          <w:lang w:val="ru-RU"/>
        </w:rPr>
        <w:t>.</w:t>
      </w:r>
    </w:p>
    <w:p w:rsidR="001B1D9A" w:rsidRDefault="001B1D9A" w:rsidP="00A6395F">
      <w:pPr>
        <w:tabs>
          <w:tab w:val="left" w:pos="3406"/>
        </w:tabs>
        <w:spacing w:line="360" w:lineRule="auto"/>
        <w:ind w:firstLine="709"/>
        <w:rPr>
          <w:szCs w:val="28"/>
          <w:lang w:val="ru-RU"/>
        </w:rPr>
      </w:pPr>
    </w:p>
    <w:p w:rsidR="007437E6" w:rsidRPr="00A6395F" w:rsidRDefault="007437E6" w:rsidP="00A6395F">
      <w:pPr>
        <w:tabs>
          <w:tab w:val="left" w:pos="3406"/>
        </w:tabs>
        <w:spacing w:line="360" w:lineRule="auto"/>
        <w:ind w:firstLine="709"/>
        <w:rPr>
          <w:szCs w:val="28"/>
          <w:lang w:val="ru-RU"/>
        </w:rPr>
      </w:pPr>
      <w:r w:rsidRPr="00A6395F">
        <w:rPr>
          <w:szCs w:val="28"/>
          <w:lang w:val="ru-RU"/>
        </w:rPr>
        <w:t>Анализируя данные, можно придти к выводу, что большая часть бюджетов территорий Федерации формируется за счет налоговых доходов. Их доля в консолидированном бюджете</w:t>
      </w:r>
      <w:r w:rsidR="00A6395F">
        <w:rPr>
          <w:szCs w:val="28"/>
          <w:lang w:val="ru-RU"/>
        </w:rPr>
        <w:t xml:space="preserve"> </w:t>
      </w:r>
      <w:r w:rsidRPr="00A6395F">
        <w:rPr>
          <w:szCs w:val="28"/>
          <w:lang w:val="ru-RU"/>
        </w:rPr>
        <w:t>регионов составила 57,5%, в бюджетах субъектов РФ – 59,8%, и в местных бюджетах – 53,6%.</w:t>
      </w:r>
    </w:p>
    <w:p w:rsidR="007437E6" w:rsidRPr="00A6395F" w:rsidRDefault="007437E6" w:rsidP="00A6395F">
      <w:pPr>
        <w:tabs>
          <w:tab w:val="left" w:pos="3406"/>
        </w:tabs>
        <w:spacing w:line="360" w:lineRule="auto"/>
        <w:ind w:firstLine="709"/>
        <w:rPr>
          <w:szCs w:val="28"/>
          <w:lang w:val="ru-RU"/>
        </w:rPr>
      </w:pPr>
      <w:r w:rsidRPr="00A6395F">
        <w:rPr>
          <w:szCs w:val="28"/>
          <w:lang w:val="ru-RU"/>
        </w:rPr>
        <w:t xml:space="preserve">Но, существенная доля поступлений территориальных бюджетов представлена безвозмездными перечислениями (13,2% бюджетов субъектов) и внутренними оборотами </w:t>
      </w:r>
      <w:r w:rsidR="00D96DE6" w:rsidRPr="00A6395F">
        <w:rPr>
          <w:szCs w:val="28"/>
          <w:lang w:val="ru-RU"/>
        </w:rPr>
        <w:t xml:space="preserve">(40, 1% местных бюджетов). </w:t>
      </w:r>
    </w:p>
    <w:p w:rsidR="00D96DE6" w:rsidRPr="00A6395F" w:rsidRDefault="00D96DE6" w:rsidP="00A6395F">
      <w:pPr>
        <w:tabs>
          <w:tab w:val="left" w:pos="3406"/>
        </w:tabs>
        <w:spacing w:line="360" w:lineRule="auto"/>
        <w:ind w:firstLine="709"/>
        <w:rPr>
          <w:szCs w:val="28"/>
          <w:lang w:val="ru-RU"/>
        </w:rPr>
      </w:pPr>
      <w:r w:rsidRPr="00A6395F">
        <w:rPr>
          <w:szCs w:val="28"/>
          <w:lang w:val="ru-RU"/>
        </w:rPr>
        <w:t>Особенно большую роль они играют для местных бюджетов, практически наряду с налоговыми поступлениями (40,5% или 286,7 млрд. руб.).</w:t>
      </w:r>
    </w:p>
    <w:p w:rsidR="002D1B17" w:rsidRPr="00A6395F" w:rsidRDefault="00103327" w:rsidP="00A6395F">
      <w:pPr>
        <w:tabs>
          <w:tab w:val="left" w:pos="3406"/>
        </w:tabs>
        <w:spacing w:line="360" w:lineRule="auto"/>
        <w:ind w:firstLine="709"/>
        <w:rPr>
          <w:szCs w:val="28"/>
          <w:lang w:val="ru-RU"/>
        </w:rPr>
      </w:pPr>
      <w:r w:rsidRPr="00A6395F">
        <w:rPr>
          <w:szCs w:val="28"/>
          <w:lang w:val="ru-RU"/>
        </w:rPr>
        <w:t>Рассмотрим более детально безвозмездные перечисления в местные бюджеты на примере Алагирского района в следующем параграфе.</w:t>
      </w:r>
    </w:p>
    <w:p w:rsidR="001B1D9A" w:rsidRPr="001B1D9A" w:rsidRDefault="001B1D9A" w:rsidP="001B1D9A">
      <w:pPr>
        <w:pStyle w:val="1"/>
        <w:keepNext w:val="0"/>
        <w:spacing w:before="0" w:after="0" w:line="360" w:lineRule="auto"/>
        <w:ind w:firstLine="709"/>
        <w:jc w:val="center"/>
        <w:rPr>
          <w:rFonts w:ascii="Times New Roman" w:hAnsi="Times New Roman"/>
          <w:sz w:val="28"/>
          <w:szCs w:val="28"/>
          <w:lang w:val="ru-RU" w:eastAsia="ru-RU"/>
        </w:rPr>
      </w:pPr>
      <w:bookmarkStart w:id="6" w:name="_Toc242419743"/>
    </w:p>
    <w:p w:rsidR="00112C05" w:rsidRPr="001B1D9A" w:rsidRDefault="00112C05" w:rsidP="001B1D9A">
      <w:pPr>
        <w:pStyle w:val="1"/>
        <w:keepNext w:val="0"/>
        <w:spacing w:before="0" w:after="0" w:line="360" w:lineRule="auto"/>
        <w:ind w:firstLine="709"/>
        <w:jc w:val="center"/>
        <w:rPr>
          <w:rFonts w:ascii="Times New Roman" w:hAnsi="Times New Roman"/>
          <w:sz w:val="28"/>
          <w:szCs w:val="28"/>
          <w:lang w:val="ru-RU" w:eastAsia="ru-RU"/>
        </w:rPr>
      </w:pPr>
      <w:r w:rsidRPr="001B1D9A">
        <w:rPr>
          <w:rFonts w:ascii="Times New Roman" w:hAnsi="Times New Roman"/>
          <w:sz w:val="28"/>
          <w:szCs w:val="28"/>
          <w:lang w:val="ru-RU" w:eastAsia="ru-RU"/>
        </w:rPr>
        <w:t>2.2 Анализ межбюджетных трансфертов (на примере Алагирского района</w:t>
      </w:r>
      <w:r w:rsidR="00595F7E" w:rsidRPr="001B1D9A">
        <w:rPr>
          <w:rFonts w:ascii="Times New Roman" w:hAnsi="Times New Roman"/>
          <w:sz w:val="28"/>
          <w:szCs w:val="28"/>
          <w:lang w:val="ru-RU" w:eastAsia="ru-RU"/>
        </w:rPr>
        <w:t>)</w:t>
      </w:r>
      <w:bookmarkEnd w:id="6"/>
    </w:p>
    <w:p w:rsidR="00112C05" w:rsidRPr="00A6395F" w:rsidRDefault="00112C05" w:rsidP="00A6395F">
      <w:pPr>
        <w:tabs>
          <w:tab w:val="left" w:pos="3406"/>
        </w:tabs>
        <w:spacing w:line="360" w:lineRule="auto"/>
        <w:ind w:firstLine="709"/>
        <w:rPr>
          <w:szCs w:val="28"/>
          <w:lang w:val="ru-RU"/>
        </w:rPr>
      </w:pPr>
    </w:p>
    <w:p w:rsidR="00103327" w:rsidRPr="00A6395F" w:rsidRDefault="00103327" w:rsidP="00A6395F">
      <w:pPr>
        <w:tabs>
          <w:tab w:val="left" w:pos="3406"/>
        </w:tabs>
        <w:spacing w:line="360" w:lineRule="auto"/>
        <w:ind w:firstLine="709"/>
        <w:rPr>
          <w:szCs w:val="28"/>
          <w:lang w:val="ru-RU"/>
        </w:rPr>
      </w:pPr>
      <w:r w:rsidRPr="00A6395F">
        <w:rPr>
          <w:szCs w:val="28"/>
          <w:lang w:val="ru-RU"/>
        </w:rPr>
        <w:t>На основе показателей межбюджетных трансфертов в Алагирском районе за 2007-2008 гг. (см. Приложения А, Б), проанализируем процент исполнения бюджета муниципальных районов</w:t>
      </w:r>
      <w:r w:rsidR="00595F7E" w:rsidRPr="00A6395F">
        <w:rPr>
          <w:szCs w:val="28"/>
          <w:lang w:val="ru-RU"/>
        </w:rPr>
        <w:t>, и также бюджета городских и сельских поселений</w:t>
      </w:r>
      <w:r w:rsidRPr="00A6395F">
        <w:rPr>
          <w:szCs w:val="28"/>
          <w:lang w:val="ru-RU"/>
        </w:rPr>
        <w:t>.</w:t>
      </w:r>
    </w:p>
    <w:p w:rsidR="00112C05" w:rsidRPr="00A6395F" w:rsidRDefault="00112C05" w:rsidP="00A6395F">
      <w:pPr>
        <w:tabs>
          <w:tab w:val="left" w:pos="3406"/>
        </w:tabs>
        <w:spacing w:line="360" w:lineRule="auto"/>
        <w:ind w:firstLine="709"/>
        <w:rPr>
          <w:szCs w:val="28"/>
          <w:lang w:val="ru-RU"/>
        </w:rPr>
      </w:pPr>
      <w:r w:rsidRPr="00A6395F">
        <w:rPr>
          <w:szCs w:val="28"/>
          <w:lang w:val="ru-RU"/>
        </w:rPr>
        <w:t>Процент исполнения бюджета муниципальных районов за период 200</w:t>
      </w:r>
      <w:r w:rsidR="00103327" w:rsidRPr="00A6395F">
        <w:rPr>
          <w:szCs w:val="28"/>
          <w:lang w:val="ru-RU"/>
        </w:rPr>
        <w:t>7</w:t>
      </w:r>
      <w:r w:rsidRPr="00A6395F">
        <w:rPr>
          <w:szCs w:val="28"/>
          <w:lang w:val="ru-RU"/>
        </w:rPr>
        <w:t>г. и 200</w:t>
      </w:r>
      <w:r w:rsidR="00103327" w:rsidRPr="00A6395F">
        <w:rPr>
          <w:szCs w:val="28"/>
          <w:lang w:val="ru-RU"/>
        </w:rPr>
        <w:t>8</w:t>
      </w:r>
      <w:r w:rsidRPr="00A6395F">
        <w:rPr>
          <w:szCs w:val="28"/>
          <w:lang w:val="ru-RU"/>
        </w:rPr>
        <w:t xml:space="preserve">г. </w:t>
      </w:r>
    </w:p>
    <w:p w:rsidR="00112C05" w:rsidRPr="00A6395F" w:rsidRDefault="00112C05" w:rsidP="00A6395F">
      <w:pPr>
        <w:tabs>
          <w:tab w:val="left" w:pos="3406"/>
        </w:tabs>
        <w:spacing w:line="360" w:lineRule="auto"/>
        <w:ind w:firstLine="709"/>
        <w:rPr>
          <w:szCs w:val="28"/>
          <w:lang w:val="ru-RU"/>
        </w:rPr>
      </w:pPr>
      <w:r w:rsidRPr="00A6395F">
        <w:rPr>
          <w:szCs w:val="28"/>
          <w:lang w:val="ru-RU"/>
        </w:rPr>
        <w:t>Исполнение бюджета муниципальных районов проходило в соответствии с решением Собрания представителей Алагирского района. Отклонение в проценте исполнения поступивших из республиканского бюджета безвозмездных поступлений за период с 200</w:t>
      </w:r>
      <w:r w:rsidR="00103327" w:rsidRPr="00A6395F">
        <w:rPr>
          <w:szCs w:val="28"/>
          <w:lang w:val="ru-RU"/>
        </w:rPr>
        <w:t>7</w:t>
      </w:r>
      <w:r w:rsidRPr="00A6395F">
        <w:rPr>
          <w:szCs w:val="28"/>
          <w:lang w:val="ru-RU"/>
        </w:rPr>
        <w:t>г. по 200</w:t>
      </w:r>
      <w:r w:rsidR="00103327" w:rsidRPr="00A6395F">
        <w:rPr>
          <w:szCs w:val="28"/>
          <w:lang w:val="ru-RU"/>
        </w:rPr>
        <w:t>8</w:t>
      </w:r>
      <w:r w:rsidRPr="00A6395F">
        <w:rPr>
          <w:szCs w:val="28"/>
          <w:lang w:val="ru-RU"/>
        </w:rPr>
        <w:t>г. незначительное.</w:t>
      </w:r>
    </w:p>
    <w:p w:rsidR="00112C05" w:rsidRPr="00A6395F" w:rsidRDefault="00112C05" w:rsidP="00A6395F">
      <w:pPr>
        <w:tabs>
          <w:tab w:val="left" w:pos="3406"/>
        </w:tabs>
        <w:spacing w:line="360" w:lineRule="auto"/>
        <w:ind w:firstLine="709"/>
        <w:rPr>
          <w:szCs w:val="28"/>
          <w:lang w:val="ru-RU"/>
        </w:rPr>
      </w:pPr>
      <w:r w:rsidRPr="00A6395F">
        <w:rPr>
          <w:szCs w:val="28"/>
          <w:lang w:val="ru-RU"/>
        </w:rPr>
        <w:t xml:space="preserve">Дотации поступили в сто процентном объеме, согласно утвержденным планам. </w:t>
      </w:r>
    </w:p>
    <w:p w:rsidR="00112C05" w:rsidRPr="00A6395F" w:rsidRDefault="00112C05" w:rsidP="00A6395F">
      <w:pPr>
        <w:tabs>
          <w:tab w:val="left" w:pos="3406"/>
        </w:tabs>
        <w:spacing w:line="360" w:lineRule="auto"/>
        <w:ind w:firstLine="709"/>
        <w:rPr>
          <w:szCs w:val="28"/>
          <w:lang w:val="ru-RU"/>
        </w:rPr>
      </w:pPr>
      <w:r w:rsidRPr="00A6395F">
        <w:rPr>
          <w:szCs w:val="28"/>
          <w:lang w:val="ru-RU"/>
        </w:rPr>
        <w:t>В 200</w:t>
      </w:r>
      <w:r w:rsidR="00103327" w:rsidRPr="00A6395F">
        <w:rPr>
          <w:szCs w:val="28"/>
          <w:lang w:val="ru-RU"/>
        </w:rPr>
        <w:t>8</w:t>
      </w:r>
      <w:r w:rsidRPr="00A6395F">
        <w:rPr>
          <w:szCs w:val="28"/>
          <w:lang w:val="ru-RU"/>
        </w:rPr>
        <w:t xml:space="preserve"> году исполнение по субвенциям по сравнению с 200</w:t>
      </w:r>
      <w:r w:rsidR="00103327" w:rsidRPr="00A6395F">
        <w:rPr>
          <w:szCs w:val="28"/>
          <w:lang w:val="ru-RU"/>
        </w:rPr>
        <w:t>7</w:t>
      </w:r>
      <w:r w:rsidRPr="00A6395F">
        <w:rPr>
          <w:szCs w:val="28"/>
          <w:lang w:val="ru-RU"/>
        </w:rPr>
        <w:t xml:space="preserve"> годом снизилось на 1,21%, а по субсидиям на 3,77%. </w:t>
      </w:r>
    </w:p>
    <w:p w:rsidR="00112C05" w:rsidRPr="00A6395F" w:rsidRDefault="00112C05" w:rsidP="00A6395F">
      <w:pPr>
        <w:tabs>
          <w:tab w:val="left" w:pos="3406"/>
        </w:tabs>
        <w:spacing w:line="360" w:lineRule="auto"/>
        <w:ind w:firstLine="709"/>
        <w:rPr>
          <w:szCs w:val="28"/>
          <w:lang w:val="ru-RU"/>
        </w:rPr>
      </w:pPr>
      <w:r w:rsidRPr="00A6395F">
        <w:rPr>
          <w:szCs w:val="28"/>
          <w:lang w:val="ru-RU"/>
        </w:rPr>
        <w:t>Средства бюджетов, передаваемые бюджетам муниципальных районов на реализацию Федеральной адресной инвестиционной программы исполнены в сто процентном объеме в 200</w:t>
      </w:r>
      <w:r w:rsidR="00103327" w:rsidRPr="00A6395F">
        <w:rPr>
          <w:szCs w:val="28"/>
          <w:lang w:val="ru-RU"/>
        </w:rPr>
        <w:t>7</w:t>
      </w:r>
      <w:r w:rsidRPr="00A6395F">
        <w:rPr>
          <w:szCs w:val="28"/>
          <w:lang w:val="ru-RU"/>
        </w:rPr>
        <w:t xml:space="preserve"> году, а прочие безвозмездные поступления от других бюджетов бюджетной системы на 94%. </w:t>
      </w:r>
    </w:p>
    <w:p w:rsidR="00595F7E" w:rsidRPr="00A6395F" w:rsidRDefault="00595F7E" w:rsidP="00A6395F">
      <w:pPr>
        <w:tabs>
          <w:tab w:val="left" w:pos="3406"/>
        </w:tabs>
        <w:spacing w:line="360" w:lineRule="auto"/>
        <w:ind w:firstLine="709"/>
        <w:rPr>
          <w:szCs w:val="28"/>
          <w:lang w:val="ru-RU"/>
        </w:rPr>
      </w:pPr>
      <w:r w:rsidRPr="00A6395F">
        <w:rPr>
          <w:szCs w:val="28"/>
          <w:lang w:val="ru-RU"/>
        </w:rPr>
        <w:t>Анализ показателей представим в таблице 2.3.</w:t>
      </w:r>
    </w:p>
    <w:p w:rsidR="001B1D9A" w:rsidRDefault="001B1D9A" w:rsidP="00A6395F">
      <w:pPr>
        <w:tabs>
          <w:tab w:val="left" w:pos="3406"/>
        </w:tabs>
        <w:spacing w:line="360" w:lineRule="auto"/>
        <w:ind w:firstLine="709"/>
        <w:rPr>
          <w:szCs w:val="28"/>
          <w:lang w:val="ru-RU"/>
        </w:rPr>
      </w:pPr>
    </w:p>
    <w:p w:rsidR="00595F7E" w:rsidRPr="00A6395F" w:rsidRDefault="00595F7E" w:rsidP="00A6395F">
      <w:pPr>
        <w:tabs>
          <w:tab w:val="left" w:pos="3406"/>
        </w:tabs>
        <w:spacing w:line="360" w:lineRule="auto"/>
        <w:ind w:firstLine="709"/>
        <w:rPr>
          <w:szCs w:val="28"/>
          <w:lang w:val="ru-RU"/>
        </w:rPr>
      </w:pPr>
      <w:r w:rsidRPr="00A6395F">
        <w:rPr>
          <w:szCs w:val="28"/>
          <w:lang w:val="ru-RU"/>
        </w:rPr>
        <w:t>Таблица 2.3 - Процент исполнения бюджета муниципальных районов за период 2007г. и 2008г. (руб.)</w:t>
      </w:r>
    </w:p>
    <w:tbl>
      <w:tblPr>
        <w:tblW w:w="88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1"/>
        <w:gridCol w:w="1276"/>
        <w:gridCol w:w="1134"/>
        <w:gridCol w:w="992"/>
        <w:gridCol w:w="991"/>
        <w:gridCol w:w="1135"/>
        <w:gridCol w:w="869"/>
      </w:tblGrid>
      <w:tr w:rsidR="00B00E90" w:rsidRPr="001B1D9A" w:rsidTr="001B1D9A">
        <w:trPr>
          <w:jc w:val="center"/>
        </w:trPr>
        <w:tc>
          <w:tcPr>
            <w:tcW w:w="2421" w:type="dxa"/>
            <w:vMerge w:val="restart"/>
            <w:vAlign w:val="center"/>
            <w:hideMark/>
          </w:tcPr>
          <w:p w:rsidR="00B00E90"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Показатели</w:t>
            </w:r>
          </w:p>
        </w:tc>
        <w:tc>
          <w:tcPr>
            <w:tcW w:w="2410" w:type="dxa"/>
            <w:gridSpan w:val="2"/>
            <w:hideMark/>
          </w:tcPr>
          <w:p w:rsidR="00B00E90" w:rsidRPr="001B1D9A" w:rsidRDefault="00B00E90" w:rsidP="001B1D9A">
            <w:pPr>
              <w:spacing w:line="360" w:lineRule="auto"/>
              <w:ind w:firstLine="0"/>
              <w:jc w:val="center"/>
              <w:rPr>
                <w:color w:val="000000"/>
                <w:sz w:val="20"/>
                <w:szCs w:val="22"/>
                <w:lang w:val="ru-RU" w:eastAsia="ru-RU"/>
              </w:rPr>
            </w:pPr>
            <w:r w:rsidRPr="001B1D9A">
              <w:rPr>
                <w:color w:val="000000"/>
                <w:sz w:val="20"/>
                <w:szCs w:val="22"/>
                <w:lang w:val="ru-RU" w:eastAsia="ru-RU"/>
              </w:rPr>
              <w:t>2007 год</w:t>
            </w:r>
          </w:p>
        </w:tc>
        <w:tc>
          <w:tcPr>
            <w:tcW w:w="992" w:type="dxa"/>
            <w:vMerge w:val="restart"/>
            <w:tcBorders>
              <w:top w:val="single" w:sz="4" w:space="0" w:color="auto"/>
              <w:right w:val="single" w:sz="4" w:space="0" w:color="auto"/>
            </w:tcBorders>
          </w:tcPr>
          <w:p w:rsidR="00B00E90" w:rsidRPr="001B1D9A" w:rsidRDefault="00B00E90" w:rsidP="001B1D9A">
            <w:pPr>
              <w:spacing w:line="360" w:lineRule="auto"/>
              <w:ind w:firstLine="0"/>
              <w:jc w:val="center"/>
              <w:rPr>
                <w:sz w:val="20"/>
                <w:szCs w:val="22"/>
                <w:lang w:val="ru-RU" w:eastAsia="ru-RU"/>
              </w:rPr>
            </w:pPr>
            <w:r w:rsidRPr="001B1D9A">
              <w:rPr>
                <w:color w:val="000000"/>
                <w:sz w:val="20"/>
                <w:szCs w:val="22"/>
                <w:lang w:val="ru-RU" w:eastAsia="ru-RU"/>
              </w:rPr>
              <w:t>%исполнения</w:t>
            </w:r>
          </w:p>
        </w:tc>
        <w:tc>
          <w:tcPr>
            <w:tcW w:w="2126" w:type="dxa"/>
            <w:gridSpan w:val="2"/>
            <w:tcBorders>
              <w:top w:val="single" w:sz="4" w:space="0" w:color="auto"/>
              <w:bottom w:val="single" w:sz="4" w:space="0" w:color="auto"/>
              <w:right w:val="single" w:sz="4" w:space="0" w:color="auto"/>
            </w:tcBorders>
          </w:tcPr>
          <w:p w:rsidR="00B00E90" w:rsidRPr="001B1D9A" w:rsidRDefault="00B00E90" w:rsidP="001B1D9A">
            <w:pPr>
              <w:spacing w:line="360" w:lineRule="auto"/>
              <w:ind w:firstLine="0"/>
              <w:jc w:val="center"/>
              <w:rPr>
                <w:sz w:val="20"/>
                <w:szCs w:val="22"/>
                <w:lang w:val="ru-RU" w:eastAsia="ru-RU"/>
              </w:rPr>
            </w:pPr>
            <w:r w:rsidRPr="001B1D9A">
              <w:rPr>
                <w:color w:val="000000"/>
                <w:sz w:val="20"/>
                <w:szCs w:val="22"/>
                <w:lang w:val="ru-RU" w:eastAsia="ru-RU"/>
              </w:rPr>
              <w:t>2008 год</w:t>
            </w:r>
          </w:p>
        </w:tc>
        <w:tc>
          <w:tcPr>
            <w:tcW w:w="869" w:type="dxa"/>
            <w:vMerge w:val="restart"/>
            <w:tcBorders>
              <w:top w:val="single" w:sz="4" w:space="0" w:color="auto"/>
              <w:right w:val="single" w:sz="4" w:space="0" w:color="auto"/>
            </w:tcBorders>
          </w:tcPr>
          <w:p w:rsidR="00B00E90" w:rsidRPr="001B1D9A" w:rsidRDefault="00B00E90" w:rsidP="001B1D9A">
            <w:pPr>
              <w:spacing w:line="360" w:lineRule="auto"/>
              <w:ind w:firstLine="0"/>
              <w:jc w:val="center"/>
              <w:rPr>
                <w:sz w:val="20"/>
                <w:szCs w:val="22"/>
                <w:lang w:val="ru-RU" w:eastAsia="ru-RU"/>
              </w:rPr>
            </w:pPr>
            <w:r w:rsidRPr="001B1D9A">
              <w:rPr>
                <w:color w:val="000000"/>
                <w:sz w:val="20"/>
                <w:szCs w:val="22"/>
                <w:lang w:val="ru-RU" w:eastAsia="ru-RU"/>
              </w:rPr>
              <w:t>%исполнения</w:t>
            </w:r>
          </w:p>
        </w:tc>
      </w:tr>
      <w:tr w:rsidR="00B00E90" w:rsidRPr="001B1D9A" w:rsidTr="001B1D9A">
        <w:trPr>
          <w:jc w:val="center"/>
        </w:trPr>
        <w:tc>
          <w:tcPr>
            <w:tcW w:w="2421" w:type="dxa"/>
            <w:vMerge/>
            <w:hideMark/>
          </w:tcPr>
          <w:p w:rsidR="00B00E90" w:rsidRPr="001B1D9A" w:rsidRDefault="00B00E90" w:rsidP="001B1D9A">
            <w:pPr>
              <w:spacing w:line="360" w:lineRule="auto"/>
              <w:ind w:firstLine="0"/>
              <w:jc w:val="center"/>
              <w:rPr>
                <w:color w:val="000000"/>
                <w:sz w:val="20"/>
                <w:szCs w:val="22"/>
                <w:lang w:val="ru-RU" w:eastAsia="ru-RU"/>
              </w:rPr>
            </w:pPr>
          </w:p>
        </w:tc>
        <w:tc>
          <w:tcPr>
            <w:tcW w:w="1276" w:type="dxa"/>
            <w:hideMark/>
          </w:tcPr>
          <w:p w:rsidR="00B00E90" w:rsidRPr="001B1D9A" w:rsidRDefault="00B00E90" w:rsidP="001B1D9A">
            <w:pPr>
              <w:spacing w:line="360" w:lineRule="auto"/>
              <w:ind w:firstLine="0"/>
              <w:jc w:val="center"/>
              <w:rPr>
                <w:color w:val="000000"/>
                <w:sz w:val="20"/>
                <w:szCs w:val="22"/>
                <w:lang w:val="ru-RU" w:eastAsia="ru-RU"/>
              </w:rPr>
            </w:pPr>
            <w:r w:rsidRPr="001B1D9A">
              <w:rPr>
                <w:color w:val="000000"/>
                <w:sz w:val="20"/>
                <w:szCs w:val="22"/>
                <w:lang w:val="ru-RU" w:eastAsia="ru-RU"/>
              </w:rPr>
              <w:t>План</w:t>
            </w:r>
          </w:p>
        </w:tc>
        <w:tc>
          <w:tcPr>
            <w:tcW w:w="1134" w:type="dxa"/>
            <w:hideMark/>
          </w:tcPr>
          <w:p w:rsidR="00B00E90" w:rsidRPr="001B1D9A" w:rsidRDefault="00B00E90" w:rsidP="001B1D9A">
            <w:pPr>
              <w:spacing w:line="360" w:lineRule="auto"/>
              <w:ind w:firstLine="0"/>
              <w:jc w:val="center"/>
              <w:rPr>
                <w:color w:val="000000"/>
                <w:sz w:val="20"/>
                <w:szCs w:val="22"/>
                <w:lang w:val="ru-RU" w:eastAsia="ru-RU"/>
              </w:rPr>
            </w:pPr>
            <w:r w:rsidRPr="001B1D9A">
              <w:rPr>
                <w:color w:val="000000"/>
                <w:sz w:val="20"/>
                <w:szCs w:val="22"/>
                <w:lang w:val="ru-RU" w:eastAsia="ru-RU"/>
              </w:rPr>
              <w:t>Факт</w:t>
            </w:r>
          </w:p>
        </w:tc>
        <w:tc>
          <w:tcPr>
            <w:tcW w:w="992" w:type="dxa"/>
            <w:vMerge/>
            <w:tcBorders>
              <w:right w:val="single" w:sz="4" w:space="0" w:color="auto"/>
            </w:tcBorders>
            <w:hideMark/>
          </w:tcPr>
          <w:p w:rsidR="00B00E90" w:rsidRPr="001B1D9A" w:rsidRDefault="00B00E90" w:rsidP="001B1D9A">
            <w:pPr>
              <w:spacing w:line="360" w:lineRule="auto"/>
              <w:ind w:firstLine="0"/>
              <w:jc w:val="center"/>
              <w:rPr>
                <w:color w:val="000000"/>
                <w:sz w:val="20"/>
                <w:szCs w:val="22"/>
                <w:lang w:val="ru-RU" w:eastAsia="ru-RU"/>
              </w:rPr>
            </w:pPr>
          </w:p>
        </w:tc>
        <w:tc>
          <w:tcPr>
            <w:tcW w:w="991" w:type="dxa"/>
            <w:tcBorders>
              <w:left w:val="single" w:sz="4" w:space="0" w:color="auto"/>
            </w:tcBorders>
            <w:hideMark/>
          </w:tcPr>
          <w:p w:rsidR="00B00E90" w:rsidRPr="001B1D9A" w:rsidRDefault="00B00E90" w:rsidP="001B1D9A">
            <w:pPr>
              <w:spacing w:line="360" w:lineRule="auto"/>
              <w:ind w:firstLine="0"/>
              <w:jc w:val="center"/>
              <w:rPr>
                <w:color w:val="000000"/>
                <w:sz w:val="20"/>
                <w:szCs w:val="22"/>
                <w:lang w:val="ru-RU" w:eastAsia="ru-RU"/>
              </w:rPr>
            </w:pPr>
            <w:r w:rsidRPr="001B1D9A">
              <w:rPr>
                <w:color w:val="000000"/>
                <w:sz w:val="20"/>
                <w:szCs w:val="22"/>
                <w:lang w:val="ru-RU" w:eastAsia="ru-RU"/>
              </w:rPr>
              <w:t>План</w:t>
            </w:r>
          </w:p>
        </w:tc>
        <w:tc>
          <w:tcPr>
            <w:tcW w:w="1135" w:type="dxa"/>
            <w:hideMark/>
          </w:tcPr>
          <w:p w:rsidR="00B00E90" w:rsidRPr="001B1D9A" w:rsidRDefault="00B00E90" w:rsidP="001B1D9A">
            <w:pPr>
              <w:spacing w:line="360" w:lineRule="auto"/>
              <w:ind w:firstLine="0"/>
              <w:jc w:val="center"/>
              <w:rPr>
                <w:color w:val="000000"/>
                <w:sz w:val="20"/>
                <w:szCs w:val="22"/>
                <w:lang w:val="ru-RU" w:eastAsia="ru-RU"/>
              </w:rPr>
            </w:pPr>
            <w:r w:rsidRPr="001B1D9A">
              <w:rPr>
                <w:color w:val="000000"/>
                <w:sz w:val="20"/>
                <w:szCs w:val="22"/>
                <w:lang w:val="ru-RU" w:eastAsia="ru-RU"/>
              </w:rPr>
              <w:t>Факт</w:t>
            </w:r>
          </w:p>
        </w:tc>
        <w:tc>
          <w:tcPr>
            <w:tcW w:w="869" w:type="dxa"/>
            <w:vMerge/>
            <w:tcBorders>
              <w:right w:val="single" w:sz="4" w:space="0" w:color="auto"/>
            </w:tcBorders>
            <w:hideMark/>
          </w:tcPr>
          <w:p w:rsidR="00B00E90" w:rsidRPr="001B1D9A" w:rsidRDefault="00B00E90" w:rsidP="001B1D9A">
            <w:pPr>
              <w:spacing w:line="360" w:lineRule="auto"/>
              <w:ind w:firstLine="0"/>
              <w:jc w:val="center"/>
              <w:rPr>
                <w:color w:val="000000"/>
                <w:sz w:val="20"/>
                <w:szCs w:val="22"/>
                <w:lang w:val="ru-RU" w:eastAsia="ru-RU"/>
              </w:rPr>
            </w:pPr>
          </w:p>
        </w:tc>
      </w:tr>
      <w:tr w:rsidR="00B00E90" w:rsidRPr="001B1D9A" w:rsidTr="001B1D9A">
        <w:trPr>
          <w:jc w:val="center"/>
        </w:trPr>
        <w:tc>
          <w:tcPr>
            <w:tcW w:w="2421" w:type="dxa"/>
            <w:hideMark/>
          </w:tcPr>
          <w:p w:rsidR="00103327"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Безвозмездные поступления, в т.ч.:</w:t>
            </w:r>
          </w:p>
        </w:tc>
        <w:tc>
          <w:tcPr>
            <w:tcW w:w="1276" w:type="dxa"/>
            <w:hideMark/>
          </w:tcPr>
          <w:p w:rsidR="00103327" w:rsidRPr="001B1D9A" w:rsidRDefault="00B00E90" w:rsidP="001B1D9A">
            <w:pPr>
              <w:spacing w:line="360" w:lineRule="auto"/>
              <w:ind w:firstLine="0"/>
              <w:jc w:val="center"/>
              <w:rPr>
                <w:color w:val="000000"/>
                <w:sz w:val="20"/>
                <w:szCs w:val="22"/>
                <w:lang w:val="ru-RU" w:eastAsia="ru-RU"/>
              </w:rPr>
            </w:pPr>
            <w:r w:rsidRPr="001B1D9A">
              <w:rPr>
                <w:color w:val="000000"/>
                <w:sz w:val="20"/>
                <w:szCs w:val="22"/>
                <w:lang w:val="ru-RU" w:eastAsia="ru-RU"/>
              </w:rPr>
              <w:t>355712</w:t>
            </w:r>
            <w:r w:rsidR="00103327" w:rsidRPr="001B1D9A">
              <w:rPr>
                <w:color w:val="000000"/>
                <w:sz w:val="20"/>
                <w:szCs w:val="22"/>
                <w:lang w:val="ru-RU" w:eastAsia="ru-RU"/>
              </w:rPr>
              <w:t>200,0</w:t>
            </w:r>
          </w:p>
        </w:tc>
        <w:tc>
          <w:tcPr>
            <w:tcW w:w="1134" w:type="dxa"/>
            <w:hideMark/>
          </w:tcPr>
          <w:p w:rsidR="00103327" w:rsidRPr="001B1D9A" w:rsidRDefault="00B00E90" w:rsidP="001B1D9A">
            <w:pPr>
              <w:spacing w:line="360" w:lineRule="auto"/>
              <w:ind w:firstLine="0"/>
              <w:jc w:val="center"/>
              <w:rPr>
                <w:color w:val="000000"/>
                <w:sz w:val="20"/>
                <w:szCs w:val="22"/>
                <w:lang w:val="ru-RU" w:eastAsia="ru-RU"/>
              </w:rPr>
            </w:pPr>
            <w:r w:rsidRPr="001B1D9A">
              <w:rPr>
                <w:color w:val="000000"/>
                <w:sz w:val="20"/>
                <w:szCs w:val="22"/>
                <w:lang w:val="ru-RU" w:eastAsia="ru-RU"/>
              </w:rPr>
              <w:t>354164644,2</w:t>
            </w:r>
          </w:p>
        </w:tc>
        <w:tc>
          <w:tcPr>
            <w:tcW w:w="992" w:type="dxa"/>
            <w:hideMark/>
          </w:tcPr>
          <w:p w:rsidR="00103327" w:rsidRPr="001B1D9A" w:rsidRDefault="00103327" w:rsidP="001B1D9A">
            <w:pPr>
              <w:spacing w:line="360" w:lineRule="auto"/>
              <w:ind w:firstLine="0"/>
              <w:jc w:val="center"/>
              <w:rPr>
                <w:color w:val="000000"/>
                <w:sz w:val="20"/>
                <w:szCs w:val="22"/>
                <w:lang w:val="ru-RU" w:eastAsia="ru-RU"/>
              </w:rPr>
            </w:pPr>
            <w:r w:rsidRPr="001B1D9A">
              <w:rPr>
                <w:color w:val="000000"/>
                <w:sz w:val="20"/>
                <w:szCs w:val="22"/>
                <w:lang w:val="ru-RU" w:eastAsia="ru-RU"/>
              </w:rPr>
              <w:t>99,56</w:t>
            </w:r>
          </w:p>
        </w:tc>
        <w:tc>
          <w:tcPr>
            <w:tcW w:w="991" w:type="dxa"/>
            <w:hideMark/>
          </w:tcPr>
          <w:p w:rsidR="00103327" w:rsidRPr="001B1D9A" w:rsidRDefault="00B00E90" w:rsidP="001B1D9A">
            <w:pPr>
              <w:spacing w:line="360" w:lineRule="auto"/>
              <w:ind w:firstLine="0"/>
              <w:jc w:val="center"/>
              <w:rPr>
                <w:color w:val="000000"/>
                <w:sz w:val="20"/>
                <w:szCs w:val="22"/>
                <w:lang w:val="ru-RU" w:eastAsia="ru-RU"/>
              </w:rPr>
            </w:pPr>
            <w:r w:rsidRPr="001B1D9A">
              <w:rPr>
                <w:color w:val="000000"/>
                <w:sz w:val="20"/>
                <w:szCs w:val="22"/>
                <w:lang w:val="ru-RU" w:eastAsia="ru-RU"/>
              </w:rPr>
              <w:t>413409455,0</w:t>
            </w:r>
          </w:p>
        </w:tc>
        <w:tc>
          <w:tcPr>
            <w:tcW w:w="1135" w:type="dxa"/>
            <w:hideMark/>
          </w:tcPr>
          <w:p w:rsidR="00103327" w:rsidRPr="001B1D9A" w:rsidRDefault="00B00E90" w:rsidP="001B1D9A">
            <w:pPr>
              <w:spacing w:line="360" w:lineRule="auto"/>
              <w:ind w:firstLine="0"/>
              <w:jc w:val="center"/>
              <w:rPr>
                <w:color w:val="000000"/>
                <w:sz w:val="20"/>
                <w:szCs w:val="22"/>
                <w:lang w:val="ru-RU" w:eastAsia="ru-RU"/>
              </w:rPr>
            </w:pPr>
            <w:r w:rsidRPr="001B1D9A">
              <w:rPr>
                <w:color w:val="000000"/>
                <w:sz w:val="20"/>
                <w:szCs w:val="22"/>
                <w:lang w:val="ru-RU" w:eastAsia="ru-RU"/>
              </w:rPr>
              <w:t>409287541,0</w:t>
            </w:r>
          </w:p>
        </w:tc>
        <w:tc>
          <w:tcPr>
            <w:tcW w:w="869" w:type="dxa"/>
            <w:hideMark/>
          </w:tcPr>
          <w:p w:rsidR="00103327" w:rsidRPr="001B1D9A" w:rsidRDefault="00103327" w:rsidP="001B1D9A">
            <w:pPr>
              <w:spacing w:line="360" w:lineRule="auto"/>
              <w:ind w:firstLine="0"/>
              <w:jc w:val="center"/>
              <w:rPr>
                <w:color w:val="000000"/>
                <w:sz w:val="20"/>
                <w:szCs w:val="22"/>
                <w:lang w:val="ru-RU" w:eastAsia="ru-RU"/>
              </w:rPr>
            </w:pPr>
            <w:r w:rsidRPr="001B1D9A">
              <w:rPr>
                <w:color w:val="000000"/>
                <w:sz w:val="20"/>
                <w:szCs w:val="22"/>
                <w:lang w:val="ru-RU" w:eastAsia="ru-RU"/>
              </w:rPr>
              <w:t>99</w:t>
            </w:r>
          </w:p>
        </w:tc>
      </w:tr>
      <w:tr w:rsidR="00B00E90" w:rsidRPr="001B1D9A" w:rsidTr="001B1D9A">
        <w:trPr>
          <w:jc w:val="center"/>
        </w:trPr>
        <w:tc>
          <w:tcPr>
            <w:tcW w:w="2421" w:type="dxa"/>
            <w:hideMark/>
          </w:tcPr>
          <w:p w:rsidR="00103327" w:rsidRPr="001B1D9A" w:rsidRDefault="00103327" w:rsidP="001B1D9A">
            <w:pPr>
              <w:spacing w:line="360" w:lineRule="auto"/>
              <w:ind w:firstLine="0"/>
              <w:jc w:val="center"/>
              <w:rPr>
                <w:color w:val="000000"/>
                <w:sz w:val="20"/>
                <w:szCs w:val="22"/>
                <w:lang w:val="ru-RU" w:eastAsia="ru-RU"/>
              </w:rPr>
            </w:pPr>
            <w:r w:rsidRPr="001B1D9A">
              <w:rPr>
                <w:color w:val="000000"/>
                <w:sz w:val="20"/>
                <w:szCs w:val="22"/>
                <w:lang w:val="ru-RU" w:eastAsia="ru-RU"/>
              </w:rPr>
              <w:t xml:space="preserve">Дотации от других бюджетов бюджетной системы </w:t>
            </w:r>
            <w:r w:rsidR="00B00E90" w:rsidRPr="001B1D9A">
              <w:rPr>
                <w:color w:val="000000"/>
                <w:sz w:val="20"/>
                <w:szCs w:val="22"/>
                <w:lang w:val="ru-RU" w:eastAsia="ru-RU"/>
              </w:rPr>
              <w:t>РФ</w:t>
            </w:r>
          </w:p>
        </w:tc>
        <w:tc>
          <w:tcPr>
            <w:tcW w:w="1276" w:type="dxa"/>
            <w:hideMark/>
          </w:tcPr>
          <w:p w:rsidR="00103327" w:rsidRPr="001B1D9A" w:rsidRDefault="00B00E90" w:rsidP="001B1D9A">
            <w:pPr>
              <w:spacing w:line="360" w:lineRule="auto"/>
              <w:ind w:firstLine="0"/>
              <w:jc w:val="center"/>
              <w:rPr>
                <w:color w:val="000000"/>
                <w:sz w:val="20"/>
                <w:szCs w:val="22"/>
                <w:lang w:val="ru-RU" w:eastAsia="ru-RU"/>
              </w:rPr>
            </w:pPr>
            <w:r w:rsidRPr="001B1D9A">
              <w:rPr>
                <w:color w:val="000000"/>
                <w:sz w:val="20"/>
                <w:szCs w:val="22"/>
                <w:lang w:val="ru-RU" w:eastAsia="ru-RU"/>
              </w:rPr>
              <w:t>188947</w:t>
            </w:r>
            <w:r w:rsidR="00103327" w:rsidRPr="001B1D9A">
              <w:rPr>
                <w:color w:val="000000"/>
                <w:sz w:val="20"/>
                <w:szCs w:val="22"/>
                <w:lang w:val="ru-RU" w:eastAsia="ru-RU"/>
              </w:rPr>
              <w:t>000,0</w:t>
            </w:r>
          </w:p>
        </w:tc>
        <w:tc>
          <w:tcPr>
            <w:tcW w:w="1134" w:type="dxa"/>
            <w:hideMark/>
          </w:tcPr>
          <w:p w:rsidR="00103327" w:rsidRPr="001B1D9A" w:rsidRDefault="00B00E90" w:rsidP="001B1D9A">
            <w:pPr>
              <w:spacing w:line="360" w:lineRule="auto"/>
              <w:ind w:firstLine="0"/>
              <w:jc w:val="center"/>
              <w:rPr>
                <w:color w:val="000000"/>
                <w:sz w:val="20"/>
                <w:szCs w:val="22"/>
                <w:lang w:val="ru-RU" w:eastAsia="ru-RU"/>
              </w:rPr>
            </w:pPr>
            <w:r w:rsidRPr="001B1D9A">
              <w:rPr>
                <w:color w:val="000000"/>
                <w:sz w:val="20"/>
                <w:szCs w:val="22"/>
                <w:lang w:val="ru-RU" w:eastAsia="ru-RU"/>
              </w:rPr>
              <w:t>188 94000,0</w:t>
            </w:r>
          </w:p>
        </w:tc>
        <w:tc>
          <w:tcPr>
            <w:tcW w:w="992" w:type="dxa"/>
            <w:hideMark/>
          </w:tcPr>
          <w:p w:rsidR="00103327" w:rsidRPr="001B1D9A" w:rsidRDefault="00103327" w:rsidP="001B1D9A">
            <w:pPr>
              <w:spacing w:line="360" w:lineRule="auto"/>
              <w:ind w:firstLine="0"/>
              <w:jc w:val="center"/>
              <w:rPr>
                <w:color w:val="000000"/>
                <w:sz w:val="20"/>
                <w:szCs w:val="22"/>
                <w:lang w:val="ru-RU" w:eastAsia="ru-RU"/>
              </w:rPr>
            </w:pPr>
            <w:r w:rsidRPr="001B1D9A">
              <w:rPr>
                <w:color w:val="000000"/>
                <w:sz w:val="20"/>
                <w:szCs w:val="22"/>
                <w:lang w:val="ru-RU" w:eastAsia="ru-RU"/>
              </w:rPr>
              <w:t>100</w:t>
            </w:r>
          </w:p>
        </w:tc>
        <w:tc>
          <w:tcPr>
            <w:tcW w:w="991" w:type="dxa"/>
            <w:hideMark/>
          </w:tcPr>
          <w:p w:rsidR="00103327" w:rsidRPr="001B1D9A" w:rsidRDefault="00B00E90" w:rsidP="001B1D9A">
            <w:pPr>
              <w:spacing w:line="360" w:lineRule="auto"/>
              <w:ind w:firstLine="0"/>
              <w:jc w:val="center"/>
              <w:rPr>
                <w:color w:val="000000"/>
                <w:sz w:val="20"/>
                <w:szCs w:val="22"/>
                <w:lang w:val="ru-RU" w:eastAsia="ru-RU"/>
              </w:rPr>
            </w:pPr>
            <w:r w:rsidRPr="001B1D9A">
              <w:rPr>
                <w:color w:val="000000"/>
                <w:sz w:val="20"/>
                <w:szCs w:val="22"/>
                <w:lang w:val="ru-RU" w:eastAsia="ru-RU"/>
              </w:rPr>
              <w:t>165507000,0</w:t>
            </w:r>
          </w:p>
        </w:tc>
        <w:tc>
          <w:tcPr>
            <w:tcW w:w="1135" w:type="dxa"/>
            <w:hideMark/>
          </w:tcPr>
          <w:p w:rsidR="00103327"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165</w:t>
            </w:r>
            <w:r w:rsidR="00B00E90" w:rsidRPr="001B1D9A">
              <w:rPr>
                <w:color w:val="000000"/>
                <w:sz w:val="20"/>
                <w:szCs w:val="22"/>
                <w:lang w:val="ru-RU" w:eastAsia="ru-RU"/>
              </w:rPr>
              <w:t>50</w:t>
            </w:r>
            <w:r w:rsidRPr="001B1D9A">
              <w:rPr>
                <w:color w:val="000000"/>
                <w:sz w:val="20"/>
                <w:szCs w:val="22"/>
                <w:lang w:val="ru-RU" w:eastAsia="ru-RU"/>
              </w:rPr>
              <w:t>7</w:t>
            </w:r>
            <w:r w:rsidR="00B00E90" w:rsidRPr="001B1D9A">
              <w:rPr>
                <w:color w:val="000000"/>
                <w:sz w:val="20"/>
                <w:szCs w:val="22"/>
                <w:lang w:val="ru-RU" w:eastAsia="ru-RU"/>
              </w:rPr>
              <w:t>000,0</w:t>
            </w:r>
          </w:p>
        </w:tc>
        <w:tc>
          <w:tcPr>
            <w:tcW w:w="869" w:type="dxa"/>
            <w:hideMark/>
          </w:tcPr>
          <w:p w:rsidR="00103327" w:rsidRPr="001B1D9A" w:rsidRDefault="00103327" w:rsidP="001B1D9A">
            <w:pPr>
              <w:spacing w:line="360" w:lineRule="auto"/>
              <w:ind w:firstLine="0"/>
              <w:jc w:val="center"/>
              <w:rPr>
                <w:color w:val="000000"/>
                <w:sz w:val="20"/>
                <w:szCs w:val="22"/>
                <w:lang w:val="ru-RU" w:eastAsia="ru-RU"/>
              </w:rPr>
            </w:pPr>
            <w:r w:rsidRPr="001B1D9A">
              <w:rPr>
                <w:color w:val="000000"/>
                <w:sz w:val="20"/>
                <w:szCs w:val="22"/>
                <w:lang w:val="ru-RU" w:eastAsia="ru-RU"/>
              </w:rPr>
              <w:t>100</w:t>
            </w:r>
          </w:p>
        </w:tc>
      </w:tr>
      <w:tr w:rsidR="00B00E90" w:rsidRPr="001B1D9A" w:rsidTr="001B1D9A">
        <w:trPr>
          <w:jc w:val="center"/>
        </w:trPr>
        <w:tc>
          <w:tcPr>
            <w:tcW w:w="2421" w:type="dxa"/>
            <w:hideMark/>
          </w:tcPr>
          <w:p w:rsidR="00103327" w:rsidRPr="001B1D9A" w:rsidRDefault="00103327" w:rsidP="001B1D9A">
            <w:pPr>
              <w:spacing w:line="360" w:lineRule="auto"/>
              <w:ind w:firstLine="0"/>
              <w:jc w:val="center"/>
              <w:rPr>
                <w:color w:val="000000"/>
                <w:sz w:val="20"/>
                <w:szCs w:val="22"/>
                <w:lang w:val="ru-RU" w:eastAsia="ru-RU"/>
              </w:rPr>
            </w:pPr>
            <w:r w:rsidRPr="001B1D9A">
              <w:rPr>
                <w:color w:val="000000"/>
                <w:sz w:val="20"/>
                <w:szCs w:val="22"/>
                <w:lang w:val="ru-RU" w:eastAsia="ru-RU"/>
              </w:rPr>
              <w:t xml:space="preserve">Субвенции от других бюджетов бюджетной системы </w:t>
            </w:r>
            <w:r w:rsidR="00B00E90" w:rsidRPr="001B1D9A">
              <w:rPr>
                <w:color w:val="000000"/>
                <w:sz w:val="20"/>
                <w:szCs w:val="22"/>
                <w:lang w:val="ru-RU" w:eastAsia="ru-RU"/>
              </w:rPr>
              <w:t>РФ</w:t>
            </w:r>
          </w:p>
        </w:tc>
        <w:tc>
          <w:tcPr>
            <w:tcW w:w="1276" w:type="dxa"/>
            <w:hideMark/>
          </w:tcPr>
          <w:p w:rsidR="00103327" w:rsidRPr="001B1D9A" w:rsidRDefault="00103327" w:rsidP="001B1D9A">
            <w:pPr>
              <w:spacing w:line="360" w:lineRule="auto"/>
              <w:ind w:firstLine="0"/>
              <w:jc w:val="center"/>
              <w:rPr>
                <w:color w:val="000000"/>
                <w:sz w:val="20"/>
                <w:szCs w:val="22"/>
                <w:lang w:val="ru-RU" w:eastAsia="ru-RU"/>
              </w:rPr>
            </w:pPr>
            <w:r w:rsidRPr="001B1D9A">
              <w:rPr>
                <w:color w:val="000000"/>
                <w:sz w:val="20"/>
                <w:szCs w:val="22"/>
                <w:lang w:val="ru-RU" w:eastAsia="ru-RU"/>
              </w:rPr>
              <w:t>94 614 000,0</w:t>
            </w:r>
          </w:p>
        </w:tc>
        <w:tc>
          <w:tcPr>
            <w:tcW w:w="1134" w:type="dxa"/>
            <w:hideMark/>
          </w:tcPr>
          <w:p w:rsidR="00103327" w:rsidRPr="001B1D9A" w:rsidRDefault="00B00E90" w:rsidP="001B1D9A">
            <w:pPr>
              <w:spacing w:line="360" w:lineRule="auto"/>
              <w:ind w:firstLine="0"/>
              <w:jc w:val="center"/>
              <w:rPr>
                <w:color w:val="000000"/>
                <w:sz w:val="20"/>
                <w:szCs w:val="22"/>
                <w:lang w:val="ru-RU" w:eastAsia="ru-RU"/>
              </w:rPr>
            </w:pPr>
            <w:r w:rsidRPr="001B1D9A">
              <w:rPr>
                <w:color w:val="000000"/>
                <w:sz w:val="20"/>
                <w:szCs w:val="22"/>
                <w:lang w:val="ru-RU" w:eastAsia="ru-RU"/>
              </w:rPr>
              <w:t>94 457 300,7</w:t>
            </w:r>
          </w:p>
        </w:tc>
        <w:tc>
          <w:tcPr>
            <w:tcW w:w="992" w:type="dxa"/>
            <w:hideMark/>
          </w:tcPr>
          <w:p w:rsidR="00103327" w:rsidRPr="001B1D9A" w:rsidRDefault="00103327" w:rsidP="001B1D9A">
            <w:pPr>
              <w:spacing w:line="360" w:lineRule="auto"/>
              <w:ind w:firstLine="0"/>
              <w:jc w:val="center"/>
              <w:rPr>
                <w:color w:val="000000"/>
                <w:sz w:val="20"/>
                <w:szCs w:val="22"/>
                <w:lang w:val="ru-RU" w:eastAsia="ru-RU"/>
              </w:rPr>
            </w:pPr>
            <w:r w:rsidRPr="001B1D9A">
              <w:rPr>
                <w:color w:val="000000"/>
                <w:sz w:val="20"/>
                <w:szCs w:val="22"/>
                <w:lang w:val="ru-RU" w:eastAsia="ru-RU"/>
              </w:rPr>
              <w:t>99,83</w:t>
            </w:r>
          </w:p>
        </w:tc>
        <w:tc>
          <w:tcPr>
            <w:tcW w:w="991" w:type="dxa"/>
            <w:hideMark/>
          </w:tcPr>
          <w:p w:rsidR="00103327" w:rsidRPr="001B1D9A" w:rsidRDefault="00B00E90" w:rsidP="001B1D9A">
            <w:pPr>
              <w:spacing w:line="360" w:lineRule="auto"/>
              <w:ind w:firstLine="0"/>
              <w:jc w:val="center"/>
              <w:rPr>
                <w:color w:val="000000"/>
                <w:sz w:val="20"/>
                <w:szCs w:val="22"/>
                <w:lang w:val="ru-RU" w:eastAsia="ru-RU"/>
              </w:rPr>
            </w:pPr>
            <w:r w:rsidRPr="001B1D9A">
              <w:rPr>
                <w:color w:val="000000"/>
                <w:sz w:val="20"/>
                <w:szCs w:val="22"/>
                <w:lang w:val="ru-RU" w:eastAsia="ru-RU"/>
              </w:rPr>
              <w:t>225908555,0</w:t>
            </w:r>
          </w:p>
        </w:tc>
        <w:tc>
          <w:tcPr>
            <w:tcW w:w="1135" w:type="dxa"/>
            <w:hideMark/>
          </w:tcPr>
          <w:p w:rsidR="00103327"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222</w:t>
            </w:r>
            <w:r w:rsidR="00B00E90" w:rsidRPr="001B1D9A">
              <w:rPr>
                <w:color w:val="000000"/>
                <w:sz w:val="20"/>
                <w:szCs w:val="22"/>
                <w:lang w:val="ru-RU" w:eastAsia="ru-RU"/>
              </w:rPr>
              <w:t>786</w:t>
            </w:r>
            <w:r w:rsidRPr="001B1D9A">
              <w:rPr>
                <w:color w:val="000000"/>
                <w:sz w:val="20"/>
                <w:szCs w:val="22"/>
                <w:lang w:val="ru-RU" w:eastAsia="ru-RU"/>
              </w:rPr>
              <w:t>6</w:t>
            </w:r>
            <w:r w:rsidR="00B00E90" w:rsidRPr="001B1D9A">
              <w:rPr>
                <w:color w:val="000000"/>
                <w:sz w:val="20"/>
                <w:szCs w:val="22"/>
                <w:lang w:val="ru-RU" w:eastAsia="ru-RU"/>
              </w:rPr>
              <w:t>41,0</w:t>
            </w:r>
          </w:p>
        </w:tc>
        <w:tc>
          <w:tcPr>
            <w:tcW w:w="869" w:type="dxa"/>
            <w:hideMark/>
          </w:tcPr>
          <w:p w:rsidR="00103327" w:rsidRPr="001B1D9A" w:rsidRDefault="00103327" w:rsidP="001B1D9A">
            <w:pPr>
              <w:spacing w:line="360" w:lineRule="auto"/>
              <w:ind w:firstLine="0"/>
              <w:jc w:val="center"/>
              <w:rPr>
                <w:color w:val="000000"/>
                <w:sz w:val="20"/>
                <w:szCs w:val="22"/>
                <w:lang w:val="ru-RU" w:eastAsia="ru-RU"/>
              </w:rPr>
            </w:pPr>
            <w:r w:rsidRPr="001B1D9A">
              <w:rPr>
                <w:color w:val="000000"/>
                <w:sz w:val="20"/>
                <w:szCs w:val="22"/>
                <w:lang w:val="ru-RU" w:eastAsia="ru-RU"/>
              </w:rPr>
              <w:t>98,62</w:t>
            </w:r>
          </w:p>
        </w:tc>
      </w:tr>
      <w:tr w:rsidR="00B00E90" w:rsidRPr="001B1D9A" w:rsidTr="001B1D9A">
        <w:trPr>
          <w:jc w:val="center"/>
        </w:trPr>
        <w:tc>
          <w:tcPr>
            <w:tcW w:w="2421" w:type="dxa"/>
            <w:hideMark/>
          </w:tcPr>
          <w:p w:rsidR="00103327" w:rsidRPr="001B1D9A" w:rsidRDefault="00103327" w:rsidP="001B1D9A">
            <w:pPr>
              <w:spacing w:line="360" w:lineRule="auto"/>
              <w:ind w:firstLine="0"/>
              <w:jc w:val="center"/>
              <w:rPr>
                <w:color w:val="000000"/>
                <w:sz w:val="20"/>
                <w:szCs w:val="22"/>
                <w:lang w:val="ru-RU" w:eastAsia="ru-RU"/>
              </w:rPr>
            </w:pPr>
            <w:r w:rsidRPr="001B1D9A">
              <w:rPr>
                <w:color w:val="000000"/>
                <w:sz w:val="20"/>
                <w:szCs w:val="22"/>
                <w:lang w:val="ru-RU" w:eastAsia="ru-RU"/>
              </w:rPr>
              <w:t>Средства, получаемые на компенсацию дополнительных расходов, возникающих в результате решений, принятых органами власти другого уровня</w:t>
            </w:r>
          </w:p>
        </w:tc>
        <w:tc>
          <w:tcPr>
            <w:tcW w:w="1276" w:type="dxa"/>
            <w:hideMark/>
          </w:tcPr>
          <w:p w:rsidR="00103327" w:rsidRPr="001B1D9A" w:rsidRDefault="00103327" w:rsidP="001B1D9A">
            <w:pPr>
              <w:spacing w:line="360" w:lineRule="auto"/>
              <w:ind w:firstLine="0"/>
              <w:jc w:val="center"/>
              <w:rPr>
                <w:color w:val="000000"/>
                <w:sz w:val="20"/>
                <w:szCs w:val="22"/>
                <w:lang w:val="ru-RU" w:eastAsia="ru-RU"/>
              </w:rPr>
            </w:pPr>
            <w:r w:rsidRPr="001B1D9A">
              <w:rPr>
                <w:color w:val="000000"/>
                <w:sz w:val="20"/>
                <w:szCs w:val="22"/>
                <w:lang w:val="ru-RU" w:eastAsia="ru-RU"/>
              </w:rPr>
              <w:t>52 316 200,0</w:t>
            </w:r>
          </w:p>
        </w:tc>
        <w:tc>
          <w:tcPr>
            <w:tcW w:w="1134" w:type="dxa"/>
            <w:hideMark/>
          </w:tcPr>
          <w:p w:rsidR="00103327" w:rsidRPr="001B1D9A" w:rsidRDefault="00B00E90" w:rsidP="001B1D9A">
            <w:pPr>
              <w:spacing w:line="360" w:lineRule="auto"/>
              <w:ind w:firstLine="0"/>
              <w:jc w:val="center"/>
              <w:rPr>
                <w:color w:val="000000"/>
                <w:sz w:val="20"/>
                <w:szCs w:val="22"/>
                <w:lang w:val="ru-RU" w:eastAsia="ru-RU"/>
              </w:rPr>
            </w:pPr>
            <w:r w:rsidRPr="001B1D9A">
              <w:rPr>
                <w:color w:val="000000"/>
                <w:sz w:val="20"/>
                <w:szCs w:val="22"/>
                <w:lang w:val="ru-RU" w:eastAsia="ru-RU"/>
              </w:rPr>
              <w:t>51949</w:t>
            </w:r>
            <w:r w:rsidR="00103327" w:rsidRPr="001B1D9A">
              <w:rPr>
                <w:color w:val="000000"/>
                <w:sz w:val="20"/>
                <w:szCs w:val="22"/>
                <w:lang w:val="ru-RU" w:eastAsia="ru-RU"/>
              </w:rPr>
              <w:t>138,48</w:t>
            </w:r>
          </w:p>
        </w:tc>
        <w:tc>
          <w:tcPr>
            <w:tcW w:w="992" w:type="dxa"/>
            <w:hideMark/>
          </w:tcPr>
          <w:p w:rsidR="00103327" w:rsidRPr="001B1D9A" w:rsidRDefault="00103327" w:rsidP="001B1D9A">
            <w:pPr>
              <w:spacing w:line="360" w:lineRule="auto"/>
              <w:ind w:firstLine="0"/>
              <w:jc w:val="center"/>
              <w:rPr>
                <w:color w:val="000000"/>
                <w:sz w:val="20"/>
                <w:szCs w:val="22"/>
                <w:lang w:val="ru-RU" w:eastAsia="ru-RU"/>
              </w:rPr>
            </w:pPr>
            <w:r w:rsidRPr="001B1D9A">
              <w:rPr>
                <w:color w:val="000000"/>
                <w:sz w:val="20"/>
                <w:szCs w:val="22"/>
                <w:lang w:val="ru-RU" w:eastAsia="ru-RU"/>
              </w:rPr>
              <w:t>99,30</w:t>
            </w:r>
          </w:p>
        </w:tc>
        <w:tc>
          <w:tcPr>
            <w:tcW w:w="991" w:type="dxa"/>
            <w:hideMark/>
          </w:tcPr>
          <w:p w:rsidR="00103327" w:rsidRPr="001B1D9A" w:rsidRDefault="00103327" w:rsidP="001B1D9A">
            <w:pPr>
              <w:spacing w:line="360" w:lineRule="auto"/>
              <w:ind w:firstLine="0"/>
              <w:jc w:val="center"/>
              <w:rPr>
                <w:color w:val="000000"/>
                <w:sz w:val="20"/>
                <w:szCs w:val="22"/>
                <w:lang w:val="ru-RU" w:eastAsia="ru-RU"/>
              </w:rPr>
            </w:pPr>
            <w:r w:rsidRPr="001B1D9A">
              <w:rPr>
                <w:color w:val="000000"/>
                <w:sz w:val="20"/>
                <w:szCs w:val="22"/>
                <w:lang w:val="ru-RU" w:eastAsia="ru-RU"/>
              </w:rPr>
              <w:t>25 000,00</w:t>
            </w:r>
          </w:p>
        </w:tc>
        <w:tc>
          <w:tcPr>
            <w:tcW w:w="1135" w:type="dxa"/>
            <w:hideMark/>
          </w:tcPr>
          <w:p w:rsidR="00103327" w:rsidRPr="001B1D9A" w:rsidRDefault="00103327" w:rsidP="001B1D9A">
            <w:pPr>
              <w:spacing w:line="360" w:lineRule="auto"/>
              <w:ind w:firstLine="0"/>
              <w:jc w:val="center"/>
              <w:rPr>
                <w:color w:val="000000"/>
                <w:sz w:val="20"/>
                <w:szCs w:val="22"/>
                <w:lang w:val="ru-RU" w:eastAsia="ru-RU"/>
              </w:rPr>
            </w:pPr>
            <w:r w:rsidRPr="001B1D9A">
              <w:rPr>
                <w:color w:val="000000"/>
                <w:sz w:val="20"/>
                <w:szCs w:val="22"/>
                <w:lang w:val="ru-RU" w:eastAsia="ru-RU"/>
              </w:rPr>
              <w:t>25 000,00</w:t>
            </w:r>
          </w:p>
        </w:tc>
        <w:tc>
          <w:tcPr>
            <w:tcW w:w="869" w:type="dxa"/>
            <w:hideMark/>
          </w:tcPr>
          <w:p w:rsidR="00103327" w:rsidRPr="001B1D9A" w:rsidRDefault="00103327" w:rsidP="001B1D9A">
            <w:pPr>
              <w:spacing w:line="360" w:lineRule="auto"/>
              <w:ind w:firstLine="0"/>
              <w:jc w:val="center"/>
              <w:rPr>
                <w:color w:val="000000"/>
                <w:sz w:val="20"/>
                <w:szCs w:val="22"/>
                <w:lang w:val="ru-RU" w:eastAsia="ru-RU"/>
              </w:rPr>
            </w:pPr>
            <w:r w:rsidRPr="001B1D9A">
              <w:rPr>
                <w:color w:val="000000"/>
                <w:sz w:val="20"/>
                <w:szCs w:val="22"/>
                <w:lang w:val="ru-RU" w:eastAsia="ru-RU"/>
              </w:rPr>
              <w:t>100</w:t>
            </w:r>
          </w:p>
        </w:tc>
      </w:tr>
      <w:tr w:rsidR="00B00E90" w:rsidRPr="001B1D9A" w:rsidTr="001B1D9A">
        <w:trPr>
          <w:jc w:val="center"/>
        </w:trPr>
        <w:tc>
          <w:tcPr>
            <w:tcW w:w="2421" w:type="dxa"/>
            <w:hideMark/>
          </w:tcPr>
          <w:p w:rsidR="00103327" w:rsidRPr="001B1D9A" w:rsidRDefault="00103327" w:rsidP="001B1D9A">
            <w:pPr>
              <w:spacing w:line="360" w:lineRule="auto"/>
              <w:ind w:firstLine="0"/>
              <w:jc w:val="center"/>
              <w:rPr>
                <w:color w:val="000000"/>
                <w:sz w:val="20"/>
                <w:szCs w:val="22"/>
                <w:lang w:val="ru-RU" w:eastAsia="ru-RU"/>
              </w:rPr>
            </w:pPr>
            <w:r w:rsidRPr="001B1D9A">
              <w:rPr>
                <w:color w:val="000000"/>
                <w:sz w:val="20"/>
                <w:szCs w:val="22"/>
                <w:lang w:val="ru-RU" w:eastAsia="ru-RU"/>
              </w:rPr>
              <w:t xml:space="preserve">Субсидии от других бюджетов бюджетной системы </w:t>
            </w:r>
            <w:r w:rsidR="00B00E90" w:rsidRPr="001B1D9A">
              <w:rPr>
                <w:color w:val="000000"/>
                <w:sz w:val="20"/>
                <w:szCs w:val="22"/>
                <w:lang w:val="ru-RU" w:eastAsia="ru-RU"/>
              </w:rPr>
              <w:t>РФ</w:t>
            </w:r>
          </w:p>
        </w:tc>
        <w:tc>
          <w:tcPr>
            <w:tcW w:w="1276" w:type="dxa"/>
            <w:hideMark/>
          </w:tcPr>
          <w:p w:rsidR="00103327" w:rsidRPr="001B1D9A" w:rsidRDefault="00103327" w:rsidP="001B1D9A">
            <w:pPr>
              <w:spacing w:line="360" w:lineRule="auto"/>
              <w:ind w:firstLine="0"/>
              <w:jc w:val="center"/>
              <w:rPr>
                <w:color w:val="000000"/>
                <w:sz w:val="20"/>
                <w:szCs w:val="22"/>
                <w:lang w:val="ru-RU" w:eastAsia="ru-RU"/>
              </w:rPr>
            </w:pPr>
            <w:r w:rsidRPr="001B1D9A">
              <w:rPr>
                <w:color w:val="000000"/>
                <w:sz w:val="20"/>
                <w:szCs w:val="22"/>
                <w:lang w:val="ru-RU" w:eastAsia="ru-RU"/>
              </w:rPr>
              <w:t>3 035 000,00</w:t>
            </w:r>
          </w:p>
        </w:tc>
        <w:tc>
          <w:tcPr>
            <w:tcW w:w="1134" w:type="dxa"/>
            <w:hideMark/>
          </w:tcPr>
          <w:p w:rsidR="00103327" w:rsidRPr="001B1D9A" w:rsidRDefault="00103327" w:rsidP="001B1D9A">
            <w:pPr>
              <w:spacing w:line="360" w:lineRule="auto"/>
              <w:ind w:firstLine="0"/>
              <w:jc w:val="center"/>
              <w:rPr>
                <w:color w:val="000000"/>
                <w:sz w:val="20"/>
                <w:szCs w:val="22"/>
                <w:lang w:val="ru-RU" w:eastAsia="ru-RU"/>
              </w:rPr>
            </w:pPr>
            <w:r w:rsidRPr="001B1D9A">
              <w:rPr>
                <w:color w:val="000000"/>
                <w:sz w:val="20"/>
                <w:szCs w:val="22"/>
                <w:lang w:val="ru-RU" w:eastAsia="ru-RU"/>
              </w:rPr>
              <w:t>3 011 205,00</w:t>
            </w:r>
          </w:p>
        </w:tc>
        <w:tc>
          <w:tcPr>
            <w:tcW w:w="992" w:type="dxa"/>
            <w:hideMark/>
          </w:tcPr>
          <w:p w:rsidR="00103327" w:rsidRPr="001B1D9A" w:rsidRDefault="00103327" w:rsidP="001B1D9A">
            <w:pPr>
              <w:spacing w:line="360" w:lineRule="auto"/>
              <w:ind w:firstLine="0"/>
              <w:jc w:val="center"/>
              <w:rPr>
                <w:color w:val="000000"/>
                <w:sz w:val="20"/>
                <w:szCs w:val="22"/>
                <w:lang w:val="ru-RU" w:eastAsia="ru-RU"/>
              </w:rPr>
            </w:pPr>
            <w:r w:rsidRPr="001B1D9A">
              <w:rPr>
                <w:color w:val="000000"/>
                <w:sz w:val="20"/>
                <w:szCs w:val="22"/>
                <w:lang w:val="ru-RU" w:eastAsia="ru-RU"/>
              </w:rPr>
              <w:t>99,22</w:t>
            </w:r>
          </w:p>
        </w:tc>
        <w:tc>
          <w:tcPr>
            <w:tcW w:w="991" w:type="dxa"/>
            <w:hideMark/>
          </w:tcPr>
          <w:p w:rsidR="00103327" w:rsidRPr="001B1D9A" w:rsidRDefault="00B00E90" w:rsidP="001B1D9A">
            <w:pPr>
              <w:spacing w:line="360" w:lineRule="auto"/>
              <w:ind w:firstLine="0"/>
              <w:jc w:val="center"/>
              <w:rPr>
                <w:color w:val="000000"/>
                <w:sz w:val="20"/>
                <w:szCs w:val="22"/>
                <w:lang w:val="ru-RU" w:eastAsia="ru-RU"/>
              </w:rPr>
            </w:pPr>
            <w:r w:rsidRPr="001B1D9A">
              <w:rPr>
                <w:color w:val="000000"/>
                <w:sz w:val="20"/>
                <w:szCs w:val="22"/>
                <w:lang w:val="ru-RU" w:eastAsia="ru-RU"/>
              </w:rPr>
              <w:t>21968</w:t>
            </w:r>
            <w:r w:rsidR="00103327" w:rsidRPr="001B1D9A">
              <w:rPr>
                <w:color w:val="000000"/>
                <w:sz w:val="20"/>
                <w:szCs w:val="22"/>
                <w:lang w:val="ru-RU" w:eastAsia="ru-RU"/>
              </w:rPr>
              <w:t>900,00</w:t>
            </w:r>
          </w:p>
        </w:tc>
        <w:tc>
          <w:tcPr>
            <w:tcW w:w="1135" w:type="dxa"/>
            <w:hideMark/>
          </w:tcPr>
          <w:p w:rsidR="00103327" w:rsidRPr="001B1D9A" w:rsidRDefault="00B00E90" w:rsidP="001B1D9A">
            <w:pPr>
              <w:spacing w:line="360" w:lineRule="auto"/>
              <w:ind w:firstLine="0"/>
              <w:jc w:val="center"/>
              <w:rPr>
                <w:color w:val="000000"/>
                <w:sz w:val="20"/>
                <w:szCs w:val="22"/>
                <w:lang w:val="ru-RU" w:eastAsia="ru-RU"/>
              </w:rPr>
            </w:pPr>
            <w:r w:rsidRPr="001B1D9A">
              <w:rPr>
                <w:color w:val="000000"/>
                <w:sz w:val="20"/>
                <w:szCs w:val="22"/>
                <w:lang w:val="ru-RU" w:eastAsia="ru-RU"/>
              </w:rPr>
              <w:t>20968</w:t>
            </w:r>
            <w:r w:rsidR="00103327" w:rsidRPr="001B1D9A">
              <w:rPr>
                <w:color w:val="000000"/>
                <w:sz w:val="20"/>
                <w:szCs w:val="22"/>
                <w:lang w:val="ru-RU" w:eastAsia="ru-RU"/>
              </w:rPr>
              <w:t>900,00</w:t>
            </w:r>
          </w:p>
        </w:tc>
        <w:tc>
          <w:tcPr>
            <w:tcW w:w="869" w:type="dxa"/>
            <w:hideMark/>
          </w:tcPr>
          <w:p w:rsidR="00103327" w:rsidRPr="001B1D9A" w:rsidRDefault="00B00E90" w:rsidP="001B1D9A">
            <w:pPr>
              <w:spacing w:line="360" w:lineRule="auto"/>
              <w:ind w:firstLine="0"/>
              <w:jc w:val="center"/>
              <w:rPr>
                <w:color w:val="000000"/>
                <w:sz w:val="20"/>
                <w:szCs w:val="22"/>
                <w:lang w:val="ru-RU" w:eastAsia="ru-RU"/>
              </w:rPr>
            </w:pPr>
            <w:r w:rsidRPr="001B1D9A">
              <w:rPr>
                <w:color w:val="000000"/>
                <w:sz w:val="20"/>
                <w:szCs w:val="22"/>
                <w:lang w:val="ru-RU" w:eastAsia="ru-RU"/>
              </w:rPr>
              <w:t>95,4</w:t>
            </w:r>
          </w:p>
        </w:tc>
      </w:tr>
      <w:tr w:rsidR="00B00E90" w:rsidRPr="001B1D9A" w:rsidTr="001B1D9A">
        <w:trPr>
          <w:jc w:val="center"/>
        </w:trPr>
        <w:tc>
          <w:tcPr>
            <w:tcW w:w="2421" w:type="dxa"/>
            <w:hideMark/>
          </w:tcPr>
          <w:p w:rsidR="00103327" w:rsidRPr="001B1D9A" w:rsidRDefault="00103327" w:rsidP="001B1D9A">
            <w:pPr>
              <w:spacing w:line="360" w:lineRule="auto"/>
              <w:ind w:firstLine="0"/>
              <w:jc w:val="center"/>
              <w:rPr>
                <w:color w:val="000000"/>
                <w:sz w:val="20"/>
                <w:szCs w:val="22"/>
                <w:lang w:val="ru-RU" w:eastAsia="ru-RU"/>
              </w:rPr>
            </w:pPr>
            <w:r w:rsidRPr="001B1D9A">
              <w:rPr>
                <w:color w:val="000000"/>
                <w:sz w:val="20"/>
                <w:szCs w:val="22"/>
                <w:lang w:val="ru-RU" w:eastAsia="ru-RU"/>
              </w:rPr>
              <w:t>Средства бюджетов, передаваемые бюджетам муниципальных районов на реализацию Федеральной адресной инвестиционной программы</w:t>
            </w:r>
          </w:p>
        </w:tc>
        <w:tc>
          <w:tcPr>
            <w:tcW w:w="1276" w:type="dxa"/>
            <w:hideMark/>
          </w:tcPr>
          <w:p w:rsidR="00103327" w:rsidRPr="001B1D9A" w:rsidRDefault="00103327" w:rsidP="001B1D9A">
            <w:pPr>
              <w:spacing w:line="360" w:lineRule="auto"/>
              <w:ind w:firstLine="0"/>
              <w:jc w:val="center"/>
              <w:rPr>
                <w:color w:val="000000"/>
                <w:sz w:val="20"/>
                <w:szCs w:val="22"/>
                <w:lang w:val="ru-RU" w:eastAsia="ru-RU"/>
              </w:rPr>
            </w:pPr>
            <w:r w:rsidRPr="001B1D9A">
              <w:rPr>
                <w:color w:val="000000"/>
                <w:sz w:val="20"/>
                <w:szCs w:val="22"/>
                <w:lang w:val="ru-RU" w:eastAsia="ru-RU"/>
              </w:rPr>
              <w:t>1 000 000,00</w:t>
            </w:r>
          </w:p>
        </w:tc>
        <w:tc>
          <w:tcPr>
            <w:tcW w:w="1134" w:type="dxa"/>
            <w:hideMark/>
          </w:tcPr>
          <w:p w:rsidR="00103327" w:rsidRPr="001B1D9A" w:rsidRDefault="00103327" w:rsidP="001B1D9A">
            <w:pPr>
              <w:spacing w:line="360" w:lineRule="auto"/>
              <w:ind w:firstLine="0"/>
              <w:jc w:val="center"/>
              <w:rPr>
                <w:color w:val="000000"/>
                <w:sz w:val="20"/>
                <w:szCs w:val="22"/>
                <w:lang w:val="ru-RU" w:eastAsia="ru-RU"/>
              </w:rPr>
            </w:pPr>
            <w:r w:rsidRPr="001B1D9A">
              <w:rPr>
                <w:color w:val="000000"/>
                <w:sz w:val="20"/>
                <w:szCs w:val="22"/>
                <w:lang w:val="ru-RU" w:eastAsia="ru-RU"/>
              </w:rPr>
              <w:t>1 000 000,00</w:t>
            </w:r>
          </w:p>
        </w:tc>
        <w:tc>
          <w:tcPr>
            <w:tcW w:w="992" w:type="dxa"/>
            <w:hideMark/>
          </w:tcPr>
          <w:p w:rsidR="00103327" w:rsidRPr="001B1D9A" w:rsidRDefault="00103327" w:rsidP="001B1D9A">
            <w:pPr>
              <w:spacing w:line="360" w:lineRule="auto"/>
              <w:ind w:firstLine="0"/>
              <w:jc w:val="center"/>
              <w:rPr>
                <w:color w:val="000000"/>
                <w:sz w:val="20"/>
                <w:szCs w:val="22"/>
                <w:lang w:val="ru-RU" w:eastAsia="ru-RU"/>
              </w:rPr>
            </w:pPr>
            <w:r w:rsidRPr="001B1D9A">
              <w:rPr>
                <w:color w:val="000000"/>
                <w:sz w:val="20"/>
                <w:szCs w:val="22"/>
                <w:lang w:val="ru-RU" w:eastAsia="ru-RU"/>
              </w:rPr>
              <w:t>100</w:t>
            </w:r>
          </w:p>
        </w:tc>
        <w:tc>
          <w:tcPr>
            <w:tcW w:w="991" w:type="dxa"/>
            <w:hideMark/>
          </w:tcPr>
          <w:p w:rsidR="00103327"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w:t>
            </w:r>
          </w:p>
        </w:tc>
        <w:tc>
          <w:tcPr>
            <w:tcW w:w="1135" w:type="dxa"/>
            <w:hideMark/>
          </w:tcPr>
          <w:p w:rsidR="00103327"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w:t>
            </w:r>
          </w:p>
        </w:tc>
        <w:tc>
          <w:tcPr>
            <w:tcW w:w="869" w:type="dxa"/>
            <w:tcBorders>
              <w:right w:val="single" w:sz="4" w:space="0" w:color="auto"/>
            </w:tcBorders>
            <w:hideMark/>
          </w:tcPr>
          <w:p w:rsidR="00103327"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w:t>
            </w:r>
          </w:p>
        </w:tc>
      </w:tr>
      <w:tr w:rsidR="00B00E90" w:rsidRPr="001B1D9A" w:rsidTr="001B1D9A">
        <w:trPr>
          <w:trHeight w:val="1317"/>
          <w:jc w:val="center"/>
        </w:trPr>
        <w:tc>
          <w:tcPr>
            <w:tcW w:w="2421" w:type="dxa"/>
            <w:hideMark/>
          </w:tcPr>
          <w:p w:rsidR="00B00E90" w:rsidRPr="001B1D9A" w:rsidRDefault="00B00E90" w:rsidP="001B1D9A">
            <w:pPr>
              <w:spacing w:line="360" w:lineRule="auto"/>
              <w:ind w:firstLine="0"/>
              <w:jc w:val="center"/>
              <w:rPr>
                <w:color w:val="000000"/>
                <w:sz w:val="20"/>
                <w:szCs w:val="22"/>
                <w:lang w:val="ru-RU" w:eastAsia="ru-RU"/>
              </w:rPr>
            </w:pPr>
            <w:r w:rsidRPr="001B1D9A">
              <w:rPr>
                <w:color w:val="000000"/>
                <w:sz w:val="20"/>
                <w:szCs w:val="22"/>
                <w:lang w:val="ru-RU" w:eastAsia="ru-RU"/>
              </w:rPr>
              <w:t>Прочие безвозмездные поступления от других бюджетов бюджетной системы</w:t>
            </w:r>
          </w:p>
        </w:tc>
        <w:tc>
          <w:tcPr>
            <w:tcW w:w="1276" w:type="dxa"/>
            <w:hideMark/>
          </w:tcPr>
          <w:p w:rsidR="00B00E90" w:rsidRPr="001B1D9A" w:rsidRDefault="00B00E90" w:rsidP="001B1D9A">
            <w:pPr>
              <w:spacing w:line="360" w:lineRule="auto"/>
              <w:ind w:firstLine="0"/>
              <w:jc w:val="center"/>
              <w:rPr>
                <w:color w:val="000000"/>
                <w:sz w:val="20"/>
                <w:szCs w:val="22"/>
                <w:lang w:val="ru-RU" w:eastAsia="ru-RU"/>
              </w:rPr>
            </w:pPr>
            <w:r w:rsidRPr="001B1D9A">
              <w:rPr>
                <w:color w:val="000000"/>
                <w:sz w:val="20"/>
                <w:szCs w:val="22"/>
                <w:lang w:val="ru-RU" w:eastAsia="ru-RU"/>
              </w:rPr>
              <w:t>15800000,00</w:t>
            </w:r>
          </w:p>
        </w:tc>
        <w:tc>
          <w:tcPr>
            <w:tcW w:w="1134" w:type="dxa"/>
            <w:hideMark/>
          </w:tcPr>
          <w:p w:rsidR="00B00E90" w:rsidRPr="001B1D9A" w:rsidRDefault="00B00E90" w:rsidP="001B1D9A">
            <w:pPr>
              <w:spacing w:line="360" w:lineRule="auto"/>
              <w:ind w:firstLine="0"/>
              <w:jc w:val="center"/>
              <w:rPr>
                <w:color w:val="000000"/>
                <w:sz w:val="20"/>
                <w:szCs w:val="22"/>
                <w:lang w:val="ru-RU" w:eastAsia="ru-RU"/>
              </w:rPr>
            </w:pPr>
            <w:r w:rsidRPr="001B1D9A">
              <w:rPr>
                <w:color w:val="000000"/>
                <w:sz w:val="20"/>
                <w:szCs w:val="22"/>
                <w:lang w:val="ru-RU" w:eastAsia="ru-RU"/>
              </w:rPr>
              <w:t>14800000,00</w:t>
            </w:r>
          </w:p>
        </w:tc>
        <w:tc>
          <w:tcPr>
            <w:tcW w:w="992" w:type="dxa"/>
            <w:hideMark/>
          </w:tcPr>
          <w:p w:rsidR="00B00E90" w:rsidRPr="001B1D9A" w:rsidRDefault="00B00E90" w:rsidP="001B1D9A">
            <w:pPr>
              <w:spacing w:line="360" w:lineRule="auto"/>
              <w:ind w:firstLine="0"/>
              <w:jc w:val="center"/>
              <w:rPr>
                <w:color w:val="000000"/>
                <w:sz w:val="20"/>
                <w:szCs w:val="22"/>
                <w:lang w:val="ru-RU" w:eastAsia="ru-RU"/>
              </w:rPr>
            </w:pPr>
            <w:r w:rsidRPr="001B1D9A">
              <w:rPr>
                <w:color w:val="000000"/>
                <w:sz w:val="20"/>
                <w:szCs w:val="22"/>
                <w:lang w:val="ru-RU" w:eastAsia="ru-RU"/>
              </w:rPr>
              <w:t>93,67</w:t>
            </w:r>
          </w:p>
        </w:tc>
        <w:tc>
          <w:tcPr>
            <w:tcW w:w="991" w:type="dxa"/>
            <w:hideMark/>
          </w:tcPr>
          <w:p w:rsidR="00B00E90"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w:t>
            </w:r>
          </w:p>
        </w:tc>
        <w:tc>
          <w:tcPr>
            <w:tcW w:w="1135" w:type="dxa"/>
            <w:hideMark/>
          </w:tcPr>
          <w:p w:rsidR="00B00E90"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w:t>
            </w:r>
          </w:p>
        </w:tc>
        <w:tc>
          <w:tcPr>
            <w:tcW w:w="869" w:type="dxa"/>
            <w:tcBorders>
              <w:right w:val="single" w:sz="4" w:space="0" w:color="auto"/>
            </w:tcBorders>
            <w:hideMark/>
          </w:tcPr>
          <w:p w:rsidR="00B00E90"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w:t>
            </w:r>
          </w:p>
        </w:tc>
      </w:tr>
    </w:tbl>
    <w:p w:rsidR="001B1D9A" w:rsidRDefault="001B1D9A" w:rsidP="00A6395F">
      <w:pPr>
        <w:tabs>
          <w:tab w:val="left" w:pos="3406"/>
        </w:tabs>
        <w:spacing w:line="360" w:lineRule="auto"/>
        <w:ind w:firstLine="709"/>
        <w:rPr>
          <w:szCs w:val="28"/>
          <w:lang w:val="ru-RU"/>
        </w:rPr>
      </w:pPr>
    </w:p>
    <w:p w:rsidR="00112C05" w:rsidRPr="00A6395F" w:rsidRDefault="00112C05" w:rsidP="00A6395F">
      <w:pPr>
        <w:tabs>
          <w:tab w:val="left" w:pos="3406"/>
        </w:tabs>
        <w:spacing w:line="360" w:lineRule="auto"/>
        <w:ind w:firstLine="709"/>
        <w:rPr>
          <w:szCs w:val="28"/>
          <w:lang w:val="ru-RU"/>
        </w:rPr>
      </w:pPr>
      <w:r w:rsidRPr="00A6395F">
        <w:rPr>
          <w:szCs w:val="28"/>
          <w:lang w:val="ru-RU"/>
        </w:rPr>
        <w:t>Процент исполнения бюджета городских и сельских поселений</w:t>
      </w:r>
      <w:r w:rsidR="00595F7E" w:rsidRPr="00A6395F">
        <w:rPr>
          <w:szCs w:val="28"/>
          <w:lang w:val="ru-RU"/>
        </w:rPr>
        <w:t xml:space="preserve"> </w:t>
      </w:r>
      <w:r w:rsidRPr="00A6395F">
        <w:rPr>
          <w:szCs w:val="28"/>
          <w:lang w:val="ru-RU"/>
        </w:rPr>
        <w:t>за период 200</w:t>
      </w:r>
      <w:r w:rsidR="00103327" w:rsidRPr="00A6395F">
        <w:rPr>
          <w:szCs w:val="28"/>
          <w:lang w:val="ru-RU"/>
        </w:rPr>
        <w:t>7</w:t>
      </w:r>
      <w:r w:rsidRPr="00A6395F">
        <w:rPr>
          <w:szCs w:val="28"/>
          <w:lang w:val="ru-RU"/>
        </w:rPr>
        <w:t>г. и 200</w:t>
      </w:r>
      <w:r w:rsidR="00103327" w:rsidRPr="00A6395F">
        <w:rPr>
          <w:szCs w:val="28"/>
          <w:lang w:val="ru-RU"/>
        </w:rPr>
        <w:t>8</w:t>
      </w:r>
      <w:r w:rsidRPr="00A6395F">
        <w:rPr>
          <w:szCs w:val="28"/>
          <w:lang w:val="ru-RU"/>
        </w:rPr>
        <w:t xml:space="preserve">г. </w:t>
      </w:r>
    </w:p>
    <w:p w:rsidR="00112C05" w:rsidRPr="00A6395F" w:rsidRDefault="00112C05" w:rsidP="00A6395F">
      <w:pPr>
        <w:tabs>
          <w:tab w:val="left" w:pos="3406"/>
        </w:tabs>
        <w:spacing w:line="360" w:lineRule="auto"/>
        <w:ind w:firstLine="709"/>
        <w:rPr>
          <w:szCs w:val="28"/>
          <w:lang w:val="ru-RU"/>
        </w:rPr>
      </w:pPr>
      <w:r w:rsidRPr="00A6395F">
        <w:rPr>
          <w:szCs w:val="28"/>
          <w:lang w:val="ru-RU"/>
        </w:rPr>
        <w:t>Исполнение бюджета городских и сельских поселений проходило в соответствии с решением Собрания представителей Алагирского района. Отклонение в проценте исполнения поступивших из республиканского бюджета безвозмездных поступлений за период с 200</w:t>
      </w:r>
      <w:r w:rsidR="00103327" w:rsidRPr="00A6395F">
        <w:rPr>
          <w:szCs w:val="28"/>
          <w:lang w:val="ru-RU"/>
        </w:rPr>
        <w:t>7</w:t>
      </w:r>
      <w:r w:rsidRPr="00A6395F">
        <w:rPr>
          <w:szCs w:val="28"/>
          <w:lang w:val="ru-RU"/>
        </w:rPr>
        <w:t>г. по 200</w:t>
      </w:r>
      <w:r w:rsidR="00103327" w:rsidRPr="00A6395F">
        <w:rPr>
          <w:szCs w:val="28"/>
          <w:lang w:val="ru-RU"/>
        </w:rPr>
        <w:t>8</w:t>
      </w:r>
      <w:r w:rsidRPr="00A6395F">
        <w:rPr>
          <w:szCs w:val="28"/>
          <w:lang w:val="ru-RU"/>
        </w:rPr>
        <w:t>г. незначительное.</w:t>
      </w:r>
    </w:p>
    <w:p w:rsidR="00112C05" w:rsidRPr="00A6395F" w:rsidRDefault="00112C05" w:rsidP="00A6395F">
      <w:pPr>
        <w:tabs>
          <w:tab w:val="left" w:pos="3406"/>
        </w:tabs>
        <w:spacing w:line="360" w:lineRule="auto"/>
        <w:ind w:firstLine="709"/>
        <w:rPr>
          <w:szCs w:val="28"/>
          <w:lang w:val="ru-RU"/>
        </w:rPr>
      </w:pPr>
      <w:r w:rsidRPr="00A6395F">
        <w:rPr>
          <w:szCs w:val="28"/>
          <w:lang w:val="ru-RU"/>
        </w:rPr>
        <w:t>Исполнение по дотациям в 200</w:t>
      </w:r>
      <w:r w:rsidR="00103327" w:rsidRPr="00A6395F">
        <w:rPr>
          <w:szCs w:val="28"/>
          <w:lang w:val="ru-RU"/>
        </w:rPr>
        <w:t>8</w:t>
      </w:r>
      <w:r w:rsidRPr="00A6395F">
        <w:rPr>
          <w:szCs w:val="28"/>
          <w:lang w:val="ru-RU"/>
        </w:rPr>
        <w:t xml:space="preserve"> году перевыполнен</w:t>
      </w:r>
      <w:r w:rsidR="00595F7E" w:rsidRPr="00A6395F">
        <w:rPr>
          <w:szCs w:val="28"/>
          <w:lang w:val="ru-RU"/>
        </w:rPr>
        <w:t>о</w:t>
      </w:r>
      <w:r w:rsidRPr="00A6395F">
        <w:rPr>
          <w:szCs w:val="28"/>
          <w:lang w:val="ru-RU"/>
        </w:rPr>
        <w:t xml:space="preserve"> на 0,58%</w:t>
      </w:r>
      <w:r w:rsidR="00595F7E" w:rsidRPr="00A6395F">
        <w:rPr>
          <w:szCs w:val="28"/>
          <w:lang w:val="ru-RU"/>
        </w:rPr>
        <w:t>.</w:t>
      </w:r>
    </w:p>
    <w:p w:rsidR="00112C05" w:rsidRPr="00A6395F" w:rsidRDefault="00112C05" w:rsidP="00A6395F">
      <w:pPr>
        <w:tabs>
          <w:tab w:val="left" w:pos="3406"/>
        </w:tabs>
        <w:spacing w:line="360" w:lineRule="auto"/>
        <w:ind w:firstLine="709"/>
        <w:rPr>
          <w:szCs w:val="28"/>
          <w:lang w:val="ru-RU"/>
        </w:rPr>
      </w:pPr>
      <w:r w:rsidRPr="00A6395F">
        <w:rPr>
          <w:szCs w:val="28"/>
          <w:lang w:val="ru-RU"/>
        </w:rPr>
        <w:t>В 200</w:t>
      </w:r>
      <w:r w:rsidR="00103327" w:rsidRPr="00A6395F">
        <w:rPr>
          <w:szCs w:val="28"/>
          <w:lang w:val="ru-RU"/>
        </w:rPr>
        <w:t>8</w:t>
      </w:r>
      <w:r w:rsidRPr="00A6395F">
        <w:rPr>
          <w:szCs w:val="28"/>
          <w:lang w:val="ru-RU"/>
        </w:rPr>
        <w:t xml:space="preserve"> году исполнение по субвенциям по сравнению с 200</w:t>
      </w:r>
      <w:r w:rsidR="00103327" w:rsidRPr="00A6395F">
        <w:rPr>
          <w:szCs w:val="28"/>
          <w:lang w:val="ru-RU"/>
        </w:rPr>
        <w:t>7</w:t>
      </w:r>
      <w:r w:rsidRPr="00A6395F">
        <w:rPr>
          <w:szCs w:val="28"/>
          <w:lang w:val="ru-RU"/>
        </w:rPr>
        <w:t xml:space="preserve"> годом снизилось на 6,42%. </w:t>
      </w:r>
    </w:p>
    <w:p w:rsidR="00112C05" w:rsidRPr="00A6395F" w:rsidRDefault="00112C05" w:rsidP="00A6395F">
      <w:pPr>
        <w:tabs>
          <w:tab w:val="left" w:pos="3406"/>
        </w:tabs>
        <w:spacing w:line="360" w:lineRule="auto"/>
        <w:ind w:firstLine="709"/>
        <w:rPr>
          <w:szCs w:val="28"/>
          <w:lang w:val="ru-RU"/>
        </w:rPr>
      </w:pPr>
      <w:r w:rsidRPr="00A6395F">
        <w:rPr>
          <w:szCs w:val="28"/>
          <w:lang w:val="ru-RU"/>
        </w:rPr>
        <w:t>Средства, получаемые на компенсацию дополнительных расходов, возникающих в результате решений, принятых органами власти другого уровня были предусмотрены лишь в 200</w:t>
      </w:r>
      <w:r w:rsidR="00103327" w:rsidRPr="00A6395F">
        <w:rPr>
          <w:szCs w:val="28"/>
          <w:lang w:val="ru-RU"/>
        </w:rPr>
        <w:t>7</w:t>
      </w:r>
      <w:r w:rsidRPr="00A6395F">
        <w:rPr>
          <w:szCs w:val="28"/>
          <w:lang w:val="ru-RU"/>
        </w:rPr>
        <w:t xml:space="preserve"> году и исполнены в сто процентном объеме. </w:t>
      </w:r>
    </w:p>
    <w:p w:rsidR="00595F7E" w:rsidRPr="00A6395F" w:rsidRDefault="00595F7E" w:rsidP="00A6395F">
      <w:pPr>
        <w:tabs>
          <w:tab w:val="left" w:pos="3406"/>
        </w:tabs>
        <w:spacing w:line="360" w:lineRule="auto"/>
        <w:ind w:firstLine="709"/>
        <w:rPr>
          <w:szCs w:val="28"/>
          <w:lang w:val="ru-RU"/>
        </w:rPr>
      </w:pPr>
      <w:r w:rsidRPr="00A6395F">
        <w:rPr>
          <w:szCs w:val="28"/>
          <w:lang w:val="ru-RU"/>
        </w:rPr>
        <w:t>Полученные выводы отразим в сводной таблице 2.4.</w:t>
      </w:r>
    </w:p>
    <w:p w:rsidR="001B1D9A" w:rsidRDefault="001B1D9A" w:rsidP="00A6395F">
      <w:pPr>
        <w:tabs>
          <w:tab w:val="left" w:pos="3406"/>
        </w:tabs>
        <w:spacing w:line="360" w:lineRule="auto"/>
        <w:ind w:firstLine="709"/>
        <w:rPr>
          <w:szCs w:val="28"/>
          <w:lang w:val="ru-RU"/>
        </w:rPr>
      </w:pPr>
    </w:p>
    <w:p w:rsidR="00595F7E" w:rsidRPr="00A6395F" w:rsidRDefault="00595F7E" w:rsidP="00A6395F">
      <w:pPr>
        <w:tabs>
          <w:tab w:val="left" w:pos="3406"/>
        </w:tabs>
        <w:spacing w:line="360" w:lineRule="auto"/>
        <w:ind w:firstLine="709"/>
        <w:rPr>
          <w:szCs w:val="28"/>
          <w:lang w:val="ru-RU"/>
        </w:rPr>
      </w:pPr>
      <w:r w:rsidRPr="00A6395F">
        <w:rPr>
          <w:szCs w:val="28"/>
          <w:lang w:val="ru-RU"/>
        </w:rPr>
        <w:t>Таблица 2.4 - Процент исполнения бюджета городских и сельских поселений за период 2007г. и 2008г. (руб.)</w:t>
      </w:r>
    </w:p>
    <w:tbl>
      <w:tblPr>
        <w:tblW w:w="8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5"/>
        <w:gridCol w:w="1341"/>
        <w:gridCol w:w="1494"/>
        <w:gridCol w:w="709"/>
        <w:gridCol w:w="1095"/>
        <w:gridCol w:w="1373"/>
        <w:gridCol w:w="851"/>
      </w:tblGrid>
      <w:tr w:rsidR="00112C05" w:rsidRPr="001B1D9A" w:rsidTr="00A252F4">
        <w:trPr>
          <w:gridAfter w:val="6"/>
          <w:wAfter w:w="6863" w:type="dxa"/>
          <w:jc w:val="center"/>
        </w:trPr>
        <w:tc>
          <w:tcPr>
            <w:tcW w:w="2085" w:type="dxa"/>
            <w:tcBorders>
              <w:top w:val="nil"/>
            </w:tcBorders>
            <w:hideMark/>
          </w:tcPr>
          <w:p w:rsidR="00112C05" w:rsidRPr="001B1D9A" w:rsidRDefault="00112C05" w:rsidP="001B1D9A">
            <w:pPr>
              <w:spacing w:line="360" w:lineRule="auto"/>
              <w:ind w:firstLine="0"/>
              <w:jc w:val="center"/>
              <w:rPr>
                <w:color w:val="000000"/>
                <w:sz w:val="20"/>
                <w:szCs w:val="22"/>
                <w:lang w:val="ru-RU" w:eastAsia="ru-RU"/>
              </w:rPr>
            </w:pPr>
          </w:p>
        </w:tc>
      </w:tr>
      <w:tr w:rsidR="00595F7E" w:rsidRPr="001B1D9A" w:rsidTr="00A252F4">
        <w:trPr>
          <w:jc w:val="center"/>
        </w:trPr>
        <w:tc>
          <w:tcPr>
            <w:tcW w:w="2085" w:type="dxa"/>
            <w:vMerge w:val="restart"/>
            <w:vAlign w:val="center"/>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Показатели</w:t>
            </w:r>
          </w:p>
        </w:tc>
        <w:tc>
          <w:tcPr>
            <w:tcW w:w="2835" w:type="dxa"/>
            <w:gridSpan w:val="2"/>
            <w:vAlign w:val="center"/>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2007 год</w:t>
            </w:r>
          </w:p>
        </w:tc>
        <w:tc>
          <w:tcPr>
            <w:tcW w:w="709" w:type="dxa"/>
            <w:vMerge w:val="restart"/>
            <w:tcBorders>
              <w:top w:val="single" w:sz="4" w:space="0" w:color="auto"/>
              <w:right w:val="single" w:sz="4" w:space="0" w:color="auto"/>
            </w:tcBorders>
            <w:vAlign w:val="center"/>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%исполнения</w:t>
            </w:r>
          </w:p>
        </w:tc>
        <w:tc>
          <w:tcPr>
            <w:tcW w:w="2468" w:type="dxa"/>
            <w:gridSpan w:val="2"/>
            <w:tcBorders>
              <w:top w:val="single" w:sz="4" w:space="0" w:color="auto"/>
              <w:left w:val="single" w:sz="4" w:space="0" w:color="auto"/>
              <w:bottom w:val="single" w:sz="4" w:space="0" w:color="auto"/>
              <w:right w:val="single" w:sz="4" w:space="0" w:color="auto"/>
            </w:tcBorders>
            <w:vAlign w:val="center"/>
          </w:tcPr>
          <w:p w:rsidR="00595F7E" w:rsidRPr="001B1D9A" w:rsidRDefault="00595F7E" w:rsidP="001B1D9A">
            <w:pPr>
              <w:spacing w:line="360" w:lineRule="auto"/>
              <w:ind w:firstLine="0"/>
              <w:jc w:val="center"/>
              <w:rPr>
                <w:sz w:val="20"/>
                <w:szCs w:val="22"/>
                <w:lang w:val="ru-RU" w:eastAsia="ru-RU"/>
              </w:rPr>
            </w:pPr>
            <w:r w:rsidRPr="001B1D9A">
              <w:rPr>
                <w:color w:val="000000"/>
                <w:sz w:val="20"/>
                <w:szCs w:val="22"/>
                <w:lang w:val="ru-RU" w:eastAsia="ru-RU"/>
              </w:rPr>
              <w:t>2008 год</w:t>
            </w:r>
          </w:p>
        </w:tc>
        <w:tc>
          <w:tcPr>
            <w:tcW w:w="851" w:type="dxa"/>
            <w:vMerge w:val="restart"/>
            <w:tcBorders>
              <w:top w:val="single" w:sz="4" w:space="0" w:color="auto"/>
              <w:left w:val="single" w:sz="4" w:space="0" w:color="auto"/>
              <w:right w:val="single" w:sz="4" w:space="0" w:color="auto"/>
            </w:tcBorders>
            <w:vAlign w:val="center"/>
          </w:tcPr>
          <w:p w:rsidR="00595F7E" w:rsidRPr="001B1D9A" w:rsidRDefault="00595F7E" w:rsidP="001B1D9A">
            <w:pPr>
              <w:spacing w:line="360" w:lineRule="auto"/>
              <w:ind w:firstLine="0"/>
              <w:jc w:val="center"/>
              <w:rPr>
                <w:sz w:val="20"/>
                <w:szCs w:val="22"/>
                <w:lang w:val="ru-RU" w:eastAsia="ru-RU"/>
              </w:rPr>
            </w:pPr>
            <w:r w:rsidRPr="001B1D9A">
              <w:rPr>
                <w:color w:val="000000"/>
                <w:sz w:val="20"/>
                <w:szCs w:val="22"/>
                <w:lang w:val="ru-RU" w:eastAsia="ru-RU"/>
              </w:rPr>
              <w:t>% исполнения</w:t>
            </w:r>
          </w:p>
        </w:tc>
      </w:tr>
      <w:tr w:rsidR="00595F7E" w:rsidRPr="001B1D9A" w:rsidTr="00A252F4">
        <w:trPr>
          <w:jc w:val="center"/>
        </w:trPr>
        <w:tc>
          <w:tcPr>
            <w:tcW w:w="2085" w:type="dxa"/>
            <w:vMerge/>
            <w:hideMark/>
          </w:tcPr>
          <w:p w:rsidR="00595F7E" w:rsidRPr="001B1D9A" w:rsidRDefault="00595F7E" w:rsidP="001B1D9A">
            <w:pPr>
              <w:spacing w:line="360" w:lineRule="auto"/>
              <w:ind w:firstLine="0"/>
              <w:jc w:val="center"/>
              <w:rPr>
                <w:color w:val="000000"/>
                <w:sz w:val="20"/>
                <w:szCs w:val="22"/>
                <w:lang w:val="ru-RU" w:eastAsia="ru-RU"/>
              </w:rPr>
            </w:pPr>
          </w:p>
        </w:tc>
        <w:tc>
          <w:tcPr>
            <w:tcW w:w="1341" w:type="dxa"/>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План</w:t>
            </w:r>
          </w:p>
        </w:tc>
        <w:tc>
          <w:tcPr>
            <w:tcW w:w="1494" w:type="dxa"/>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Факт</w:t>
            </w:r>
          </w:p>
        </w:tc>
        <w:tc>
          <w:tcPr>
            <w:tcW w:w="709" w:type="dxa"/>
            <w:vMerge/>
            <w:tcBorders>
              <w:right w:val="single" w:sz="4" w:space="0" w:color="auto"/>
            </w:tcBorders>
            <w:hideMark/>
          </w:tcPr>
          <w:p w:rsidR="00595F7E" w:rsidRPr="001B1D9A" w:rsidRDefault="00595F7E" w:rsidP="001B1D9A">
            <w:pPr>
              <w:spacing w:line="360" w:lineRule="auto"/>
              <w:ind w:firstLine="0"/>
              <w:jc w:val="center"/>
              <w:rPr>
                <w:color w:val="000000"/>
                <w:sz w:val="20"/>
                <w:szCs w:val="22"/>
                <w:lang w:val="ru-RU" w:eastAsia="ru-RU"/>
              </w:rPr>
            </w:pPr>
          </w:p>
        </w:tc>
        <w:tc>
          <w:tcPr>
            <w:tcW w:w="1095" w:type="dxa"/>
            <w:tcBorders>
              <w:left w:val="single" w:sz="4" w:space="0" w:color="auto"/>
            </w:tcBorders>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План</w:t>
            </w:r>
          </w:p>
        </w:tc>
        <w:tc>
          <w:tcPr>
            <w:tcW w:w="1373" w:type="dxa"/>
            <w:tcBorders>
              <w:right w:val="single" w:sz="4" w:space="0" w:color="auto"/>
            </w:tcBorders>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Факт</w:t>
            </w:r>
          </w:p>
        </w:tc>
        <w:tc>
          <w:tcPr>
            <w:tcW w:w="851" w:type="dxa"/>
            <w:vMerge/>
            <w:tcBorders>
              <w:left w:val="single" w:sz="4" w:space="0" w:color="auto"/>
              <w:right w:val="single" w:sz="4" w:space="0" w:color="auto"/>
            </w:tcBorders>
            <w:hideMark/>
          </w:tcPr>
          <w:p w:rsidR="00595F7E" w:rsidRPr="001B1D9A" w:rsidRDefault="00595F7E" w:rsidP="001B1D9A">
            <w:pPr>
              <w:spacing w:line="360" w:lineRule="auto"/>
              <w:ind w:firstLine="0"/>
              <w:jc w:val="center"/>
              <w:rPr>
                <w:color w:val="000000"/>
                <w:sz w:val="20"/>
                <w:szCs w:val="22"/>
                <w:lang w:val="ru-RU" w:eastAsia="ru-RU"/>
              </w:rPr>
            </w:pPr>
          </w:p>
        </w:tc>
      </w:tr>
      <w:tr w:rsidR="00595F7E" w:rsidRPr="001B1D9A" w:rsidTr="00A252F4">
        <w:trPr>
          <w:jc w:val="center"/>
        </w:trPr>
        <w:tc>
          <w:tcPr>
            <w:tcW w:w="2085" w:type="dxa"/>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Безвозмездные поступления, в т.ч.:</w:t>
            </w:r>
          </w:p>
        </w:tc>
        <w:tc>
          <w:tcPr>
            <w:tcW w:w="1341" w:type="dxa"/>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34342000,0</w:t>
            </w:r>
          </w:p>
        </w:tc>
        <w:tc>
          <w:tcPr>
            <w:tcW w:w="1494" w:type="dxa"/>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34 341 660,74</w:t>
            </w:r>
          </w:p>
        </w:tc>
        <w:tc>
          <w:tcPr>
            <w:tcW w:w="709" w:type="dxa"/>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100</w:t>
            </w:r>
          </w:p>
        </w:tc>
        <w:tc>
          <w:tcPr>
            <w:tcW w:w="1095" w:type="dxa"/>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3523615,0</w:t>
            </w:r>
          </w:p>
        </w:tc>
        <w:tc>
          <w:tcPr>
            <w:tcW w:w="1373" w:type="dxa"/>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35157226,00</w:t>
            </w:r>
          </w:p>
        </w:tc>
        <w:tc>
          <w:tcPr>
            <w:tcW w:w="851" w:type="dxa"/>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99,97</w:t>
            </w:r>
          </w:p>
        </w:tc>
      </w:tr>
      <w:tr w:rsidR="00595F7E" w:rsidRPr="001B1D9A" w:rsidTr="00A252F4">
        <w:trPr>
          <w:jc w:val="center"/>
        </w:trPr>
        <w:tc>
          <w:tcPr>
            <w:tcW w:w="2085" w:type="dxa"/>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Дотации от других бюджетов бюджетной системы Российской Федерации</w:t>
            </w:r>
          </w:p>
        </w:tc>
        <w:tc>
          <w:tcPr>
            <w:tcW w:w="1341" w:type="dxa"/>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26509000,0</w:t>
            </w:r>
          </w:p>
        </w:tc>
        <w:tc>
          <w:tcPr>
            <w:tcW w:w="1494" w:type="dxa"/>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26 508 660,74</w:t>
            </w:r>
          </w:p>
        </w:tc>
        <w:tc>
          <w:tcPr>
            <w:tcW w:w="709" w:type="dxa"/>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100</w:t>
            </w:r>
          </w:p>
        </w:tc>
        <w:tc>
          <w:tcPr>
            <w:tcW w:w="1095" w:type="dxa"/>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31200000,00</w:t>
            </w:r>
          </w:p>
        </w:tc>
        <w:tc>
          <w:tcPr>
            <w:tcW w:w="1373" w:type="dxa"/>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31379767,00</w:t>
            </w:r>
          </w:p>
        </w:tc>
        <w:tc>
          <w:tcPr>
            <w:tcW w:w="851" w:type="dxa"/>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100,58</w:t>
            </w:r>
          </w:p>
        </w:tc>
      </w:tr>
      <w:tr w:rsidR="00595F7E" w:rsidRPr="001B1D9A" w:rsidTr="00A252F4">
        <w:trPr>
          <w:jc w:val="center"/>
        </w:trPr>
        <w:tc>
          <w:tcPr>
            <w:tcW w:w="2085" w:type="dxa"/>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Субвенции от других бюджетов бюджетной системы Российской Федерации</w:t>
            </w:r>
          </w:p>
        </w:tc>
        <w:tc>
          <w:tcPr>
            <w:tcW w:w="1341" w:type="dxa"/>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3861 000,00</w:t>
            </w:r>
          </w:p>
        </w:tc>
        <w:tc>
          <w:tcPr>
            <w:tcW w:w="1494" w:type="dxa"/>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3 861 000,00</w:t>
            </w:r>
          </w:p>
        </w:tc>
        <w:tc>
          <w:tcPr>
            <w:tcW w:w="709" w:type="dxa"/>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100</w:t>
            </w:r>
          </w:p>
        </w:tc>
        <w:tc>
          <w:tcPr>
            <w:tcW w:w="1095" w:type="dxa"/>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4036715,00</w:t>
            </w:r>
          </w:p>
        </w:tc>
        <w:tc>
          <w:tcPr>
            <w:tcW w:w="1373" w:type="dxa"/>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3 777 459,00</w:t>
            </w:r>
          </w:p>
        </w:tc>
        <w:tc>
          <w:tcPr>
            <w:tcW w:w="851" w:type="dxa"/>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93,58</w:t>
            </w:r>
          </w:p>
        </w:tc>
      </w:tr>
      <w:tr w:rsidR="00595F7E" w:rsidRPr="001B1D9A" w:rsidTr="00A252F4">
        <w:trPr>
          <w:jc w:val="center"/>
        </w:trPr>
        <w:tc>
          <w:tcPr>
            <w:tcW w:w="2085" w:type="dxa"/>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Средства, получаемые на компенсацию дополнительных расходов, возникающих в результате решений, принятых органами власти другого уровня</w:t>
            </w:r>
          </w:p>
        </w:tc>
        <w:tc>
          <w:tcPr>
            <w:tcW w:w="1341" w:type="dxa"/>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3 972000,00</w:t>
            </w:r>
          </w:p>
        </w:tc>
        <w:tc>
          <w:tcPr>
            <w:tcW w:w="1494" w:type="dxa"/>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3 972 000,00</w:t>
            </w:r>
          </w:p>
        </w:tc>
        <w:tc>
          <w:tcPr>
            <w:tcW w:w="709" w:type="dxa"/>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100</w:t>
            </w:r>
          </w:p>
        </w:tc>
        <w:tc>
          <w:tcPr>
            <w:tcW w:w="1095" w:type="dxa"/>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w:t>
            </w:r>
          </w:p>
        </w:tc>
        <w:tc>
          <w:tcPr>
            <w:tcW w:w="1373" w:type="dxa"/>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w:t>
            </w:r>
          </w:p>
        </w:tc>
        <w:tc>
          <w:tcPr>
            <w:tcW w:w="851" w:type="dxa"/>
            <w:hideMark/>
          </w:tcPr>
          <w:p w:rsidR="00595F7E" w:rsidRPr="001B1D9A" w:rsidRDefault="00595F7E" w:rsidP="001B1D9A">
            <w:pPr>
              <w:spacing w:line="360" w:lineRule="auto"/>
              <w:ind w:firstLine="0"/>
              <w:jc w:val="center"/>
              <w:rPr>
                <w:color w:val="000000"/>
                <w:sz w:val="20"/>
                <w:szCs w:val="22"/>
                <w:lang w:val="ru-RU" w:eastAsia="ru-RU"/>
              </w:rPr>
            </w:pPr>
            <w:r w:rsidRPr="001B1D9A">
              <w:rPr>
                <w:color w:val="000000"/>
                <w:sz w:val="20"/>
                <w:szCs w:val="22"/>
                <w:lang w:val="ru-RU" w:eastAsia="ru-RU"/>
              </w:rPr>
              <w:t>-</w:t>
            </w:r>
          </w:p>
        </w:tc>
      </w:tr>
    </w:tbl>
    <w:p w:rsidR="001B1D9A" w:rsidRDefault="001B1D9A" w:rsidP="00A6395F">
      <w:pPr>
        <w:tabs>
          <w:tab w:val="left" w:pos="3406"/>
        </w:tabs>
        <w:spacing w:line="360" w:lineRule="auto"/>
        <w:ind w:firstLine="709"/>
        <w:rPr>
          <w:szCs w:val="28"/>
          <w:lang w:val="ru-RU"/>
        </w:rPr>
      </w:pPr>
    </w:p>
    <w:p w:rsidR="00595F7E" w:rsidRPr="00A6395F" w:rsidRDefault="00595F7E" w:rsidP="00A6395F">
      <w:pPr>
        <w:tabs>
          <w:tab w:val="left" w:pos="3406"/>
        </w:tabs>
        <w:spacing w:line="360" w:lineRule="auto"/>
        <w:ind w:firstLine="709"/>
        <w:rPr>
          <w:szCs w:val="28"/>
          <w:lang w:val="ru-RU"/>
        </w:rPr>
      </w:pPr>
      <w:r w:rsidRPr="00A6395F">
        <w:rPr>
          <w:szCs w:val="28"/>
          <w:lang w:val="ru-RU"/>
        </w:rPr>
        <w:t>Теперь проанализируем структуру безвозмездных перечислений, их доли и динамику. Для чего, построим таблицу 2.5.</w:t>
      </w:r>
    </w:p>
    <w:p w:rsidR="001B1D9A" w:rsidRDefault="001B1D9A" w:rsidP="00A6395F">
      <w:pPr>
        <w:tabs>
          <w:tab w:val="left" w:pos="3406"/>
        </w:tabs>
        <w:spacing w:line="360" w:lineRule="auto"/>
        <w:ind w:firstLine="709"/>
        <w:rPr>
          <w:szCs w:val="28"/>
          <w:lang w:val="ru-RU"/>
        </w:rPr>
      </w:pPr>
    </w:p>
    <w:p w:rsidR="00595F7E" w:rsidRPr="00A6395F" w:rsidRDefault="00595F7E" w:rsidP="00A6395F">
      <w:pPr>
        <w:tabs>
          <w:tab w:val="left" w:pos="3406"/>
        </w:tabs>
        <w:spacing w:line="360" w:lineRule="auto"/>
        <w:ind w:firstLine="709"/>
        <w:rPr>
          <w:szCs w:val="28"/>
          <w:lang w:val="ru-RU"/>
        </w:rPr>
      </w:pPr>
      <w:r w:rsidRPr="00A6395F">
        <w:rPr>
          <w:szCs w:val="28"/>
          <w:lang w:val="ru-RU"/>
        </w:rPr>
        <w:t>Таблица 2.5 – Структура и динамика безвозмездных перечислений по Алагирскому району</w:t>
      </w:r>
    </w:p>
    <w:tbl>
      <w:tblPr>
        <w:tblW w:w="8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6"/>
        <w:gridCol w:w="1115"/>
        <w:gridCol w:w="920"/>
        <w:gridCol w:w="731"/>
        <w:gridCol w:w="963"/>
        <w:gridCol w:w="911"/>
        <w:gridCol w:w="816"/>
      </w:tblGrid>
      <w:tr w:rsidR="00595F7E" w:rsidRPr="001B1D9A" w:rsidTr="00A252F4">
        <w:trPr>
          <w:jc w:val="center"/>
        </w:trPr>
        <w:tc>
          <w:tcPr>
            <w:tcW w:w="3466" w:type="dxa"/>
            <w:vMerge w:val="restart"/>
            <w:vAlign w:val="center"/>
          </w:tcPr>
          <w:p w:rsidR="00595F7E" w:rsidRPr="001B1D9A" w:rsidRDefault="00595F7E" w:rsidP="001B1D9A">
            <w:pPr>
              <w:tabs>
                <w:tab w:val="left" w:pos="3406"/>
              </w:tabs>
              <w:spacing w:line="360" w:lineRule="auto"/>
              <w:ind w:firstLine="0"/>
              <w:jc w:val="center"/>
              <w:rPr>
                <w:sz w:val="20"/>
                <w:szCs w:val="22"/>
                <w:lang w:val="ru-RU"/>
              </w:rPr>
            </w:pPr>
            <w:r w:rsidRPr="001B1D9A">
              <w:rPr>
                <w:sz w:val="20"/>
                <w:szCs w:val="22"/>
                <w:lang w:val="ru-RU"/>
              </w:rPr>
              <w:t>Показатели</w:t>
            </w:r>
          </w:p>
        </w:tc>
        <w:tc>
          <w:tcPr>
            <w:tcW w:w="2766" w:type="dxa"/>
            <w:gridSpan w:val="3"/>
          </w:tcPr>
          <w:p w:rsidR="00595F7E" w:rsidRPr="001B1D9A" w:rsidRDefault="00595F7E" w:rsidP="001B1D9A">
            <w:pPr>
              <w:tabs>
                <w:tab w:val="left" w:pos="3406"/>
              </w:tabs>
              <w:spacing w:line="360" w:lineRule="auto"/>
              <w:ind w:firstLine="0"/>
              <w:jc w:val="center"/>
              <w:rPr>
                <w:sz w:val="20"/>
                <w:szCs w:val="22"/>
                <w:lang w:val="ru-RU"/>
              </w:rPr>
            </w:pPr>
            <w:r w:rsidRPr="001B1D9A">
              <w:rPr>
                <w:sz w:val="20"/>
                <w:szCs w:val="22"/>
                <w:lang w:val="ru-RU"/>
              </w:rPr>
              <w:t>Муниципальные районы</w:t>
            </w:r>
          </w:p>
        </w:tc>
        <w:tc>
          <w:tcPr>
            <w:tcW w:w="2690" w:type="dxa"/>
            <w:gridSpan w:val="3"/>
          </w:tcPr>
          <w:p w:rsidR="00595F7E" w:rsidRPr="001B1D9A" w:rsidRDefault="00595F7E" w:rsidP="001B1D9A">
            <w:pPr>
              <w:tabs>
                <w:tab w:val="left" w:pos="3406"/>
              </w:tabs>
              <w:spacing w:line="360" w:lineRule="auto"/>
              <w:ind w:firstLine="0"/>
              <w:jc w:val="center"/>
              <w:rPr>
                <w:sz w:val="20"/>
                <w:szCs w:val="22"/>
                <w:lang w:val="ru-RU"/>
              </w:rPr>
            </w:pPr>
            <w:r w:rsidRPr="001B1D9A">
              <w:rPr>
                <w:sz w:val="20"/>
                <w:szCs w:val="22"/>
                <w:lang w:val="ru-RU"/>
              </w:rPr>
              <w:t>Городские и сельские поселения</w:t>
            </w:r>
          </w:p>
        </w:tc>
      </w:tr>
      <w:tr w:rsidR="00595F7E" w:rsidRPr="001B1D9A" w:rsidTr="00A252F4">
        <w:trPr>
          <w:jc w:val="center"/>
        </w:trPr>
        <w:tc>
          <w:tcPr>
            <w:tcW w:w="3466" w:type="dxa"/>
            <w:vMerge/>
          </w:tcPr>
          <w:p w:rsidR="00595F7E" w:rsidRPr="001B1D9A" w:rsidRDefault="00595F7E" w:rsidP="001B1D9A">
            <w:pPr>
              <w:tabs>
                <w:tab w:val="left" w:pos="3406"/>
              </w:tabs>
              <w:spacing w:line="360" w:lineRule="auto"/>
              <w:ind w:firstLine="0"/>
              <w:jc w:val="center"/>
              <w:rPr>
                <w:sz w:val="20"/>
                <w:szCs w:val="22"/>
                <w:lang w:val="ru-RU"/>
              </w:rPr>
            </w:pPr>
          </w:p>
        </w:tc>
        <w:tc>
          <w:tcPr>
            <w:tcW w:w="1115" w:type="dxa"/>
          </w:tcPr>
          <w:p w:rsidR="00595F7E" w:rsidRPr="001B1D9A" w:rsidRDefault="00595F7E" w:rsidP="001B1D9A">
            <w:pPr>
              <w:tabs>
                <w:tab w:val="left" w:pos="3406"/>
              </w:tabs>
              <w:spacing w:line="360" w:lineRule="auto"/>
              <w:ind w:firstLine="0"/>
              <w:jc w:val="center"/>
              <w:rPr>
                <w:sz w:val="20"/>
                <w:szCs w:val="22"/>
                <w:lang w:val="ru-RU"/>
              </w:rPr>
            </w:pPr>
            <w:r w:rsidRPr="001B1D9A">
              <w:rPr>
                <w:sz w:val="20"/>
                <w:szCs w:val="22"/>
                <w:lang w:val="ru-RU"/>
              </w:rPr>
              <w:t>2007 г.</w:t>
            </w:r>
          </w:p>
        </w:tc>
        <w:tc>
          <w:tcPr>
            <w:tcW w:w="920" w:type="dxa"/>
            <w:tcBorders>
              <w:right w:val="single" w:sz="4" w:space="0" w:color="auto"/>
            </w:tcBorders>
          </w:tcPr>
          <w:p w:rsidR="00595F7E" w:rsidRPr="001B1D9A" w:rsidRDefault="00595F7E" w:rsidP="001B1D9A">
            <w:pPr>
              <w:tabs>
                <w:tab w:val="left" w:pos="3406"/>
              </w:tabs>
              <w:spacing w:line="360" w:lineRule="auto"/>
              <w:ind w:firstLine="0"/>
              <w:jc w:val="center"/>
              <w:rPr>
                <w:sz w:val="20"/>
                <w:szCs w:val="22"/>
                <w:lang w:val="ru-RU"/>
              </w:rPr>
            </w:pPr>
            <w:r w:rsidRPr="001B1D9A">
              <w:rPr>
                <w:sz w:val="20"/>
                <w:szCs w:val="22"/>
                <w:lang w:val="ru-RU"/>
              </w:rPr>
              <w:t>2008 г.</w:t>
            </w:r>
          </w:p>
        </w:tc>
        <w:tc>
          <w:tcPr>
            <w:tcW w:w="731" w:type="dxa"/>
            <w:tcBorders>
              <w:left w:val="single" w:sz="4" w:space="0" w:color="auto"/>
            </w:tcBorders>
          </w:tcPr>
          <w:p w:rsidR="00595F7E" w:rsidRPr="001B1D9A" w:rsidRDefault="00595F7E" w:rsidP="001B1D9A">
            <w:pPr>
              <w:tabs>
                <w:tab w:val="left" w:pos="3406"/>
              </w:tabs>
              <w:spacing w:line="360" w:lineRule="auto"/>
              <w:ind w:firstLine="0"/>
              <w:jc w:val="center"/>
              <w:rPr>
                <w:sz w:val="20"/>
                <w:szCs w:val="22"/>
                <w:lang w:val="ru-RU"/>
              </w:rPr>
            </w:pPr>
            <w:r w:rsidRPr="001B1D9A">
              <w:rPr>
                <w:sz w:val="20"/>
                <w:szCs w:val="22"/>
                <w:lang w:val="ru-RU"/>
              </w:rPr>
              <w:t>∆</w:t>
            </w:r>
          </w:p>
        </w:tc>
        <w:tc>
          <w:tcPr>
            <w:tcW w:w="963" w:type="dxa"/>
          </w:tcPr>
          <w:p w:rsidR="00595F7E" w:rsidRPr="001B1D9A" w:rsidRDefault="00595F7E" w:rsidP="001B1D9A">
            <w:pPr>
              <w:tabs>
                <w:tab w:val="left" w:pos="3406"/>
              </w:tabs>
              <w:spacing w:line="360" w:lineRule="auto"/>
              <w:ind w:firstLine="0"/>
              <w:jc w:val="center"/>
              <w:rPr>
                <w:sz w:val="20"/>
                <w:szCs w:val="22"/>
                <w:lang w:val="ru-RU"/>
              </w:rPr>
            </w:pPr>
            <w:r w:rsidRPr="001B1D9A">
              <w:rPr>
                <w:sz w:val="20"/>
                <w:szCs w:val="22"/>
                <w:lang w:val="ru-RU"/>
              </w:rPr>
              <w:t>2007 г.</w:t>
            </w:r>
          </w:p>
        </w:tc>
        <w:tc>
          <w:tcPr>
            <w:tcW w:w="911" w:type="dxa"/>
            <w:tcBorders>
              <w:right w:val="single" w:sz="4" w:space="0" w:color="auto"/>
            </w:tcBorders>
          </w:tcPr>
          <w:p w:rsidR="00595F7E" w:rsidRPr="001B1D9A" w:rsidRDefault="00595F7E" w:rsidP="001B1D9A">
            <w:pPr>
              <w:tabs>
                <w:tab w:val="left" w:pos="3406"/>
              </w:tabs>
              <w:spacing w:line="360" w:lineRule="auto"/>
              <w:ind w:firstLine="0"/>
              <w:jc w:val="center"/>
              <w:rPr>
                <w:sz w:val="20"/>
                <w:szCs w:val="22"/>
                <w:lang w:val="ru-RU"/>
              </w:rPr>
            </w:pPr>
            <w:r w:rsidRPr="001B1D9A">
              <w:rPr>
                <w:sz w:val="20"/>
                <w:szCs w:val="22"/>
                <w:lang w:val="ru-RU"/>
              </w:rPr>
              <w:t>2008 г.</w:t>
            </w:r>
          </w:p>
        </w:tc>
        <w:tc>
          <w:tcPr>
            <w:tcW w:w="816" w:type="dxa"/>
            <w:tcBorders>
              <w:left w:val="single" w:sz="4" w:space="0" w:color="auto"/>
            </w:tcBorders>
          </w:tcPr>
          <w:p w:rsidR="00595F7E" w:rsidRPr="001B1D9A" w:rsidRDefault="00595F7E" w:rsidP="001B1D9A">
            <w:pPr>
              <w:tabs>
                <w:tab w:val="left" w:pos="3406"/>
              </w:tabs>
              <w:spacing w:line="360" w:lineRule="auto"/>
              <w:ind w:firstLine="0"/>
              <w:jc w:val="center"/>
              <w:rPr>
                <w:sz w:val="20"/>
                <w:szCs w:val="22"/>
                <w:lang w:val="ru-RU"/>
              </w:rPr>
            </w:pPr>
            <w:r w:rsidRPr="001B1D9A">
              <w:rPr>
                <w:sz w:val="20"/>
                <w:szCs w:val="22"/>
                <w:lang w:val="ru-RU"/>
              </w:rPr>
              <w:t>∆</w:t>
            </w:r>
          </w:p>
        </w:tc>
      </w:tr>
      <w:tr w:rsidR="00595F7E" w:rsidRPr="001B1D9A" w:rsidTr="00A252F4">
        <w:trPr>
          <w:jc w:val="center"/>
        </w:trPr>
        <w:tc>
          <w:tcPr>
            <w:tcW w:w="3466" w:type="dxa"/>
          </w:tcPr>
          <w:p w:rsidR="00595F7E" w:rsidRPr="001B1D9A" w:rsidRDefault="00595F7E" w:rsidP="001B1D9A">
            <w:pPr>
              <w:tabs>
                <w:tab w:val="left" w:pos="3406"/>
              </w:tabs>
              <w:spacing w:line="360" w:lineRule="auto"/>
              <w:ind w:firstLine="0"/>
              <w:jc w:val="center"/>
              <w:rPr>
                <w:color w:val="000000"/>
                <w:sz w:val="20"/>
                <w:szCs w:val="22"/>
                <w:lang w:val="ru-RU" w:eastAsia="ru-RU"/>
              </w:rPr>
            </w:pPr>
            <w:r w:rsidRPr="001B1D9A">
              <w:rPr>
                <w:color w:val="000000"/>
                <w:sz w:val="20"/>
                <w:szCs w:val="22"/>
                <w:lang w:val="ru-RU" w:eastAsia="ru-RU"/>
              </w:rPr>
              <w:t>Дотации от других бюджетов бюджетной системы Российской Федерации, %</w:t>
            </w:r>
          </w:p>
          <w:p w:rsidR="00595F7E" w:rsidRPr="001B1D9A" w:rsidRDefault="00595F7E" w:rsidP="001B1D9A">
            <w:pPr>
              <w:tabs>
                <w:tab w:val="left" w:pos="3406"/>
              </w:tabs>
              <w:spacing w:line="360" w:lineRule="auto"/>
              <w:ind w:firstLine="0"/>
              <w:jc w:val="center"/>
              <w:rPr>
                <w:color w:val="000000"/>
                <w:sz w:val="20"/>
                <w:szCs w:val="22"/>
                <w:lang w:val="ru-RU" w:eastAsia="ru-RU"/>
              </w:rPr>
            </w:pPr>
            <w:r w:rsidRPr="001B1D9A">
              <w:rPr>
                <w:color w:val="000000"/>
                <w:sz w:val="20"/>
                <w:szCs w:val="22"/>
                <w:lang w:val="ru-RU" w:eastAsia="ru-RU"/>
              </w:rPr>
              <w:t>Субвенции от других бюджетов бюджетной системы Российской Федерации , %</w:t>
            </w:r>
          </w:p>
          <w:p w:rsidR="00595F7E" w:rsidRPr="001B1D9A" w:rsidRDefault="00595F7E" w:rsidP="001B1D9A">
            <w:pPr>
              <w:tabs>
                <w:tab w:val="left" w:pos="3406"/>
              </w:tabs>
              <w:spacing w:line="360" w:lineRule="auto"/>
              <w:ind w:firstLine="0"/>
              <w:jc w:val="center"/>
              <w:rPr>
                <w:sz w:val="20"/>
                <w:szCs w:val="22"/>
                <w:lang w:val="ru-RU"/>
              </w:rPr>
            </w:pPr>
            <w:r w:rsidRPr="001B1D9A">
              <w:rPr>
                <w:color w:val="000000"/>
                <w:sz w:val="20"/>
                <w:szCs w:val="22"/>
                <w:lang w:val="ru-RU" w:eastAsia="ru-RU"/>
              </w:rPr>
              <w:t>Прочие безвозмездные поступления, %</w:t>
            </w:r>
          </w:p>
        </w:tc>
        <w:tc>
          <w:tcPr>
            <w:tcW w:w="1115" w:type="dxa"/>
          </w:tcPr>
          <w:p w:rsidR="00595F7E" w:rsidRPr="001B1D9A" w:rsidRDefault="00595F7E" w:rsidP="001B1D9A">
            <w:pPr>
              <w:tabs>
                <w:tab w:val="left" w:pos="3406"/>
              </w:tabs>
              <w:spacing w:line="360" w:lineRule="auto"/>
              <w:ind w:firstLine="0"/>
              <w:jc w:val="center"/>
              <w:rPr>
                <w:sz w:val="20"/>
                <w:szCs w:val="22"/>
                <w:lang w:val="ru-RU"/>
              </w:rPr>
            </w:pPr>
          </w:p>
          <w:p w:rsidR="00595F7E" w:rsidRPr="001B1D9A" w:rsidRDefault="00595F7E" w:rsidP="001B1D9A">
            <w:pPr>
              <w:tabs>
                <w:tab w:val="left" w:pos="3406"/>
              </w:tabs>
              <w:spacing w:line="360" w:lineRule="auto"/>
              <w:ind w:firstLine="0"/>
              <w:jc w:val="center"/>
              <w:rPr>
                <w:sz w:val="20"/>
                <w:szCs w:val="22"/>
                <w:lang w:val="ru-RU"/>
              </w:rPr>
            </w:pPr>
            <w:r w:rsidRPr="001B1D9A">
              <w:rPr>
                <w:sz w:val="20"/>
                <w:szCs w:val="22"/>
                <w:lang w:val="ru-RU"/>
              </w:rPr>
              <w:t>53,1</w:t>
            </w:r>
          </w:p>
          <w:p w:rsidR="00595F7E" w:rsidRDefault="00595F7E" w:rsidP="001B1D9A">
            <w:pPr>
              <w:tabs>
                <w:tab w:val="left" w:pos="3406"/>
              </w:tabs>
              <w:spacing w:line="360" w:lineRule="auto"/>
              <w:ind w:firstLine="0"/>
              <w:jc w:val="center"/>
              <w:rPr>
                <w:sz w:val="20"/>
                <w:szCs w:val="22"/>
                <w:lang w:val="ru-RU"/>
              </w:rPr>
            </w:pPr>
          </w:p>
          <w:p w:rsidR="00A252F4" w:rsidRPr="001B1D9A" w:rsidRDefault="00A252F4" w:rsidP="001B1D9A">
            <w:pPr>
              <w:tabs>
                <w:tab w:val="left" w:pos="3406"/>
              </w:tabs>
              <w:spacing w:line="360" w:lineRule="auto"/>
              <w:ind w:firstLine="0"/>
              <w:jc w:val="center"/>
              <w:rPr>
                <w:sz w:val="20"/>
                <w:szCs w:val="22"/>
                <w:lang w:val="ru-RU"/>
              </w:rPr>
            </w:pPr>
          </w:p>
          <w:p w:rsidR="00595F7E" w:rsidRPr="001B1D9A" w:rsidRDefault="00595F7E" w:rsidP="001B1D9A">
            <w:pPr>
              <w:tabs>
                <w:tab w:val="left" w:pos="3406"/>
              </w:tabs>
              <w:spacing w:line="360" w:lineRule="auto"/>
              <w:ind w:firstLine="0"/>
              <w:jc w:val="center"/>
              <w:rPr>
                <w:sz w:val="20"/>
                <w:szCs w:val="22"/>
                <w:lang w:val="ru-RU"/>
              </w:rPr>
            </w:pPr>
          </w:p>
          <w:p w:rsidR="00595F7E" w:rsidRPr="001B1D9A" w:rsidRDefault="00595F7E" w:rsidP="001B1D9A">
            <w:pPr>
              <w:tabs>
                <w:tab w:val="left" w:pos="3406"/>
              </w:tabs>
              <w:spacing w:line="360" w:lineRule="auto"/>
              <w:ind w:firstLine="0"/>
              <w:jc w:val="center"/>
              <w:rPr>
                <w:sz w:val="20"/>
                <w:szCs w:val="22"/>
                <w:lang w:val="ru-RU"/>
              </w:rPr>
            </w:pPr>
            <w:r w:rsidRPr="001B1D9A">
              <w:rPr>
                <w:sz w:val="20"/>
                <w:szCs w:val="22"/>
                <w:lang w:val="ru-RU"/>
              </w:rPr>
              <w:t>26,6</w:t>
            </w:r>
          </w:p>
          <w:p w:rsidR="00595F7E" w:rsidRPr="001B1D9A" w:rsidRDefault="00595F7E" w:rsidP="001B1D9A">
            <w:pPr>
              <w:tabs>
                <w:tab w:val="left" w:pos="3406"/>
              </w:tabs>
              <w:spacing w:line="360" w:lineRule="auto"/>
              <w:ind w:firstLine="0"/>
              <w:jc w:val="center"/>
              <w:rPr>
                <w:sz w:val="20"/>
                <w:szCs w:val="22"/>
                <w:lang w:val="ru-RU"/>
              </w:rPr>
            </w:pPr>
            <w:r w:rsidRPr="001B1D9A">
              <w:rPr>
                <w:sz w:val="20"/>
                <w:szCs w:val="22"/>
                <w:lang w:val="ru-RU"/>
              </w:rPr>
              <w:t>0,85</w:t>
            </w:r>
          </w:p>
        </w:tc>
        <w:tc>
          <w:tcPr>
            <w:tcW w:w="920" w:type="dxa"/>
            <w:tcBorders>
              <w:right w:val="single" w:sz="4" w:space="0" w:color="auto"/>
            </w:tcBorders>
          </w:tcPr>
          <w:p w:rsidR="00595F7E" w:rsidRPr="001B1D9A" w:rsidRDefault="00595F7E" w:rsidP="001B1D9A">
            <w:pPr>
              <w:tabs>
                <w:tab w:val="left" w:pos="3406"/>
              </w:tabs>
              <w:spacing w:line="360" w:lineRule="auto"/>
              <w:ind w:firstLine="0"/>
              <w:jc w:val="center"/>
              <w:rPr>
                <w:sz w:val="20"/>
                <w:szCs w:val="22"/>
                <w:lang w:val="ru-RU"/>
              </w:rPr>
            </w:pPr>
          </w:p>
          <w:p w:rsidR="00595F7E" w:rsidRPr="001B1D9A" w:rsidRDefault="00595F7E" w:rsidP="001B1D9A">
            <w:pPr>
              <w:tabs>
                <w:tab w:val="left" w:pos="3406"/>
              </w:tabs>
              <w:spacing w:line="360" w:lineRule="auto"/>
              <w:ind w:firstLine="0"/>
              <w:jc w:val="center"/>
              <w:rPr>
                <w:sz w:val="20"/>
                <w:szCs w:val="22"/>
                <w:lang w:val="ru-RU"/>
              </w:rPr>
            </w:pPr>
            <w:r w:rsidRPr="001B1D9A">
              <w:rPr>
                <w:sz w:val="20"/>
                <w:szCs w:val="22"/>
                <w:lang w:val="ru-RU"/>
              </w:rPr>
              <w:t>40,4</w:t>
            </w:r>
          </w:p>
          <w:p w:rsidR="00595F7E" w:rsidRPr="001B1D9A" w:rsidRDefault="00595F7E" w:rsidP="001B1D9A">
            <w:pPr>
              <w:tabs>
                <w:tab w:val="left" w:pos="3406"/>
              </w:tabs>
              <w:spacing w:line="360" w:lineRule="auto"/>
              <w:ind w:firstLine="0"/>
              <w:jc w:val="center"/>
              <w:rPr>
                <w:sz w:val="20"/>
                <w:szCs w:val="22"/>
                <w:lang w:val="ru-RU"/>
              </w:rPr>
            </w:pPr>
          </w:p>
          <w:p w:rsidR="00595F7E" w:rsidRDefault="00595F7E" w:rsidP="001B1D9A">
            <w:pPr>
              <w:tabs>
                <w:tab w:val="left" w:pos="3406"/>
              </w:tabs>
              <w:spacing w:line="360" w:lineRule="auto"/>
              <w:ind w:firstLine="0"/>
              <w:jc w:val="center"/>
              <w:rPr>
                <w:sz w:val="20"/>
                <w:szCs w:val="22"/>
                <w:lang w:val="ru-RU"/>
              </w:rPr>
            </w:pPr>
          </w:p>
          <w:p w:rsidR="00A252F4" w:rsidRPr="001B1D9A" w:rsidRDefault="00A252F4" w:rsidP="001B1D9A">
            <w:pPr>
              <w:tabs>
                <w:tab w:val="left" w:pos="3406"/>
              </w:tabs>
              <w:spacing w:line="360" w:lineRule="auto"/>
              <w:ind w:firstLine="0"/>
              <w:jc w:val="center"/>
              <w:rPr>
                <w:sz w:val="20"/>
                <w:szCs w:val="22"/>
                <w:lang w:val="ru-RU"/>
              </w:rPr>
            </w:pPr>
          </w:p>
          <w:p w:rsidR="00595F7E" w:rsidRPr="001B1D9A" w:rsidRDefault="00595F7E" w:rsidP="001B1D9A">
            <w:pPr>
              <w:tabs>
                <w:tab w:val="left" w:pos="3406"/>
              </w:tabs>
              <w:spacing w:line="360" w:lineRule="auto"/>
              <w:ind w:firstLine="0"/>
              <w:jc w:val="center"/>
              <w:rPr>
                <w:sz w:val="20"/>
                <w:szCs w:val="22"/>
                <w:lang w:val="ru-RU"/>
              </w:rPr>
            </w:pPr>
            <w:r w:rsidRPr="001B1D9A">
              <w:rPr>
                <w:sz w:val="20"/>
                <w:szCs w:val="22"/>
                <w:lang w:val="ru-RU"/>
              </w:rPr>
              <w:t>54,4</w:t>
            </w:r>
          </w:p>
          <w:p w:rsidR="00595F7E" w:rsidRPr="001B1D9A" w:rsidRDefault="00595F7E" w:rsidP="001B1D9A">
            <w:pPr>
              <w:tabs>
                <w:tab w:val="left" w:pos="3406"/>
              </w:tabs>
              <w:spacing w:line="360" w:lineRule="auto"/>
              <w:ind w:firstLine="0"/>
              <w:jc w:val="center"/>
              <w:rPr>
                <w:sz w:val="20"/>
                <w:szCs w:val="22"/>
                <w:lang w:val="ru-RU"/>
              </w:rPr>
            </w:pPr>
            <w:r w:rsidRPr="001B1D9A">
              <w:rPr>
                <w:sz w:val="20"/>
                <w:szCs w:val="22"/>
                <w:lang w:val="ru-RU"/>
              </w:rPr>
              <w:t>5,1</w:t>
            </w:r>
          </w:p>
        </w:tc>
        <w:tc>
          <w:tcPr>
            <w:tcW w:w="731" w:type="dxa"/>
            <w:tcBorders>
              <w:left w:val="single" w:sz="4" w:space="0" w:color="auto"/>
            </w:tcBorders>
          </w:tcPr>
          <w:p w:rsidR="00595F7E" w:rsidRPr="001B1D9A" w:rsidRDefault="00595F7E" w:rsidP="001B1D9A">
            <w:pPr>
              <w:spacing w:line="360" w:lineRule="auto"/>
              <w:ind w:firstLine="0"/>
              <w:jc w:val="center"/>
              <w:rPr>
                <w:sz w:val="20"/>
                <w:szCs w:val="22"/>
                <w:lang w:val="ru-RU"/>
              </w:rPr>
            </w:pPr>
          </w:p>
          <w:p w:rsidR="00595F7E" w:rsidRPr="001B1D9A" w:rsidRDefault="00595F7E" w:rsidP="001B1D9A">
            <w:pPr>
              <w:spacing w:line="360" w:lineRule="auto"/>
              <w:ind w:firstLine="0"/>
              <w:jc w:val="center"/>
              <w:rPr>
                <w:sz w:val="20"/>
                <w:szCs w:val="22"/>
                <w:lang w:val="ru-RU"/>
              </w:rPr>
            </w:pPr>
            <w:r w:rsidRPr="001B1D9A">
              <w:rPr>
                <w:sz w:val="20"/>
                <w:szCs w:val="22"/>
                <w:lang w:val="ru-RU"/>
              </w:rPr>
              <w:t>-12,7</w:t>
            </w:r>
          </w:p>
          <w:p w:rsidR="00595F7E" w:rsidRPr="001B1D9A" w:rsidRDefault="00595F7E" w:rsidP="001B1D9A">
            <w:pPr>
              <w:spacing w:line="360" w:lineRule="auto"/>
              <w:ind w:firstLine="0"/>
              <w:jc w:val="center"/>
              <w:rPr>
                <w:sz w:val="20"/>
                <w:szCs w:val="22"/>
                <w:lang w:val="ru-RU"/>
              </w:rPr>
            </w:pPr>
          </w:p>
          <w:p w:rsidR="00595F7E" w:rsidRDefault="00595F7E" w:rsidP="001B1D9A">
            <w:pPr>
              <w:spacing w:line="360" w:lineRule="auto"/>
              <w:ind w:firstLine="0"/>
              <w:jc w:val="center"/>
              <w:rPr>
                <w:sz w:val="20"/>
                <w:szCs w:val="22"/>
                <w:lang w:val="ru-RU"/>
              </w:rPr>
            </w:pPr>
          </w:p>
          <w:p w:rsidR="00A252F4" w:rsidRPr="001B1D9A" w:rsidRDefault="00A252F4" w:rsidP="001B1D9A">
            <w:pPr>
              <w:spacing w:line="360" w:lineRule="auto"/>
              <w:ind w:firstLine="0"/>
              <w:jc w:val="center"/>
              <w:rPr>
                <w:sz w:val="20"/>
                <w:szCs w:val="22"/>
                <w:lang w:val="ru-RU"/>
              </w:rPr>
            </w:pPr>
          </w:p>
          <w:p w:rsidR="00595F7E" w:rsidRPr="001B1D9A" w:rsidRDefault="00595F7E" w:rsidP="001B1D9A">
            <w:pPr>
              <w:spacing w:line="360" w:lineRule="auto"/>
              <w:ind w:firstLine="0"/>
              <w:jc w:val="center"/>
              <w:rPr>
                <w:sz w:val="20"/>
                <w:szCs w:val="22"/>
                <w:lang w:val="ru-RU"/>
              </w:rPr>
            </w:pPr>
            <w:r w:rsidRPr="001B1D9A">
              <w:rPr>
                <w:sz w:val="20"/>
                <w:szCs w:val="22"/>
                <w:lang w:val="ru-RU"/>
              </w:rPr>
              <w:t>27,8</w:t>
            </w:r>
          </w:p>
          <w:p w:rsidR="00595F7E" w:rsidRPr="001B1D9A" w:rsidRDefault="00595F7E" w:rsidP="001B1D9A">
            <w:pPr>
              <w:tabs>
                <w:tab w:val="left" w:pos="3406"/>
              </w:tabs>
              <w:spacing w:line="360" w:lineRule="auto"/>
              <w:ind w:firstLine="0"/>
              <w:jc w:val="center"/>
              <w:rPr>
                <w:sz w:val="20"/>
                <w:szCs w:val="22"/>
                <w:lang w:val="ru-RU"/>
              </w:rPr>
            </w:pPr>
            <w:r w:rsidRPr="001B1D9A">
              <w:rPr>
                <w:sz w:val="20"/>
                <w:szCs w:val="22"/>
                <w:lang w:val="ru-RU"/>
              </w:rPr>
              <w:t>4,25</w:t>
            </w:r>
          </w:p>
        </w:tc>
        <w:tc>
          <w:tcPr>
            <w:tcW w:w="963" w:type="dxa"/>
          </w:tcPr>
          <w:p w:rsidR="00595F7E" w:rsidRPr="001B1D9A" w:rsidRDefault="00595F7E" w:rsidP="001B1D9A">
            <w:pPr>
              <w:tabs>
                <w:tab w:val="left" w:pos="3406"/>
              </w:tabs>
              <w:spacing w:line="360" w:lineRule="auto"/>
              <w:ind w:firstLine="0"/>
              <w:jc w:val="center"/>
              <w:rPr>
                <w:sz w:val="20"/>
                <w:szCs w:val="22"/>
                <w:lang w:val="ru-RU"/>
              </w:rPr>
            </w:pPr>
          </w:p>
          <w:p w:rsidR="00595F7E" w:rsidRPr="001B1D9A" w:rsidRDefault="00595F7E" w:rsidP="001B1D9A">
            <w:pPr>
              <w:tabs>
                <w:tab w:val="left" w:pos="3406"/>
              </w:tabs>
              <w:spacing w:line="360" w:lineRule="auto"/>
              <w:ind w:firstLine="0"/>
              <w:jc w:val="center"/>
              <w:rPr>
                <w:sz w:val="20"/>
                <w:szCs w:val="22"/>
                <w:lang w:val="ru-RU"/>
              </w:rPr>
            </w:pPr>
            <w:r w:rsidRPr="001B1D9A">
              <w:rPr>
                <w:sz w:val="20"/>
                <w:szCs w:val="22"/>
                <w:lang w:val="ru-RU"/>
              </w:rPr>
              <w:t>77,2</w:t>
            </w:r>
          </w:p>
          <w:p w:rsidR="00595F7E" w:rsidRPr="001B1D9A" w:rsidRDefault="00595F7E" w:rsidP="001B1D9A">
            <w:pPr>
              <w:tabs>
                <w:tab w:val="left" w:pos="3406"/>
              </w:tabs>
              <w:spacing w:line="360" w:lineRule="auto"/>
              <w:ind w:firstLine="0"/>
              <w:jc w:val="center"/>
              <w:rPr>
                <w:sz w:val="20"/>
                <w:szCs w:val="22"/>
                <w:lang w:val="ru-RU"/>
              </w:rPr>
            </w:pPr>
          </w:p>
          <w:p w:rsidR="00595F7E" w:rsidRDefault="00595F7E" w:rsidP="001B1D9A">
            <w:pPr>
              <w:tabs>
                <w:tab w:val="left" w:pos="3406"/>
              </w:tabs>
              <w:spacing w:line="360" w:lineRule="auto"/>
              <w:ind w:firstLine="0"/>
              <w:jc w:val="center"/>
              <w:rPr>
                <w:sz w:val="20"/>
                <w:szCs w:val="22"/>
                <w:lang w:val="ru-RU"/>
              </w:rPr>
            </w:pPr>
          </w:p>
          <w:p w:rsidR="00A252F4" w:rsidRPr="001B1D9A" w:rsidRDefault="00A252F4" w:rsidP="001B1D9A">
            <w:pPr>
              <w:tabs>
                <w:tab w:val="left" w:pos="3406"/>
              </w:tabs>
              <w:spacing w:line="360" w:lineRule="auto"/>
              <w:ind w:firstLine="0"/>
              <w:jc w:val="center"/>
              <w:rPr>
                <w:sz w:val="20"/>
                <w:szCs w:val="22"/>
                <w:lang w:val="ru-RU"/>
              </w:rPr>
            </w:pPr>
          </w:p>
          <w:p w:rsidR="00595F7E" w:rsidRPr="001B1D9A" w:rsidRDefault="00595F7E" w:rsidP="001B1D9A">
            <w:pPr>
              <w:tabs>
                <w:tab w:val="left" w:pos="3406"/>
              </w:tabs>
              <w:spacing w:line="360" w:lineRule="auto"/>
              <w:ind w:firstLine="0"/>
              <w:jc w:val="center"/>
              <w:rPr>
                <w:sz w:val="20"/>
                <w:szCs w:val="22"/>
                <w:lang w:val="ru-RU"/>
              </w:rPr>
            </w:pPr>
            <w:r w:rsidRPr="001B1D9A">
              <w:rPr>
                <w:sz w:val="20"/>
                <w:szCs w:val="22"/>
                <w:lang w:val="ru-RU"/>
              </w:rPr>
              <w:t>11,2</w:t>
            </w:r>
          </w:p>
          <w:p w:rsidR="00595F7E" w:rsidRPr="001B1D9A" w:rsidRDefault="00595F7E" w:rsidP="001B1D9A">
            <w:pPr>
              <w:tabs>
                <w:tab w:val="left" w:pos="3406"/>
              </w:tabs>
              <w:spacing w:line="360" w:lineRule="auto"/>
              <w:ind w:firstLine="0"/>
              <w:jc w:val="center"/>
              <w:rPr>
                <w:sz w:val="20"/>
                <w:szCs w:val="22"/>
                <w:lang w:val="ru-RU"/>
              </w:rPr>
            </w:pPr>
            <w:r w:rsidRPr="001B1D9A">
              <w:rPr>
                <w:sz w:val="20"/>
                <w:szCs w:val="22"/>
                <w:lang w:val="ru-RU"/>
              </w:rPr>
              <w:t>11,6</w:t>
            </w:r>
          </w:p>
        </w:tc>
        <w:tc>
          <w:tcPr>
            <w:tcW w:w="911" w:type="dxa"/>
            <w:tcBorders>
              <w:right w:val="single" w:sz="4" w:space="0" w:color="auto"/>
            </w:tcBorders>
          </w:tcPr>
          <w:p w:rsidR="00595F7E" w:rsidRPr="001B1D9A" w:rsidRDefault="00595F7E" w:rsidP="001B1D9A">
            <w:pPr>
              <w:tabs>
                <w:tab w:val="left" w:pos="3406"/>
              </w:tabs>
              <w:spacing w:line="360" w:lineRule="auto"/>
              <w:ind w:firstLine="0"/>
              <w:jc w:val="center"/>
              <w:rPr>
                <w:sz w:val="20"/>
                <w:szCs w:val="22"/>
                <w:lang w:val="ru-RU"/>
              </w:rPr>
            </w:pPr>
          </w:p>
          <w:p w:rsidR="00595F7E" w:rsidRPr="001B1D9A" w:rsidRDefault="00595F7E" w:rsidP="001B1D9A">
            <w:pPr>
              <w:tabs>
                <w:tab w:val="left" w:pos="3406"/>
              </w:tabs>
              <w:spacing w:line="360" w:lineRule="auto"/>
              <w:ind w:firstLine="0"/>
              <w:jc w:val="center"/>
              <w:rPr>
                <w:sz w:val="20"/>
                <w:szCs w:val="22"/>
                <w:lang w:val="ru-RU"/>
              </w:rPr>
            </w:pPr>
            <w:r w:rsidRPr="001B1D9A">
              <w:rPr>
                <w:sz w:val="20"/>
                <w:szCs w:val="22"/>
                <w:lang w:val="ru-RU"/>
              </w:rPr>
              <w:t>89,3</w:t>
            </w:r>
          </w:p>
          <w:p w:rsidR="00595F7E" w:rsidRPr="001B1D9A" w:rsidRDefault="00595F7E" w:rsidP="001B1D9A">
            <w:pPr>
              <w:tabs>
                <w:tab w:val="left" w:pos="3406"/>
              </w:tabs>
              <w:spacing w:line="360" w:lineRule="auto"/>
              <w:ind w:firstLine="0"/>
              <w:jc w:val="center"/>
              <w:rPr>
                <w:sz w:val="20"/>
                <w:szCs w:val="22"/>
                <w:lang w:val="ru-RU"/>
              </w:rPr>
            </w:pPr>
          </w:p>
          <w:p w:rsidR="00595F7E" w:rsidRDefault="00595F7E" w:rsidP="001B1D9A">
            <w:pPr>
              <w:tabs>
                <w:tab w:val="left" w:pos="3406"/>
              </w:tabs>
              <w:spacing w:line="360" w:lineRule="auto"/>
              <w:ind w:firstLine="0"/>
              <w:jc w:val="center"/>
              <w:rPr>
                <w:sz w:val="20"/>
                <w:szCs w:val="22"/>
                <w:lang w:val="ru-RU"/>
              </w:rPr>
            </w:pPr>
          </w:p>
          <w:p w:rsidR="00A252F4" w:rsidRPr="001B1D9A" w:rsidRDefault="00A252F4" w:rsidP="001B1D9A">
            <w:pPr>
              <w:tabs>
                <w:tab w:val="left" w:pos="3406"/>
              </w:tabs>
              <w:spacing w:line="360" w:lineRule="auto"/>
              <w:ind w:firstLine="0"/>
              <w:jc w:val="center"/>
              <w:rPr>
                <w:sz w:val="20"/>
                <w:szCs w:val="22"/>
                <w:lang w:val="ru-RU"/>
              </w:rPr>
            </w:pPr>
          </w:p>
          <w:p w:rsidR="00595F7E" w:rsidRPr="001B1D9A" w:rsidRDefault="00595F7E" w:rsidP="001B1D9A">
            <w:pPr>
              <w:tabs>
                <w:tab w:val="left" w:pos="3406"/>
              </w:tabs>
              <w:spacing w:line="360" w:lineRule="auto"/>
              <w:ind w:firstLine="0"/>
              <w:jc w:val="center"/>
              <w:rPr>
                <w:sz w:val="20"/>
                <w:szCs w:val="22"/>
                <w:lang w:val="ru-RU"/>
              </w:rPr>
            </w:pPr>
            <w:r w:rsidRPr="001B1D9A">
              <w:rPr>
                <w:sz w:val="20"/>
                <w:szCs w:val="22"/>
                <w:lang w:val="ru-RU"/>
              </w:rPr>
              <w:t>10,7</w:t>
            </w:r>
          </w:p>
          <w:p w:rsidR="00595F7E" w:rsidRPr="001B1D9A" w:rsidRDefault="00595F7E" w:rsidP="001B1D9A">
            <w:pPr>
              <w:tabs>
                <w:tab w:val="left" w:pos="3406"/>
              </w:tabs>
              <w:spacing w:line="360" w:lineRule="auto"/>
              <w:ind w:firstLine="0"/>
              <w:jc w:val="center"/>
              <w:rPr>
                <w:sz w:val="20"/>
                <w:szCs w:val="22"/>
                <w:lang w:val="ru-RU"/>
              </w:rPr>
            </w:pPr>
            <w:r w:rsidRPr="001B1D9A">
              <w:rPr>
                <w:sz w:val="20"/>
                <w:szCs w:val="22"/>
                <w:lang w:val="ru-RU"/>
              </w:rPr>
              <w:t>-</w:t>
            </w:r>
          </w:p>
        </w:tc>
        <w:tc>
          <w:tcPr>
            <w:tcW w:w="816" w:type="dxa"/>
            <w:tcBorders>
              <w:left w:val="single" w:sz="4" w:space="0" w:color="auto"/>
            </w:tcBorders>
          </w:tcPr>
          <w:p w:rsidR="00595F7E" w:rsidRPr="001B1D9A" w:rsidRDefault="00595F7E" w:rsidP="001B1D9A">
            <w:pPr>
              <w:spacing w:line="360" w:lineRule="auto"/>
              <w:ind w:firstLine="0"/>
              <w:jc w:val="center"/>
              <w:rPr>
                <w:sz w:val="20"/>
                <w:szCs w:val="22"/>
                <w:lang w:val="ru-RU"/>
              </w:rPr>
            </w:pPr>
          </w:p>
          <w:p w:rsidR="00595F7E" w:rsidRPr="001B1D9A" w:rsidRDefault="00595F7E" w:rsidP="001B1D9A">
            <w:pPr>
              <w:spacing w:line="360" w:lineRule="auto"/>
              <w:ind w:firstLine="0"/>
              <w:jc w:val="center"/>
              <w:rPr>
                <w:sz w:val="20"/>
                <w:szCs w:val="22"/>
                <w:lang w:val="ru-RU"/>
              </w:rPr>
            </w:pPr>
            <w:r w:rsidRPr="001B1D9A">
              <w:rPr>
                <w:sz w:val="20"/>
                <w:szCs w:val="22"/>
                <w:lang w:val="ru-RU"/>
              </w:rPr>
              <w:t>12,1</w:t>
            </w:r>
          </w:p>
          <w:p w:rsidR="00595F7E" w:rsidRPr="001B1D9A" w:rsidRDefault="00595F7E" w:rsidP="001B1D9A">
            <w:pPr>
              <w:spacing w:line="360" w:lineRule="auto"/>
              <w:ind w:firstLine="0"/>
              <w:jc w:val="center"/>
              <w:rPr>
                <w:sz w:val="20"/>
                <w:szCs w:val="22"/>
                <w:lang w:val="ru-RU"/>
              </w:rPr>
            </w:pPr>
          </w:p>
          <w:p w:rsidR="00595F7E" w:rsidRDefault="00595F7E" w:rsidP="001B1D9A">
            <w:pPr>
              <w:spacing w:line="360" w:lineRule="auto"/>
              <w:ind w:firstLine="0"/>
              <w:jc w:val="center"/>
              <w:rPr>
                <w:sz w:val="20"/>
                <w:szCs w:val="22"/>
                <w:lang w:val="ru-RU"/>
              </w:rPr>
            </w:pPr>
          </w:p>
          <w:p w:rsidR="00A252F4" w:rsidRPr="001B1D9A" w:rsidRDefault="00A252F4" w:rsidP="001B1D9A">
            <w:pPr>
              <w:spacing w:line="360" w:lineRule="auto"/>
              <w:ind w:firstLine="0"/>
              <w:jc w:val="center"/>
              <w:rPr>
                <w:sz w:val="20"/>
                <w:szCs w:val="22"/>
                <w:lang w:val="ru-RU"/>
              </w:rPr>
            </w:pPr>
          </w:p>
          <w:p w:rsidR="00595F7E" w:rsidRPr="001B1D9A" w:rsidRDefault="00595F7E" w:rsidP="001B1D9A">
            <w:pPr>
              <w:spacing w:line="360" w:lineRule="auto"/>
              <w:ind w:firstLine="0"/>
              <w:jc w:val="center"/>
              <w:rPr>
                <w:sz w:val="20"/>
                <w:szCs w:val="22"/>
                <w:lang w:val="ru-RU"/>
              </w:rPr>
            </w:pPr>
            <w:r w:rsidRPr="001B1D9A">
              <w:rPr>
                <w:sz w:val="20"/>
                <w:szCs w:val="22"/>
                <w:lang w:val="ru-RU"/>
              </w:rPr>
              <w:t>-0,5</w:t>
            </w:r>
          </w:p>
          <w:p w:rsidR="00595F7E" w:rsidRPr="001B1D9A" w:rsidRDefault="00595F7E" w:rsidP="001B1D9A">
            <w:pPr>
              <w:spacing w:line="360" w:lineRule="auto"/>
              <w:ind w:firstLine="0"/>
              <w:jc w:val="center"/>
              <w:rPr>
                <w:sz w:val="20"/>
                <w:szCs w:val="22"/>
                <w:lang w:val="ru-RU"/>
              </w:rPr>
            </w:pPr>
            <w:r w:rsidRPr="001B1D9A">
              <w:rPr>
                <w:sz w:val="20"/>
                <w:szCs w:val="22"/>
                <w:lang w:val="ru-RU"/>
              </w:rPr>
              <w:t>-11,6</w:t>
            </w:r>
          </w:p>
          <w:p w:rsidR="00595F7E" w:rsidRPr="001B1D9A" w:rsidRDefault="00595F7E" w:rsidP="001B1D9A">
            <w:pPr>
              <w:tabs>
                <w:tab w:val="left" w:pos="3406"/>
              </w:tabs>
              <w:spacing w:line="360" w:lineRule="auto"/>
              <w:ind w:firstLine="0"/>
              <w:jc w:val="center"/>
              <w:rPr>
                <w:sz w:val="20"/>
                <w:szCs w:val="22"/>
                <w:lang w:val="ru-RU"/>
              </w:rPr>
            </w:pPr>
          </w:p>
        </w:tc>
      </w:tr>
    </w:tbl>
    <w:p w:rsidR="001B1D9A" w:rsidRDefault="001B1D9A" w:rsidP="00A6395F">
      <w:pPr>
        <w:tabs>
          <w:tab w:val="left" w:pos="3406"/>
        </w:tabs>
        <w:spacing w:line="360" w:lineRule="auto"/>
        <w:ind w:firstLine="709"/>
        <w:rPr>
          <w:szCs w:val="28"/>
          <w:lang w:val="ru-RU"/>
        </w:rPr>
      </w:pPr>
    </w:p>
    <w:p w:rsidR="00595F7E" w:rsidRDefault="00595F7E" w:rsidP="00A6395F">
      <w:pPr>
        <w:tabs>
          <w:tab w:val="left" w:pos="3406"/>
        </w:tabs>
        <w:spacing w:line="360" w:lineRule="auto"/>
        <w:ind w:firstLine="709"/>
        <w:rPr>
          <w:szCs w:val="28"/>
          <w:lang w:val="ru-RU"/>
        </w:rPr>
      </w:pPr>
      <w:r w:rsidRPr="00A6395F">
        <w:rPr>
          <w:szCs w:val="28"/>
          <w:lang w:val="ru-RU"/>
        </w:rPr>
        <w:t>Как видно, в 2008 г. по сравнению с 2007 г. структура безвозмездных поступлений претерпела значительные изменения: в бюджете муниципальных районов снизилась доля дотаций (на 12,7%) и увеличились субвенции (на 27,8%). В то время как, в бюджете городских и сельских поселений, напротив: возросли дотации (на 12,1%) а прочие безвозмездные поступления сократились. В целом же, дотации составляют основной процент безвозмездных перечислений.</w:t>
      </w:r>
    </w:p>
    <w:p w:rsidR="00A252F4" w:rsidRPr="00A6395F" w:rsidRDefault="00A252F4" w:rsidP="00A6395F">
      <w:pPr>
        <w:tabs>
          <w:tab w:val="left" w:pos="3406"/>
        </w:tabs>
        <w:spacing w:line="360" w:lineRule="auto"/>
        <w:ind w:firstLine="709"/>
        <w:rPr>
          <w:szCs w:val="28"/>
          <w:lang w:val="ru-RU"/>
        </w:rPr>
      </w:pPr>
    </w:p>
    <w:p w:rsidR="00B53481" w:rsidRPr="001B1D9A" w:rsidRDefault="001B1D9A" w:rsidP="001B1D9A">
      <w:pPr>
        <w:pStyle w:val="1"/>
        <w:keepNext w:val="0"/>
        <w:spacing w:before="0" w:after="0" w:line="360" w:lineRule="auto"/>
        <w:ind w:firstLine="709"/>
        <w:jc w:val="center"/>
        <w:rPr>
          <w:rFonts w:ascii="Times New Roman" w:hAnsi="Times New Roman"/>
          <w:sz w:val="28"/>
          <w:szCs w:val="28"/>
          <w:lang w:val="ru-RU" w:eastAsia="ru-RU"/>
        </w:rPr>
      </w:pPr>
      <w:bookmarkStart w:id="7" w:name="_Toc242419744"/>
      <w:r>
        <w:rPr>
          <w:rFonts w:ascii="Times New Roman" w:hAnsi="Times New Roman"/>
          <w:b w:val="0"/>
          <w:sz w:val="28"/>
          <w:szCs w:val="28"/>
          <w:lang w:val="ru-RU" w:eastAsia="ru-RU"/>
        </w:rPr>
        <w:br w:type="page"/>
      </w:r>
      <w:r w:rsidR="00B53481" w:rsidRPr="001B1D9A">
        <w:rPr>
          <w:rFonts w:ascii="Times New Roman" w:hAnsi="Times New Roman"/>
          <w:sz w:val="28"/>
          <w:szCs w:val="28"/>
          <w:lang w:val="ru-RU" w:eastAsia="ru-RU"/>
        </w:rPr>
        <w:t>3</w:t>
      </w:r>
      <w:r w:rsidR="00076BB9" w:rsidRPr="001B1D9A">
        <w:rPr>
          <w:rFonts w:ascii="Times New Roman" w:hAnsi="Times New Roman"/>
          <w:sz w:val="28"/>
          <w:szCs w:val="28"/>
          <w:lang w:val="ru-RU" w:eastAsia="ru-RU"/>
        </w:rPr>
        <w:t>.</w:t>
      </w:r>
      <w:r w:rsidR="00B53481" w:rsidRPr="001B1D9A">
        <w:rPr>
          <w:rFonts w:ascii="Times New Roman" w:hAnsi="Times New Roman"/>
          <w:sz w:val="28"/>
          <w:szCs w:val="28"/>
          <w:lang w:val="ru-RU" w:eastAsia="ru-RU"/>
        </w:rPr>
        <w:t xml:space="preserve"> </w:t>
      </w:r>
      <w:r w:rsidR="00076BB9" w:rsidRPr="001B1D9A">
        <w:rPr>
          <w:rFonts w:ascii="Times New Roman" w:hAnsi="Times New Roman"/>
          <w:sz w:val="28"/>
          <w:szCs w:val="28"/>
          <w:lang w:val="ru-RU" w:eastAsia="ru-RU"/>
        </w:rPr>
        <w:t>ПУТИ СОВЕРШЕНСТВОВАНИЯ БЮДЖЕТНОГО ФИНАНСИРОВАНИЯ</w:t>
      </w:r>
      <w:bookmarkEnd w:id="7"/>
    </w:p>
    <w:p w:rsidR="00371F59" w:rsidRPr="00A6395F" w:rsidRDefault="00371F59" w:rsidP="00A6395F">
      <w:pPr>
        <w:tabs>
          <w:tab w:val="left" w:pos="3406"/>
        </w:tabs>
        <w:spacing w:line="360" w:lineRule="auto"/>
        <w:ind w:firstLine="709"/>
        <w:rPr>
          <w:szCs w:val="28"/>
          <w:lang w:val="ru-RU"/>
        </w:rPr>
      </w:pPr>
    </w:p>
    <w:p w:rsidR="00B53481" w:rsidRPr="00A6395F" w:rsidRDefault="00B53481" w:rsidP="00A6395F">
      <w:pPr>
        <w:tabs>
          <w:tab w:val="left" w:pos="3406"/>
        </w:tabs>
        <w:spacing w:line="360" w:lineRule="auto"/>
        <w:ind w:firstLine="709"/>
        <w:rPr>
          <w:szCs w:val="28"/>
          <w:lang w:val="ru-RU"/>
        </w:rPr>
      </w:pPr>
      <w:r w:rsidRPr="00A6395F">
        <w:rPr>
          <w:szCs w:val="28"/>
          <w:lang w:val="ru-RU"/>
        </w:rPr>
        <w:t>Для совершенствования бюджетного финансирования осуществляется бюджетное выравнивание, которое подразделяется на вертикальное и горизонтальное.</w:t>
      </w:r>
    </w:p>
    <w:p w:rsidR="00B53481" w:rsidRPr="00A6395F" w:rsidRDefault="00B53481" w:rsidP="00A6395F">
      <w:pPr>
        <w:tabs>
          <w:tab w:val="left" w:pos="3406"/>
        </w:tabs>
        <w:spacing w:line="360" w:lineRule="auto"/>
        <w:ind w:firstLine="709"/>
        <w:rPr>
          <w:szCs w:val="28"/>
          <w:lang w:val="ru-RU"/>
        </w:rPr>
      </w:pPr>
      <w:r w:rsidRPr="00A6395F">
        <w:rPr>
          <w:szCs w:val="28"/>
          <w:lang w:val="ru-RU"/>
        </w:rPr>
        <w:t>Вертикальное выравнивание - это процесс достижения баланса между объемом обязательств каждого уровня власти по расходам с потенциалом его доходных ресурсов (налоговых поступлений).</w:t>
      </w:r>
    </w:p>
    <w:p w:rsidR="00B53481" w:rsidRPr="00A6395F" w:rsidRDefault="00B53481" w:rsidP="00A6395F">
      <w:pPr>
        <w:tabs>
          <w:tab w:val="left" w:pos="3406"/>
        </w:tabs>
        <w:spacing w:line="360" w:lineRule="auto"/>
        <w:ind w:firstLine="709"/>
        <w:rPr>
          <w:szCs w:val="28"/>
          <w:lang w:val="ru-RU"/>
        </w:rPr>
      </w:pPr>
      <w:r w:rsidRPr="00A6395F">
        <w:rPr>
          <w:szCs w:val="28"/>
          <w:lang w:val="ru-RU"/>
        </w:rPr>
        <w:t>На вышестоящий уровень накладываются обязательства: в случае, если потенциальные возможности по обеспечению доходной части на нижестоящем уровне недостаточны для финансирования возложенных на него функций, центральное правительство обязано предоставить этому региональному или местному органу власти недостающие бюджетные ресурсы. Центральное правительство, обладая гораздо большими, чем любой регион, возможностями экономического регулирования и объемами налоговых поступлений, должно компенсировать дисбаланс региональных бюджетов за счет средств, аккумулированных на уровне федерального бюджета.</w:t>
      </w:r>
    </w:p>
    <w:p w:rsidR="00B53481" w:rsidRPr="00A6395F" w:rsidRDefault="00B53481" w:rsidP="00A6395F">
      <w:pPr>
        <w:tabs>
          <w:tab w:val="left" w:pos="3406"/>
        </w:tabs>
        <w:spacing w:line="360" w:lineRule="auto"/>
        <w:ind w:firstLine="709"/>
        <w:rPr>
          <w:szCs w:val="28"/>
          <w:lang w:val="ru-RU"/>
        </w:rPr>
      </w:pPr>
      <w:r w:rsidRPr="00A6395F">
        <w:rPr>
          <w:szCs w:val="28"/>
          <w:lang w:val="ru-RU"/>
        </w:rPr>
        <w:t>Вертикальное выравнивание непременно должно сочетаться с горизонтальным, означающим пропорциональное распределение налогов и дотаций между субъектами Федерации для устранения неравенства в возможностях различных территорий, вызванных территориальным фактором.</w:t>
      </w:r>
    </w:p>
    <w:p w:rsidR="00B53481" w:rsidRPr="00A6395F" w:rsidRDefault="00B53481" w:rsidP="00A6395F">
      <w:pPr>
        <w:tabs>
          <w:tab w:val="left" w:pos="3406"/>
        </w:tabs>
        <w:spacing w:line="360" w:lineRule="auto"/>
        <w:ind w:firstLine="709"/>
        <w:rPr>
          <w:szCs w:val="28"/>
          <w:lang w:val="ru-RU"/>
        </w:rPr>
      </w:pPr>
      <w:r w:rsidRPr="00A6395F">
        <w:rPr>
          <w:szCs w:val="28"/>
          <w:lang w:val="ru-RU"/>
        </w:rPr>
        <w:t>Таким образом, получается, что к расходам федерального бюджета на решение социально-экономических задач федерального масштаба добавляются еще и расходы на достижение сбалансированности бюджетной системы (дотации на сбалансированность уровня бюджетной обеспеченности).</w:t>
      </w:r>
    </w:p>
    <w:p w:rsidR="00B53481" w:rsidRPr="00A6395F" w:rsidRDefault="00B53481" w:rsidP="00A6395F">
      <w:pPr>
        <w:tabs>
          <w:tab w:val="left" w:pos="3406"/>
        </w:tabs>
        <w:spacing w:line="360" w:lineRule="auto"/>
        <w:ind w:firstLine="709"/>
        <w:rPr>
          <w:szCs w:val="28"/>
          <w:lang w:val="ru-RU"/>
        </w:rPr>
      </w:pPr>
      <w:r w:rsidRPr="00A6395F">
        <w:rPr>
          <w:szCs w:val="28"/>
          <w:lang w:val="ru-RU"/>
        </w:rPr>
        <w:t>В основу организации вертикального бюджетного регулирования положены такие принципы, которые стимулируют к понижению дефицита бюджета, например - существующая методика распределения средств Федерального фонда финансовой поддержки регионов (трансфертов). Первая его часть направляется в адрес так называемых “нуждающихся” регионов, вторая - в адрес “особо нуждающихся”. “Нуждающимся” считается регион, среднедушевые доходы которого ниже, чем в среднем по России, “особо нуждающимся” - регион, бюджетные расходы которого выше его доходов, то есть бюджет с дефицитом. Таким образом, перерасход средств региональных бюджетов на основе данной методики будет автоматически покрыт из федерального бюджета. Естественным результатом этого является то, что стремление федерального Правительства снизить дефицит бюджета наталкивается на экономически обусловленное противостояние регионов.</w:t>
      </w:r>
    </w:p>
    <w:p w:rsidR="00CB5E77" w:rsidRPr="00A6395F" w:rsidRDefault="00CB5E77" w:rsidP="00A6395F">
      <w:pPr>
        <w:tabs>
          <w:tab w:val="left" w:pos="3406"/>
        </w:tabs>
        <w:spacing w:line="360" w:lineRule="auto"/>
        <w:ind w:firstLine="709"/>
        <w:rPr>
          <w:szCs w:val="28"/>
          <w:lang w:val="ru-RU"/>
        </w:rPr>
      </w:pPr>
    </w:p>
    <w:p w:rsidR="00B53481" w:rsidRPr="002C1557" w:rsidRDefault="00E35E22" w:rsidP="002C1557">
      <w:pPr>
        <w:pStyle w:val="1"/>
        <w:keepNext w:val="0"/>
        <w:spacing w:before="0" w:after="0" w:line="360" w:lineRule="auto"/>
        <w:ind w:firstLine="709"/>
        <w:jc w:val="center"/>
        <w:rPr>
          <w:rFonts w:ascii="Times New Roman" w:hAnsi="Times New Roman"/>
          <w:sz w:val="28"/>
          <w:szCs w:val="28"/>
          <w:lang w:val="ru-RU" w:eastAsia="ru-RU"/>
        </w:rPr>
      </w:pPr>
      <w:bookmarkStart w:id="8" w:name="_Toc242419745"/>
      <w:r w:rsidRPr="002C1557">
        <w:rPr>
          <w:rFonts w:ascii="Times New Roman" w:hAnsi="Times New Roman"/>
          <w:sz w:val="28"/>
          <w:szCs w:val="28"/>
          <w:lang w:val="ru-RU" w:eastAsia="ru-RU"/>
        </w:rPr>
        <w:t xml:space="preserve">3.1 </w:t>
      </w:r>
      <w:r w:rsidR="00B53481" w:rsidRPr="002C1557">
        <w:rPr>
          <w:rFonts w:ascii="Times New Roman" w:hAnsi="Times New Roman"/>
          <w:sz w:val="28"/>
          <w:szCs w:val="28"/>
          <w:lang w:val="ru-RU" w:eastAsia="ru-RU"/>
        </w:rPr>
        <w:t>Межбюджетные трансферты, поступающие из федерального бюджета</w:t>
      </w:r>
      <w:bookmarkEnd w:id="8"/>
    </w:p>
    <w:p w:rsidR="00CB5E77" w:rsidRPr="00A6395F" w:rsidRDefault="00CB5E77" w:rsidP="00A6395F">
      <w:pPr>
        <w:tabs>
          <w:tab w:val="left" w:pos="3406"/>
        </w:tabs>
        <w:spacing w:line="360" w:lineRule="auto"/>
        <w:ind w:firstLine="709"/>
        <w:rPr>
          <w:szCs w:val="28"/>
          <w:lang w:val="ru-RU"/>
        </w:rPr>
      </w:pPr>
    </w:p>
    <w:p w:rsidR="00B53481" w:rsidRPr="00A6395F" w:rsidRDefault="00B53481" w:rsidP="00A6395F">
      <w:pPr>
        <w:tabs>
          <w:tab w:val="left" w:pos="3406"/>
        </w:tabs>
        <w:spacing w:line="360" w:lineRule="auto"/>
        <w:ind w:firstLine="709"/>
        <w:rPr>
          <w:szCs w:val="28"/>
          <w:lang w:val="ru-RU"/>
        </w:rPr>
      </w:pPr>
      <w:r w:rsidRPr="00A6395F">
        <w:rPr>
          <w:szCs w:val="28"/>
          <w:lang w:val="ru-RU"/>
        </w:rPr>
        <w:t>Межбюджетные трансферты из федерального бюджета бюджетам бюджетной системы РФ предоставляются в виде:</w:t>
      </w:r>
    </w:p>
    <w:p w:rsidR="00B53481" w:rsidRPr="00A6395F" w:rsidRDefault="00B53481" w:rsidP="00A6395F">
      <w:pPr>
        <w:tabs>
          <w:tab w:val="left" w:pos="3406"/>
        </w:tabs>
        <w:spacing w:line="360" w:lineRule="auto"/>
        <w:ind w:firstLine="709"/>
        <w:rPr>
          <w:szCs w:val="28"/>
          <w:lang w:val="ru-RU"/>
        </w:rPr>
      </w:pPr>
      <w:r w:rsidRPr="00A6395F">
        <w:rPr>
          <w:szCs w:val="28"/>
          <w:lang w:val="ru-RU"/>
        </w:rPr>
        <w:t xml:space="preserve">1. Дотаций на выравнивание бюджетной обеспеченности субъектов РФ, которые распределяются между субъектами РФ в соответствии с единой методикой, утверждаемой Правительством РФ в соответствии с требованиями БК РФ. Дотации образуют Федеральный фонд финансовой поддержки субъектов РФ. </w:t>
      </w:r>
    </w:p>
    <w:p w:rsidR="00B53481" w:rsidRPr="00A6395F" w:rsidRDefault="00B53481" w:rsidP="00A6395F">
      <w:pPr>
        <w:tabs>
          <w:tab w:val="left" w:pos="3406"/>
        </w:tabs>
        <w:spacing w:line="360" w:lineRule="auto"/>
        <w:ind w:firstLine="709"/>
        <w:rPr>
          <w:szCs w:val="28"/>
          <w:lang w:val="ru-RU"/>
        </w:rPr>
      </w:pPr>
      <w:r w:rsidRPr="00A6395F">
        <w:rPr>
          <w:szCs w:val="28"/>
          <w:lang w:val="ru-RU"/>
        </w:rPr>
        <w:t>Проект распределения дотаций на выравнивание бюджетной обеспеченности субъектов РФ между субъектами РФ вносится в Государственную Думу в составе проекта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w:t>
      </w:r>
    </w:p>
    <w:p w:rsidR="00B53481" w:rsidRPr="00A6395F" w:rsidRDefault="00B53481" w:rsidP="00A6395F">
      <w:pPr>
        <w:tabs>
          <w:tab w:val="left" w:pos="3406"/>
        </w:tabs>
        <w:spacing w:line="360" w:lineRule="auto"/>
        <w:ind w:firstLine="709"/>
        <w:rPr>
          <w:szCs w:val="28"/>
          <w:lang w:val="ru-RU"/>
        </w:rPr>
      </w:pPr>
      <w:r w:rsidRPr="00A6395F">
        <w:rPr>
          <w:szCs w:val="28"/>
          <w:lang w:val="ru-RU"/>
        </w:rPr>
        <w:t>При этом допускается утверждение на плановый период нераспределенного между субъектами РФ объема дотаций на выравнивание бюджетной обеспеченности субъектов РФ в размере не более 15% общего объема указанных дотаций, утвержденного на плановый год планового периода, и не более 20% общего объема указанных дотаций, утвержденного на второй год планового периода.</w:t>
      </w:r>
    </w:p>
    <w:p w:rsidR="00B53481" w:rsidRPr="00A6395F" w:rsidRDefault="00B53481" w:rsidP="00A6395F">
      <w:pPr>
        <w:tabs>
          <w:tab w:val="left" w:pos="3406"/>
        </w:tabs>
        <w:spacing w:line="360" w:lineRule="auto"/>
        <w:ind w:firstLine="709"/>
        <w:rPr>
          <w:szCs w:val="28"/>
          <w:lang w:val="ru-RU"/>
        </w:rPr>
      </w:pPr>
      <w:r w:rsidRPr="00A6395F">
        <w:rPr>
          <w:szCs w:val="28"/>
          <w:lang w:val="ru-RU"/>
        </w:rPr>
        <w:t>Дотации на выравнивание бюджетной обеспеченности субъектов РФ предоставляются субъектам РФ, уровень расчетной обеспеченности которых не превышает уровня, установленного в качестве критерия выравнивания расчетной бюджетной обеспеченности субъектов РФ.</w:t>
      </w:r>
    </w:p>
    <w:p w:rsidR="00B53481" w:rsidRPr="00A6395F" w:rsidRDefault="00B53481" w:rsidP="00A6395F">
      <w:pPr>
        <w:tabs>
          <w:tab w:val="left" w:pos="3406"/>
        </w:tabs>
        <w:spacing w:line="360" w:lineRule="auto"/>
        <w:ind w:firstLine="709"/>
        <w:rPr>
          <w:szCs w:val="28"/>
          <w:lang w:val="ru-RU"/>
        </w:rPr>
      </w:pPr>
      <w:r w:rsidRPr="00A6395F">
        <w:rPr>
          <w:szCs w:val="28"/>
          <w:lang w:val="ru-RU"/>
        </w:rPr>
        <w:t>Уровень расчетной бюджетной обеспеченности субъекта РФ определяется соотношением между расчетными налоговыми доходами на одного жителя, которые могут быть получены консолидированным бюджетом субъекта РФ исходя из уровня развития и структуры экономики и налоговой базы, и аналогичным показателем в среднем по консолидированным бюджетам субъектов РФ с учетом структуры населения, социально - экономических, географических, климатических и иных объективных факторов, влияющих на стоимость предоставления одного и того же объема государственных и муниципальных услуг в расчете на одного жителя.</w:t>
      </w:r>
    </w:p>
    <w:p w:rsidR="00B53481" w:rsidRPr="00A6395F" w:rsidRDefault="00B53481" w:rsidP="00A6395F">
      <w:pPr>
        <w:tabs>
          <w:tab w:val="left" w:pos="3406"/>
        </w:tabs>
        <w:spacing w:line="360" w:lineRule="auto"/>
        <w:ind w:firstLine="709"/>
        <w:rPr>
          <w:szCs w:val="28"/>
          <w:lang w:val="ru-RU"/>
        </w:rPr>
      </w:pPr>
      <w:r w:rsidRPr="00A6395F">
        <w:rPr>
          <w:szCs w:val="28"/>
          <w:lang w:val="ru-RU"/>
        </w:rPr>
        <w:t>В составе дотаций на выравнивание бюджетной обеспеченности субъектов РФ могут быть выделены дотации, отражающие отдельные факторы и условия, учитываемые при определении уровня бюджетной обеспеченности субъектов РФ. Объем указанных дотаций не может превышать 10% объема дотаций на выравнивание бюджетной обеспеченности субъектов РФ.</w:t>
      </w:r>
    </w:p>
    <w:p w:rsidR="00B53481" w:rsidRPr="00A6395F" w:rsidRDefault="00B53481" w:rsidP="00A6395F">
      <w:pPr>
        <w:tabs>
          <w:tab w:val="left" w:pos="3406"/>
        </w:tabs>
        <w:spacing w:line="360" w:lineRule="auto"/>
        <w:ind w:firstLine="709"/>
        <w:rPr>
          <w:szCs w:val="28"/>
          <w:lang w:val="ru-RU"/>
        </w:rPr>
      </w:pPr>
      <w:r w:rsidRPr="00A6395F">
        <w:rPr>
          <w:szCs w:val="28"/>
          <w:lang w:val="ru-RU"/>
        </w:rPr>
        <w:t>Министерство финансов РФ до 1 июля текущего года направляет в исполнительные органы власти субъектов исходные данные для проведения расчетов распределения дотаций на выравнивание бюджетной обеспеченности субъектов РФ на очередной финансовый и плановый период до 20 июля текущего финансового года проводит сверку указанных данных с исполнительными органами власти субъектов РФ в порядке, установленном Министерством Финансов РФ.</w:t>
      </w:r>
    </w:p>
    <w:p w:rsidR="00B53481" w:rsidRPr="00A6395F" w:rsidRDefault="00B53481" w:rsidP="00A6395F">
      <w:pPr>
        <w:tabs>
          <w:tab w:val="left" w:pos="3406"/>
        </w:tabs>
        <w:spacing w:line="360" w:lineRule="auto"/>
        <w:ind w:firstLine="709"/>
        <w:rPr>
          <w:szCs w:val="28"/>
          <w:lang w:val="ru-RU"/>
        </w:rPr>
      </w:pPr>
      <w:r w:rsidRPr="00A6395F">
        <w:rPr>
          <w:szCs w:val="28"/>
          <w:lang w:val="ru-RU"/>
        </w:rPr>
        <w:t xml:space="preserve">Дотации на выравнивание бюджетной обеспеченности субъектов РФ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области или края, если иное не предусмотрено федеральным законом о бюджете и договором между органами государственно власти края, области и органами государственно власти автономного округа. </w:t>
      </w:r>
    </w:p>
    <w:p w:rsidR="00B53481" w:rsidRPr="00A6395F" w:rsidRDefault="00B53481" w:rsidP="00A6395F">
      <w:pPr>
        <w:tabs>
          <w:tab w:val="left" w:pos="3406"/>
        </w:tabs>
        <w:spacing w:line="360" w:lineRule="auto"/>
        <w:ind w:firstLine="709"/>
        <w:rPr>
          <w:szCs w:val="28"/>
          <w:lang w:val="ru-RU"/>
        </w:rPr>
      </w:pPr>
      <w:r w:rsidRPr="00A6395F">
        <w:rPr>
          <w:szCs w:val="28"/>
          <w:lang w:val="ru-RU"/>
        </w:rPr>
        <w:t>2. Субсидий бюджетам субъектов РФ, под которыми понимается межбюджетные трансферты, предоставляемы бюджетам субъектов РФ в целях софинансирования расходных обязательств, возникающих при выполнении полномочий органов государственно власти субъектов РФ по предметам ведения субъектов РФ и предметам ведения РФ и субъектов РФ, и расходных обязательств по выполнению полномочий органов местного самоуправления по вопросам местного значения.</w:t>
      </w:r>
    </w:p>
    <w:p w:rsidR="00B53481" w:rsidRPr="00A6395F" w:rsidRDefault="00B53481" w:rsidP="00A6395F">
      <w:pPr>
        <w:tabs>
          <w:tab w:val="left" w:pos="3406"/>
        </w:tabs>
        <w:spacing w:line="360" w:lineRule="auto"/>
        <w:ind w:firstLine="709"/>
        <w:rPr>
          <w:szCs w:val="28"/>
          <w:lang w:val="ru-RU"/>
        </w:rPr>
      </w:pPr>
      <w:r w:rsidRPr="00A6395F">
        <w:rPr>
          <w:szCs w:val="28"/>
          <w:lang w:val="ru-RU"/>
        </w:rPr>
        <w:t xml:space="preserve">Совокупность субсидий бюджетам субъектов РФ из федерального бюджета образует Федеральный фонд софинансирования расходов. </w:t>
      </w:r>
    </w:p>
    <w:p w:rsidR="00B53481" w:rsidRPr="00A6395F" w:rsidRDefault="00B53481" w:rsidP="00A6395F">
      <w:pPr>
        <w:tabs>
          <w:tab w:val="left" w:pos="3406"/>
        </w:tabs>
        <w:spacing w:line="360" w:lineRule="auto"/>
        <w:ind w:firstLine="709"/>
        <w:rPr>
          <w:szCs w:val="28"/>
          <w:lang w:val="ru-RU"/>
        </w:rPr>
      </w:pPr>
      <w:r w:rsidRPr="00A6395F">
        <w:rPr>
          <w:szCs w:val="28"/>
          <w:lang w:val="ru-RU"/>
        </w:rPr>
        <w:t>В составе федерального бюджета могут предусматриваться субсидии бюджетам субъектов РФ на выравнивание обеспеченности субъектов РФ в целях реализации ими отдельных расходных обязательств.</w:t>
      </w:r>
    </w:p>
    <w:p w:rsidR="00B53481" w:rsidRPr="00A6395F" w:rsidRDefault="00B53481" w:rsidP="00A6395F">
      <w:pPr>
        <w:tabs>
          <w:tab w:val="left" w:pos="3406"/>
        </w:tabs>
        <w:spacing w:line="360" w:lineRule="auto"/>
        <w:ind w:firstLine="709"/>
        <w:rPr>
          <w:szCs w:val="28"/>
          <w:lang w:val="ru-RU"/>
        </w:rPr>
      </w:pPr>
      <w:r w:rsidRPr="00A6395F">
        <w:rPr>
          <w:szCs w:val="28"/>
          <w:lang w:val="ru-RU"/>
        </w:rPr>
        <w:t>Цели и условия предоставления и расходования субсидий бюджетам субъектов РФ из федерального бюджета, критерии отбора субъектов РФ для предоставления указанных межбюджетных субсидий и их распределения между субъектами РФ устанавливаются федеральными законами и принятыми в соответствии с ними нормативными правовыми актами Правительства РФ на срок не менее трех лет.</w:t>
      </w:r>
    </w:p>
    <w:p w:rsidR="00B53481" w:rsidRPr="00A6395F" w:rsidRDefault="00B53481" w:rsidP="00A6395F">
      <w:pPr>
        <w:tabs>
          <w:tab w:val="left" w:pos="3406"/>
        </w:tabs>
        <w:spacing w:line="360" w:lineRule="auto"/>
        <w:ind w:firstLine="709"/>
        <w:rPr>
          <w:szCs w:val="28"/>
          <w:lang w:val="ru-RU"/>
        </w:rPr>
      </w:pPr>
      <w:r w:rsidRPr="00A6395F">
        <w:rPr>
          <w:szCs w:val="28"/>
          <w:lang w:val="ru-RU"/>
        </w:rPr>
        <w:t>Распределение субсидий устанавливается федеральными законами о федеральном бюджете и принятыми в соответствии с ними нормативными правовыми актами Правительства РФ.</w:t>
      </w:r>
    </w:p>
    <w:p w:rsidR="00B53481" w:rsidRPr="00A6395F" w:rsidRDefault="00B53481" w:rsidP="00A6395F">
      <w:pPr>
        <w:tabs>
          <w:tab w:val="left" w:pos="3406"/>
        </w:tabs>
        <w:spacing w:line="360" w:lineRule="auto"/>
        <w:ind w:firstLine="709"/>
        <w:rPr>
          <w:szCs w:val="28"/>
          <w:lang w:val="ru-RU"/>
        </w:rPr>
      </w:pPr>
      <w:r w:rsidRPr="00A6395F">
        <w:rPr>
          <w:szCs w:val="28"/>
          <w:lang w:val="ru-RU"/>
        </w:rPr>
        <w:t>3. Субвенций бюджетам субъектов РФ, под которыми понимается межбюджетные трансферты, предоставляемые бюджетам субъектов РФ в целях финансового обеспечения расходных обязательств субъектов РФ и муниципальных образований, возникающих при выполнении полномочий РФ, переданных для осуществления органами государственной власти субъектов РФ и органами местного самоуправления в установленном порядке.</w:t>
      </w:r>
    </w:p>
    <w:p w:rsidR="00B53481" w:rsidRPr="00A6395F" w:rsidRDefault="00B53481" w:rsidP="00A6395F">
      <w:pPr>
        <w:tabs>
          <w:tab w:val="left" w:pos="3406"/>
        </w:tabs>
        <w:spacing w:line="360" w:lineRule="auto"/>
        <w:ind w:firstLine="709"/>
        <w:rPr>
          <w:szCs w:val="28"/>
          <w:lang w:val="ru-RU"/>
        </w:rPr>
      </w:pPr>
      <w:r w:rsidRPr="00A6395F">
        <w:rPr>
          <w:szCs w:val="28"/>
          <w:lang w:val="ru-RU"/>
        </w:rPr>
        <w:t>Совокупность субвенций бюджетам субъектам РФ из федерального бюджета образует Федеральный фонд компенсаций.</w:t>
      </w:r>
    </w:p>
    <w:p w:rsidR="00B53481" w:rsidRPr="00A6395F" w:rsidRDefault="00B53481" w:rsidP="00A6395F">
      <w:pPr>
        <w:tabs>
          <w:tab w:val="left" w:pos="3406"/>
        </w:tabs>
        <w:spacing w:line="360" w:lineRule="auto"/>
        <w:ind w:firstLine="709"/>
        <w:rPr>
          <w:szCs w:val="28"/>
          <w:lang w:val="ru-RU"/>
        </w:rPr>
      </w:pPr>
      <w:r w:rsidRPr="00A6395F">
        <w:rPr>
          <w:szCs w:val="28"/>
          <w:lang w:val="ru-RU"/>
        </w:rPr>
        <w:t>Проект распределения субвенций бюджетам субъектов РФ из федерального бюджета между субъектами РФ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федерального закона.</w:t>
      </w:r>
    </w:p>
    <w:p w:rsidR="00B53481" w:rsidRPr="00A6395F" w:rsidRDefault="00B53481" w:rsidP="00A6395F">
      <w:pPr>
        <w:tabs>
          <w:tab w:val="left" w:pos="3406"/>
        </w:tabs>
        <w:spacing w:line="360" w:lineRule="auto"/>
        <w:ind w:firstLine="709"/>
        <w:rPr>
          <w:szCs w:val="28"/>
          <w:lang w:val="ru-RU"/>
        </w:rPr>
      </w:pPr>
      <w:r w:rsidRPr="00A6395F">
        <w:rPr>
          <w:szCs w:val="28"/>
          <w:lang w:val="ru-RU"/>
        </w:rPr>
        <w:t>Субвенции, предоставляемые на исполнение отдельных расходных обязательств субъектов РФ, зачисляются в бюджет субъекта и расходуются в порядке, установленном федеральными законами и принятыми в соответствии с ними нормативными правовыми актами Правительства РФ.</w:t>
      </w:r>
    </w:p>
    <w:p w:rsidR="00B53481" w:rsidRPr="00A6395F" w:rsidRDefault="00B53481" w:rsidP="00A6395F">
      <w:pPr>
        <w:tabs>
          <w:tab w:val="left" w:pos="3406"/>
        </w:tabs>
        <w:spacing w:line="360" w:lineRule="auto"/>
        <w:ind w:firstLine="709"/>
        <w:rPr>
          <w:szCs w:val="28"/>
          <w:lang w:val="ru-RU"/>
        </w:rPr>
      </w:pPr>
      <w:r w:rsidRPr="00A6395F">
        <w:rPr>
          <w:szCs w:val="28"/>
          <w:lang w:val="ru-RU"/>
        </w:rPr>
        <w:t>Субвенции распределяются между всеми субъектами РФ единой для соответствующего вида субвенций методике пропорционально численности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объективных условий, влияющих на стоимость государственных (муниципальных)услуг в субъектах РФ</w:t>
      </w:r>
    </w:p>
    <w:p w:rsidR="00B53481" w:rsidRPr="00A6395F" w:rsidRDefault="00B53481" w:rsidP="00A6395F">
      <w:pPr>
        <w:tabs>
          <w:tab w:val="left" w:pos="3406"/>
        </w:tabs>
        <w:spacing w:line="360" w:lineRule="auto"/>
        <w:ind w:firstLine="709"/>
        <w:rPr>
          <w:szCs w:val="28"/>
          <w:lang w:val="ru-RU"/>
        </w:rPr>
      </w:pPr>
      <w:r w:rsidRPr="00A6395F">
        <w:rPr>
          <w:szCs w:val="28"/>
          <w:lang w:val="ru-RU"/>
        </w:rPr>
        <w:t>Методики распределения субвенций представляются Правительством РФ в составе документов и материалов, вносимых в Государственную Думу РФ одновременно с проектом федерального закона о федеральном бюджете на очередной финансовый год и плановый период.</w:t>
      </w:r>
    </w:p>
    <w:p w:rsidR="00B53481" w:rsidRPr="00A6395F" w:rsidRDefault="00B53481" w:rsidP="00A6395F">
      <w:pPr>
        <w:tabs>
          <w:tab w:val="left" w:pos="3406"/>
        </w:tabs>
        <w:spacing w:line="360" w:lineRule="auto"/>
        <w:ind w:firstLine="709"/>
        <w:rPr>
          <w:szCs w:val="28"/>
          <w:lang w:val="ru-RU"/>
        </w:rPr>
      </w:pPr>
      <w:r w:rsidRPr="00A6395F">
        <w:rPr>
          <w:szCs w:val="28"/>
          <w:lang w:val="ru-RU"/>
        </w:rPr>
        <w:t>4. Иных межбюджетных трансфертов бюджетам субъектов РФ, которые предусмотрены федеральными законами и принятыми в соответствии сними нормативно правовыми актами Правительства РФ, бюджетам бюджетной системы РФ могут быть предоставлены иные межбюджетные трансферты.</w:t>
      </w:r>
    </w:p>
    <w:p w:rsidR="00C24F56" w:rsidRPr="00A6395F" w:rsidRDefault="00C24F56" w:rsidP="00A6395F">
      <w:pPr>
        <w:pStyle w:val="1"/>
        <w:keepNext w:val="0"/>
        <w:spacing w:before="0" w:after="0" w:line="360" w:lineRule="auto"/>
        <w:ind w:firstLine="709"/>
        <w:rPr>
          <w:rFonts w:ascii="Times New Roman" w:hAnsi="Times New Roman"/>
          <w:b w:val="0"/>
          <w:sz w:val="28"/>
          <w:szCs w:val="28"/>
          <w:lang w:val="ru-RU" w:eastAsia="ru-RU"/>
        </w:rPr>
      </w:pPr>
    </w:p>
    <w:p w:rsidR="00B53481" w:rsidRPr="002C1557" w:rsidRDefault="00E35E22" w:rsidP="002C1557">
      <w:pPr>
        <w:pStyle w:val="1"/>
        <w:keepNext w:val="0"/>
        <w:spacing w:before="0" w:after="0" w:line="360" w:lineRule="auto"/>
        <w:ind w:firstLine="709"/>
        <w:jc w:val="center"/>
        <w:rPr>
          <w:rFonts w:ascii="Times New Roman" w:hAnsi="Times New Roman"/>
          <w:sz w:val="28"/>
          <w:szCs w:val="28"/>
          <w:lang w:val="ru-RU" w:eastAsia="ru-RU"/>
        </w:rPr>
      </w:pPr>
      <w:bookmarkStart w:id="9" w:name="_Toc242419746"/>
      <w:r w:rsidRPr="002C1557">
        <w:rPr>
          <w:rFonts w:ascii="Times New Roman" w:hAnsi="Times New Roman"/>
          <w:sz w:val="28"/>
          <w:szCs w:val="28"/>
          <w:lang w:val="ru-RU" w:eastAsia="ru-RU"/>
        </w:rPr>
        <w:t xml:space="preserve">3.2 </w:t>
      </w:r>
      <w:r w:rsidR="00B53481" w:rsidRPr="002C1557">
        <w:rPr>
          <w:rFonts w:ascii="Times New Roman" w:hAnsi="Times New Roman"/>
          <w:sz w:val="28"/>
          <w:szCs w:val="28"/>
          <w:lang w:val="ru-RU" w:eastAsia="ru-RU"/>
        </w:rPr>
        <w:t>Межбюджетные трансферты, поступающие из бюджетов субъектов Российской Федерации</w:t>
      </w:r>
      <w:bookmarkEnd w:id="9"/>
    </w:p>
    <w:p w:rsidR="00C24F56" w:rsidRPr="00A6395F" w:rsidRDefault="00C24F56" w:rsidP="00A6395F">
      <w:pPr>
        <w:tabs>
          <w:tab w:val="left" w:pos="3406"/>
        </w:tabs>
        <w:spacing w:line="360" w:lineRule="auto"/>
        <w:ind w:firstLine="709"/>
        <w:rPr>
          <w:szCs w:val="28"/>
          <w:lang w:val="ru-RU"/>
        </w:rPr>
      </w:pPr>
    </w:p>
    <w:p w:rsidR="00B53481" w:rsidRPr="00A6395F" w:rsidRDefault="00B53481" w:rsidP="00A6395F">
      <w:pPr>
        <w:tabs>
          <w:tab w:val="left" w:pos="3406"/>
        </w:tabs>
        <w:spacing w:line="360" w:lineRule="auto"/>
        <w:ind w:firstLine="709"/>
        <w:rPr>
          <w:szCs w:val="28"/>
          <w:lang w:val="ru-RU"/>
        </w:rPr>
      </w:pPr>
      <w:r w:rsidRPr="00A6395F">
        <w:rPr>
          <w:szCs w:val="28"/>
          <w:lang w:val="ru-RU"/>
        </w:rPr>
        <w:t>Межбюджетные трансферты из бюджетов субъектов РФ бюджетам бюджетной системы РФ предоставляются в виде:</w:t>
      </w:r>
    </w:p>
    <w:p w:rsidR="00B53481" w:rsidRPr="00A6395F" w:rsidRDefault="00B53481" w:rsidP="00A6395F">
      <w:pPr>
        <w:tabs>
          <w:tab w:val="left" w:pos="3406"/>
        </w:tabs>
        <w:spacing w:line="360" w:lineRule="auto"/>
        <w:ind w:firstLine="709"/>
        <w:rPr>
          <w:szCs w:val="28"/>
          <w:lang w:val="ru-RU"/>
        </w:rPr>
      </w:pPr>
      <w:r w:rsidRPr="00A6395F">
        <w:rPr>
          <w:szCs w:val="28"/>
          <w:lang w:val="ru-RU"/>
        </w:rPr>
        <w:t>1. Дотаций на выравнивание бюджетной обеспеченности поселений и муниципальных районов (городских округов).</w:t>
      </w:r>
    </w:p>
    <w:p w:rsidR="00B53481" w:rsidRPr="00A6395F" w:rsidRDefault="00B53481" w:rsidP="00A6395F">
      <w:pPr>
        <w:tabs>
          <w:tab w:val="left" w:pos="3406"/>
        </w:tabs>
        <w:spacing w:line="360" w:lineRule="auto"/>
        <w:ind w:firstLine="709"/>
        <w:rPr>
          <w:szCs w:val="28"/>
          <w:lang w:val="ru-RU"/>
        </w:rPr>
      </w:pPr>
      <w:r w:rsidRPr="00A6395F">
        <w:rPr>
          <w:szCs w:val="28"/>
          <w:lang w:val="ru-RU"/>
        </w:rPr>
        <w:t>Дотации на выравнивание бюджетной обеспеченности поселений предусматриваются в бюджете субъекта РФ в целях выравнивания финансовых возможностей поселений по осуществлению органами местного самоуправления полномочий по решению вопросов местного значения исходя из численности жителей и бюджетной обеспеченности. Дотации на выравнивание бюджетной обеспеченности образуют фонд финансовой поддержки поселений.</w:t>
      </w:r>
    </w:p>
    <w:p w:rsidR="00B53481" w:rsidRPr="00A6395F" w:rsidRDefault="00B53481" w:rsidP="00A6395F">
      <w:pPr>
        <w:tabs>
          <w:tab w:val="left" w:pos="3406"/>
        </w:tabs>
        <w:spacing w:line="360" w:lineRule="auto"/>
        <w:ind w:firstLine="709"/>
        <w:rPr>
          <w:szCs w:val="28"/>
          <w:lang w:val="ru-RU"/>
        </w:rPr>
      </w:pPr>
      <w:r w:rsidRPr="00A6395F">
        <w:rPr>
          <w:szCs w:val="28"/>
          <w:lang w:val="ru-RU"/>
        </w:rPr>
        <w:t>Объем данных дотаций утверждается законом РФ о бюджете субъекта РФ.</w:t>
      </w:r>
    </w:p>
    <w:p w:rsidR="00B53481" w:rsidRPr="00A6395F" w:rsidRDefault="00B53481" w:rsidP="00A6395F">
      <w:pPr>
        <w:tabs>
          <w:tab w:val="left" w:pos="3406"/>
        </w:tabs>
        <w:spacing w:line="360" w:lineRule="auto"/>
        <w:ind w:firstLine="709"/>
        <w:rPr>
          <w:szCs w:val="28"/>
          <w:lang w:val="ru-RU"/>
        </w:rPr>
      </w:pPr>
      <w:r w:rsidRPr="00A6395F">
        <w:rPr>
          <w:szCs w:val="28"/>
          <w:lang w:val="ru-RU"/>
        </w:rPr>
        <w:t>Право на получение дотаций имеют все городские поселения и сельские поселения субъекта РФ. Законом субъекта РФ органы местного самоуправления муниципальных районов могут быть наделены полномочиями органов государственной власти субъектов РФ по расчету и предоставлению дотаций бюджетам поселений за счет средств бюджетов субъектов РФ. Распределение дотаций на выравнивание бюджетной обеспеченности поселений между поселениями и заменяющие их дополнительные нормативы отчислений от налога на доходы физических лиц в бюджеты поселений утверждаются законом субъекта РФ о бюджете субъекта РФ.</w:t>
      </w:r>
    </w:p>
    <w:p w:rsidR="00B53481" w:rsidRPr="00A6395F" w:rsidRDefault="00B53481" w:rsidP="00A6395F">
      <w:pPr>
        <w:tabs>
          <w:tab w:val="left" w:pos="3406"/>
        </w:tabs>
        <w:spacing w:line="360" w:lineRule="auto"/>
        <w:ind w:firstLine="709"/>
        <w:rPr>
          <w:szCs w:val="28"/>
          <w:lang w:val="ru-RU"/>
        </w:rPr>
      </w:pPr>
      <w:r w:rsidRPr="00A6395F">
        <w:rPr>
          <w:szCs w:val="28"/>
          <w:lang w:val="ru-RU"/>
        </w:rPr>
        <w:t>Дотации на выравнивание бюджетной обеспеченности муниципальных районов предусматриваются в бюджете субъекта РФ в целях выравнивания бюджетной обеспеченности муниципальных районов. Указанные дотации образуют региональный фонд финансовой поддержки муниципальных районов.</w:t>
      </w:r>
    </w:p>
    <w:p w:rsidR="00B53481" w:rsidRPr="00A6395F" w:rsidRDefault="00B53481" w:rsidP="00A6395F">
      <w:pPr>
        <w:tabs>
          <w:tab w:val="left" w:pos="3406"/>
        </w:tabs>
        <w:spacing w:line="360" w:lineRule="auto"/>
        <w:ind w:firstLine="709"/>
        <w:rPr>
          <w:szCs w:val="28"/>
          <w:lang w:val="ru-RU"/>
        </w:rPr>
      </w:pPr>
      <w:r w:rsidRPr="00A6395F">
        <w:rPr>
          <w:szCs w:val="28"/>
          <w:lang w:val="ru-RU"/>
        </w:rPr>
        <w:t>Указанные дотации предоставляются муниципальным районам, уровень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w:t>
      </w:r>
    </w:p>
    <w:p w:rsidR="00B53481" w:rsidRPr="00A6395F" w:rsidRDefault="00B53481" w:rsidP="00A6395F">
      <w:pPr>
        <w:tabs>
          <w:tab w:val="left" w:pos="3406"/>
        </w:tabs>
        <w:spacing w:line="360" w:lineRule="auto"/>
        <w:ind w:firstLine="709"/>
        <w:rPr>
          <w:szCs w:val="28"/>
          <w:lang w:val="ru-RU"/>
        </w:rPr>
      </w:pPr>
      <w:r w:rsidRPr="00A6395F">
        <w:rPr>
          <w:szCs w:val="28"/>
          <w:lang w:val="ru-RU"/>
        </w:rPr>
        <w:t>Уровень расчетной бюджетной обеспеченности муниципальных районов определяется соотношением налоговых доходов на одного жителя, которые могут быть получены бюджетом муниципального района исходя из уровня развития и структуры экономики и налоговой базы, и аналогичного показателя в среднем по муниципальным районам и городским округам данного субъекта РФ с учетом различий в структуре населения, социально - экономических, климатических и географических факторах, влияющих на стоимость предоставления муниципальных услуг в расчете на одного жителя.</w:t>
      </w:r>
    </w:p>
    <w:p w:rsidR="00B53481" w:rsidRPr="00A6395F" w:rsidRDefault="00B53481" w:rsidP="00A6395F">
      <w:pPr>
        <w:tabs>
          <w:tab w:val="left" w:pos="3406"/>
        </w:tabs>
        <w:spacing w:line="360" w:lineRule="auto"/>
        <w:ind w:firstLine="709"/>
        <w:rPr>
          <w:szCs w:val="28"/>
          <w:lang w:val="ru-RU"/>
        </w:rPr>
      </w:pPr>
      <w:r w:rsidRPr="00A6395F">
        <w:rPr>
          <w:szCs w:val="28"/>
          <w:lang w:val="ru-RU"/>
        </w:rPr>
        <w:t>2. Субсидий местным бюджетам, под которыми понимается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B53481" w:rsidRPr="00A6395F" w:rsidRDefault="00B53481" w:rsidP="00A6395F">
      <w:pPr>
        <w:tabs>
          <w:tab w:val="left" w:pos="3406"/>
        </w:tabs>
        <w:spacing w:line="360" w:lineRule="auto"/>
        <w:ind w:firstLine="709"/>
        <w:rPr>
          <w:szCs w:val="28"/>
          <w:lang w:val="ru-RU"/>
        </w:rPr>
      </w:pPr>
      <w:r w:rsidRPr="00A6395F">
        <w:rPr>
          <w:szCs w:val="28"/>
          <w:lang w:val="ru-RU"/>
        </w:rPr>
        <w:t>Совокупность указанных субсидий образует региональный фонд софинансирования расходов. Также в составе бюджета субъекта могут предусматриваться субсидии местным бюджетам на выравнивание обеспеченности муниципальных образований по реализации ими их отдельных расходных обязательств.</w:t>
      </w:r>
    </w:p>
    <w:p w:rsidR="00B53481" w:rsidRPr="00A6395F" w:rsidRDefault="00B53481" w:rsidP="00A6395F">
      <w:pPr>
        <w:tabs>
          <w:tab w:val="left" w:pos="3406"/>
        </w:tabs>
        <w:spacing w:line="360" w:lineRule="auto"/>
        <w:ind w:firstLine="709"/>
        <w:rPr>
          <w:szCs w:val="28"/>
          <w:lang w:val="ru-RU"/>
        </w:rPr>
      </w:pPr>
      <w:r w:rsidRPr="00A6395F">
        <w:rPr>
          <w:szCs w:val="28"/>
          <w:lang w:val="ru-RU"/>
        </w:rPr>
        <w:t xml:space="preserve">Цели и условия предоставления и расходования субсидий местным бюджетам, критерии отбора муниципальных образований для предоставления указанных субсидий и их распределение между муниципальными образованиями устанавливается законами субъекта РФ и нормативно правовыми актами высшего исполнительного органа государственной власти субъекта РФ. </w:t>
      </w:r>
    </w:p>
    <w:p w:rsidR="00B53481" w:rsidRPr="00A6395F" w:rsidRDefault="00B53481" w:rsidP="00A6395F">
      <w:pPr>
        <w:tabs>
          <w:tab w:val="left" w:pos="3406"/>
        </w:tabs>
        <w:spacing w:line="360" w:lineRule="auto"/>
        <w:ind w:firstLine="709"/>
        <w:rPr>
          <w:szCs w:val="28"/>
          <w:lang w:val="ru-RU"/>
        </w:rPr>
      </w:pPr>
      <w:r w:rsidRPr="00A6395F">
        <w:rPr>
          <w:szCs w:val="28"/>
          <w:lang w:val="ru-RU"/>
        </w:rPr>
        <w:t>3. Субвенций местным бюджетам, под которыми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образования, возникающих при выполнении государственных полномочий РФ, субъектов РФ, переданных для осуществления органам местного самоуправления установленном порядке.</w:t>
      </w:r>
    </w:p>
    <w:p w:rsidR="00B53481" w:rsidRPr="00A6395F" w:rsidRDefault="00B53481" w:rsidP="00A6395F">
      <w:pPr>
        <w:tabs>
          <w:tab w:val="left" w:pos="3406"/>
        </w:tabs>
        <w:spacing w:line="360" w:lineRule="auto"/>
        <w:ind w:firstLine="709"/>
        <w:rPr>
          <w:szCs w:val="28"/>
          <w:lang w:val="ru-RU"/>
        </w:rPr>
      </w:pPr>
      <w:r w:rsidRPr="00A6395F">
        <w:rPr>
          <w:szCs w:val="28"/>
          <w:lang w:val="ru-RU"/>
        </w:rPr>
        <w:t>Совокупность указанных субвенций образует региональный фонд компенсаций. Субвенции местным бюджетам из бюджета субъекта РФ формируется в бюджете субъекта за счет субвенций бюджетам субъектов РФ из федерального бюджета на осуществление органами местного самоуправления отдельных полномочий федеральных органов государственной власти; за счет собственных доходов и источников финансирования дефицита бюджета субъекта РФ в объеме, необходимом для осуществления органами местного самоуправления отдельных полномочий органов государственной власти субъекта РФ.</w:t>
      </w:r>
    </w:p>
    <w:p w:rsidR="00B53481" w:rsidRPr="00A6395F" w:rsidRDefault="00B53481" w:rsidP="00A6395F">
      <w:pPr>
        <w:tabs>
          <w:tab w:val="left" w:pos="3406"/>
        </w:tabs>
        <w:spacing w:line="360" w:lineRule="auto"/>
        <w:ind w:firstLine="709"/>
        <w:rPr>
          <w:szCs w:val="28"/>
          <w:lang w:val="ru-RU"/>
        </w:rPr>
      </w:pPr>
      <w:r w:rsidRPr="00A6395F">
        <w:rPr>
          <w:szCs w:val="28"/>
          <w:lang w:val="ru-RU"/>
        </w:rPr>
        <w:t xml:space="preserve">Указанные субвенции распределяются в соответствии с единым для каждого вида субвенции методикам, утверждаемыми законом субъекта РФ, между всеми муниципальными образованиями субъекта РФ, органы местного самоуправления которых осуществляют переданные им отдельные государственные полномочия, пропорционально численности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 </w:t>
      </w:r>
    </w:p>
    <w:p w:rsidR="00B53481" w:rsidRPr="00A6395F" w:rsidRDefault="00B53481" w:rsidP="00A6395F">
      <w:pPr>
        <w:tabs>
          <w:tab w:val="left" w:pos="3406"/>
        </w:tabs>
        <w:spacing w:line="360" w:lineRule="auto"/>
        <w:ind w:firstLine="709"/>
        <w:rPr>
          <w:szCs w:val="28"/>
          <w:lang w:val="ru-RU"/>
        </w:rPr>
      </w:pPr>
      <w:r w:rsidRPr="00A6395F">
        <w:rPr>
          <w:szCs w:val="28"/>
          <w:lang w:val="ru-RU"/>
        </w:rPr>
        <w:t>Указанные субвенции расходуются в порядке, установленном Правительством РФ.</w:t>
      </w:r>
    </w:p>
    <w:p w:rsidR="00B53481" w:rsidRPr="00A6395F" w:rsidRDefault="00B53481" w:rsidP="00A6395F">
      <w:pPr>
        <w:tabs>
          <w:tab w:val="left" w:pos="3406"/>
        </w:tabs>
        <w:spacing w:line="360" w:lineRule="auto"/>
        <w:ind w:firstLine="709"/>
        <w:rPr>
          <w:szCs w:val="28"/>
          <w:lang w:val="ru-RU"/>
        </w:rPr>
      </w:pPr>
      <w:r w:rsidRPr="00A6395F">
        <w:rPr>
          <w:szCs w:val="28"/>
          <w:lang w:val="ru-RU"/>
        </w:rPr>
        <w:t>4. Иных межбюджетных трансфертов бюджетам бюджетной системы РФ, в том числе дотаций, в пределах 10% общего объема межбюджетных трансфертов местным бюджетам из бюджета субъекта РФ.</w:t>
      </w:r>
    </w:p>
    <w:p w:rsidR="00C24F56" w:rsidRPr="00A6395F" w:rsidRDefault="00C24F56" w:rsidP="00A6395F">
      <w:pPr>
        <w:tabs>
          <w:tab w:val="left" w:pos="3406"/>
        </w:tabs>
        <w:spacing w:line="360" w:lineRule="auto"/>
        <w:ind w:firstLine="709"/>
        <w:rPr>
          <w:szCs w:val="28"/>
          <w:lang w:val="ru-RU"/>
        </w:rPr>
      </w:pPr>
    </w:p>
    <w:p w:rsidR="00B53481" w:rsidRPr="002C1557" w:rsidRDefault="00E35E22" w:rsidP="002C1557">
      <w:pPr>
        <w:pStyle w:val="1"/>
        <w:keepNext w:val="0"/>
        <w:spacing w:before="0" w:after="0" w:line="360" w:lineRule="auto"/>
        <w:ind w:firstLine="709"/>
        <w:jc w:val="center"/>
        <w:rPr>
          <w:rFonts w:ascii="Times New Roman" w:hAnsi="Times New Roman"/>
          <w:sz w:val="28"/>
          <w:szCs w:val="28"/>
          <w:lang w:val="ru-RU"/>
        </w:rPr>
      </w:pPr>
      <w:bookmarkStart w:id="10" w:name="_Toc242419747"/>
      <w:r w:rsidRPr="002C1557">
        <w:rPr>
          <w:rFonts w:ascii="Times New Roman" w:hAnsi="Times New Roman"/>
          <w:sz w:val="28"/>
          <w:szCs w:val="28"/>
          <w:lang w:val="ru-RU" w:eastAsia="ru-RU"/>
        </w:rPr>
        <w:t xml:space="preserve">3.3 </w:t>
      </w:r>
      <w:r w:rsidR="00B53481" w:rsidRPr="002C1557">
        <w:rPr>
          <w:rFonts w:ascii="Times New Roman" w:hAnsi="Times New Roman"/>
          <w:sz w:val="28"/>
          <w:szCs w:val="28"/>
          <w:lang w:val="ru-RU" w:eastAsia="ru-RU"/>
        </w:rPr>
        <w:t>Межбюджетные трансферты, поступающие из местного бюджета</w:t>
      </w:r>
      <w:bookmarkEnd w:id="10"/>
    </w:p>
    <w:p w:rsidR="00C24F56" w:rsidRPr="00A6395F" w:rsidRDefault="00C24F56" w:rsidP="00A6395F">
      <w:pPr>
        <w:tabs>
          <w:tab w:val="left" w:pos="3406"/>
        </w:tabs>
        <w:spacing w:line="360" w:lineRule="auto"/>
        <w:ind w:firstLine="709"/>
        <w:rPr>
          <w:szCs w:val="28"/>
          <w:lang w:val="ru-RU"/>
        </w:rPr>
      </w:pPr>
    </w:p>
    <w:p w:rsidR="00B53481" w:rsidRPr="00A6395F" w:rsidRDefault="00B53481" w:rsidP="00A6395F">
      <w:pPr>
        <w:tabs>
          <w:tab w:val="left" w:pos="3406"/>
        </w:tabs>
        <w:spacing w:line="360" w:lineRule="auto"/>
        <w:ind w:firstLine="709"/>
        <w:rPr>
          <w:szCs w:val="28"/>
          <w:lang w:val="ru-RU"/>
        </w:rPr>
      </w:pPr>
      <w:r w:rsidRPr="00A6395F">
        <w:rPr>
          <w:szCs w:val="28"/>
          <w:lang w:val="ru-RU"/>
        </w:rPr>
        <w:t>Межбюджетные трансферты из местных бюджетов предоставляются в виде:</w:t>
      </w:r>
    </w:p>
    <w:p w:rsidR="00B53481" w:rsidRPr="00A6395F" w:rsidRDefault="00B53481" w:rsidP="00A6395F">
      <w:pPr>
        <w:tabs>
          <w:tab w:val="left" w:pos="3406"/>
        </w:tabs>
        <w:spacing w:line="360" w:lineRule="auto"/>
        <w:ind w:firstLine="709"/>
        <w:rPr>
          <w:szCs w:val="28"/>
          <w:lang w:val="ru-RU"/>
        </w:rPr>
      </w:pPr>
      <w:r w:rsidRPr="00A6395F">
        <w:rPr>
          <w:szCs w:val="28"/>
          <w:lang w:val="ru-RU"/>
        </w:rPr>
        <w:t>1. Дотаций из бюджетов муниципальных районов на выравнивание бюджетной обеспеченности поселений, которые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власти муниципального района, принимаемые в соответствии с БК РФ и соответствующими им законами субъекта РФ.</w:t>
      </w:r>
    </w:p>
    <w:p w:rsidR="00182EE9" w:rsidRPr="00A6395F" w:rsidRDefault="00182EE9" w:rsidP="00A6395F">
      <w:pPr>
        <w:tabs>
          <w:tab w:val="left" w:pos="3406"/>
        </w:tabs>
        <w:spacing w:line="360" w:lineRule="auto"/>
        <w:ind w:firstLine="709"/>
        <w:rPr>
          <w:szCs w:val="28"/>
          <w:lang w:val="ru-RU"/>
        </w:rPr>
      </w:pPr>
      <w:r w:rsidRPr="00A6395F">
        <w:rPr>
          <w:szCs w:val="28"/>
          <w:lang w:val="ru-RU"/>
        </w:rPr>
        <w:t>2. Иных дотаций и субсидий в соответствии с нормативными правовыми актами представительного органа муниципального района.</w:t>
      </w:r>
    </w:p>
    <w:p w:rsidR="00182EE9" w:rsidRPr="00A6395F" w:rsidRDefault="00182EE9" w:rsidP="00A6395F">
      <w:pPr>
        <w:tabs>
          <w:tab w:val="left" w:pos="3406"/>
        </w:tabs>
        <w:spacing w:line="360" w:lineRule="auto"/>
        <w:ind w:firstLine="709"/>
        <w:rPr>
          <w:szCs w:val="28"/>
          <w:lang w:val="ru-RU"/>
        </w:rPr>
      </w:pPr>
      <w:r w:rsidRPr="00A6395F">
        <w:rPr>
          <w:szCs w:val="28"/>
          <w:lang w:val="ru-RU"/>
        </w:rPr>
        <w:t>3. Субвенций из местных бюджетов бюджету субъекта Российской Федерации, зачисляемые в региональные фонды финансовой поддержки поселений, муниципальных районов и городских округов.</w:t>
      </w:r>
    </w:p>
    <w:p w:rsidR="00182EE9" w:rsidRPr="00A6395F" w:rsidRDefault="00182EE9" w:rsidP="00A6395F">
      <w:pPr>
        <w:tabs>
          <w:tab w:val="left" w:pos="3406"/>
        </w:tabs>
        <w:spacing w:line="360" w:lineRule="auto"/>
        <w:ind w:firstLine="709"/>
        <w:rPr>
          <w:szCs w:val="28"/>
          <w:lang w:val="ru-RU"/>
        </w:rPr>
      </w:pPr>
      <w:r w:rsidRPr="00A6395F">
        <w:rPr>
          <w:szCs w:val="28"/>
          <w:lang w:val="ru-RU"/>
        </w:rPr>
        <w:t>4. Субвенций из бюджетов поселений в бюджеты муниципальных районов на решение вопросов местного значения межмуниципального характера.</w:t>
      </w:r>
    </w:p>
    <w:p w:rsidR="00182EE9" w:rsidRPr="00A6395F" w:rsidRDefault="00182EE9" w:rsidP="00A6395F">
      <w:pPr>
        <w:tabs>
          <w:tab w:val="left" w:pos="3406"/>
        </w:tabs>
        <w:spacing w:line="360" w:lineRule="auto"/>
        <w:ind w:firstLine="709"/>
        <w:rPr>
          <w:szCs w:val="28"/>
          <w:lang w:val="ru-RU"/>
        </w:rPr>
      </w:pPr>
      <w:r w:rsidRPr="00A6395F">
        <w:rPr>
          <w:szCs w:val="28"/>
          <w:lang w:val="ru-RU"/>
        </w:rPr>
        <w:t>5. Средств, перечисляемых в федеральный или региональный бюджет в связи с погашением и (или) обслуживанием муниципального долга муниципального образования перед федеральными органами государственной власти или органами власти субъекта Российской Федерации и (или) исполнением иных обязательств органов местного самоуправления перед органами государственной власти.</w:t>
      </w:r>
    </w:p>
    <w:p w:rsidR="00182EE9" w:rsidRPr="00A6395F" w:rsidRDefault="00182EE9" w:rsidP="00A6395F">
      <w:pPr>
        <w:tabs>
          <w:tab w:val="left" w:pos="3406"/>
        </w:tabs>
        <w:spacing w:line="360" w:lineRule="auto"/>
        <w:ind w:firstLine="709"/>
        <w:rPr>
          <w:szCs w:val="28"/>
          <w:lang w:val="ru-RU"/>
        </w:rPr>
      </w:pPr>
      <w:r w:rsidRPr="00A6395F">
        <w:rPr>
          <w:szCs w:val="28"/>
          <w:lang w:val="ru-RU"/>
        </w:rPr>
        <w:t>6. Иных безвозмездных и безвозвратных перечислений.</w:t>
      </w:r>
    </w:p>
    <w:p w:rsidR="00182EE9" w:rsidRPr="00A6395F" w:rsidRDefault="00182EE9" w:rsidP="00A6395F">
      <w:pPr>
        <w:tabs>
          <w:tab w:val="left" w:pos="3406"/>
        </w:tabs>
        <w:spacing w:line="360" w:lineRule="auto"/>
        <w:ind w:firstLine="709"/>
        <w:rPr>
          <w:szCs w:val="28"/>
          <w:lang w:val="ru-RU"/>
        </w:rPr>
      </w:pPr>
      <w:r w:rsidRPr="00A6395F">
        <w:rPr>
          <w:szCs w:val="28"/>
          <w:lang w:val="ru-RU"/>
        </w:rPr>
        <w:t>Анализ межбюджетных трансфертов, предоставляемых из местных бюджетов, позволяет сделать ряд выводов. Во-первых, формами межбюджетных трансфертов, предоставляемых из местных бюджетов, являются только безвозмездные и безвозвратные перечисления; такая форма, как бюджетные кредиты, не предусмотрена. Во-вторых, межбюджетные трансферты могут предоставляться из местных бюджетов как нижестоящим местным бюджетам (например, бюджетам поселений из бюджетов муниципальных районов), так и бюджетам вышестоящих уровней бюджетной системы Российской Федерации - региональным и федеральному бюджетам. В-третьих, сами формы межбюджетных трансфертов, предоставляемых из местных бюджетов, аналогичны формам межбюджетных трансфертов, предоставляемых из федерального и региональных бюджетов: дотации, субвенции и субсидии.</w:t>
      </w:r>
    </w:p>
    <w:p w:rsidR="00182EE9" w:rsidRPr="00A6395F" w:rsidRDefault="00182EE9" w:rsidP="00A6395F">
      <w:pPr>
        <w:tabs>
          <w:tab w:val="left" w:pos="3406"/>
        </w:tabs>
        <w:spacing w:line="360" w:lineRule="auto"/>
        <w:ind w:firstLine="709"/>
        <w:rPr>
          <w:szCs w:val="28"/>
          <w:lang w:val="ru-RU"/>
        </w:rPr>
      </w:pPr>
      <w:r w:rsidRPr="00A6395F">
        <w:rPr>
          <w:szCs w:val="28"/>
          <w:lang w:val="ru-RU"/>
        </w:rPr>
        <w:t>Таким образом, межбюджетные трансферты передаются как из бюджетов вышестоящего уровня бюджетной системы бюджетам нижестоящего уровня (например, из федерального бюджета региональным бюджетам), так и в обратном порядке (например, из региональных и местных бюджетов федеральному бюджету), а также могут предоставляться в рамках одного уровня бюджетной системы (например, из бюджета муниципального района бюджету поселений или из краевого (областного) бюджета бюджету автономного округа). Такой подход регулирования межбюджетных отношений в целом оправдан, поскольку позволяет более эффективно выравнивать социально-экономическое положение муниципальных образований, образованных на территории субъекта Российской Федерации, и между самими субъектами Российской Федерации.</w:t>
      </w:r>
    </w:p>
    <w:p w:rsidR="00AC716D" w:rsidRPr="00A6395F" w:rsidRDefault="002C1557" w:rsidP="00A6395F">
      <w:pPr>
        <w:pStyle w:val="1"/>
        <w:keepNext w:val="0"/>
        <w:spacing w:before="0" w:after="0" w:line="360" w:lineRule="auto"/>
        <w:ind w:firstLine="709"/>
        <w:jc w:val="center"/>
        <w:rPr>
          <w:rFonts w:ascii="Times New Roman" w:hAnsi="Times New Roman"/>
          <w:sz w:val="28"/>
          <w:szCs w:val="28"/>
          <w:lang w:val="ru-RU"/>
        </w:rPr>
      </w:pPr>
      <w:bookmarkStart w:id="11" w:name="_Toc242419748"/>
      <w:r>
        <w:rPr>
          <w:rFonts w:ascii="Times New Roman" w:hAnsi="Times New Roman"/>
          <w:b w:val="0"/>
          <w:sz w:val="28"/>
          <w:szCs w:val="28"/>
          <w:lang w:val="ru-RU" w:eastAsia="ru-RU"/>
        </w:rPr>
        <w:br w:type="page"/>
      </w:r>
      <w:r w:rsidR="00076BB9" w:rsidRPr="002C1557">
        <w:rPr>
          <w:rFonts w:ascii="Times New Roman" w:hAnsi="Times New Roman"/>
          <w:sz w:val="28"/>
          <w:szCs w:val="28"/>
          <w:lang w:val="ru-RU" w:eastAsia="ru-RU"/>
        </w:rPr>
        <w:t>ЗАКЛЮЧЕНИЕ</w:t>
      </w:r>
      <w:bookmarkEnd w:id="11"/>
    </w:p>
    <w:p w:rsidR="00AC716D" w:rsidRPr="00A6395F" w:rsidRDefault="00AC716D" w:rsidP="00A6395F">
      <w:pPr>
        <w:tabs>
          <w:tab w:val="left" w:pos="3406"/>
        </w:tabs>
        <w:spacing w:line="360" w:lineRule="auto"/>
        <w:ind w:firstLine="709"/>
        <w:jc w:val="center"/>
        <w:rPr>
          <w:szCs w:val="28"/>
          <w:lang w:val="ru-RU"/>
        </w:rPr>
      </w:pPr>
    </w:p>
    <w:p w:rsidR="00AC716D" w:rsidRPr="00A6395F" w:rsidRDefault="00AC716D" w:rsidP="00A6395F">
      <w:pPr>
        <w:tabs>
          <w:tab w:val="left" w:pos="3406"/>
        </w:tabs>
        <w:spacing w:line="360" w:lineRule="auto"/>
        <w:ind w:firstLine="709"/>
        <w:rPr>
          <w:szCs w:val="28"/>
          <w:lang w:val="ru-RU"/>
        </w:rPr>
      </w:pPr>
      <w:r w:rsidRPr="00A6395F">
        <w:rPr>
          <w:szCs w:val="28"/>
          <w:lang w:val="ru-RU"/>
        </w:rPr>
        <w:t>В ходе выполнения работы были достигнуты цель и задачи исследования. Подведем итоги курсовой работы:</w:t>
      </w:r>
    </w:p>
    <w:p w:rsidR="00AC716D" w:rsidRPr="00A6395F" w:rsidRDefault="00AC716D" w:rsidP="00A6395F">
      <w:pPr>
        <w:tabs>
          <w:tab w:val="left" w:pos="3406"/>
        </w:tabs>
        <w:spacing w:line="360" w:lineRule="auto"/>
        <w:ind w:firstLine="709"/>
        <w:rPr>
          <w:szCs w:val="28"/>
          <w:lang w:val="ru-RU"/>
        </w:rPr>
      </w:pPr>
      <w:r w:rsidRPr="00A6395F">
        <w:rPr>
          <w:szCs w:val="28"/>
          <w:lang w:val="ru-RU"/>
        </w:rPr>
        <w:t xml:space="preserve">1. Безвозмездные перечисления – это один из источников доходов бюджета. К ним относятся перечисления в виде финансовой помощи (дотаций и субсидий) и субвенций бюджетам других уровней бюджетной системы, безвозмездные и безвозвратные перечисления из бюджетов государственных и (или) территориальных государственных внебюджетных фондов, а также безвозмездные и безвозвратные перечисления от физических и юридических лиц, международных организаций и правительств иностранных государств, в том числе добровольных пожертвований. </w:t>
      </w:r>
    </w:p>
    <w:p w:rsidR="00AC716D" w:rsidRPr="00A6395F" w:rsidRDefault="00AC716D" w:rsidP="00A6395F">
      <w:pPr>
        <w:tabs>
          <w:tab w:val="left" w:pos="3406"/>
        </w:tabs>
        <w:spacing w:line="360" w:lineRule="auto"/>
        <w:ind w:firstLine="709"/>
        <w:rPr>
          <w:szCs w:val="28"/>
          <w:lang w:val="ru-RU"/>
        </w:rPr>
      </w:pPr>
      <w:r w:rsidRPr="00A6395F">
        <w:rPr>
          <w:szCs w:val="28"/>
          <w:lang w:val="ru-RU"/>
        </w:rPr>
        <w:t>2. Безвозмездные перечисления приняты исключительно в странах со сложной бюджетной системой, состоящей из нескольких бюджетных уровней.</w:t>
      </w:r>
    </w:p>
    <w:p w:rsidR="00AC716D" w:rsidRPr="00A6395F" w:rsidRDefault="00AC716D" w:rsidP="00A6395F">
      <w:pPr>
        <w:tabs>
          <w:tab w:val="left" w:pos="3406"/>
        </w:tabs>
        <w:spacing w:line="360" w:lineRule="auto"/>
        <w:ind w:firstLine="709"/>
        <w:rPr>
          <w:szCs w:val="28"/>
          <w:lang w:val="ru-RU"/>
        </w:rPr>
      </w:pPr>
      <w:r w:rsidRPr="00A6395F">
        <w:rPr>
          <w:szCs w:val="28"/>
          <w:lang w:val="ru-RU"/>
        </w:rPr>
        <w:t>3. Для большинства региональных и особенно местных образований безвозмездные перечисления играют большую роль</w:t>
      </w:r>
      <w:r w:rsidR="00B836EB" w:rsidRPr="00A6395F">
        <w:rPr>
          <w:szCs w:val="28"/>
          <w:lang w:val="ru-RU"/>
        </w:rPr>
        <w:t>, поскольку составляют значительную долю доходов их бюджетов.</w:t>
      </w:r>
    </w:p>
    <w:p w:rsidR="00B836EB" w:rsidRPr="00A6395F" w:rsidRDefault="00B836EB" w:rsidP="00A6395F">
      <w:pPr>
        <w:tabs>
          <w:tab w:val="left" w:pos="3406"/>
        </w:tabs>
        <w:spacing w:line="360" w:lineRule="auto"/>
        <w:ind w:firstLine="709"/>
        <w:rPr>
          <w:szCs w:val="28"/>
          <w:lang w:val="ru-RU"/>
        </w:rPr>
      </w:pPr>
      <w:r w:rsidRPr="00A6395F">
        <w:rPr>
          <w:szCs w:val="28"/>
          <w:lang w:val="ru-RU"/>
        </w:rPr>
        <w:t>4. Один из путей совершенствования бюджетного финансирования, является вертикальное и горизонтальное выравнивание.</w:t>
      </w:r>
    </w:p>
    <w:p w:rsidR="0042205D" w:rsidRPr="00A6395F" w:rsidRDefault="0042205D" w:rsidP="00A6395F">
      <w:pPr>
        <w:tabs>
          <w:tab w:val="left" w:pos="3406"/>
        </w:tabs>
        <w:spacing w:line="360" w:lineRule="auto"/>
        <w:ind w:firstLine="709"/>
        <w:rPr>
          <w:szCs w:val="28"/>
          <w:lang w:val="ru-RU"/>
        </w:rPr>
      </w:pPr>
      <w:r w:rsidRPr="00A6395F">
        <w:rPr>
          <w:szCs w:val="28"/>
          <w:lang w:val="ru-RU"/>
        </w:rPr>
        <w:t>5. Межбюджетные трансферты в РФ осуществляются на трех уровнях: из федерального бюджета, из бюджетов субъектов РФ, и из местных бюджетов.</w:t>
      </w:r>
    </w:p>
    <w:p w:rsidR="00E33B0B" w:rsidRPr="002C1557" w:rsidRDefault="002C1557" w:rsidP="00A6395F">
      <w:pPr>
        <w:pStyle w:val="1"/>
        <w:keepNext w:val="0"/>
        <w:spacing w:before="0" w:after="0" w:line="360" w:lineRule="auto"/>
        <w:ind w:firstLine="709"/>
        <w:jc w:val="center"/>
        <w:rPr>
          <w:rFonts w:ascii="Times New Roman" w:hAnsi="Times New Roman"/>
          <w:sz w:val="28"/>
          <w:szCs w:val="28"/>
          <w:lang w:val="ru-RU"/>
        </w:rPr>
      </w:pPr>
      <w:bookmarkStart w:id="12" w:name="_Toc242419749"/>
      <w:r>
        <w:rPr>
          <w:rFonts w:ascii="Times New Roman" w:hAnsi="Times New Roman"/>
          <w:b w:val="0"/>
          <w:sz w:val="28"/>
          <w:szCs w:val="28"/>
          <w:lang w:val="ru-RU" w:eastAsia="ru-RU"/>
        </w:rPr>
        <w:br w:type="page"/>
      </w:r>
      <w:r w:rsidR="00076BB9" w:rsidRPr="002C1557">
        <w:rPr>
          <w:rFonts w:ascii="Times New Roman" w:hAnsi="Times New Roman"/>
          <w:sz w:val="28"/>
          <w:szCs w:val="28"/>
          <w:lang w:val="ru-RU" w:eastAsia="ru-RU"/>
        </w:rPr>
        <w:t>СПИСОК ИСПОЛЬЗОВАННЫХ ИСТОЧНИКОВ</w:t>
      </w:r>
      <w:bookmarkEnd w:id="12"/>
    </w:p>
    <w:p w:rsidR="00C24F56" w:rsidRPr="002C1557" w:rsidRDefault="00C24F56" w:rsidP="00A6395F">
      <w:pPr>
        <w:tabs>
          <w:tab w:val="left" w:pos="3406"/>
        </w:tabs>
        <w:spacing w:line="360" w:lineRule="auto"/>
        <w:ind w:firstLine="709"/>
        <w:jc w:val="center"/>
        <w:rPr>
          <w:b/>
          <w:szCs w:val="28"/>
          <w:lang w:val="ru-RU"/>
        </w:rPr>
      </w:pPr>
    </w:p>
    <w:p w:rsidR="0014201D" w:rsidRPr="00A6395F" w:rsidRDefault="0014201D" w:rsidP="002C1557">
      <w:pPr>
        <w:tabs>
          <w:tab w:val="left" w:pos="3406"/>
        </w:tabs>
        <w:spacing w:line="360" w:lineRule="auto"/>
        <w:ind w:firstLine="0"/>
        <w:rPr>
          <w:szCs w:val="28"/>
          <w:lang w:val="ru-RU"/>
        </w:rPr>
      </w:pPr>
      <w:r w:rsidRPr="00A6395F">
        <w:rPr>
          <w:szCs w:val="28"/>
          <w:lang w:val="ru-RU"/>
        </w:rPr>
        <w:t>1. Бюджетный кодекс Российской Федерации. – М.: Собрание законодательства РФ, 2008.</w:t>
      </w:r>
    </w:p>
    <w:p w:rsidR="0014201D" w:rsidRPr="00A6395F" w:rsidRDefault="0014201D" w:rsidP="002C1557">
      <w:pPr>
        <w:tabs>
          <w:tab w:val="left" w:pos="3406"/>
        </w:tabs>
        <w:spacing w:line="360" w:lineRule="auto"/>
        <w:ind w:firstLine="0"/>
        <w:rPr>
          <w:szCs w:val="28"/>
          <w:lang w:val="ru-RU"/>
        </w:rPr>
      </w:pPr>
      <w:r w:rsidRPr="00A6395F">
        <w:rPr>
          <w:szCs w:val="28"/>
          <w:lang w:val="ru-RU"/>
        </w:rPr>
        <w:t>2. Комментарий к бюджетному кодексу РФ. Под ред. М.Романовского. – М.: 200</w:t>
      </w:r>
      <w:r w:rsidR="00965426" w:rsidRPr="00A6395F">
        <w:rPr>
          <w:szCs w:val="28"/>
          <w:lang w:val="ru-RU"/>
        </w:rPr>
        <w:t>8</w:t>
      </w:r>
      <w:r w:rsidRPr="00A6395F">
        <w:rPr>
          <w:szCs w:val="28"/>
          <w:lang w:val="ru-RU"/>
        </w:rPr>
        <w:t>.</w:t>
      </w:r>
    </w:p>
    <w:p w:rsidR="0014201D" w:rsidRPr="00A6395F" w:rsidRDefault="0014201D" w:rsidP="002C1557">
      <w:pPr>
        <w:tabs>
          <w:tab w:val="left" w:pos="3406"/>
        </w:tabs>
        <w:spacing w:line="360" w:lineRule="auto"/>
        <w:ind w:firstLine="0"/>
        <w:rPr>
          <w:szCs w:val="28"/>
          <w:lang w:val="ru-RU"/>
        </w:rPr>
      </w:pPr>
      <w:r w:rsidRPr="00A6395F">
        <w:rPr>
          <w:szCs w:val="28"/>
          <w:lang w:val="ru-RU"/>
        </w:rPr>
        <w:t>3. Налоговый кодекс РФ. – М.: Элит-издательство, 2009.</w:t>
      </w:r>
    </w:p>
    <w:p w:rsidR="0014201D" w:rsidRPr="00A6395F" w:rsidRDefault="0014201D" w:rsidP="002C1557">
      <w:pPr>
        <w:tabs>
          <w:tab w:val="left" w:pos="3406"/>
        </w:tabs>
        <w:spacing w:line="360" w:lineRule="auto"/>
        <w:ind w:firstLine="0"/>
        <w:rPr>
          <w:szCs w:val="28"/>
          <w:lang w:val="ru-RU"/>
        </w:rPr>
      </w:pPr>
      <w:r w:rsidRPr="00A6395F">
        <w:rPr>
          <w:szCs w:val="28"/>
          <w:lang w:val="ru-RU"/>
        </w:rPr>
        <w:t>4. Федеральный закон от 28 августа 1995 г. № 154-ФЗ «Об общих принципах организации местного самоуправления в РФ». (в ред. от 21 марта 2002г.) // "Российская газета", № 170, 01.09.1995</w:t>
      </w:r>
      <w:r w:rsidR="002246A0" w:rsidRPr="00A6395F">
        <w:rPr>
          <w:szCs w:val="28"/>
          <w:lang w:val="ru-RU"/>
        </w:rPr>
        <w:t>.</w:t>
      </w:r>
    </w:p>
    <w:p w:rsidR="0014201D" w:rsidRPr="00A6395F" w:rsidRDefault="0014201D" w:rsidP="002C1557">
      <w:pPr>
        <w:tabs>
          <w:tab w:val="left" w:pos="3406"/>
        </w:tabs>
        <w:spacing w:line="360" w:lineRule="auto"/>
        <w:ind w:firstLine="0"/>
        <w:rPr>
          <w:szCs w:val="28"/>
          <w:lang w:val="ru-RU"/>
        </w:rPr>
      </w:pPr>
      <w:r w:rsidRPr="00A6395F">
        <w:rPr>
          <w:szCs w:val="28"/>
          <w:lang w:val="ru-RU"/>
        </w:rPr>
        <w:t>5. Федеральный закон от 27 декабря 200</w:t>
      </w:r>
      <w:r w:rsidR="00C05ADD" w:rsidRPr="00A6395F">
        <w:rPr>
          <w:szCs w:val="28"/>
          <w:lang w:val="ru-RU"/>
        </w:rPr>
        <w:t>7</w:t>
      </w:r>
      <w:r w:rsidRPr="00A6395F">
        <w:rPr>
          <w:szCs w:val="28"/>
          <w:lang w:val="ru-RU"/>
        </w:rPr>
        <w:t xml:space="preserve"> г. № 150-ФЗ "О федеральном бюджете на 200</w:t>
      </w:r>
      <w:r w:rsidR="00C05ADD" w:rsidRPr="00A6395F">
        <w:rPr>
          <w:szCs w:val="28"/>
          <w:lang w:val="ru-RU"/>
        </w:rPr>
        <w:t>8</w:t>
      </w:r>
      <w:r w:rsidRPr="00A6395F">
        <w:rPr>
          <w:szCs w:val="28"/>
          <w:lang w:val="ru-RU"/>
        </w:rPr>
        <w:t xml:space="preserve"> год" (с изм. и доп. от 24 марта, 8 августа, 17 октября, 14 декабря, 30 декабря 2001 г., 25 июля 200</w:t>
      </w:r>
      <w:r w:rsidR="00C05ADD" w:rsidRPr="00A6395F">
        <w:rPr>
          <w:szCs w:val="28"/>
          <w:lang w:val="ru-RU"/>
        </w:rPr>
        <w:t>8</w:t>
      </w:r>
      <w:r w:rsidRPr="00A6395F">
        <w:rPr>
          <w:szCs w:val="28"/>
          <w:lang w:val="ru-RU"/>
        </w:rPr>
        <w:t xml:space="preserve"> г.)// СЗ РФ от 1 января 200</w:t>
      </w:r>
      <w:r w:rsidR="00C05ADD" w:rsidRPr="00A6395F">
        <w:rPr>
          <w:szCs w:val="28"/>
          <w:lang w:val="ru-RU"/>
        </w:rPr>
        <w:t>8</w:t>
      </w:r>
      <w:r w:rsidRPr="00A6395F">
        <w:rPr>
          <w:szCs w:val="28"/>
          <w:lang w:val="ru-RU"/>
        </w:rPr>
        <w:t xml:space="preserve"> г., № 1 (Часть I), ст. 2</w:t>
      </w:r>
      <w:r w:rsidR="002246A0" w:rsidRPr="00A6395F">
        <w:rPr>
          <w:szCs w:val="28"/>
          <w:lang w:val="ru-RU"/>
        </w:rPr>
        <w:t>.</w:t>
      </w:r>
    </w:p>
    <w:p w:rsidR="0014201D" w:rsidRPr="00A6395F" w:rsidRDefault="0014201D" w:rsidP="002C1557">
      <w:pPr>
        <w:tabs>
          <w:tab w:val="left" w:pos="3406"/>
        </w:tabs>
        <w:spacing w:line="360" w:lineRule="auto"/>
        <w:ind w:firstLine="0"/>
        <w:rPr>
          <w:szCs w:val="28"/>
          <w:lang w:val="ru-RU"/>
        </w:rPr>
      </w:pPr>
      <w:r w:rsidRPr="00A6395F">
        <w:rPr>
          <w:szCs w:val="28"/>
          <w:lang w:val="ru-RU"/>
        </w:rPr>
        <w:t>6. Федеральный закон от 30 декабря 200</w:t>
      </w:r>
      <w:r w:rsidR="00C05ADD" w:rsidRPr="00A6395F">
        <w:rPr>
          <w:szCs w:val="28"/>
          <w:lang w:val="ru-RU"/>
        </w:rPr>
        <w:t>6</w:t>
      </w:r>
      <w:r w:rsidRPr="00A6395F">
        <w:rPr>
          <w:szCs w:val="28"/>
          <w:lang w:val="ru-RU"/>
        </w:rPr>
        <w:t xml:space="preserve"> г. № 194-ФЗ "О федеральном бюджете на 200</w:t>
      </w:r>
      <w:r w:rsidR="00C05ADD" w:rsidRPr="00A6395F">
        <w:rPr>
          <w:szCs w:val="28"/>
          <w:lang w:val="ru-RU"/>
        </w:rPr>
        <w:t>7</w:t>
      </w:r>
      <w:r w:rsidRPr="00A6395F">
        <w:rPr>
          <w:szCs w:val="28"/>
          <w:lang w:val="ru-RU"/>
        </w:rPr>
        <w:t xml:space="preserve"> год" (в ред. на 25 июля 200</w:t>
      </w:r>
      <w:r w:rsidR="00C05ADD" w:rsidRPr="00A6395F">
        <w:rPr>
          <w:szCs w:val="28"/>
          <w:lang w:val="ru-RU"/>
        </w:rPr>
        <w:t>7</w:t>
      </w:r>
      <w:r w:rsidRPr="00A6395F">
        <w:rPr>
          <w:szCs w:val="28"/>
          <w:lang w:val="ru-RU"/>
        </w:rPr>
        <w:t xml:space="preserve"> г.) // СЗ РФ от 31 декабря 200</w:t>
      </w:r>
      <w:r w:rsidR="00C05ADD" w:rsidRPr="00A6395F">
        <w:rPr>
          <w:szCs w:val="28"/>
          <w:lang w:val="ru-RU"/>
        </w:rPr>
        <w:t>6</w:t>
      </w:r>
      <w:r w:rsidRPr="00A6395F">
        <w:rPr>
          <w:szCs w:val="28"/>
          <w:lang w:val="ru-RU"/>
        </w:rPr>
        <w:t xml:space="preserve"> г., № 53 (Часть I), ст. 5030</w:t>
      </w:r>
      <w:r w:rsidR="002246A0" w:rsidRPr="00A6395F">
        <w:rPr>
          <w:szCs w:val="28"/>
          <w:lang w:val="ru-RU"/>
        </w:rPr>
        <w:t>.</w:t>
      </w:r>
    </w:p>
    <w:p w:rsidR="0014201D" w:rsidRPr="00A6395F" w:rsidRDefault="0014201D" w:rsidP="002C1557">
      <w:pPr>
        <w:tabs>
          <w:tab w:val="left" w:pos="3406"/>
        </w:tabs>
        <w:spacing w:line="360" w:lineRule="auto"/>
        <w:ind w:firstLine="0"/>
        <w:rPr>
          <w:szCs w:val="28"/>
          <w:lang w:val="ru-RU"/>
        </w:rPr>
      </w:pPr>
      <w:r w:rsidRPr="00A6395F">
        <w:rPr>
          <w:szCs w:val="28"/>
          <w:lang w:val="ru-RU"/>
        </w:rPr>
        <w:t>7. Федеральный закон от 15.08.1996 № 115-ФЗ (ред. от 08.08.2001)"О бюджетной классификации Российской Федерации" //"СЗ РФ", 9.08.1996, № 34, ст. 4030</w:t>
      </w:r>
      <w:r w:rsidR="002246A0" w:rsidRPr="00A6395F">
        <w:rPr>
          <w:szCs w:val="28"/>
          <w:lang w:val="ru-RU"/>
        </w:rPr>
        <w:t>.</w:t>
      </w:r>
    </w:p>
    <w:p w:rsidR="0014201D" w:rsidRPr="00A6395F" w:rsidRDefault="0014201D" w:rsidP="002C1557">
      <w:pPr>
        <w:tabs>
          <w:tab w:val="left" w:pos="3406"/>
        </w:tabs>
        <w:spacing w:line="360" w:lineRule="auto"/>
        <w:ind w:firstLine="0"/>
        <w:rPr>
          <w:szCs w:val="28"/>
          <w:lang w:val="ru-RU"/>
        </w:rPr>
      </w:pPr>
      <w:r w:rsidRPr="00A6395F">
        <w:rPr>
          <w:szCs w:val="28"/>
          <w:lang w:val="ru-RU"/>
        </w:rPr>
        <w:t>8. ФЗ «Об исполнении федерального бюджета за 2007 год» // СЗ РФ от 1 января 2008 года, №1 (часть1)</w:t>
      </w:r>
      <w:r w:rsidR="002246A0" w:rsidRPr="00A6395F">
        <w:rPr>
          <w:szCs w:val="28"/>
          <w:lang w:val="ru-RU"/>
        </w:rPr>
        <w:t>.</w:t>
      </w:r>
    </w:p>
    <w:p w:rsidR="0014201D" w:rsidRPr="00A6395F" w:rsidRDefault="0014201D" w:rsidP="002C1557">
      <w:pPr>
        <w:tabs>
          <w:tab w:val="left" w:pos="3406"/>
        </w:tabs>
        <w:spacing w:line="360" w:lineRule="auto"/>
        <w:ind w:firstLine="0"/>
        <w:rPr>
          <w:szCs w:val="28"/>
          <w:lang w:val="ru-RU"/>
        </w:rPr>
      </w:pPr>
      <w:r w:rsidRPr="00A6395F">
        <w:rPr>
          <w:szCs w:val="28"/>
          <w:lang w:val="ru-RU"/>
        </w:rPr>
        <w:t>9. ФЗ «Об исполнении федерального бюджета за 2008 год» // СЗ РФ от 1 января 2009 года, №1 (часть1)</w:t>
      </w:r>
      <w:r w:rsidR="002246A0" w:rsidRPr="00A6395F">
        <w:rPr>
          <w:szCs w:val="28"/>
          <w:lang w:val="ru-RU"/>
        </w:rPr>
        <w:t>.</w:t>
      </w:r>
    </w:p>
    <w:p w:rsidR="00965426" w:rsidRPr="00A6395F" w:rsidRDefault="00965426" w:rsidP="002C1557">
      <w:pPr>
        <w:tabs>
          <w:tab w:val="left" w:pos="3406"/>
        </w:tabs>
        <w:spacing w:line="360" w:lineRule="auto"/>
        <w:ind w:firstLine="0"/>
        <w:rPr>
          <w:szCs w:val="28"/>
          <w:lang w:val="ru-RU"/>
        </w:rPr>
      </w:pPr>
      <w:r w:rsidRPr="00A6395F">
        <w:rPr>
          <w:szCs w:val="28"/>
          <w:lang w:val="ru-RU"/>
        </w:rPr>
        <w:t>10. Отчет</w:t>
      </w:r>
      <w:r w:rsidR="00A6395F">
        <w:rPr>
          <w:szCs w:val="28"/>
          <w:lang w:val="ru-RU"/>
        </w:rPr>
        <w:t xml:space="preserve"> </w:t>
      </w:r>
      <w:r w:rsidRPr="00A6395F">
        <w:rPr>
          <w:szCs w:val="28"/>
          <w:lang w:val="ru-RU"/>
        </w:rPr>
        <w:t>об исполнении консолидированного бюджета территорий, код формы 0524102.</w:t>
      </w:r>
    </w:p>
    <w:p w:rsidR="00965426" w:rsidRPr="00A6395F" w:rsidRDefault="00965426" w:rsidP="002C1557">
      <w:pPr>
        <w:tabs>
          <w:tab w:val="left" w:pos="3406"/>
        </w:tabs>
        <w:spacing w:line="360" w:lineRule="auto"/>
        <w:ind w:firstLine="0"/>
        <w:rPr>
          <w:szCs w:val="28"/>
          <w:lang w:val="ru-RU"/>
        </w:rPr>
      </w:pPr>
      <w:r w:rsidRPr="00A6395F">
        <w:rPr>
          <w:szCs w:val="28"/>
          <w:lang w:val="ru-RU"/>
        </w:rPr>
        <w:t>11. Бабич А.М., Павлова Л.Н. Государственные и муниципальные финансы. – М.: Дело и сервис, 2007.</w:t>
      </w:r>
    </w:p>
    <w:p w:rsidR="00965426" w:rsidRPr="00A6395F" w:rsidRDefault="00965426" w:rsidP="002C1557">
      <w:pPr>
        <w:tabs>
          <w:tab w:val="left" w:pos="3406"/>
        </w:tabs>
        <w:spacing w:line="360" w:lineRule="auto"/>
        <w:ind w:firstLine="0"/>
        <w:rPr>
          <w:szCs w:val="28"/>
          <w:lang w:val="ru-RU"/>
        </w:rPr>
      </w:pPr>
      <w:r w:rsidRPr="00A6395F">
        <w:rPr>
          <w:szCs w:val="28"/>
          <w:lang w:val="ru-RU"/>
        </w:rPr>
        <w:t>12. Бабич А.М., Павлова Л.Н. Государственные и муниципальные финансы. – М.: КНОРУС, 2008.</w:t>
      </w:r>
    </w:p>
    <w:p w:rsidR="00965426" w:rsidRPr="00A6395F" w:rsidRDefault="00965426" w:rsidP="002C1557">
      <w:pPr>
        <w:tabs>
          <w:tab w:val="left" w:pos="3406"/>
        </w:tabs>
        <w:spacing w:line="360" w:lineRule="auto"/>
        <w:ind w:firstLine="0"/>
        <w:rPr>
          <w:szCs w:val="28"/>
          <w:lang w:val="ru-RU"/>
        </w:rPr>
      </w:pPr>
      <w:r w:rsidRPr="00A6395F">
        <w:rPr>
          <w:szCs w:val="28"/>
          <w:lang w:val="ru-RU"/>
        </w:rPr>
        <w:t>13. Балабанов А., Балабанов И. Финансы.: СПб – Питер, 2007.</w:t>
      </w:r>
    </w:p>
    <w:p w:rsidR="00965426" w:rsidRPr="00A6395F" w:rsidRDefault="00965426" w:rsidP="002C1557">
      <w:pPr>
        <w:tabs>
          <w:tab w:val="left" w:pos="3406"/>
        </w:tabs>
        <w:spacing w:line="360" w:lineRule="auto"/>
        <w:ind w:firstLine="0"/>
        <w:rPr>
          <w:szCs w:val="28"/>
          <w:lang w:val="ru-RU"/>
        </w:rPr>
      </w:pPr>
      <w:r w:rsidRPr="00A6395F">
        <w:rPr>
          <w:szCs w:val="28"/>
          <w:lang w:val="ru-RU"/>
        </w:rPr>
        <w:t>14. Вахрин П.И., Нешитой А.С. Финансы: учебник. – изд-е 3. – М.: 2006.</w:t>
      </w:r>
    </w:p>
    <w:p w:rsidR="00965426" w:rsidRPr="00A6395F" w:rsidRDefault="00965426" w:rsidP="002C1557">
      <w:pPr>
        <w:tabs>
          <w:tab w:val="left" w:pos="3406"/>
        </w:tabs>
        <w:spacing w:line="360" w:lineRule="auto"/>
        <w:ind w:firstLine="0"/>
        <w:rPr>
          <w:szCs w:val="28"/>
          <w:lang w:val="ru-RU"/>
        </w:rPr>
      </w:pPr>
      <w:r w:rsidRPr="00A6395F">
        <w:rPr>
          <w:szCs w:val="28"/>
          <w:lang w:val="ru-RU"/>
        </w:rPr>
        <w:t>15. Годин А.М., Подпорина ИВ. Бюджет и бюджетная система Российской Федерации. – М.: Финансы и статистика, 2007.</w:t>
      </w:r>
    </w:p>
    <w:p w:rsidR="005B30CF" w:rsidRPr="00A6395F" w:rsidRDefault="00965426" w:rsidP="002C1557">
      <w:pPr>
        <w:tabs>
          <w:tab w:val="left" w:pos="3406"/>
        </w:tabs>
        <w:spacing w:line="360" w:lineRule="auto"/>
        <w:ind w:firstLine="0"/>
        <w:rPr>
          <w:szCs w:val="28"/>
          <w:lang w:val="ru-RU"/>
        </w:rPr>
      </w:pPr>
      <w:r w:rsidRPr="00A6395F">
        <w:rPr>
          <w:szCs w:val="28"/>
          <w:lang w:val="ru-RU"/>
        </w:rPr>
        <w:t>16.</w:t>
      </w:r>
      <w:r w:rsidR="005B30CF" w:rsidRPr="00A6395F">
        <w:rPr>
          <w:szCs w:val="28"/>
          <w:lang w:val="ru-RU"/>
        </w:rPr>
        <w:t xml:space="preserve"> Городецкий П. Концепция бюджетной сбалансированности //Экономист 2000 № 4 с. 14-27</w:t>
      </w:r>
    </w:p>
    <w:p w:rsidR="005B30CF" w:rsidRPr="00A6395F" w:rsidRDefault="005B30CF" w:rsidP="002C1557">
      <w:pPr>
        <w:tabs>
          <w:tab w:val="left" w:pos="3406"/>
        </w:tabs>
        <w:spacing w:line="360" w:lineRule="auto"/>
        <w:ind w:firstLine="0"/>
        <w:rPr>
          <w:szCs w:val="28"/>
          <w:lang w:val="ru-RU"/>
        </w:rPr>
      </w:pPr>
      <w:r w:rsidRPr="00A6395F">
        <w:rPr>
          <w:szCs w:val="28"/>
          <w:lang w:val="ru-RU"/>
        </w:rPr>
        <w:t xml:space="preserve">17. Деева А.И. Финансы. Учебное пособие. - М.: Экзамен. 2002 </w:t>
      </w:r>
    </w:p>
    <w:p w:rsidR="005B30CF" w:rsidRPr="00A6395F" w:rsidRDefault="005B30CF" w:rsidP="002C1557">
      <w:pPr>
        <w:tabs>
          <w:tab w:val="left" w:pos="3406"/>
        </w:tabs>
        <w:spacing w:line="360" w:lineRule="auto"/>
        <w:ind w:firstLine="0"/>
        <w:rPr>
          <w:szCs w:val="28"/>
          <w:lang w:val="ru-RU"/>
        </w:rPr>
      </w:pPr>
      <w:r w:rsidRPr="00A6395F">
        <w:rPr>
          <w:szCs w:val="28"/>
          <w:lang w:val="ru-RU"/>
        </w:rPr>
        <w:t>18. Ермасова Н.Б. Государственные и муниципальные финансы в России и зарубежных странах. – М.: 2008.</w:t>
      </w:r>
    </w:p>
    <w:p w:rsidR="005B30CF" w:rsidRPr="00A6395F" w:rsidRDefault="005B30CF" w:rsidP="002C1557">
      <w:pPr>
        <w:tabs>
          <w:tab w:val="left" w:pos="3406"/>
        </w:tabs>
        <w:spacing w:line="360" w:lineRule="auto"/>
        <w:ind w:firstLine="0"/>
        <w:rPr>
          <w:szCs w:val="28"/>
          <w:lang w:val="ru-RU"/>
        </w:rPr>
      </w:pPr>
      <w:r w:rsidRPr="00A6395F">
        <w:rPr>
          <w:szCs w:val="28"/>
          <w:lang w:val="ru-RU"/>
        </w:rPr>
        <w:t>19. Коромская Н.И. О бюджетной классификации доходов и расходов в Российской Федерации // Налоговый вестник 2006 №10 с. 94-96</w:t>
      </w:r>
    </w:p>
    <w:p w:rsidR="005B30CF" w:rsidRPr="00A6395F" w:rsidRDefault="005B30CF" w:rsidP="002C1557">
      <w:pPr>
        <w:tabs>
          <w:tab w:val="left" w:pos="3406"/>
        </w:tabs>
        <w:spacing w:line="360" w:lineRule="auto"/>
        <w:ind w:firstLine="0"/>
        <w:rPr>
          <w:szCs w:val="28"/>
          <w:lang w:val="ru-RU"/>
        </w:rPr>
      </w:pPr>
      <w:r w:rsidRPr="00A6395F">
        <w:rPr>
          <w:szCs w:val="28"/>
          <w:lang w:val="ru-RU"/>
        </w:rPr>
        <w:t>20. Лексин В.Н., Швецов А. Бюджетный федерализм в период кризиса и реформ // Вопросы экономики, 1998. - №3.</w:t>
      </w:r>
    </w:p>
    <w:p w:rsidR="005B30CF" w:rsidRPr="00A6395F" w:rsidRDefault="005B30CF" w:rsidP="002C1557">
      <w:pPr>
        <w:tabs>
          <w:tab w:val="left" w:pos="3406"/>
        </w:tabs>
        <w:spacing w:line="360" w:lineRule="auto"/>
        <w:ind w:firstLine="0"/>
        <w:rPr>
          <w:szCs w:val="28"/>
          <w:lang w:val="ru-RU"/>
        </w:rPr>
      </w:pPr>
      <w:r w:rsidRPr="00A6395F">
        <w:rPr>
          <w:szCs w:val="28"/>
          <w:lang w:val="ru-RU"/>
        </w:rPr>
        <w:t>21. Методы формирования и исполнения бюджетов.// Бюджетные организации. Экономика и учет. № 4 2007. с. 21-30</w:t>
      </w:r>
    </w:p>
    <w:p w:rsidR="005B30CF" w:rsidRPr="00A6395F" w:rsidRDefault="005B30CF" w:rsidP="002C1557">
      <w:pPr>
        <w:tabs>
          <w:tab w:val="left" w:pos="3406"/>
        </w:tabs>
        <w:spacing w:line="360" w:lineRule="auto"/>
        <w:ind w:firstLine="0"/>
        <w:rPr>
          <w:szCs w:val="28"/>
          <w:lang w:val="ru-RU"/>
        </w:rPr>
      </w:pPr>
      <w:r w:rsidRPr="00A6395F">
        <w:rPr>
          <w:szCs w:val="28"/>
          <w:lang w:val="ru-RU"/>
        </w:rPr>
        <w:t>22. Петров Ю. Стратегия развития и увеличения бюджетных доходов. Где взять ресурсы? //Российский экономический журнал. 2005 № 2 с. 17-28</w:t>
      </w:r>
    </w:p>
    <w:p w:rsidR="005B30CF" w:rsidRPr="00A6395F" w:rsidRDefault="005B30CF" w:rsidP="002C1557">
      <w:pPr>
        <w:tabs>
          <w:tab w:val="left" w:pos="3406"/>
        </w:tabs>
        <w:spacing w:line="360" w:lineRule="auto"/>
        <w:ind w:firstLine="0"/>
        <w:rPr>
          <w:szCs w:val="28"/>
          <w:lang w:val="ru-RU"/>
        </w:rPr>
      </w:pPr>
      <w:r w:rsidRPr="00A6395F">
        <w:rPr>
          <w:szCs w:val="28"/>
          <w:lang w:val="ru-RU"/>
        </w:rPr>
        <w:t>23. Поляков Г.Б. Бюджетная система России - М. ЮНИТИ-ДАНО. 2000</w:t>
      </w:r>
    </w:p>
    <w:p w:rsidR="005B30CF" w:rsidRPr="00A6395F" w:rsidRDefault="005B30CF" w:rsidP="002C1557">
      <w:pPr>
        <w:tabs>
          <w:tab w:val="left" w:pos="3406"/>
        </w:tabs>
        <w:spacing w:line="360" w:lineRule="auto"/>
        <w:ind w:firstLine="0"/>
        <w:rPr>
          <w:szCs w:val="28"/>
          <w:lang w:val="ru-RU"/>
        </w:rPr>
      </w:pPr>
      <w:r w:rsidRPr="00A6395F">
        <w:rPr>
          <w:szCs w:val="28"/>
          <w:lang w:val="ru-RU"/>
        </w:rPr>
        <w:t>24. Пыхова И.А. К решению проблем межбюджетных отношений на территории // Финансы, 2006, № 1.</w:t>
      </w:r>
    </w:p>
    <w:p w:rsidR="00605F21" w:rsidRPr="00A6395F" w:rsidRDefault="00605F21" w:rsidP="002C1557">
      <w:pPr>
        <w:tabs>
          <w:tab w:val="left" w:pos="3406"/>
        </w:tabs>
        <w:spacing w:line="360" w:lineRule="auto"/>
        <w:ind w:firstLine="0"/>
        <w:rPr>
          <w:szCs w:val="28"/>
          <w:lang w:val="ru-RU"/>
        </w:rPr>
      </w:pPr>
      <w:r w:rsidRPr="00A6395F">
        <w:rPr>
          <w:szCs w:val="28"/>
          <w:lang w:val="ru-RU"/>
        </w:rPr>
        <w:t>25. Фетисов В.Д. Бюджетная система РФ. – М, 2007.</w:t>
      </w:r>
    </w:p>
    <w:p w:rsidR="00605F21" w:rsidRPr="00A6395F" w:rsidRDefault="00605F21" w:rsidP="002C1557">
      <w:pPr>
        <w:tabs>
          <w:tab w:val="left" w:pos="3406"/>
        </w:tabs>
        <w:spacing w:line="360" w:lineRule="auto"/>
        <w:ind w:firstLine="0"/>
        <w:rPr>
          <w:szCs w:val="28"/>
          <w:lang w:val="ru-RU"/>
        </w:rPr>
      </w:pPr>
      <w:r w:rsidRPr="00A6395F">
        <w:rPr>
          <w:szCs w:val="28"/>
          <w:lang w:val="ru-RU"/>
        </w:rPr>
        <w:t>26. Финансы: Учебник для вузов /Под ред. Л.А. Дробозиной. М.: ЮНИТИ-ДАНА, 2003. 527 с.</w:t>
      </w:r>
    </w:p>
    <w:p w:rsidR="00605F21" w:rsidRPr="00A6395F" w:rsidRDefault="00605F21" w:rsidP="002C1557">
      <w:pPr>
        <w:tabs>
          <w:tab w:val="left" w:pos="3406"/>
        </w:tabs>
        <w:spacing w:line="360" w:lineRule="auto"/>
        <w:ind w:firstLine="0"/>
        <w:rPr>
          <w:szCs w:val="28"/>
          <w:lang w:val="ru-RU"/>
        </w:rPr>
      </w:pPr>
      <w:r w:rsidRPr="00A6395F">
        <w:rPr>
          <w:szCs w:val="28"/>
          <w:lang w:val="ru-RU"/>
        </w:rPr>
        <w:t>27. Финансы. Учебник/ под редакцией В.В. Ковалева. – М.: ПБОЮЛ М.А. Захаров, 200</w:t>
      </w:r>
      <w:r w:rsidR="002246A0" w:rsidRPr="00A6395F">
        <w:rPr>
          <w:szCs w:val="28"/>
          <w:lang w:val="ru-RU"/>
        </w:rPr>
        <w:t>6</w:t>
      </w:r>
      <w:r w:rsidRPr="00A6395F">
        <w:rPr>
          <w:szCs w:val="28"/>
          <w:lang w:val="ru-RU"/>
        </w:rPr>
        <w:t>. – 640с.</w:t>
      </w:r>
    </w:p>
    <w:p w:rsidR="00605F21" w:rsidRPr="00A6395F" w:rsidRDefault="00605F21" w:rsidP="002C1557">
      <w:pPr>
        <w:tabs>
          <w:tab w:val="left" w:pos="3406"/>
        </w:tabs>
        <w:spacing w:line="360" w:lineRule="auto"/>
        <w:ind w:firstLine="0"/>
        <w:rPr>
          <w:szCs w:val="28"/>
          <w:lang w:val="ru-RU"/>
        </w:rPr>
      </w:pPr>
      <w:r w:rsidRPr="00A6395F">
        <w:rPr>
          <w:szCs w:val="28"/>
          <w:lang w:val="ru-RU"/>
        </w:rPr>
        <w:t>28. Финансы и кредит: Учебник /Под ред проф М.В. Романовского, проф. Г.Н, Белоглазовой. - М.: Юрайт-Издат, 2004</w:t>
      </w:r>
    </w:p>
    <w:p w:rsidR="00605F21" w:rsidRPr="00A6395F" w:rsidRDefault="00605F21" w:rsidP="002C1557">
      <w:pPr>
        <w:tabs>
          <w:tab w:val="left" w:pos="3406"/>
        </w:tabs>
        <w:spacing w:line="360" w:lineRule="auto"/>
        <w:ind w:firstLine="0"/>
        <w:rPr>
          <w:szCs w:val="28"/>
          <w:lang w:val="ru-RU"/>
        </w:rPr>
      </w:pPr>
      <w:r w:rsidRPr="00A6395F">
        <w:rPr>
          <w:szCs w:val="28"/>
          <w:lang w:val="ru-RU"/>
        </w:rPr>
        <w:t>29. Финансы: учебник / Под ред. Г.Б. Поляка. – 2-е изд. – М.: ЮНИТИ, 2007.</w:t>
      </w:r>
    </w:p>
    <w:p w:rsidR="002C1557" w:rsidRDefault="002C1557" w:rsidP="002C1557">
      <w:pPr>
        <w:tabs>
          <w:tab w:val="left" w:pos="3406"/>
        </w:tabs>
        <w:spacing w:line="360" w:lineRule="auto"/>
        <w:ind w:firstLine="0"/>
        <w:rPr>
          <w:szCs w:val="28"/>
          <w:lang w:val="ru-RU"/>
        </w:rPr>
      </w:pPr>
      <w:r>
        <w:rPr>
          <w:szCs w:val="28"/>
          <w:lang w:val="ru-RU"/>
        </w:rPr>
        <w:t>30.</w:t>
      </w:r>
      <w:r w:rsidR="005B30CF" w:rsidRPr="00A6395F">
        <w:rPr>
          <w:szCs w:val="28"/>
          <w:lang w:val="ru-RU"/>
        </w:rPr>
        <w:t xml:space="preserve"> Яндиев М.И. Уровни бюджетной системы в России // Финансы 2006, № 2 с. 13-14.</w:t>
      </w:r>
      <w:bookmarkStart w:id="13" w:name="_Toc242419750"/>
    </w:p>
    <w:p w:rsidR="00112C05" w:rsidRPr="00A6395F" w:rsidRDefault="002C1557" w:rsidP="002C1557">
      <w:pPr>
        <w:tabs>
          <w:tab w:val="left" w:pos="3406"/>
        </w:tabs>
        <w:spacing w:line="360" w:lineRule="auto"/>
        <w:ind w:firstLine="709"/>
        <w:jc w:val="center"/>
        <w:rPr>
          <w:szCs w:val="28"/>
          <w:lang w:val="ru-RU"/>
        </w:rPr>
      </w:pPr>
      <w:r>
        <w:rPr>
          <w:b/>
          <w:szCs w:val="28"/>
          <w:lang w:val="ru-RU" w:eastAsia="ru-RU"/>
        </w:rPr>
        <w:br w:type="page"/>
      </w:r>
      <w:r w:rsidR="00112C05" w:rsidRPr="00A6395F">
        <w:rPr>
          <w:b/>
          <w:szCs w:val="28"/>
          <w:lang w:val="ru-RU" w:eastAsia="ru-RU"/>
        </w:rPr>
        <w:t>Приложение А</w:t>
      </w:r>
      <w:bookmarkEnd w:id="13"/>
    </w:p>
    <w:p w:rsidR="002C1557" w:rsidRDefault="002C1557" w:rsidP="00A6395F">
      <w:pPr>
        <w:tabs>
          <w:tab w:val="left" w:pos="3406"/>
        </w:tabs>
        <w:spacing w:line="360" w:lineRule="auto"/>
        <w:ind w:firstLine="709"/>
        <w:jc w:val="left"/>
        <w:rPr>
          <w:szCs w:val="28"/>
          <w:lang w:val="ru-RU"/>
        </w:rPr>
      </w:pPr>
    </w:p>
    <w:p w:rsidR="002D1B17" w:rsidRPr="00A6395F" w:rsidRDefault="00112C05" w:rsidP="00A6395F">
      <w:pPr>
        <w:tabs>
          <w:tab w:val="left" w:pos="3406"/>
        </w:tabs>
        <w:spacing w:line="360" w:lineRule="auto"/>
        <w:ind w:firstLine="709"/>
        <w:jc w:val="left"/>
        <w:rPr>
          <w:szCs w:val="28"/>
          <w:lang w:val="ru-RU"/>
        </w:rPr>
      </w:pPr>
      <w:r w:rsidRPr="00A6395F">
        <w:rPr>
          <w:szCs w:val="28"/>
          <w:lang w:val="ru-RU"/>
        </w:rPr>
        <w:t xml:space="preserve">Таблица А.1 – Показатели безвозмездных перечислений </w:t>
      </w:r>
      <w:r w:rsidR="002D1B17" w:rsidRPr="00A6395F">
        <w:rPr>
          <w:szCs w:val="28"/>
          <w:lang w:val="ru-RU"/>
        </w:rPr>
        <w:t>за 2007 год</w:t>
      </w:r>
      <w:r w:rsidRPr="00A6395F">
        <w:rPr>
          <w:szCs w:val="28"/>
          <w:lang w:val="ru-RU"/>
        </w:rPr>
        <w:t xml:space="preserve"> по Алагирскому району</w:t>
      </w:r>
      <w:r w:rsidR="00595F7E" w:rsidRPr="00A6395F">
        <w:rPr>
          <w:szCs w:val="28"/>
          <w:lang w:val="ru-RU"/>
        </w:rPr>
        <w:t xml:space="preserve"> (руб.)</w:t>
      </w:r>
    </w:p>
    <w:tbl>
      <w:tblPr>
        <w:tblW w:w="93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2"/>
        <w:gridCol w:w="1116"/>
        <w:gridCol w:w="1152"/>
        <w:gridCol w:w="1417"/>
        <w:gridCol w:w="1418"/>
        <w:gridCol w:w="1313"/>
        <w:gridCol w:w="1276"/>
      </w:tblGrid>
      <w:tr w:rsidR="003C33BE" w:rsidRPr="002C1557" w:rsidTr="00A252F4">
        <w:trPr>
          <w:jc w:val="center"/>
        </w:trPr>
        <w:tc>
          <w:tcPr>
            <w:tcW w:w="1682"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Наименование показателя</w:t>
            </w:r>
          </w:p>
        </w:tc>
        <w:tc>
          <w:tcPr>
            <w:tcW w:w="1116"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Утверждено бюджеты муниципальных районов</w:t>
            </w:r>
          </w:p>
        </w:tc>
        <w:tc>
          <w:tcPr>
            <w:tcW w:w="1152"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Утверждено бюджеты городских и сельских поселений</w:t>
            </w:r>
          </w:p>
        </w:tc>
        <w:tc>
          <w:tcPr>
            <w:tcW w:w="1417"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Исполнено бюджеты муниципальных районов</w:t>
            </w:r>
          </w:p>
        </w:tc>
        <w:tc>
          <w:tcPr>
            <w:tcW w:w="1418"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Исполнено бюджеты городских и сельских поселений</w:t>
            </w:r>
          </w:p>
        </w:tc>
        <w:tc>
          <w:tcPr>
            <w:tcW w:w="1313"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 исполнения муниципальных районов</w:t>
            </w:r>
          </w:p>
        </w:tc>
        <w:tc>
          <w:tcPr>
            <w:tcW w:w="1276"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 исполнения городских и сельских поселений</w:t>
            </w:r>
          </w:p>
        </w:tc>
      </w:tr>
      <w:tr w:rsidR="003C33BE" w:rsidRPr="002C1557" w:rsidTr="00A252F4">
        <w:trPr>
          <w:jc w:val="center"/>
        </w:trPr>
        <w:tc>
          <w:tcPr>
            <w:tcW w:w="1682"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 xml:space="preserve">Безвозмездные поступления от других бюджетов бюджетной системы </w:t>
            </w:r>
            <w:r w:rsidR="003C33BE" w:rsidRPr="002C1557">
              <w:rPr>
                <w:color w:val="000000"/>
                <w:sz w:val="20"/>
                <w:szCs w:val="18"/>
                <w:lang w:val="ru-RU" w:eastAsia="ru-RU"/>
              </w:rPr>
              <w:t>РФ</w:t>
            </w:r>
          </w:p>
        </w:tc>
        <w:tc>
          <w:tcPr>
            <w:tcW w:w="1116"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355 712 200,00</w:t>
            </w:r>
          </w:p>
        </w:tc>
        <w:tc>
          <w:tcPr>
            <w:tcW w:w="1152"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34 342 000,00</w:t>
            </w:r>
          </w:p>
        </w:tc>
        <w:tc>
          <w:tcPr>
            <w:tcW w:w="1417"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354 164 644,20</w:t>
            </w:r>
          </w:p>
        </w:tc>
        <w:tc>
          <w:tcPr>
            <w:tcW w:w="1418"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34 341 660,74</w:t>
            </w:r>
          </w:p>
        </w:tc>
        <w:tc>
          <w:tcPr>
            <w:tcW w:w="1313"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99,56</w:t>
            </w:r>
          </w:p>
        </w:tc>
        <w:tc>
          <w:tcPr>
            <w:tcW w:w="1276"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100</w:t>
            </w:r>
          </w:p>
        </w:tc>
      </w:tr>
      <w:tr w:rsidR="003C33BE" w:rsidRPr="002C1557" w:rsidTr="00A252F4">
        <w:trPr>
          <w:jc w:val="center"/>
        </w:trPr>
        <w:tc>
          <w:tcPr>
            <w:tcW w:w="1682"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 xml:space="preserve">Дотации от других бюджетов бюджетной системы </w:t>
            </w:r>
            <w:r w:rsidR="003C33BE" w:rsidRPr="002C1557">
              <w:rPr>
                <w:color w:val="000000"/>
                <w:sz w:val="20"/>
                <w:szCs w:val="18"/>
                <w:lang w:val="ru-RU" w:eastAsia="ru-RU"/>
              </w:rPr>
              <w:t>РФ</w:t>
            </w:r>
          </w:p>
        </w:tc>
        <w:tc>
          <w:tcPr>
            <w:tcW w:w="1116"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188 947 000,00</w:t>
            </w:r>
          </w:p>
        </w:tc>
        <w:tc>
          <w:tcPr>
            <w:tcW w:w="1152"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26 509 000,00</w:t>
            </w:r>
          </w:p>
        </w:tc>
        <w:tc>
          <w:tcPr>
            <w:tcW w:w="1417"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188 947 000,00</w:t>
            </w:r>
          </w:p>
        </w:tc>
        <w:tc>
          <w:tcPr>
            <w:tcW w:w="1418"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26 508 660,74</w:t>
            </w:r>
          </w:p>
        </w:tc>
        <w:tc>
          <w:tcPr>
            <w:tcW w:w="1313"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100</w:t>
            </w:r>
          </w:p>
        </w:tc>
        <w:tc>
          <w:tcPr>
            <w:tcW w:w="1276"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100</w:t>
            </w:r>
          </w:p>
        </w:tc>
      </w:tr>
      <w:tr w:rsidR="003C33BE" w:rsidRPr="002C1557" w:rsidTr="00A252F4">
        <w:trPr>
          <w:jc w:val="center"/>
        </w:trPr>
        <w:tc>
          <w:tcPr>
            <w:tcW w:w="1682"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 Дотации на выравнивание уровня бюджетной обеспеченности</w:t>
            </w:r>
          </w:p>
        </w:tc>
        <w:tc>
          <w:tcPr>
            <w:tcW w:w="1116"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170 453 000,00</w:t>
            </w:r>
          </w:p>
        </w:tc>
        <w:tc>
          <w:tcPr>
            <w:tcW w:w="1152"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17 461 000,00</w:t>
            </w:r>
          </w:p>
        </w:tc>
        <w:tc>
          <w:tcPr>
            <w:tcW w:w="1417"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170 453 000,00</w:t>
            </w:r>
          </w:p>
        </w:tc>
        <w:tc>
          <w:tcPr>
            <w:tcW w:w="1418"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17 460 660,74</w:t>
            </w:r>
          </w:p>
        </w:tc>
        <w:tc>
          <w:tcPr>
            <w:tcW w:w="1313"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100</w:t>
            </w:r>
          </w:p>
        </w:tc>
        <w:tc>
          <w:tcPr>
            <w:tcW w:w="1276"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100</w:t>
            </w:r>
          </w:p>
        </w:tc>
      </w:tr>
      <w:tr w:rsidR="003C33BE" w:rsidRPr="002C1557" w:rsidTr="00A252F4">
        <w:trPr>
          <w:jc w:val="center"/>
        </w:trPr>
        <w:tc>
          <w:tcPr>
            <w:tcW w:w="1682"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 Дотации бюджетам на поддержку мер по обеспечению сбалансированности бюджетов</w:t>
            </w:r>
          </w:p>
        </w:tc>
        <w:tc>
          <w:tcPr>
            <w:tcW w:w="1116"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18 494 000,00</w:t>
            </w:r>
          </w:p>
        </w:tc>
        <w:tc>
          <w:tcPr>
            <w:tcW w:w="1152"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9 048 000,00</w:t>
            </w:r>
          </w:p>
        </w:tc>
        <w:tc>
          <w:tcPr>
            <w:tcW w:w="1417"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18 494 000,00</w:t>
            </w:r>
          </w:p>
        </w:tc>
        <w:tc>
          <w:tcPr>
            <w:tcW w:w="1418"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9 048 000,00</w:t>
            </w:r>
          </w:p>
        </w:tc>
        <w:tc>
          <w:tcPr>
            <w:tcW w:w="1313"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100</w:t>
            </w:r>
          </w:p>
        </w:tc>
        <w:tc>
          <w:tcPr>
            <w:tcW w:w="1276"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100</w:t>
            </w:r>
          </w:p>
        </w:tc>
      </w:tr>
      <w:tr w:rsidR="003C33BE" w:rsidRPr="002C1557" w:rsidTr="00A252F4">
        <w:trPr>
          <w:jc w:val="center"/>
        </w:trPr>
        <w:tc>
          <w:tcPr>
            <w:tcW w:w="1682"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 xml:space="preserve">Субвенции от других бюджетов бюджетной системы </w:t>
            </w:r>
            <w:r w:rsidR="003C33BE" w:rsidRPr="002C1557">
              <w:rPr>
                <w:color w:val="000000"/>
                <w:sz w:val="20"/>
                <w:szCs w:val="18"/>
                <w:lang w:val="ru-RU" w:eastAsia="ru-RU"/>
              </w:rPr>
              <w:t>РФ</w:t>
            </w:r>
          </w:p>
        </w:tc>
        <w:tc>
          <w:tcPr>
            <w:tcW w:w="1116"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94 614 000,00</w:t>
            </w:r>
          </w:p>
        </w:tc>
        <w:tc>
          <w:tcPr>
            <w:tcW w:w="1152"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3 861 000,00</w:t>
            </w:r>
          </w:p>
        </w:tc>
        <w:tc>
          <w:tcPr>
            <w:tcW w:w="1417"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94 457 300,72</w:t>
            </w:r>
          </w:p>
        </w:tc>
        <w:tc>
          <w:tcPr>
            <w:tcW w:w="1418"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3 861 000,00</w:t>
            </w:r>
          </w:p>
        </w:tc>
        <w:tc>
          <w:tcPr>
            <w:tcW w:w="1313"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99,83</w:t>
            </w:r>
          </w:p>
        </w:tc>
        <w:tc>
          <w:tcPr>
            <w:tcW w:w="1276"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100</w:t>
            </w:r>
          </w:p>
        </w:tc>
      </w:tr>
      <w:tr w:rsidR="003C33BE" w:rsidRPr="002C1557" w:rsidTr="00A252F4">
        <w:trPr>
          <w:jc w:val="center"/>
        </w:trPr>
        <w:tc>
          <w:tcPr>
            <w:tcW w:w="1682"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 xml:space="preserve">Субвенции бюджетам субъектов </w:t>
            </w:r>
            <w:r w:rsidR="003C33BE" w:rsidRPr="002C1557">
              <w:rPr>
                <w:color w:val="000000"/>
                <w:sz w:val="20"/>
                <w:szCs w:val="18"/>
                <w:lang w:val="ru-RU" w:eastAsia="ru-RU"/>
              </w:rPr>
              <w:t>РФ</w:t>
            </w:r>
            <w:r w:rsidRPr="002C1557">
              <w:rPr>
                <w:color w:val="000000"/>
                <w:sz w:val="20"/>
                <w:szCs w:val="18"/>
                <w:lang w:val="ru-RU" w:eastAsia="ru-RU"/>
              </w:rPr>
              <w:t xml:space="preserve"> на осуществление полномочий по подготовке и проведению сельскохозяйственной переписи</w:t>
            </w:r>
          </w:p>
        </w:tc>
        <w:tc>
          <w:tcPr>
            <w:tcW w:w="1116"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220 000,00</w:t>
            </w:r>
          </w:p>
        </w:tc>
        <w:tc>
          <w:tcPr>
            <w:tcW w:w="1152" w:type="dxa"/>
            <w:hideMark/>
          </w:tcPr>
          <w:p w:rsidR="002D1B17" w:rsidRPr="002C1557" w:rsidRDefault="002D1B17" w:rsidP="002C1557">
            <w:pPr>
              <w:spacing w:line="360" w:lineRule="auto"/>
              <w:ind w:firstLine="0"/>
              <w:jc w:val="center"/>
              <w:rPr>
                <w:color w:val="000000"/>
                <w:sz w:val="20"/>
                <w:szCs w:val="18"/>
                <w:lang w:val="ru-RU" w:eastAsia="ru-RU"/>
              </w:rPr>
            </w:pPr>
          </w:p>
        </w:tc>
        <w:tc>
          <w:tcPr>
            <w:tcW w:w="1417"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63 766,72</w:t>
            </w:r>
          </w:p>
        </w:tc>
        <w:tc>
          <w:tcPr>
            <w:tcW w:w="1418" w:type="dxa"/>
            <w:hideMark/>
          </w:tcPr>
          <w:p w:rsidR="002D1B17" w:rsidRPr="002C1557" w:rsidRDefault="002D1B17" w:rsidP="002C1557">
            <w:pPr>
              <w:spacing w:line="360" w:lineRule="auto"/>
              <w:ind w:firstLine="0"/>
              <w:jc w:val="center"/>
              <w:rPr>
                <w:color w:val="000000"/>
                <w:sz w:val="20"/>
                <w:szCs w:val="18"/>
                <w:lang w:val="ru-RU" w:eastAsia="ru-RU"/>
              </w:rPr>
            </w:pPr>
          </w:p>
        </w:tc>
        <w:tc>
          <w:tcPr>
            <w:tcW w:w="1313"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30</w:t>
            </w:r>
          </w:p>
        </w:tc>
        <w:tc>
          <w:tcPr>
            <w:tcW w:w="1276" w:type="dxa"/>
            <w:hideMark/>
          </w:tcPr>
          <w:p w:rsidR="002D1B17" w:rsidRPr="002C1557" w:rsidRDefault="002D1B17" w:rsidP="002C1557">
            <w:pPr>
              <w:spacing w:line="360" w:lineRule="auto"/>
              <w:ind w:firstLine="0"/>
              <w:jc w:val="center"/>
              <w:rPr>
                <w:color w:val="000000"/>
                <w:sz w:val="20"/>
                <w:szCs w:val="18"/>
                <w:lang w:val="ru-RU" w:eastAsia="ru-RU"/>
              </w:rPr>
            </w:pPr>
          </w:p>
        </w:tc>
      </w:tr>
      <w:tr w:rsidR="003C33BE" w:rsidRPr="002C1557" w:rsidTr="00A252F4">
        <w:trPr>
          <w:jc w:val="center"/>
        </w:trPr>
        <w:tc>
          <w:tcPr>
            <w:tcW w:w="1682"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Субвенции на осуществление федеральных полномочий по государственной регистрации актов гражданского состояния</w:t>
            </w:r>
          </w:p>
        </w:tc>
        <w:tc>
          <w:tcPr>
            <w:tcW w:w="1116"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1 000 000,00</w:t>
            </w:r>
          </w:p>
        </w:tc>
        <w:tc>
          <w:tcPr>
            <w:tcW w:w="1152" w:type="dxa"/>
            <w:hideMark/>
          </w:tcPr>
          <w:p w:rsidR="002D1B17" w:rsidRPr="002C1557" w:rsidRDefault="002D1B17" w:rsidP="002C1557">
            <w:pPr>
              <w:spacing w:line="360" w:lineRule="auto"/>
              <w:ind w:firstLine="0"/>
              <w:jc w:val="center"/>
              <w:rPr>
                <w:color w:val="000000"/>
                <w:sz w:val="20"/>
                <w:szCs w:val="18"/>
                <w:lang w:val="ru-RU" w:eastAsia="ru-RU"/>
              </w:rPr>
            </w:pPr>
          </w:p>
        </w:tc>
        <w:tc>
          <w:tcPr>
            <w:tcW w:w="1417"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1 000 000,00</w:t>
            </w:r>
          </w:p>
        </w:tc>
        <w:tc>
          <w:tcPr>
            <w:tcW w:w="1418" w:type="dxa"/>
            <w:hideMark/>
          </w:tcPr>
          <w:p w:rsidR="002D1B17" w:rsidRPr="002C1557" w:rsidRDefault="002D1B17" w:rsidP="002C1557">
            <w:pPr>
              <w:spacing w:line="360" w:lineRule="auto"/>
              <w:ind w:firstLine="0"/>
              <w:jc w:val="center"/>
              <w:rPr>
                <w:color w:val="000000"/>
                <w:sz w:val="20"/>
                <w:szCs w:val="18"/>
                <w:lang w:val="ru-RU" w:eastAsia="ru-RU"/>
              </w:rPr>
            </w:pPr>
          </w:p>
        </w:tc>
        <w:tc>
          <w:tcPr>
            <w:tcW w:w="1313"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100</w:t>
            </w:r>
          </w:p>
        </w:tc>
        <w:tc>
          <w:tcPr>
            <w:tcW w:w="1276" w:type="dxa"/>
            <w:hideMark/>
          </w:tcPr>
          <w:p w:rsidR="002D1B17" w:rsidRPr="002C1557" w:rsidRDefault="002D1B17" w:rsidP="002C1557">
            <w:pPr>
              <w:spacing w:line="360" w:lineRule="auto"/>
              <w:ind w:firstLine="0"/>
              <w:jc w:val="center"/>
              <w:rPr>
                <w:color w:val="000000"/>
                <w:sz w:val="20"/>
                <w:szCs w:val="18"/>
                <w:lang w:val="ru-RU" w:eastAsia="ru-RU"/>
              </w:rPr>
            </w:pPr>
          </w:p>
        </w:tc>
      </w:tr>
      <w:tr w:rsidR="003C33BE" w:rsidRPr="002C1557" w:rsidTr="00A252F4">
        <w:trPr>
          <w:jc w:val="center"/>
        </w:trPr>
        <w:tc>
          <w:tcPr>
            <w:tcW w:w="1682"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Субвенции бюджетам на ежемесячное денежное вознаграждение за классное руководство</w:t>
            </w:r>
          </w:p>
        </w:tc>
        <w:tc>
          <w:tcPr>
            <w:tcW w:w="1116"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3 750 000,00</w:t>
            </w:r>
          </w:p>
        </w:tc>
        <w:tc>
          <w:tcPr>
            <w:tcW w:w="1152" w:type="dxa"/>
            <w:hideMark/>
          </w:tcPr>
          <w:p w:rsidR="002D1B17" w:rsidRPr="002C1557" w:rsidRDefault="002D1B17" w:rsidP="002C1557">
            <w:pPr>
              <w:spacing w:line="360" w:lineRule="auto"/>
              <w:ind w:firstLine="0"/>
              <w:jc w:val="center"/>
              <w:rPr>
                <w:color w:val="000000"/>
                <w:sz w:val="20"/>
                <w:szCs w:val="18"/>
                <w:lang w:val="ru-RU" w:eastAsia="ru-RU"/>
              </w:rPr>
            </w:pPr>
          </w:p>
        </w:tc>
        <w:tc>
          <w:tcPr>
            <w:tcW w:w="1417"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3 749 534,00</w:t>
            </w:r>
          </w:p>
        </w:tc>
        <w:tc>
          <w:tcPr>
            <w:tcW w:w="1418" w:type="dxa"/>
            <w:hideMark/>
          </w:tcPr>
          <w:p w:rsidR="002D1B17" w:rsidRPr="002C1557" w:rsidRDefault="002D1B17" w:rsidP="002C1557">
            <w:pPr>
              <w:spacing w:line="360" w:lineRule="auto"/>
              <w:ind w:firstLine="0"/>
              <w:jc w:val="center"/>
              <w:rPr>
                <w:color w:val="000000"/>
                <w:sz w:val="20"/>
                <w:szCs w:val="18"/>
                <w:lang w:val="ru-RU" w:eastAsia="ru-RU"/>
              </w:rPr>
            </w:pPr>
          </w:p>
        </w:tc>
        <w:tc>
          <w:tcPr>
            <w:tcW w:w="1313"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100</w:t>
            </w:r>
          </w:p>
        </w:tc>
        <w:tc>
          <w:tcPr>
            <w:tcW w:w="1276" w:type="dxa"/>
            <w:hideMark/>
          </w:tcPr>
          <w:p w:rsidR="002D1B17" w:rsidRPr="002C1557" w:rsidRDefault="002D1B17" w:rsidP="002C1557">
            <w:pPr>
              <w:spacing w:line="360" w:lineRule="auto"/>
              <w:ind w:firstLine="0"/>
              <w:jc w:val="center"/>
              <w:rPr>
                <w:color w:val="000000"/>
                <w:sz w:val="20"/>
                <w:szCs w:val="18"/>
                <w:lang w:val="ru-RU" w:eastAsia="ru-RU"/>
              </w:rPr>
            </w:pPr>
          </w:p>
        </w:tc>
      </w:tr>
      <w:tr w:rsidR="003C33BE" w:rsidRPr="002C1557" w:rsidTr="00A252F4">
        <w:trPr>
          <w:jc w:val="center"/>
        </w:trPr>
        <w:tc>
          <w:tcPr>
            <w:tcW w:w="1682"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Субвенции на осуществление полномочий по первичному воинскому учету на территориях, где отсутствуют военные комиссариаты</w:t>
            </w:r>
          </w:p>
        </w:tc>
        <w:tc>
          <w:tcPr>
            <w:tcW w:w="1116"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121 400,00</w:t>
            </w:r>
          </w:p>
        </w:tc>
        <w:tc>
          <w:tcPr>
            <w:tcW w:w="1152" w:type="dxa"/>
            <w:hideMark/>
          </w:tcPr>
          <w:p w:rsidR="002D1B17" w:rsidRPr="002C1557" w:rsidRDefault="002D1B17" w:rsidP="002C1557">
            <w:pPr>
              <w:spacing w:line="360" w:lineRule="auto"/>
              <w:ind w:firstLine="0"/>
              <w:jc w:val="center"/>
              <w:rPr>
                <w:color w:val="000000"/>
                <w:sz w:val="20"/>
                <w:szCs w:val="18"/>
                <w:lang w:val="ru-RU" w:eastAsia="ru-RU"/>
              </w:rPr>
            </w:pPr>
          </w:p>
        </w:tc>
        <w:tc>
          <w:tcPr>
            <w:tcW w:w="1417"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121 400,00</w:t>
            </w:r>
          </w:p>
        </w:tc>
        <w:tc>
          <w:tcPr>
            <w:tcW w:w="1418" w:type="dxa"/>
            <w:hideMark/>
          </w:tcPr>
          <w:p w:rsidR="002D1B17" w:rsidRPr="002C1557" w:rsidRDefault="002D1B17" w:rsidP="002C1557">
            <w:pPr>
              <w:spacing w:line="360" w:lineRule="auto"/>
              <w:ind w:firstLine="0"/>
              <w:jc w:val="center"/>
              <w:rPr>
                <w:color w:val="000000"/>
                <w:sz w:val="20"/>
                <w:szCs w:val="18"/>
                <w:lang w:val="ru-RU" w:eastAsia="ru-RU"/>
              </w:rPr>
            </w:pPr>
          </w:p>
        </w:tc>
        <w:tc>
          <w:tcPr>
            <w:tcW w:w="1313"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100</w:t>
            </w:r>
          </w:p>
        </w:tc>
        <w:tc>
          <w:tcPr>
            <w:tcW w:w="1276" w:type="dxa"/>
            <w:hideMark/>
          </w:tcPr>
          <w:p w:rsidR="002D1B17" w:rsidRPr="002C1557" w:rsidRDefault="002D1B17" w:rsidP="002C1557">
            <w:pPr>
              <w:spacing w:line="360" w:lineRule="auto"/>
              <w:ind w:firstLine="0"/>
              <w:jc w:val="center"/>
              <w:rPr>
                <w:color w:val="000000"/>
                <w:sz w:val="20"/>
                <w:szCs w:val="18"/>
                <w:lang w:val="ru-RU" w:eastAsia="ru-RU"/>
              </w:rPr>
            </w:pPr>
          </w:p>
        </w:tc>
      </w:tr>
      <w:tr w:rsidR="003C33BE" w:rsidRPr="002C1557" w:rsidTr="00A252F4">
        <w:trPr>
          <w:jc w:val="center"/>
        </w:trPr>
        <w:tc>
          <w:tcPr>
            <w:tcW w:w="1682"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Субвенции бюджетам на предоставление гражданам субсидий на оплату жилого помещения и коммунальных услуг</w:t>
            </w:r>
          </w:p>
        </w:tc>
        <w:tc>
          <w:tcPr>
            <w:tcW w:w="1116"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19 683 600,00</w:t>
            </w:r>
          </w:p>
        </w:tc>
        <w:tc>
          <w:tcPr>
            <w:tcW w:w="1152" w:type="dxa"/>
            <w:hideMark/>
          </w:tcPr>
          <w:p w:rsidR="002D1B17" w:rsidRPr="002C1557" w:rsidRDefault="002D1B17" w:rsidP="002C1557">
            <w:pPr>
              <w:spacing w:line="360" w:lineRule="auto"/>
              <w:ind w:firstLine="0"/>
              <w:jc w:val="center"/>
              <w:rPr>
                <w:color w:val="000000"/>
                <w:sz w:val="20"/>
                <w:szCs w:val="18"/>
                <w:lang w:val="ru-RU" w:eastAsia="ru-RU"/>
              </w:rPr>
            </w:pPr>
          </w:p>
        </w:tc>
        <w:tc>
          <w:tcPr>
            <w:tcW w:w="1417"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19 683 600,00</w:t>
            </w:r>
          </w:p>
        </w:tc>
        <w:tc>
          <w:tcPr>
            <w:tcW w:w="1418" w:type="dxa"/>
            <w:hideMark/>
          </w:tcPr>
          <w:p w:rsidR="002D1B17" w:rsidRPr="002C1557" w:rsidRDefault="002D1B17" w:rsidP="002C1557">
            <w:pPr>
              <w:spacing w:line="360" w:lineRule="auto"/>
              <w:ind w:firstLine="0"/>
              <w:jc w:val="center"/>
              <w:rPr>
                <w:color w:val="000000"/>
                <w:sz w:val="20"/>
                <w:szCs w:val="18"/>
                <w:lang w:val="ru-RU" w:eastAsia="ru-RU"/>
              </w:rPr>
            </w:pPr>
          </w:p>
        </w:tc>
        <w:tc>
          <w:tcPr>
            <w:tcW w:w="1313"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100</w:t>
            </w:r>
          </w:p>
        </w:tc>
        <w:tc>
          <w:tcPr>
            <w:tcW w:w="1276" w:type="dxa"/>
            <w:hideMark/>
          </w:tcPr>
          <w:p w:rsidR="002D1B17" w:rsidRPr="002C1557" w:rsidRDefault="002D1B17" w:rsidP="002C1557">
            <w:pPr>
              <w:spacing w:line="360" w:lineRule="auto"/>
              <w:ind w:firstLine="0"/>
              <w:jc w:val="center"/>
              <w:rPr>
                <w:color w:val="000000"/>
                <w:sz w:val="20"/>
                <w:szCs w:val="18"/>
                <w:lang w:val="ru-RU" w:eastAsia="ru-RU"/>
              </w:rPr>
            </w:pPr>
          </w:p>
        </w:tc>
      </w:tr>
      <w:tr w:rsidR="003C33BE" w:rsidRPr="002C1557" w:rsidTr="00A252F4">
        <w:trPr>
          <w:jc w:val="center"/>
        </w:trPr>
        <w:tc>
          <w:tcPr>
            <w:tcW w:w="1682"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Прочие субвенции</w:t>
            </w:r>
          </w:p>
        </w:tc>
        <w:tc>
          <w:tcPr>
            <w:tcW w:w="1116"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69 839 000,00</w:t>
            </w:r>
          </w:p>
        </w:tc>
        <w:tc>
          <w:tcPr>
            <w:tcW w:w="1152"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3 861 000,00</w:t>
            </w:r>
          </w:p>
        </w:tc>
        <w:tc>
          <w:tcPr>
            <w:tcW w:w="1417"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69 839 000,00</w:t>
            </w:r>
          </w:p>
        </w:tc>
        <w:tc>
          <w:tcPr>
            <w:tcW w:w="1418"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3 861 000,00</w:t>
            </w:r>
          </w:p>
        </w:tc>
        <w:tc>
          <w:tcPr>
            <w:tcW w:w="1313"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100</w:t>
            </w:r>
          </w:p>
        </w:tc>
        <w:tc>
          <w:tcPr>
            <w:tcW w:w="1276"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100</w:t>
            </w:r>
          </w:p>
        </w:tc>
      </w:tr>
      <w:tr w:rsidR="003C33BE" w:rsidRPr="002C1557" w:rsidTr="00A252F4">
        <w:trPr>
          <w:jc w:val="center"/>
        </w:trPr>
        <w:tc>
          <w:tcPr>
            <w:tcW w:w="1682"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Средства, получаемые на компенсацию дополнительных расходов, возникающих в результате решений, принятых органами власти другого уровня</w:t>
            </w:r>
          </w:p>
        </w:tc>
        <w:tc>
          <w:tcPr>
            <w:tcW w:w="1116"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52 316 200,00</w:t>
            </w:r>
          </w:p>
        </w:tc>
        <w:tc>
          <w:tcPr>
            <w:tcW w:w="1152"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3 972 000,00</w:t>
            </w:r>
          </w:p>
        </w:tc>
        <w:tc>
          <w:tcPr>
            <w:tcW w:w="1417"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51 949 138,48</w:t>
            </w:r>
          </w:p>
        </w:tc>
        <w:tc>
          <w:tcPr>
            <w:tcW w:w="1418"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3 972 000,00</w:t>
            </w:r>
          </w:p>
        </w:tc>
        <w:tc>
          <w:tcPr>
            <w:tcW w:w="1313"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99,30</w:t>
            </w:r>
          </w:p>
        </w:tc>
        <w:tc>
          <w:tcPr>
            <w:tcW w:w="1276"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100</w:t>
            </w:r>
          </w:p>
        </w:tc>
      </w:tr>
      <w:tr w:rsidR="003C33BE" w:rsidRPr="002C1557" w:rsidTr="00A252F4">
        <w:trPr>
          <w:jc w:val="center"/>
        </w:trPr>
        <w:tc>
          <w:tcPr>
            <w:tcW w:w="1682"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 xml:space="preserve">Субсидии от других бюджетов бюджетной системы </w:t>
            </w:r>
            <w:r w:rsidR="003C33BE" w:rsidRPr="002C1557">
              <w:rPr>
                <w:color w:val="000000"/>
                <w:sz w:val="20"/>
                <w:szCs w:val="18"/>
                <w:lang w:val="ru-RU" w:eastAsia="ru-RU"/>
              </w:rPr>
              <w:t>РФ</w:t>
            </w:r>
          </w:p>
        </w:tc>
        <w:tc>
          <w:tcPr>
            <w:tcW w:w="1116"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3 035 000,00</w:t>
            </w:r>
          </w:p>
        </w:tc>
        <w:tc>
          <w:tcPr>
            <w:tcW w:w="1152" w:type="dxa"/>
            <w:hideMark/>
          </w:tcPr>
          <w:p w:rsidR="002D1B17" w:rsidRPr="002C1557" w:rsidRDefault="002D1B17" w:rsidP="002C1557">
            <w:pPr>
              <w:spacing w:line="360" w:lineRule="auto"/>
              <w:ind w:firstLine="0"/>
              <w:jc w:val="center"/>
              <w:rPr>
                <w:color w:val="000000"/>
                <w:sz w:val="20"/>
                <w:szCs w:val="18"/>
                <w:lang w:val="ru-RU" w:eastAsia="ru-RU"/>
              </w:rPr>
            </w:pPr>
          </w:p>
        </w:tc>
        <w:tc>
          <w:tcPr>
            <w:tcW w:w="1417"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3 011 205,00</w:t>
            </w:r>
          </w:p>
        </w:tc>
        <w:tc>
          <w:tcPr>
            <w:tcW w:w="1418" w:type="dxa"/>
            <w:hideMark/>
          </w:tcPr>
          <w:p w:rsidR="002D1B17" w:rsidRPr="002C1557" w:rsidRDefault="002D1B17" w:rsidP="002C1557">
            <w:pPr>
              <w:spacing w:line="360" w:lineRule="auto"/>
              <w:ind w:firstLine="0"/>
              <w:jc w:val="center"/>
              <w:rPr>
                <w:color w:val="000000"/>
                <w:sz w:val="20"/>
                <w:szCs w:val="18"/>
                <w:lang w:val="ru-RU" w:eastAsia="ru-RU"/>
              </w:rPr>
            </w:pPr>
          </w:p>
        </w:tc>
        <w:tc>
          <w:tcPr>
            <w:tcW w:w="1313"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99,22</w:t>
            </w:r>
          </w:p>
        </w:tc>
        <w:tc>
          <w:tcPr>
            <w:tcW w:w="1276" w:type="dxa"/>
            <w:hideMark/>
          </w:tcPr>
          <w:p w:rsidR="002D1B17" w:rsidRPr="002C1557" w:rsidRDefault="002D1B17" w:rsidP="002C1557">
            <w:pPr>
              <w:spacing w:line="360" w:lineRule="auto"/>
              <w:ind w:firstLine="0"/>
              <w:jc w:val="center"/>
              <w:rPr>
                <w:color w:val="000000"/>
                <w:sz w:val="20"/>
                <w:szCs w:val="18"/>
                <w:lang w:val="ru-RU" w:eastAsia="ru-RU"/>
              </w:rPr>
            </w:pPr>
          </w:p>
        </w:tc>
      </w:tr>
      <w:tr w:rsidR="003C33BE" w:rsidRPr="002C1557" w:rsidTr="00A252F4">
        <w:trPr>
          <w:jc w:val="center"/>
        </w:trPr>
        <w:tc>
          <w:tcPr>
            <w:tcW w:w="1682"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Субсидии на внедрение инновационных образовательных программ в государственных и муниципальных общеобразовательных школах</w:t>
            </w:r>
          </w:p>
        </w:tc>
        <w:tc>
          <w:tcPr>
            <w:tcW w:w="1116"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1 000 000,00</w:t>
            </w:r>
          </w:p>
        </w:tc>
        <w:tc>
          <w:tcPr>
            <w:tcW w:w="1152" w:type="dxa"/>
            <w:hideMark/>
          </w:tcPr>
          <w:p w:rsidR="002D1B17" w:rsidRPr="002C1557" w:rsidRDefault="002D1B17" w:rsidP="002C1557">
            <w:pPr>
              <w:spacing w:line="360" w:lineRule="auto"/>
              <w:ind w:firstLine="0"/>
              <w:jc w:val="center"/>
              <w:rPr>
                <w:color w:val="000000"/>
                <w:sz w:val="20"/>
                <w:szCs w:val="18"/>
                <w:lang w:val="ru-RU" w:eastAsia="ru-RU"/>
              </w:rPr>
            </w:pPr>
          </w:p>
        </w:tc>
        <w:tc>
          <w:tcPr>
            <w:tcW w:w="1417"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1 000 000,00</w:t>
            </w:r>
          </w:p>
        </w:tc>
        <w:tc>
          <w:tcPr>
            <w:tcW w:w="1418" w:type="dxa"/>
            <w:hideMark/>
          </w:tcPr>
          <w:p w:rsidR="002D1B17" w:rsidRPr="002C1557" w:rsidRDefault="002D1B17" w:rsidP="002C1557">
            <w:pPr>
              <w:spacing w:line="360" w:lineRule="auto"/>
              <w:ind w:firstLine="0"/>
              <w:jc w:val="center"/>
              <w:rPr>
                <w:color w:val="000000"/>
                <w:sz w:val="20"/>
                <w:szCs w:val="18"/>
                <w:lang w:val="ru-RU" w:eastAsia="ru-RU"/>
              </w:rPr>
            </w:pPr>
          </w:p>
        </w:tc>
        <w:tc>
          <w:tcPr>
            <w:tcW w:w="1313"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100</w:t>
            </w:r>
          </w:p>
        </w:tc>
        <w:tc>
          <w:tcPr>
            <w:tcW w:w="1276" w:type="dxa"/>
            <w:hideMark/>
          </w:tcPr>
          <w:p w:rsidR="002D1B17" w:rsidRPr="002C1557" w:rsidRDefault="002D1B17" w:rsidP="002C1557">
            <w:pPr>
              <w:spacing w:line="360" w:lineRule="auto"/>
              <w:ind w:firstLine="0"/>
              <w:jc w:val="center"/>
              <w:rPr>
                <w:color w:val="000000"/>
                <w:sz w:val="20"/>
                <w:szCs w:val="18"/>
                <w:lang w:val="ru-RU" w:eastAsia="ru-RU"/>
              </w:rPr>
            </w:pPr>
          </w:p>
        </w:tc>
      </w:tr>
      <w:tr w:rsidR="003C33BE" w:rsidRPr="002C1557" w:rsidTr="00A252F4">
        <w:trPr>
          <w:jc w:val="center"/>
        </w:trPr>
        <w:tc>
          <w:tcPr>
            <w:tcW w:w="1682"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Субсидии на денежные выплаты медицинскому персоналу фельдшерско-акушерских пунктов, врачам, фельдшерам и медицинским сестрам "Скорой медицинской помощи"</w:t>
            </w:r>
          </w:p>
        </w:tc>
        <w:tc>
          <w:tcPr>
            <w:tcW w:w="1116"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1 085 000,00</w:t>
            </w:r>
          </w:p>
        </w:tc>
        <w:tc>
          <w:tcPr>
            <w:tcW w:w="1152" w:type="dxa"/>
            <w:hideMark/>
          </w:tcPr>
          <w:p w:rsidR="002D1B17" w:rsidRPr="002C1557" w:rsidRDefault="002D1B17" w:rsidP="002C1557">
            <w:pPr>
              <w:spacing w:line="360" w:lineRule="auto"/>
              <w:ind w:firstLine="0"/>
              <w:jc w:val="center"/>
              <w:rPr>
                <w:color w:val="000000"/>
                <w:sz w:val="20"/>
                <w:szCs w:val="18"/>
                <w:lang w:val="ru-RU" w:eastAsia="ru-RU"/>
              </w:rPr>
            </w:pPr>
          </w:p>
        </w:tc>
        <w:tc>
          <w:tcPr>
            <w:tcW w:w="1417"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1 061 205,00</w:t>
            </w:r>
          </w:p>
        </w:tc>
        <w:tc>
          <w:tcPr>
            <w:tcW w:w="1418" w:type="dxa"/>
            <w:hideMark/>
          </w:tcPr>
          <w:p w:rsidR="002D1B17" w:rsidRPr="002C1557" w:rsidRDefault="002D1B17" w:rsidP="002C1557">
            <w:pPr>
              <w:spacing w:line="360" w:lineRule="auto"/>
              <w:ind w:firstLine="0"/>
              <w:jc w:val="center"/>
              <w:rPr>
                <w:color w:val="000000"/>
                <w:sz w:val="20"/>
                <w:szCs w:val="18"/>
                <w:lang w:val="ru-RU" w:eastAsia="ru-RU"/>
              </w:rPr>
            </w:pPr>
          </w:p>
        </w:tc>
        <w:tc>
          <w:tcPr>
            <w:tcW w:w="1313"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97,81</w:t>
            </w:r>
          </w:p>
        </w:tc>
        <w:tc>
          <w:tcPr>
            <w:tcW w:w="1276" w:type="dxa"/>
            <w:hideMark/>
          </w:tcPr>
          <w:p w:rsidR="002D1B17" w:rsidRPr="002C1557" w:rsidRDefault="002D1B17" w:rsidP="002C1557">
            <w:pPr>
              <w:spacing w:line="360" w:lineRule="auto"/>
              <w:ind w:firstLine="0"/>
              <w:jc w:val="center"/>
              <w:rPr>
                <w:color w:val="000000"/>
                <w:sz w:val="20"/>
                <w:szCs w:val="18"/>
                <w:lang w:val="ru-RU" w:eastAsia="ru-RU"/>
              </w:rPr>
            </w:pPr>
          </w:p>
        </w:tc>
      </w:tr>
      <w:tr w:rsidR="003C33BE" w:rsidRPr="002C1557" w:rsidTr="00A252F4">
        <w:trPr>
          <w:jc w:val="center"/>
        </w:trPr>
        <w:tc>
          <w:tcPr>
            <w:tcW w:w="1682"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Субсидии бюджетам на строительство (приобретение) жилья для молодых семей и молодых специалистов на селе</w:t>
            </w:r>
          </w:p>
        </w:tc>
        <w:tc>
          <w:tcPr>
            <w:tcW w:w="1116"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950 000,00</w:t>
            </w:r>
          </w:p>
        </w:tc>
        <w:tc>
          <w:tcPr>
            <w:tcW w:w="1152" w:type="dxa"/>
            <w:hideMark/>
          </w:tcPr>
          <w:p w:rsidR="002D1B17" w:rsidRPr="002C1557" w:rsidRDefault="002D1B17" w:rsidP="002C1557">
            <w:pPr>
              <w:spacing w:line="360" w:lineRule="auto"/>
              <w:ind w:firstLine="0"/>
              <w:jc w:val="center"/>
              <w:rPr>
                <w:color w:val="000000"/>
                <w:sz w:val="20"/>
                <w:szCs w:val="18"/>
                <w:lang w:val="ru-RU" w:eastAsia="ru-RU"/>
              </w:rPr>
            </w:pPr>
          </w:p>
        </w:tc>
        <w:tc>
          <w:tcPr>
            <w:tcW w:w="1417"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950 000,00</w:t>
            </w:r>
          </w:p>
        </w:tc>
        <w:tc>
          <w:tcPr>
            <w:tcW w:w="1418" w:type="dxa"/>
            <w:hideMark/>
          </w:tcPr>
          <w:p w:rsidR="002D1B17" w:rsidRPr="002C1557" w:rsidRDefault="002D1B17" w:rsidP="002C1557">
            <w:pPr>
              <w:spacing w:line="360" w:lineRule="auto"/>
              <w:ind w:firstLine="0"/>
              <w:jc w:val="center"/>
              <w:rPr>
                <w:color w:val="000000"/>
                <w:sz w:val="20"/>
                <w:szCs w:val="18"/>
                <w:lang w:val="ru-RU" w:eastAsia="ru-RU"/>
              </w:rPr>
            </w:pPr>
          </w:p>
        </w:tc>
        <w:tc>
          <w:tcPr>
            <w:tcW w:w="1313"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100</w:t>
            </w:r>
          </w:p>
        </w:tc>
        <w:tc>
          <w:tcPr>
            <w:tcW w:w="1276" w:type="dxa"/>
            <w:hideMark/>
          </w:tcPr>
          <w:p w:rsidR="002D1B17" w:rsidRPr="002C1557" w:rsidRDefault="002D1B17" w:rsidP="002C1557">
            <w:pPr>
              <w:spacing w:line="360" w:lineRule="auto"/>
              <w:ind w:firstLine="0"/>
              <w:jc w:val="center"/>
              <w:rPr>
                <w:color w:val="000000"/>
                <w:sz w:val="20"/>
                <w:szCs w:val="18"/>
                <w:lang w:val="ru-RU" w:eastAsia="ru-RU"/>
              </w:rPr>
            </w:pPr>
          </w:p>
        </w:tc>
      </w:tr>
      <w:tr w:rsidR="003C33BE" w:rsidRPr="002C1557" w:rsidTr="00A252F4">
        <w:trPr>
          <w:jc w:val="center"/>
        </w:trPr>
        <w:tc>
          <w:tcPr>
            <w:tcW w:w="1682"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Средства бюджетов, передаваемые бюджетам муниципальных районов на реализацию Федеральной адресной инвестиционной программы</w:t>
            </w:r>
          </w:p>
        </w:tc>
        <w:tc>
          <w:tcPr>
            <w:tcW w:w="1116"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1 000 000,00</w:t>
            </w:r>
          </w:p>
        </w:tc>
        <w:tc>
          <w:tcPr>
            <w:tcW w:w="1152" w:type="dxa"/>
            <w:hideMark/>
          </w:tcPr>
          <w:p w:rsidR="002D1B17" w:rsidRPr="002C1557" w:rsidRDefault="002D1B17" w:rsidP="002C1557">
            <w:pPr>
              <w:spacing w:line="360" w:lineRule="auto"/>
              <w:ind w:firstLine="0"/>
              <w:jc w:val="center"/>
              <w:rPr>
                <w:color w:val="000000"/>
                <w:sz w:val="20"/>
                <w:szCs w:val="18"/>
                <w:lang w:val="ru-RU" w:eastAsia="ru-RU"/>
              </w:rPr>
            </w:pPr>
          </w:p>
        </w:tc>
        <w:tc>
          <w:tcPr>
            <w:tcW w:w="1417"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1 000 000,00</w:t>
            </w:r>
          </w:p>
        </w:tc>
        <w:tc>
          <w:tcPr>
            <w:tcW w:w="1418" w:type="dxa"/>
            <w:hideMark/>
          </w:tcPr>
          <w:p w:rsidR="002D1B17" w:rsidRPr="002C1557" w:rsidRDefault="002D1B17" w:rsidP="002C1557">
            <w:pPr>
              <w:spacing w:line="360" w:lineRule="auto"/>
              <w:ind w:firstLine="0"/>
              <w:jc w:val="center"/>
              <w:rPr>
                <w:color w:val="000000"/>
                <w:sz w:val="20"/>
                <w:szCs w:val="18"/>
                <w:lang w:val="ru-RU" w:eastAsia="ru-RU"/>
              </w:rPr>
            </w:pPr>
          </w:p>
        </w:tc>
        <w:tc>
          <w:tcPr>
            <w:tcW w:w="1313"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100</w:t>
            </w:r>
          </w:p>
        </w:tc>
        <w:tc>
          <w:tcPr>
            <w:tcW w:w="1276" w:type="dxa"/>
            <w:hideMark/>
          </w:tcPr>
          <w:p w:rsidR="002D1B17" w:rsidRPr="002C1557" w:rsidRDefault="002D1B17" w:rsidP="002C1557">
            <w:pPr>
              <w:spacing w:line="360" w:lineRule="auto"/>
              <w:ind w:firstLine="0"/>
              <w:jc w:val="center"/>
              <w:rPr>
                <w:color w:val="000000"/>
                <w:sz w:val="20"/>
                <w:szCs w:val="18"/>
                <w:lang w:val="ru-RU" w:eastAsia="ru-RU"/>
              </w:rPr>
            </w:pPr>
          </w:p>
        </w:tc>
      </w:tr>
      <w:tr w:rsidR="003C33BE" w:rsidRPr="002C1557" w:rsidTr="00A252F4">
        <w:trPr>
          <w:jc w:val="center"/>
        </w:trPr>
        <w:tc>
          <w:tcPr>
            <w:tcW w:w="1682"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Прочие безвозмездные поступления от других бюджетов бюджетной системы</w:t>
            </w:r>
          </w:p>
        </w:tc>
        <w:tc>
          <w:tcPr>
            <w:tcW w:w="1116"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15 800 000,00</w:t>
            </w:r>
          </w:p>
        </w:tc>
        <w:tc>
          <w:tcPr>
            <w:tcW w:w="1152" w:type="dxa"/>
            <w:hideMark/>
          </w:tcPr>
          <w:p w:rsidR="002D1B17" w:rsidRPr="002C1557" w:rsidRDefault="002D1B17" w:rsidP="002C1557">
            <w:pPr>
              <w:spacing w:line="360" w:lineRule="auto"/>
              <w:ind w:firstLine="0"/>
              <w:jc w:val="center"/>
              <w:rPr>
                <w:color w:val="000000"/>
                <w:sz w:val="20"/>
                <w:szCs w:val="18"/>
                <w:lang w:val="ru-RU" w:eastAsia="ru-RU"/>
              </w:rPr>
            </w:pPr>
          </w:p>
        </w:tc>
        <w:tc>
          <w:tcPr>
            <w:tcW w:w="1417"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14 800 000,00</w:t>
            </w:r>
          </w:p>
        </w:tc>
        <w:tc>
          <w:tcPr>
            <w:tcW w:w="1418" w:type="dxa"/>
            <w:hideMark/>
          </w:tcPr>
          <w:p w:rsidR="002D1B17" w:rsidRPr="002C1557" w:rsidRDefault="002D1B17" w:rsidP="002C1557">
            <w:pPr>
              <w:spacing w:line="360" w:lineRule="auto"/>
              <w:ind w:firstLine="0"/>
              <w:jc w:val="center"/>
              <w:rPr>
                <w:color w:val="000000"/>
                <w:sz w:val="20"/>
                <w:szCs w:val="18"/>
                <w:lang w:val="ru-RU" w:eastAsia="ru-RU"/>
              </w:rPr>
            </w:pPr>
          </w:p>
        </w:tc>
        <w:tc>
          <w:tcPr>
            <w:tcW w:w="1313" w:type="dxa"/>
            <w:hideMark/>
          </w:tcPr>
          <w:p w:rsidR="002D1B17" w:rsidRPr="002C1557" w:rsidRDefault="002D1B17" w:rsidP="002C1557">
            <w:pPr>
              <w:spacing w:line="360" w:lineRule="auto"/>
              <w:ind w:firstLine="0"/>
              <w:jc w:val="center"/>
              <w:rPr>
                <w:color w:val="000000"/>
                <w:sz w:val="20"/>
                <w:szCs w:val="18"/>
                <w:lang w:val="ru-RU" w:eastAsia="ru-RU"/>
              </w:rPr>
            </w:pPr>
            <w:r w:rsidRPr="002C1557">
              <w:rPr>
                <w:color w:val="000000"/>
                <w:sz w:val="20"/>
                <w:szCs w:val="18"/>
                <w:lang w:val="ru-RU" w:eastAsia="ru-RU"/>
              </w:rPr>
              <w:t>93,67</w:t>
            </w:r>
          </w:p>
        </w:tc>
        <w:tc>
          <w:tcPr>
            <w:tcW w:w="1276" w:type="dxa"/>
            <w:hideMark/>
          </w:tcPr>
          <w:p w:rsidR="002D1B17" w:rsidRPr="002C1557" w:rsidRDefault="002D1B17" w:rsidP="002C1557">
            <w:pPr>
              <w:spacing w:line="360" w:lineRule="auto"/>
              <w:ind w:firstLine="0"/>
              <w:jc w:val="center"/>
              <w:rPr>
                <w:color w:val="000000"/>
                <w:sz w:val="20"/>
                <w:szCs w:val="18"/>
                <w:lang w:val="ru-RU" w:eastAsia="ru-RU"/>
              </w:rPr>
            </w:pPr>
          </w:p>
        </w:tc>
      </w:tr>
    </w:tbl>
    <w:p w:rsidR="002C1557" w:rsidRDefault="002C1557" w:rsidP="00A6395F">
      <w:pPr>
        <w:pStyle w:val="1"/>
        <w:keepNext w:val="0"/>
        <w:spacing w:before="0" w:after="0" w:line="360" w:lineRule="auto"/>
        <w:ind w:firstLine="709"/>
        <w:jc w:val="center"/>
        <w:rPr>
          <w:rFonts w:ascii="Times New Roman" w:hAnsi="Times New Roman"/>
          <w:b w:val="0"/>
          <w:sz w:val="28"/>
          <w:szCs w:val="28"/>
          <w:lang w:val="ru-RU" w:eastAsia="ru-RU"/>
        </w:rPr>
      </w:pPr>
      <w:bookmarkStart w:id="14" w:name="_Toc242419751"/>
    </w:p>
    <w:p w:rsidR="003C33BE" w:rsidRPr="00A6395F" w:rsidRDefault="002C1557" w:rsidP="00A6395F">
      <w:pPr>
        <w:pStyle w:val="1"/>
        <w:keepNext w:val="0"/>
        <w:spacing w:before="0" w:after="0" w:line="360" w:lineRule="auto"/>
        <w:ind w:firstLine="709"/>
        <w:jc w:val="center"/>
        <w:rPr>
          <w:rFonts w:ascii="Times New Roman" w:hAnsi="Times New Roman"/>
          <w:b w:val="0"/>
          <w:sz w:val="28"/>
          <w:szCs w:val="28"/>
          <w:lang w:val="ru-RU" w:eastAsia="ru-RU"/>
        </w:rPr>
      </w:pPr>
      <w:r>
        <w:rPr>
          <w:rFonts w:ascii="Times New Roman" w:hAnsi="Times New Roman"/>
          <w:b w:val="0"/>
          <w:sz w:val="28"/>
          <w:szCs w:val="28"/>
          <w:lang w:val="ru-RU" w:eastAsia="ru-RU"/>
        </w:rPr>
        <w:br w:type="page"/>
      </w:r>
      <w:r w:rsidR="00112C05" w:rsidRPr="002C1557">
        <w:rPr>
          <w:rFonts w:ascii="Times New Roman" w:hAnsi="Times New Roman"/>
          <w:sz w:val="28"/>
          <w:szCs w:val="28"/>
          <w:lang w:val="ru-RU" w:eastAsia="ru-RU"/>
        </w:rPr>
        <w:t>Приложение</w:t>
      </w:r>
      <w:r w:rsidR="00112C05" w:rsidRPr="00A6395F">
        <w:rPr>
          <w:rFonts w:ascii="Times New Roman" w:hAnsi="Times New Roman"/>
          <w:b w:val="0"/>
          <w:sz w:val="28"/>
          <w:szCs w:val="28"/>
          <w:lang w:val="ru-RU" w:eastAsia="ru-RU"/>
        </w:rPr>
        <w:t xml:space="preserve"> Б</w:t>
      </w:r>
      <w:bookmarkEnd w:id="14"/>
    </w:p>
    <w:p w:rsidR="002C1557" w:rsidRDefault="002C1557" w:rsidP="00A6395F">
      <w:pPr>
        <w:spacing w:line="360" w:lineRule="auto"/>
        <w:ind w:firstLine="709"/>
        <w:jc w:val="left"/>
        <w:rPr>
          <w:color w:val="000000"/>
          <w:szCs w:val="28"/>
          <w:lang w:val="ru-RU" w:eastAsia="ru-RU"/>
        </w:rPr>
      </w:pPr>
    </w:p>
    <w:p w:rsidR="002D1B17" w:rsidRPr="00A6395F" w:rsidRDefault="00112C05" w:rsidP="002C1557">
      <w:pPr>
        <w:spacing w:line="360" w:lineRule="auto"/>
        <w:ind w:firstLine="709"/>
        <w:rPr>
          <w:color w:val="000000"/>
          <w:szCs w:val="28"/>
          <w:lang w:val="ru-RU" w:eastAsia="ru-RU"/>
        </w:rPr>
      </w:pPr>
      <w:r w:rsidRPr="00A6395F">
        <w:rPr>
          <w:color w:val="000000"/>
          <w:szCs w:val="28"/>
          <w:lang w:val="ru-RU" w:eastAsia="ru-RU"/>
        </w:rPr>
        <w:t xml:space="preserve">Таблица Б.1 – Показатели </w:t>
      </w:r>
      <w:r w:rsidRPr="00A6395F">
        <w:rPr>
          <w:szCs w:val="28"/>
          <w:lang w:val="ru-RU"/>
        </w:rPr>
        <w:t>безвозмездных перечислений за 2008 год по Алагирскому району</w:t>
      </w:r>
      <w:r w:rsidRPr="00A6395F">
        <w:rPr>
          <w:color w:val="000000"/>
          <w:szCs w:val="28"/>
          <w:lang w:val="ru-RU" w:eastAsia="ru-RU"/>
        </w:rPr>
        <w:t xml:space="preserve"> </w:t>
      </w:r>
      <w:r w:rsidR="00595F7E" w:rsidRPr="00A6395F">
        <w:rPr>
          <w:color w:val="000000"/>
          <w:szCs w:val="28"/>
          <w:lang w:val="ru-RU" w:eastAsia="ru-RU"/>
        </w:rPr>
        <w:t>(руб.)</w:t>
      </w:r>
    </w:p>
    <w:tbl>
      <w:tblPr>
        <w:tblW w:w="91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6"/>
        <w:gridCol w:w="1244"/>
        <w:gridCol w:w="1418"/>
        <w:gridCol w:w="1314"/>
        <w:gridCol w:w="1134"/>
        <w:gridCol w:w="1134"/>
        <w:gridCol w:w="1169"/>
      </w:tblGrid>
      <w:tr w:rsidR="002C1557" w:rsidRPr="002C1557" w:rsidTr="002C1557">
        <w:trPr>
          <w:jc w:val="center"/>
        </w:trPr>
        <w:tc>
          <w:tcPr>
            <w:tcW w:w="1746"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 xml:space="preserve">Наименование показателя </w:t>
            </w:r>
          </w:p>
        </w:tc>
        <w:tc>
          <w:tcPr>
            <w:tcW w:w="124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Утверждено бюджеты муниципальных районов</w:t>
            </w:r>
          </w:p>
        </w:tc>
        <w:tc>
          <w:tcPr>
            <w:tcW w:w="1418"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Утверждено бюджеты городских и сельских поселений</w:t>
            </w:r>
          </w:p>
        </w:tc>
        <w:tc>
          <w:tcPr>
            <w:tcW w:w="131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Исполнено бюджеты муниципальных районов</w:t>
            </w: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Исполнено бюджеты городских и сельских поселений</w:t>
            </w: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 исполнения муниципальных районов</w:t>
            </w:r>
          </w:p>
        </w:tc>
        <w:tc>
          <w:tcPr>
            <w:tcW w:w="1169"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 исполнения городских и сельских поселений</w:t>
            </w:r>
          </w:p>
        </w:tc>
      </w:tr>
      <w:tr w:rsidR="002C1557" w:rsidRPr="002C1557" w:rsidTr="002C1557">
        <w:trPr>
          <w:jc w:val="center"/>
        </w:trPr>
        <w:tc>
          <w:tcPr>
            <w:tcW w:w="1746"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 xml:space="preserve">Безвозмездные поступления от других бюджетов бюджетной системы </w:t>
            </w:r>
            <w:r w:rsidR="007F43B0" w:rsidRPr="002C1557">
              <w:rPr>
                <w:color w:val="000000"/>
                <w:sz w:val="20"/>
                <w:szCs w:val="18"/>
                <w:lang w:val="ru-RU" w:eastAsia="ru-RU"/>
              </w:rPr>
              <w:t>РФ</w:t>
            </w:r>
          </w:p>
        </w:tc>
        <w:tc>
          <w:tcPr>
            <w:tcW w:w="124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413 409 455,00</w:t>
            </w:r>
          </w:p>
        </w:tc>
        <w:tc>
          <w:tcPr>
            <w:tcW w:w="1418"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35 236 715,00</w:t>
            </w:r>
          </w:p>
        </w:tc>
        <w:tc>
          <w:tcPr>
            <w:tcW w:w="131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409 287 541,00</w:t>
            </w: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35 157 226,00</w:t>
            </w: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99</w:t>
            </w:r>
          </w:p>
        </w:tc>
        <w:tc>
          <w:tcPr>
            <w:tcW w:w="1169"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99,97</w:t>
            </w:r>
          </w:p>
        </w:tc>
      </w:tr>
      <w:tr w:rsidR="002C1557" w:rsidRPr="002C1557" w:rsidTr="002C1557">
        <w:trPr>
          <w:jc w:val="center"/>
        </w:trPr>
        <w:tc>
          <w:tcPr>
            <w:tcW w:w="1746"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 xml:space="preserve">Дотации от других бюджетов бюджетной системы </w:t>
            </w:r>
            <w:r w:rsidR="007F43B0" w:rsidRPr="002C1557">
              <w:rPr>
                <w:color w:val="000000"/>
                <w:sz w:val="20"/>
                <w:szCs w:val="18"/>
                <w:lang w:val="ru-RU" w:eastAsia="ru-RU"/>
              </w:rPr>
              <w:t>РФ</w:t>
            </w:r>
          </w:p>
        </w:tc>
        <w:tc>
          <w:tcPr>
            <w:tcW w:w="124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165 507 000,00</w:t>
            </w:r>
          </w:p>
        </w:tc>
        <w:tc>
          <w:tcPr>
            <w:tcW w:w="1418"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31 200 000,00</w:t>
            </w:r>
          </w:p>
        </w:tc>
        <w:tc>
          <w:tcPr>
            <w:tcW w:w="131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165 507 000,00</w:t>
            </w: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31 379 767,00</w:t>
            </w: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100</w:t>
            </w:r>
          </w:p>
        </w:tc>
        <w:tc>
          <w:tcPr>
            <w:tcW w:w="1169"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100,58</w:t>
            </w:r>
          </w:p>
        </w:tc>
      </w:tr>
      <w:tr w:rsidR="002C1557" w:rsidRPr="002C1557" w:rsidTr="002C1557">
        <w:trPr>
          <w:jc w:val="center"/>
        </w:trPr>
        <w:tc>
          <w:tcPr>
            <w:tcW w:w="1746"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Дотации на выравнивание уровня бюджетной обеспеченности</w:t>
            </w:r>
          </w:p>
        </w:tc>
        <w:tc>
          <w:tcPr>
            <w:tcW w:w="124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160 009 000,00</w:t>
            </w:r>
          </w:p>
        </w:tc>
        <w:tc>
          <w:tcPr>
            <w:tcW w:w="1418"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31 200 000,00</w:t>
            </w:r>
          </w:p>
        </w:tc>
        <w:tc>
          <w:tcPr>
            <w:tcW w:w="131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160 009 000,00</w:t>
            </w: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31 379 767,00</w:t>
            </w: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100</w:t>
            </w:r>
          </w:p>
        </w:tc>
        <w:tc>
          <w:tcPr>
            <w:tcW w:w="1169"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100,58</w:t>
            </w:r>
          </w:p>
        </w:tc>
      </w:tr>
      <w:tr w:rsidR="002C1557" w:rsidRPr="002C1557" w:rsidTr="002C1557">
        <w:trPr>
          <w:jc w:val="center"/>
        </w:trPr>
        <w:tc>
          <w:tcPr>
            <w:tcW w:w="1746"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Дотации бюджетам на поддержку мер по обеспечению сбалансированности бюджетов</w:t>
            </w:r>
          </w:p>
        </w:tc>
        <w:tc>
          <w:tcPr>
            <w:tcW w:w="124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5 498 000,00</w:t>
            </w:r>
          </w:p>
        </w:tc>
        <w:tc>
          <w:tcPr>
            <w:tcW w:w="1418" w:type="dxa"/>
            <w:hideMark/>
          </w:tcPr>
          <w:p w:rsidR="00460989" w:rsidRPr="002C1557" w:rsidRDefault="00460989" w:rsidP="002C1557">
            <w:pPr>
              <w:spacing w:line="360" w:lineRule="auto"/>
              <w:ind w:firstLine="0"/>
              <w:jc w:val="center"/>
              <w:rPr>
                <w:color w:val="000000"/>
                <w:sz w:val="20"/>
                <w:szCs w:val="18"/>
                <w:lang w:val="ru-RU" w:eastAsia="ru-RU"/>
              </w:rPr>
            </w:pPr>
          </w:p>
        </w:tc>
        <w:tc>
          <w:tcPr>
            <w:tcW w:w="131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5 498 000,00</w:t>
            </w: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100</w:t>
            </w:r>
          </w:p>
        </w:tc>
        <w:tc>
          <w:tcPr>
            <w:tcW w:w="1169" w:type="dxa"/>
            <w:hideMark/>
          </w:tcPr>
          <w:p w:rsidR="00460989" w:rsidRPr="002C1557" w:rsidRDefault="00460989" w:rsidP="002C1557">
            <w:pPr>
              <w:spacing w:line="360" w:lineRule="auto"/>
              <w:ind w:firstLine="0"/>
              <w:jc w:val="center"/>
              <w:rPr>
                <w:color w:val="000000"/>
                <w:sz w:val="20"/>
                <w:szCs w:val="18"/>
                <w:lang w:val="ru-RU" w:eastAsia="ru-RU"/>
              </w:rPr>
            </w:pPr>
          </w:p>
        </w:tc>
      </w:tr>
      <w:tr w:rsidR="002C1557" w:rsidRPr="002C1557" w:rsidTr="002C1557">
        <w:trPr>
          <w:jc w:val="center"/>
        </w:trPr>
        <w:tc>
          <w:tcPr>
            <w:tcW w:w="1746"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 xml:space="preserve">Субвенции от других бюджетов бюджетной системы </w:t>
            </w:r>
            <w:r w:rsidR="007F43B0" w:rsidRPr="002C1557">
              <w:rPr>
                <w:color w:val="000000"/>
                <w:sz w:val="20"/>
                <w:szCs w:val="18"/>
                <w:lang w:val="ru-RU" w:eastAsia="ru-RU"/>
              </w:rPr>
              <w:t>РФ</w:t>
            </w:r>
          </w:p>
        </w:tc>
        <w:tc>
          <w:tcPr>
            <w:tcW w:w="124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225 908 555,00</w:t>
            </w:r>
          </w:p>
        </w:tc>
        <w:tc>
          <w:tcPr>
            <w:tcW w:w="1418"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4 036 715,00</w:t>
            </w:r>
          </w:p>
        </w:tc>
        <w:tc>
          <w:tcPr>
            <w:tcW w:w="131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222 786 641,00</w:t>
            </w: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3 777 459,00</w:t>
            </w: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98,62</w:t>
            </w:r>
          </w:p>
        </w:tc>
        <w:tc>
          <w:tcPr>
            <w:tcW w:w="1169"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93,58</w:t>
            </w:r>
          </w:p>
        </w:tc>
      </w:tr>
      <w:tr w:rsidR="002C1557" w:rsidRPr="002C1557" w:rsidTr="002C1557">
        <w:trPr>
          <w:jc w:val="center"/>
        </w:trPr>
        <w:tc>
          <w:tcPr>
            <w:tcW w:w="1746"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Субвенции бюджетам на осуществление федеральных полномочий по государственной регистрации актов гражданского состояния</w:t>
            </w:r>
          </w:p>
        </w:tc>
        <w:tc>
          <w:tcPr>
            <w:tcW w:w="124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800 000,00</w:t>
            </w:r>
          </w:p>
        </w:tc>
        <w:tc>
          <w:tcPr>
            <w:tcW w:w="1418" w:type="dxa"/>
            <w:hideMark/>
          </w:tcPr>
          <w:p w:rsidR="00460989" w:rsidRPr="002C1557" w:rsidRDefault="00460989" w:rsidP="002C1557">
            <w:pPr>
              <w:spacing w:line="360" w:lineRule="auto"/>
              <w:ind w:firstLine="0"/>
              <w:jc w:val="center"/>
              <w:rPr>
                <w:color w:val="000000"/>
                <w:sz w:val="20"/>
                <w:szCs w:val="18"/>
                <w:lang w:val="ru-RU" w:eastAsia="ru-RU"/>
              </w:rPr>
            </w:pPr>
          </w:p>
        </w:tc>
        <w:tc>
          <w:tcPr>
            <w:tcW w:w="131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800 000,00</w:t>
            </w: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100</w:t>
            </w:r>
          </w:p>
        </w:tc>
        <w:tc>
          <w:tcPr>
            <w:tcW w:w="1169" w:type="dxa"/>
            <w:hideMark/>
          </w:tcPr>
          <w:p w:rsidR="00460989" w:rsidRPr="002C1557" w:rsidRDefault="00460989" w:rsidP="002C1557">
            <w:pPr>
              <w:spacing w:line="360" w:lineRule="auto"/>
              <w:ind w:firstLine="0"/>
              <w:jc w:val="center"/>
              <w:rPr>
                <w:color w:val="000000"/>
                <w:sz w:val="20"/>
                <w:szCs w:val="18"/>
                <w:lang w:val="ru-RU" w:eastAsia="ru-RU"/>
              </w:rPr>
            </w:pPr>
          </w:p>
        </w:tc>
      </w:tr>
      <w:tr w:rsidR="002C1557" w:rsidRPr="002C1557" w:rsidTr="002C1557">
        <w:trPr>
          <w:jc w:val="center"/>
        </w:trPr>
        <w:tc>
          <w:tcPr>
            <w:tcW w:w="1746"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Субвенции бюджетам на осуществление полномочий по первичному воинскому учету на территориях, где отсутствуют военные комиссариаты</w:t>
            </w:r>
          </w:p>
        </w:tc>
        <w:tc>
          <w:tcPr>
            <w:tcW w:w="124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463 715,00</w:t>
            </w:r>
          </w:p>
        </w:tc>
        <w:tc>
          <w:tcPr>
            <w:tcW w:w="1418"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105 715,00</w:t>
            </w:r>
          </w:p>
        </w:tc>
        <w:tc>
          <w:tcPr>
            <w:tcW w:w="131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463 715,00</w:t>
            </w: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463 715,00</w:t>
            </w: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100</w:t>
            </w:r>
          </w:p>
        </w:tc>
        <w:tc>
          <w:tcPr>
            <w:tcW w:w="1169"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438,65</w:t>
            </w:r>
          </w:p>
        </w:tc>
      </w:tr>
      <w:tr w:rsidR="002C1557" w:rsidRPr="002C1557" w:rsidTr="002C1557">
        <w:trPr>
          <w:jc w:val="center"/>
        </w:trPr>
        <w:tc>
          <w:tcPr>
            <w:tcW w:w="1746"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Средства, получаемые по взаимным расчетам, в том числе компенсации дополнительных расходов, возникших в результате решений, принятых органами власти другого уровня</w:t>
            </w:r>
          </w:p>
        </w:tc>
        <w:tc>
          <w:tcPr>
            <w:tcW w:w="124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25 000,00</w:t>
            </w:r>
          </w:p>
        </w:tc>
        <w:tc>
          <w:tcPr>
            <w:tcW w:w="1418" w:type="dxa"/>
            <w:hideMark/>
          </w:tcPr>
          <w:p w:rsidR="00460989" w:rsidRPr="002C1557" w:rsidRDefault="00460989" w:rsidP="002C1557">
            <w:pPr>
              <w:spacing w:line="360" w:lineRule="auto"/>
              <w:ind w:firstLine="0"/>
              <w:jc w:val="center"/>
              <w:rPr>
                <w:color w:val="000000"/>
                <w:sz w:val="20"/>
                <w:szCs w:val="18"/>
                <w:lang w:val="ru-RU" w:eastAsia="ru-RU"/>
              </w:rPr>
            </w:pPr>
          </w:p>
        </w:tc>
        <w:tc>
          <w:tcPr>
            <w:tcW w:w="131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25 000,00</w:t>
            </w: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100</w:t>
            </w:r>
          </w:p>
        </w:tc>
        <w:tc>
          <w:tcPr>
            <w:tcW w:w="1169" w:type="dxa"/>
            <w:hideMark/>
          </w:tcPr>
          <w:p w:rsidR="00460989" w:rsidRPr="002C1557" w:rsidRDefault="00460989" w:rsidP="002C1557">
            <w:pPr>
              <w:spacing w:line="360" w:lineRule="auto"/>
              <w:ind w:firstLine="0"/>
              <w:jc w:val="center"/>
              <w:rPr>
                <w:color w:val="000000"/>
                <w:sz w:val="20"/>
                <w:szCs w:val="18"/>
                <w:lang w:val="ru-RU" w:eastAsia="ru-RU"/>
              </w:rPr>
            </w:pPr>
          </w:p>
        </w:tc>
      </w:tr>
      <w:tr w:rsidR="002C1557" w:rsidRPr="002C1557" w:rsidTr="002C1557">
        <w:trPr>
          <w:jc w:val="center"/>
        </w:trPr>
        <w:tc>
          <w:tcPr>
            <w:tcW w:w="1746"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Субвенции местным бюджетам на денежные выплаты медицинскому персоналу фельдшерско-акушерских пунктов, врачам, фельдшерам и медицинским сестрам скорой медицинской помощи</w:t>
            </w:r>
          </w:p>
        </w:tc>
        <w:tc>
          <w:tcPr>
            <w:tcW w:w="124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2 875 840,00</w:t>
            </w:r>
          </w:p>
        </w:tc>
        <w:tc>
          <w:tcPr>
            <w:tcW w:w="1418" w:type="dxa"/>
            <w:hideMark/>
          </w:tcPr>
          <w:p w:rsidR="00460989" w:rsidRPr="002C1557" w:rsidRDefault="00460989" w:rsidP="002C1557">
            <w:pPr>
              <w:spacing w:line="360" w:lineRule="auto"/>
              <w:ind w:firstLine="0"/>
              <w:jc w:val="center"/>
              <w:rPr>
                <w:color w:val="000000"/>
                <w:sz w:val="20"/>
                <w:szCs w:val="18"/>
                <w:lang w:val="ru-RU" w:eastAsia="ru-RU"/>
              </w:rPr>
            </w:pPr>
          </w:p>
        </w:tc>
        <w:tc>
          <w:tcPr>
            <w:tcW w:w="131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2 047 398,00</w:t>
            </w: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71,19</w:t>
            </w:r>
          </w:p>
        </w:tc>
        <w:tc>
          <w:tcPr>
            <w:tcW w:w="1169" w:type="dxa"/>
            <w:hideMark/>
          </w:tcPr>
          <w:p w:rsidR="00460989" w:rsidRPr="002C1557" w:rsidRDefault="00460989" w:rsidP="002C1557">
            <w:pPr>
              <w:spacing w:line="360" w:lineRule="auto"/>
              <w:ind w:firstLine="0"/>
              <w:jc w:val="center"/>
              <w:rPr>
                <w:color w:val="000000"/>
                <w:sz w:val="20"/>
                <w:szCs w:val="18"/>
                <w:lang w:val="ru-RU" w:eastAsia="ru-RU"/>
              </w:rPr>
            </w:pPr>
          </w:p>
        </w:tc>
      </w:tr>
      <w:tr w:rsidR="002C1557" w:rsidRPr="002C1557" w:rsidTr="002C1557">
        <w:trPr>
          <w:jc w:val="center"/>
        </w:trPr>
        <w:tc>
          <w:tcPr>
            <w:tcW w:w="1746"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Субвенции бюджетам на выплату единовременных пособий при всех формах устройства детей, лишенных родительского попечения, в семью</w:t>
            </w:r>
          </w:p>
        </w:tc>
        <w:tc>
          <w:tcPr>
            <w:tcW w:w="124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224 000,00</w:t>
            </w:r>
          </w:p>
        </w:tc>
        <w:tc>
          <w:tcPr>
            <w:tcW w:w="1418" w:type="dxa"/>
            <w:hideMark/>
          </w:tcPr>
          <w:p w:rsidR="00460989" w:rsidRPr="002C1557" w:rsidRDefault="00460989" w:rsidP="002C1557">
            <w:pPr>
              <w:spacing w:line="360" w:lineRule="auto"/>
              <w:ind w:firstLine="0"/>
              <w:jc w:val="center"/>
              <w:rPr>
                <w:color w:val="000000"/>
                <w:sz w:val="20"/>
                <w:szCs w:val="18"/>
                <w:lang w:val="ru-RU" w:eastAsia="ru-RU"/>
              </w:rPr>
            </w:pPr>
          </w:p>
        </w:tc>
        <w:tc>
          <w:tcPr>
            <w:tcW w:w="131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224 000,00</w:t>
            </w: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100</w:t>
            </w:r>
          </w:p>
        </w:tc>
        <w:tc>
          <w:tcPr>
            <w:tcW w:w="1169" w:type="dxa"/>
            <w:hideMark/>
          </w:tcPr>
          <w:p w:rsidR="00460989" w:rsidRPr="002C1557" w:rsidRDefault="00460989" w:rsidP="002C1557">
            <w:pPr>
              <w:spacing w:line="360" w:lineRule="auto"/>
              <w:ind w:firstLine="0"/>
              <w:jc w:val="center"/>
              <w:rPr>
                <w:color w:val="000000"/>
                <w:sz w:val="20"/>
                <w:szCs w:val="18"/>
                <w:lang w:val="ru-RU" w:eastAsia="ru-RU"/>
              </w:rPr>
            </w:pPr>
          </w:p>
        </w:tc>
      </w:tr>
      <w:tr w:rsidR="002C1557" w:rsidRPr="002C1557" w:rsidTr="002C1557">
        <w:trPr>
          <w:jc w:val="center"/>
        </w:trPr>
        <w:tc>
          <w:tcPr>
            <w:tcW w:w="1746"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Субвенции местным бюджетам на ежемесячное денежное вознаграждение за классное руководство</w:t>
            </w:r>
          </w:p>
        </w:tc>
        <w:tc>
          <w:tcPr>
            <w:tcW w:w="124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3 828 000,00</w:t>
            </w:r>
          </w:p>
        </w:tc>
        <w:tc>
          <w:tcPr>
            <w:tcW w:w="1418" w:type="dxa"/>
            <w:hideMark/>
          </w:tcPr>
          <w:p w:rsidR="00460989" w:rsidRPr="002C1557" w:rsidRDefault="00460989" w:rsidP="002C1557">
            <w:pPr>
              <w:spacing w:line="360" w:lineRule="auto"/>
              <w:ind w:firstLine="0"/>
              <w:jc w:val="center"/>
              <w:rPr>
                <w:color w:val="000000"/>
                <w:sz w:val="20"/>
                <w:szCs w:val="18"/>
                <w:lang w:val="ru-RU" w:eastAsia="ru-RU"/>
              </w:rPr>
            </w:pPr>
          </w:p>
        </w:tc>
        <w:tc>
          <w:tcPr>
            <w:tcW w:w="131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3 169 702,00</w:t>
            </w: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82,80</w:t>
            </w:r>
          </w:p>
        </w:tc>
        <w:tc>
          <w:tcPr>
            <w:tcW w:w="1169" w:type="dxa"/>
            <w:hideMark/>
          </w:tcPr>
          <w:p w:rsidR="00460989" w:rsidRPr="002C1557" w:rsidRDefault="00460989" w:rsidP="002C1557">
            <w:pPr>
              <w:spacing w:line="360" w:lineRule="auto"/>
              <w:ind w:firstLine="0"/>
              <w:jc w:val="center"/>
              <w:rPr>
                <w:color w:val="000000"/>
                <w:sz w:val="20"/>
                <w:szCs w:val="18"/>
                <w:lang w:val="ru-RU" w:eastAsia="ru-RU"/>
              </w:rPr>
            </w:pPr>
          </w:p>
        </w:tc>
      </w:tr>
      <w:tr w:rsidR="002C1557" w:rsidRPr="002C1557" w:rsidTr="002C1557">
        <w:trPr>
          <w:jc w:val="center"/>
        </w:trPr>
        <w:tc>
          <w:tcPr>
            <w:tcW w:w="1746"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Субвенции местным бюджетам на предоставление гражданам субсидий на оплату жилого помещения и коммунальных услуг</w:t>
            </w:r>
          </w:p>
        </w:tc>
        <w:tc>
          <w:tcPr>
            <w:tcW w:w="124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6 057 000,00</w:t>
            </w:r>
          </w:p>
        </w:tc>
        <w:tc>
          <w:tcPr>
            <w:tcW w:w="1418" w:type="dxa"/>
            <w:hideMark/>
          </w:tcPr>
          <w:p w:rsidR="00460989" w:rsidRPr="002C1557" w:rsidRDefault="00460989" w:rsidP="002C1557">
            <w:pPr>
              <w:spacing w:line="360" w:lineRule="auto"/>
              <w:ind w:firstLine="0"/>
              <w:jc w:val="center"/>
              <w:rPr>
                <w:color w:val="000000"/>
                <w:sz w:val="20"/>
                <w:szCs w:val="18"/>
                <w:lang w:val="ru-RU" w:eastAsia="ru-RU"/>
              </w:rPr>
            </w:pPr>
          </w:p>
        </w:tc>
        <w:tc>
          <w:tcPr>
            <w:tcW w:w="131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6 057 000,00</w:t>
            </w: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100</w:t>
            </w:r>
          </w:p>
        </w:tc>
        <w:tc>
          <w:tcPr>
            <w:tcW w:w="1169" w:type="dxa"/>
            <w:hideMark/>
          </w:tcPr>
          <w:p w:rsidR="00460989" w:rsidRPr="002C1557" w:rsidRDefault="00460989" w:rsidP="002C1557">
            <w:pPr>
              <w:spacing w:line="360" w:lineRule="auto"/>
              <w:ind w:firstLine="0"/>
              <w:jc w:val="center"/>
              <w:rPr>
                <w:color w:val="000000"/>
                <w:sz w:val="20"/>
                <w:szCs w:val="18"/>
                <w:lang w:val="ru-RU" w:eastAsia="ru-RU"/>
              </w:rPr>
            </w:pPr>
          </w:p>
        </w:tc>
      </w:tr>
      <w:tr w:rsidR="002C1557" w:rsidRPr="002C1557" w:rsidTr="002C1557">
        <w:trPr>
          <w:jc w:val="center"/>
        </w:trPr>
        <w:tc>
          <w:tcPr>
            <w:tcW w:w="1746"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Субвенции местным бюджетам на выполнение передаваемых полномочий субъектов Российской Федерации</w:t>
            </w:r>
          </w:p>
        </w:tc>
        <w:tc>
          <w:tcPr>
            <w:tcW w:w="124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128 630 000,00</w:t>
            </w:r>
          </w:p>
        </w:tc>
        <w:tc>
          <w:tcPr>
            <w:tcW w:w="1418" w:type="dxa"/>
            <w:hideMark/>
          </w:tcPr>
          <w:p w:rsidR="00460989" w:rsidRPr="002C1557" w:rsidRDefault="00460989" w:rsidP="002C1557">
            <w:pPr>
              <w:spacing w:line="360" w:lineRule="auto"/>
              <w:ind w:firstLine="0"/>
              <w:jc w:val="center"/>
              <w:rPr>
                <w:color w:val="000000"/>
                <w:sz w:val="20"/>
                <w:szCs w:val="18"/>
                <w:lang w:val="ru-RU" w:eastAsia="ru-RU"/>
              </w:rPr>
            </w:pPr>
          </w:p>
        </w:tc>
        <w:tc>
          <w:tcPr>
            <w:tcW w:w="131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128 630 000,00</w:t>
            </w: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100</w:t>
            </w:r>
          </w:p>
        </w:tc>
        <w:tc>
          <w:tcPr>
            <w:tcW w:w="1169" w:type="dxa"/>
            <w:hideMark/>
          </w:tcPr>
          <w:p w:rsidR="00460989" w:rsidRPr="002C1557" w:rsidRDefault="00460989" w:rsidP="002C1557">
            <w:pPr>
              <w:spacing w:line="360" w:lineRule="auto"/>
              <w:ind w:firstLine="0"/>
              <w:jc w:val="center"/>
              <w:rPr>
                <w:color w:val="000000"/>
                <w:sz w:val="20"/>
                <w:szCs w:val="18"/>
                <w:lang w:val="ru-RU" w:eastAsia="ru-RU"/>
              </w:rPr>
            </w:pPr>
          </w:p>
        </w:tc>
      </w:tr>
      <w:tr w:rsidR="002C1557" w:rsidRPr="002C1557" w:rsidTr="002C1557">
        <w:trPr>
          <w:jc w:val="center"/>
        </w:trPr>
        <w:tc>
          <w:tcPr>
            <w:tcW w:w="1746"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Субвенции местным бюджетам на содержание ребенка в семье опекуна и приемной семье, а также на оплату труда приемному родителю</w:t>
            </w:r>
          </w:p>
        </w:tc>
        <w:tc>
          <w:tcPr>
            <w:tcW w:w="124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3 587 000,00</w:t>
            </w:r>
          </w:p>
        </w:tc>
        <w:tc>
          <w:tcPr>
            <w:tcW w:w="1418" w:type="dxa"/>
            <w:hideMark/>
          </w:tcPr>
          <w:p w:rsidR="00460989" w:rsidRPr="002C1557" w:rsidRDefault="00460989" w:rsidP="002C1557">
            <w:pPr>
              <w:spacing w:line="360" w:lineRule="auto"/>
              <w:ind w:firstLine="0"/>
              <w:jc w:val="center"/>
              <w:rPr>
                <w:color w:val="000000"/>
                <w:sz w:val="20"/>
                <w:szCs w:val="18"/>
                <w:lang w:val="ru-RU" w:eastAsia="ru-RU"/>
              </w:rPr>
            </w:pPr>
          </w:p>
        </w:tc>
        <w:tc>
          <w:tcPr>
            <w:tcW w:w="131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2 458 384,00</w:t>
            </w: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68,54</w:t>
            </w:r>
          </w:p>
        </w:tc>
        <w:tc>
          <w:tcPr>
            <w:tcW w:w="1169" w:type="dxa"/>
            <w:hideMark/>
          </w:tcPr>
          <w:p w:rsidR="00460989" w:rsidRPr="002C1557" w:rsidRDefault="00460989" w:rsidP="002C1557">
            <w:pPr>
              <w:spacing w:line="360" w:lineRule="auto"/>
              <w:ind w:firstLine="0"/>
              <w:jc w:val="center"/>
              <w:rPr>
                <w:color w:val="000000"/>
                <w:sz w:val="20"/>
                <w:szCs w:val="18"/>
                <w:lang w:val="ru-RU" w:eastAsia="ru-RU"/>
              </w:rPr>
            </w:pPr>
          </w:p>
        </w:tc>
      </w:tr>
      <w:tr w:rsidR="002C1557" w:rsidRPr="002C1557" w:rsidTr="002C1557">
        <w:trPr>
          <w:jc w:val="center"/>
        </w:trPr>
        <w:tc>
          <w:tcPr>
            <w:tcW w:w="1746"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Субвенции местным бюджетам на внедрение инновационных образовательных программ в муниципальных общеобразовательных учреждениях</w:t>
            </w:r>
          </w:p>
        </w:tc>
        <w:tc>
          <w:tcPr>
            <w:tcW w:w="124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3 000 000,00</w:t>
            </w:r>
          </w:p>
        </w:tc>
        <w:tc>
          <w:tcPr>
            <w:tcW w:w="1418" w:type="dxa"/>
            <w:hideMark/>
          </w:tcPr>
          <w:p w:rsidR="00460989" w:rsidRPr="002C1557" w:rsidRDefault="00460989" w:rsidP="002C1557">
            <w:pPr>
              <w:spacing w:line="360" w:lineRule="auto"/>
              <w:ind w:firstLine="0"/>
              <w:jc w:val="center"/>
              <w:rPr>
                <w:color w:val="000000"/>
                <w:sz w:val="20"/>
                <w:szCs w:val="18"/>
                <w:lang w:val="ru-RU" w:eastAsia="ru-RU"/>
              </w:rPr>
            </w:pPr>
          </w:p>
        </w:tc>
        <w:tc>
          <w:tcPr>
            <w:tcW w:w="131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3 000 000,00</w:t>
            </w: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100</w:t>
            </w:r>
          </w:p>
        </w:tc>
        <w:tc>
          <w:tcPr>
            <w:tcW w:w="1169" w:type="dxa"/>
            <w:hideMark/>
          </w:tcPr>
          <w:p w:rsidR="00460989" w:rsidRPr="002C1557" w:rsidRDefault="00460989" w:rsidP="002C1557">
            <w:pPr>
              <w:spacing w:line="360" w:lineRule="auto"/>
              <w:ind w:firstLine="0"/>
              <w:jc w:val="center"/>
              <w:rPr>
                <w:color w:val="000000"/>
                <w:sz w:val="20"/>
                <w:szCs w:val="18"/>
                <w:lang w:val="ru-RU" w:eastAsia="ru-RU"/>
              </w:rPr>
            </w:pPr>
          </w:p>
        </w:tc>
      </w:tr>
      <w:tr w:rsidR="002C1557" w:rsidRPr="002C1557" w:rsidTr="002C1557">
        <w:trPr>
          <w:jc w:val="center"/>
        </w:trPr>
        <w:tc>
          <w:tcPr>
            <w:tcW w:w="1746"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Субвенции бюджетам на выплату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124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779 000,00</w:t>
            </w:r>
          </w:p>
        </w:tc>
        <w:tc>
          <w:tcPr>
            <w:tcW w:w="1418" w:type="dxa"/>
            <w:hideMark/>
          </w:tcPr>
          <w:p w:rsidR="00460989" w:rsidRPr="002C1557" w:rsidRDefault="00460989" w:rsidP="002C1557">
            <w:pPr>
              <w:spacing w:line="360" w:lineRule="auto"/>
              <w:ind w:firstLine="0"/>
              <w:jc w:val="center"/>
              <w:rPr>
                <w:color w:val="000000"/>
                <w:sz w:val="20"/>
                <w:szCs w:val="18"/>
                <w:lang w:val="ru-RU" w:eastAsia="ru-RU"/>
              </w:rPr>
            </w:pPr>
          </w:p>
        </w:tc>
        <w:tc>
          <w:tcPr>
            <w:tcW w:w="131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292 442,00</w:t>
            </w: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37,54</w:t>
            </w:r>
          </w:p>
        </w:tc>
        <w:tc>
          <w:tcPr>
            <w:tcW w:w="1169" w:type="dxa"/>
            <w:hideMark/>
          </w:tcPr>
          <w:p w:rsidR="00460989" w:rsidRPr="002C1557" w:rsidRDefault="00460989" w:rsidP="002C1557">
            <w:pPr>
              <w:spacing w:line="360" w:lineRule="auto"/>
              <w:ind w:firstLine="0"/>
              <w:jc w:val="center"/>
              <w:rPr>
                <w:color w:val="000000"/>
                <w:sz w:val="20"/>
                <w:szCs w:val="18"/>
                <w:lang w:val="ru-RU" w:eastAsia="ru-RU"/>
              </w:rPr>
            </w:pPr>
          </w:p>
        </w:tc>
      </w:tr>
      <w:tr w:rsidR="002C1557" w:rsidRPr="002C1557" w:rsidTr="002C1557">
        <w:trPr>
          <w:jc w:val="center"/>
        </w:trPr>
        <w:tc>
          <w:tcPr>
            <w:tcW w:w="1746"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Прочие субвенции</w:t>
            </w:r>
          </w:p>
        </w:tc>
        <w:tc>
          <w:tcPr>
            <w:tcW w:w="124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75 664 000,00</w:t>
            </w:r>
          </w:p>
        </w:tc>
        <w:tc>
          <w:tcPr>
            <w:tcW w:w="1418"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3 931 000,00</w:t>
            </w:r>
          </w:p>
        </w:tc>
        <w:tc>
          <w:tcPr>
            <w:tcW w:w="131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75 644 000,00</w:t>
            </w: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3 313 744,00</w:t>
            </w: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100</w:t>
            </w:r>
          </w:p>
        </w:tc>
        <w:tc>
          <w:tcPr>
            <w:tcW w:w="1169" w:type="dxa"/>
            <w:hideMark/>
          </w:tcPr>
          <w:p w:rsidR="00460989" w:rsidRPr="002C1557" w:rsidRDefault="00460989" w:rsidP="002C1557">
            <w:pPr>
              <w:spacing w:line="360" w:lineRule="auto"/>
              <w:ind w:firstLine="0"/>
              <w:jc w:val="center"/>
              <w:rPr>
                <w:color w:val="000000"/>
                <w:sz w:val="20"/>
                <w:szCs w:val="18"/>
                <w:lang w:val="ru-RU" w:eastAsia="ru-RU"/>
              </w:rPr>
            </w:pPr>
          </w:p>
        </w:tc>
      </w:tr>
      <w:tr w:rsidR="002C1557" w:rsidRPr="002C1557" w:rsidTr="002C1557">
        <w:trPr>
          <w:jc w:val="center"/>
        </w:trPr>
        <w:tc>
          <w:tcPr>
            <w:tcW w:w="1746"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 xml:space="preserve">Субсидии от других бюджетов бюджетной системы </w:t>
            </w:r>
            <w:r w:rsidR="007F43B0" w:rsidRPr="002C1557">
              <w:rPr>
                <w:color w:val="000000"/>
                <w:sz w:val="20"/>
                <w:szCs w:val="18"/>
                <w:lang w:val="ru-RU" w:eastAsia="ru-RU"/>
              </w:rPr>
              <w:t>РФ</w:t>
            </w:r>
          </w:p>
        </w:tc>
        <w:tc>
          <w:tcPr>
            <w:tcW w:w="124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21 968 900,00</w:t>
            </w:r>
          </w:p>
        </w:tc>
        <w:tc>
          <w:tcPr>
            <w:tcW w:w="1418" w:type="dxa"/>
            <w:hideMark/>
          </w:tcPr>
          <w:p w:rsidR="00460989" w:rsidRPr="002C1557" w:rsidRDefault="00460989" w:rsidP="002C1557">
            <w:pPr>
              <w:spacing w:line="360" w:lineRule="auto"/>
              <w:ind w:firstLine="0"/>
              <w:jc w:val="center"/>
              <w:rPr>
                <w:color w:val="000000"/>
                <w:sz w:val="20"/>
                <w:szCs w:val="18"/>
                <w:lang w:val="ru-RU" w:eastAsia="ru-RU"/>
              </w:rPr>
            </w:pPr>
          </w:p>
        </w:tc>
        <w:tc>
          <w:tcPr>
            <w:tcW w:w="131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20 968 900,00</w:t>
            </w: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95,45</w:t>
            </w:r>
          </w:p>
        </w:tc>
        <w:tc>
          <w:tcPr>
            <w:tcW w:w="1169" w:type="dxa"/>
            <w:hideMark/>
          </w:tcPr>
          <w:p w:rsidR="00460989" w:rsidRPr="002C1557" w:rsidRDefault="00460989" w:rsidP="002C1557">
            <w:pPr>
              <w:spacing w:line="360" w:lineRule="auto"/>
              <w:ind w:firstLine="0"/>
              <w:jc w:val="center"/>
              <w:rPr>
                <w:color w:val="000000"/>
                <w:sz w:val="20"/>
                <w:szCs w:val="18"/>
                <w:lang w:val="ru-RU" w:eastAsia="ru-RU"/>
              </w:rPr>
            </w:pPr>
          </w:p>
        </w:tc>
      </w:tr>
      <w:tr w:rsidR="002C1557" w:rsidRPr="002C1557" w:rsidTr="002C1557">
        <w:trPr>
          <w:jc w:val="center"/>
        </w:trPr>
        <w:tc>
          <w:tcPr>
            <w:tcW w:w="1746"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Субсидии бюджетам на обеспечение жильем молодых семей и молодых специалистов, проживающих и работающих в сельской местности</w:t>
            </w:r>
          </w:p>
        </w:tc>
        <w:tc>
          <w:tcPr>
            <w:tcW w:w="124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1 950 000,00</w:t>
            </w:r>
          </w:p>
        </w:tc>
        <w:tc>
          <w:tcPr>
            <w:tcW w:w="1418" w:type="dxa"/>
            <w:hideMark/>
          </w:tcPr>
          <w:p w:rsidR="00460989" w:rsidRPr="002C1557" w:rsidRDefault="00460989" w:rsidP="002C1557">
            <w:pPr>
              <w:spacing w:line="360" w:lineRule="auto"/>
              <w:ind w:firstLine="0"/>
              <w:jc w:val="center"/>
              <w:rPr>
                <w:color w:val="000000"/>
                <w:sz w:val="20"/>
                <w:szCs w:val="18"/>
                <w:lang w:val="ru-RU" w:eastAsia="ru-RU"/>
              </w:rPr>
            </w:pPr>
          </w:p>
        </w:tc>
        <w:tc>
          <w:tcPr>
            <w:tcW w:w="131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950 000,00</w:t>
            </w: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48,72</w:t>
            </w:r>
          </w:p>
        </w:tc>
        <w:tc>
          <w:tcPr>
            <w:tcW w:w="1169" w:type="dxa"/>
            <w:hideMark/>
          </w:tcPr>
          <w:p w:rsidR="00460989" w:rsidRPr="002C1557" w:rsidRDefault="00460989" w:rsidP="002C1557">
            <w:pPr>
              <w:spacing w:line="360" w:lineRule="auto"/>
              <w:ind w:firstLine="0"/>
              <w:jc w:val="center"/>
              <w:rPr>
                <w:color w:val="000000"/>
                <w:sz w:val="20"/>
                <w:szCs w:val="18"/>
                <w:lang w:val="ru-RU" w:eastAsia="ru-RU"/>
              </w:rPr>
            </w:pPr>
          </w:p>
        </w:tc>
      </w:tr>
      <w:tr w:rsidR="002C1557" w:rsidRPr="002C1557" w:rsidTr="002C1557">
        <w:trPr>
          <w:jc w:val="center"/>
        </w:trPr>
        <w:tc>
          <w:tcPr>
            <w:tcW w:w="1746"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Субсидии бюджетам на осуществление мероприятий по обеспечению жильем граждан Российской Федерации, проживающих в сельской местности</w:t>
            </w:r>
          </w:p>
        </w:tc>
        <w:tc>
          <w:tcPr>
            <w:tcW w:w="124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600 000,00</w:t>
            </w:r>
          </w:p>
        </w:tc>
        <w:tc>
          <w:tcPr>
            <w:tcW w:w="1418" w:type="dxa"/>
            <w:hideMark/>
          </w:tcPr>
          <w:p w:rsidR="00460989" w:rsidRPr="002C1557" w:rsidRDefault="00460989" w:rsidP="002C1557">
            <w:pPr>
              <w:spacing w:line="360" w:lineRule="auto"/>
              <w:ind w:firstLine="0"/>
              <w:jc w:val="center"/>
              <w:rPr>
                <w:color w:val="000000"/>
                <w:sz w:val="20"/>
                <w:szCs w:val="18"/>
                <w:lang w:val="ru-RU" w:eastAsia="ru-RU"/>
              </w:rPr>
            </w:pPr>
          </w:p>
        </w:tc>
        <w:tc>
          <w:tcPr>
            <w:tcW w:w="131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600 000,00</w:t>
            </w: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100</w:t>
            </w:r>
          </w:p>
        </w:tc>
        <w:tc>
          <w:tcPr>
            <w:tcW w:w="1169" w:type="dxa"/>
            <w:hideMark/>
          </w:tcPr>
          <w:p w:rsidR="00460989" w:rsidRPr="002C1557" w:rsidRDefault="00460989" w:rsidP="002C1557">
            <w:pPr>
              <w:spacing w:line="360" w:lineRule="auto"/>
              <w:ind w:firstLine="0"/>
              <w:jc w:val="center"/>
              <w:rPr>
                <w:color w:val="000000"/>
                <w:sz w:val="20"/>
                <w:szCs w:val="18"/>
                <w:lang w:val="ru-RU" w:eastAsia="ru-RU"/>
              </w:rPr>
            </w:pPr>
          </w:p>
        </w:tc>
      </w:tr>
      <w:tr w:rsidR="002C1557" w:rsidRPr="002C1557" w:rsidTr="002C1557">
        <w:trPr>
          <w:jc w:val="center"/>
        </w:trPr>
        <w:tc>
          <w:tcPr>
            <w:tcW w:w="1746"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Субсидии бюджетам муниципальных образований на проведение капитального ремонта многоквартирных домов</w:t>
            </w:r>
          </w:p>
        </w:tc>
        <w:tc>
          <w:tcPr>
            <w:tcW w:w="124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19 418 900,00</w:t>
            </w:r>
          </w:p>
        </w:tc>
        <w:tc>
          <w:tcPr>
            <w:tcW w:w="1418" w:type="dxa"/>
            <w:hideMark/>
          </w:tcPr>
          <w:p w:rsidR="00460989" w:rsidRPr="002C1557" w:rsidRDefault="00460989" w:rsidP="002C1557">
            <w:pPr>
              <w:spacing w:line="360" w:lineRule="auto"/>
              <w:ind w:firstLine="0"/>
              <w:jc w:val="center"/>
              <w:rPr>
                <w:color w:val="000000"/>
                <w:sz w:val="20"/>
                <w:szCs w:val="18"/>
                <w:lang w:val="ru-RU" w:eastAsia="ru-RU"/>
              </w:rPr>
            </w:pPr>
          </w:p>
        </w:tc>
        <w:tc>
          <w:tcPr>
            <w:tcW w:w="131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19 418 900,00</w:t>
            </w: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p>
        </w:tc>
        <w:tc>
          <w:tcPr>
            <w:tcW w:w="1134" w:type="dxa"/>
            <w:hideMark/>
          </w:tcPr>
          <w:p w:rsidR="00460989" w:rsidRPr="002C1557" w:rsidRDefault="00460989" w:rsidP="002C1557">
            <w:pPr>
              <w:spacing w:line="360" w:lineRule="auto"/>
              <w:ind w:firstLine="0"/>
              <w:jc w:val="center"/>
              <w:rPr>
                <w:color w:val="000000"/>
                <w:sz w:val="20"/>
                <w:szCs w:val="18"/>
                <w:lang w:val="ru-RU" w:eastAsia="ru-RU"/>
              </w:rPr>
            </w:pPr>
            <w:r w:rsidRPr="002C1557">
              <w:rPr>
                <w:color w:val="000000"/>
                <w:sz w:val="20"/>
                <w:szCs w:val="18"/>
                <w:lang w:val="ru-RU" w:eastAsia="ru-RU"/>
              </w:rPr>
              <w:t>100</w:t>
            </w:r>
          </w:p>
        </w:tc>
        <w:tc>
          <w:tcPr>
            <w:tcW w:w="1169" w:type="dxa"/>
            <w:hideMark/>
          </w:tcPr>
          <w:p w:rsidR="00460989" w:rsidRPr="002C1557" w:rsidRDefault="00460989" w:rsidP="002C1557">
            <w:pPr>
              <w:spacing w:line="360" w:lineRule="auto"/>
              <w:ind w:firstLine="0"/>
              <w:jc w:val="center"/>
              <w:rPr>
                <w:color w:val="000000"/>
                <w:sz w:val="20"/>
                <w:szCs w:val="18"/>
                <w:lang w:val="ru-RU" w:eastAsia="ru-RU"/>
              </w:rPr>
            </w:pPr>
          </w:p>
        </w:tc>
      </w:tr>
    </w:tbl>
    <w:p w:rsidR="00460989" w:rsidRPr="00A6395F" w:rsidRDefault="00460989" w:rsidP="00A6395F">
      <w:pPr>
        <w:spacing w:line="360" w:lineRule="auto"/>
        <w:ind w:firstLine="709"/>
        <w:rPr>
          <w:color w:val="000000"/>
          <w:szCs w:val="22"/>
          <w:lang w:val="ru-RU" w:eastAsia="ru-RU"/>
        </w:rPr>
      </w:pPr>
      <w:bookmarkStart w:id="15" w:name="_GoBack"/>
      <w:bookmarkEnd w:id="15"/>
    </w:p>
    <w:sectPr w:rsidR="00460989" w:rsidRPr="00A6395F" w:rsidSect="00A252F4">
      <w:headerReference w:type="default" r:id="rId8"/>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E5E" w:rsidRDefault="00A47E5E" w:rsidP="003C33BE">
      <w:r>
        <w:separator/>
      </w:r>
    </w:p>
  </w:endnote>
  <w:endnote w:type="continuationSeparator" w:id="0">
    <w:p w:rsidR="00A47E5E" w:rsidRDefault="00A47E5E" w:rsidP="003C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E5E" w:rsidRDefault="00A47E5E" w:rsidP="003C33BE">
      <w:r>
        <w:separator/>
      </w:r>
    </w:p>
  </w:footnote>
  <w:footnote w:type="continuationSeparator" w:id="0">
    <w:p w:rsidR="00A47E5E" w:rsidRDefault="00A47E5E" w:rsidP="003C33BE">
      <w:r>
        <w:continuationSeparator/>
      </w:r>
    </w:p>
  </w:footnote>
  <w:footnote w:id="1">
    <w:p w:rsidR="00A47E5E" w:rsidRDefault="00371F59" w:rsidP="001B1D9A">
      <w:pPr>
        <w:pStyle w:val="a8"/>
        <w:ind w:firstLine="0"/>
      </w:pPr>
      <w:r w:rsidRPr="001B1D9A">
        <w:rPr>
          <w:rStyle w:val="aa"/>
        </w:rPr>
        <w:footnoteRef/>
      </w:r>
      <w:r w:rsidRPr="001B1D9A">
        <w:rPr>
          <w:lang w:val="ru-RU"/>
        </w:rPr>
        <w:t xml:space="preserve"> Под взаимными расчетами понимаются операции по передаче средств между бюджетами различных уровней в случае внесения изменений в налоговое или бюджетное законодательство РФ, при передаче полномочий по финансированию расходов или передаче доходов, которые произошли уже после утверждения закона о бюджете и потому не учтены в нем.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BB9" w:rsidRDefault="0003270C">
    <w:pPr>
      <w:pStyle w:val="a4"/>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60DF9"/>
    <w:multiLevelType w:val="hybridMultilevel"/>
    <w:tmpl w:val="8F30BF30"/>
    <w:lvl w:ilvl="0" w:tplc="135E721E">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
    <w:nsid w:val="183D0334"/>
    <w:multiLevelType w:val="hybridMultilevel"/>
    <w:tmpl w:val="0C7C68A2"/>
    <w:lvl w:ilvl="0" w:tplc="135E72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C9C5360"/>
    <w:multiLevelType w:val="hybridMultilevel"/>
    <w:tmpl w:val="8BDC1D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751196D"/>
    <w:multiLevelType w:val="hybridMultilevel"/>
    <w:tmpl w:val="20E8B9C6"/>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nsid w:val="2DFC5813"/>
    <w:multiLevelType w:val="hybridMultilevel"/>
    <w:tmpl w:val="43D006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B172173"/>
    <w:multiLevelType w:val="hybridMultilevel"/>
    <w:tmpl w:val="6896A25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67916D53"/>
    <w:multiLevelType w:val="hybridMultilevel"/>
    <w:tmpl w:val="A95A93F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3"/>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9E7"/>
    <w:rsid w:val="00024FEA"/>
    <w:rsid w:val="000276D9"/>
    <w:rsid w:val="0003270C"/>
    <w:rsid w:val="000344EB"/>
    <w:rsid w:val="000479CE"/>
    <w:rsid w:val="00051ECA"/>
    <w:rsid w:val="00067FF9"/>
    <w:rsid w:val="00073FCC"/>
    <w:rsid w:val="00076BB9"/>
    <w:rsid w:val="00080FEB"/>
    <w:rsid w:val="000B49C8"/>
    <w:rsid w:val="000C6116"/>
    <w:rsid w:val="000E1A90"/>
    <w:rsid w:val="000E5A20"/>
    <w:rsid w:val="00103327"/>
    <w:rsid w:val="00112C05"/>
    <w:rsid w:val="00116081"/>
    <w:rsid w:val="00121ED9"/>
    <w:rsid w:val="00130110"/>
    <w:rsid w:val="001339A5"/>
    <w:rsid w:val="0013454C"/>
    <w:rsid w:val="00136E94"/>
    <w:rsid w:val="00141A4C"/>
    <w:rsid w:val="0014201D"/>
    <w:rsid w:val="00146515"/>
    <w:rsid w:val="00154C7F"/>
    <w:rsid w:val="001560F6"/>
    <w:rsid w:val="0016253B"/>
    <w:rsid w:val="00182EE9"/>
    <w:rsid w:val="0018534D"/>
    <w:rsid w:val="00195F4E"/>
    <w:rsid w:val="00197381"/>
    <w:rsid w:val="001A490B"/>
    <w:rsid w:val="001B1D9A"/>
    <w:rsid w:val="001B3866"/>
    <w:rsid w:val="001B7DBB"/>
    <w:rsid w:val="001C009F"/>
    <w:rsid w:val="001C12AB"/>
    <w:rsid w:val="001C13DF"/>
    <w:rsid w:val="001D361B"/>
    <w:rsid w:val="001E1005"/>
    <w:rsid w:val="001E2CF3"/>
    <w:rsid w:val="001F0F74"/>
    <w:rsid w:val="001F3133"/>
    <w:rsid w:val="001F56BA"/>
    <w:rsid w:val="001F7F43"/>
    <w:rsid w:val="00203794"/>
    <w:rsid w:val="00207D43"/>
    <w:rsid w:val="00215509"/>
    <w:rsid w:val="0021708F"/>
    <w:rsid w:val="002246A0"/>
    <w:rsid w:val="0023526D"/>
    <w:rsid w:val="00241346"/>
    <w:rsid w:val="00242EFC"/>
    <w:rsid w:val="00244890"/>
    <w:rsid w:val="00245818"/>
    <w:rsid w:val="00255E3B"/>
    <w:rsid w:val="00257B73"/>
    <w:rsid w:val="00263BF0"/>
    <w:rsid w:val="00265751"/>
    <w:rsid w:val="00266012"/>
    <w:rsid w:val="00270309"/>
    <w:rsid w:val="00273651"/>
    <w:rsid w:val="00282840"/>
    <w:rsid w:val="00290163"/>
    <w:rsid w:val="00291390"/>
    <w:rsid w:val="00292A2F"/>
    <w:rsid w:val="00295343"/>
    <w:rsid w:val="002A4E14"/>
    <w:rsid w:val="002A545D"/>
    <w:rsid w:val="002B0773"/>
    <w:rsid w:val="002B11B4"/>
    <w:rsid w:val="002B2F67"/>
    <w:rsid w:val="002C1557"/>
    <w:rsid w:val="002C3F64"/>
    <w:rsid w:val="002C4E8B"/>
    <w:rsid w:val="002C4F5B"/>
    <w:rsid w:val="002C5382"/>
    <w:rsid w:val="002D1B17"/>
    <w:rsid w:val="002D431E"/>
    <w:rsid w:val="002D48DD"/>
    <w:rsid w:val="002D7CD7"/>
    <w:rsid w:val="002E793A"/>
    <w:rsid w:val="002F0AE2"/>
    <w:rsid w:val="00302B6D"/>
    <w:rsid w:val="00312873"/>
    <w:rsid w:val="00316778"/>
    <w:rsid w:val="00323152"/>
    <w:rsid w:val="00326FB1"/>
    <w:rsid w:val="00345E50"/>
    <w:rsid w:val="003556FB"/>
    <w:rsid w:val="003651AC"/>
    <w:rsid w:val="00371F59"/>
    <w:rsid w:val="00372195"/>
    <w:rsid w:val="00376301"/>
    <w:rsid w:val="0039253B"/>
    <w:rsid w:val="00392EF6"/>
    <w:rsid w:val="003A73AE"/>
    <w:rsid w:val="003C2262"/>
    <w:rsid w:val="003C2755"/>
    <w:rsid w:val="003C33BE"/>
    <w:rsid w:val="003C3841"/>
    <w:rsid w:val="003D671F"/>
    <w:rsid w:val="003E2BD3"/>
    <w:rsid w:val="003F4758"/>
    <w:rsid w:val="00404CC0"/>
    <w:rsid w:val="00410186"/>
    <w:rsid w:val="004108F7"/>
    <w:rsid w:val="0041345D"/>
    <w:rsid w:val="004177CA"/>
    <w:rsid w:val="004201CA"/>
    <w:rsid w:val="0042205D"/>
    <w:rsid w:val="00425FF1"/>
    <w:rsid w:val="00427C0D"/>
    <w:rsid w:val="00431D3F"/>
    <w:rsid w:val="00440DCF"/>
    <w:rsid w:val="00441DD5"/>
    <w:rsid w:val="00444DE6"/>
    <w:rsid w:val="00446BD7"/>
    <w:rsid w:val="004608A4"/>
    <w:rsid w:val="00460989"/>
    <w:rsid w:val="004652C1"/>
    <w:rsid w:val="00467144"/>
    <w:rsid w:val="004700D5"/>
    <w:rsid w:val="00476891"/>
    <w:rsid w:val="004773B5"/>
    <w:rsid w:val="004820ED"/>
    <w:rsid w:val="00495A52"/>
    <w:rsid w:val="004B0EC2"/>
    <w:rsid w:val="004B2A7E"/>
    <w:rsid w:val="004B4792"/>
    <w:rsid w:val="004C2319"/>
    <w:rsid w:val="004C2E2C"/>
    <w:rsid w:val="004D520E"/>
    <w:rsid w:val="004E3359"/>
    <w:rsid w:val="004E405B"/>
    <w:rsid w:val="004E6CDE"/>
    <w:rsid w:val="004F2564"/>
    <w:rsid w:val="004F504D"/>
    <w:rsid w:val="004F788C"/>
    <w:rsid w:val="00500A49"/>
    <w:rsid w:val="00503730"/>
    <w:rsid w:val="00513BAD"/>
    <w:rsid w:val="0051553F"/>
    <w:rsid w:val="005155B3"/>
    <w:rsid w:val="00526397"/>
    <w:rsid w:val="005314BA"/>
    <w:rsid w:val="00531BAE"/>
    <w:rsid w:val="00541BE7"/>
    <w:rsid w:val="00547AB6"/>
    <w:rsid w:val="0055188F"/>
    <w:rsid w:val="00555FF9"/>
    <w:rsid w:val="00562305"/>
    <w:rsid w:val="00584230"/>
    <w:rsid w:val="00595F7E"/>
    <w:rsid w:val="005A1878"/>
    <w:rsid w:val="005A7C46"/>
    <w:rsid w:val="005B30CF"/>
    <w:rsid w:val="005B7203"/>
    <w:rsid w:val="005C5F05"/>
    <w:rsid w:val="005D3D79"/>
    <w:rsid w:val="005D4CDE"/>
    <w:rsid w:val="005E1911"/>
    <w:rsid w:val="005E1FEF"/>
    <w:rsid w:val="005E58D3"/>
    <w:rsid w:val="005E6B61"/>
    <w:rsid w:val="00600B79"/>
    <w:rsid w:val="00605F21"/>
    <w:rsid w:val="00613086"/>
    <w:rsid w:val="006148D0"/>
    <w:rsid w:val="0062088B"/>
    <w:rsid w:val="00622F5C"/>
    <w:rsid w:val="006242AE"/>
    <w:rsid w:val="0063062A"/>
    <w:rsid w:val="006312F1"/>
    <w:rsid w:val="00633BF3"/>
    <w:rsid w:val="00633C16"/>
    <w:rsid w:val="00634A0C"/>
    <w:rsid w:val="00657256"/>
    <w:rsid w:val="00662D8B"/>
    <w:rsid w:val="00671F60"/>
    <w:rsid w:val="006732F4"/>
    <w:rsid w:val="006821CB"/>
    <w:rsid w:val="0069077C"/>
    <w:rsid w:val="00691DF4"/>
    <w:rsid w:val="006A2FD1"/>
    <w:rsid w:val="006A560F"/>
    <w:rsid w:val="006A5E58"/>
    <w:rsid w:val="006B1EC2"/>
    <w:rsid w:val="006D1C89"/>
    <w:rsid w:val="006E2060"/>
    <w:rsid w:val="006E28CA"/>
    <w:rsid w:val="006E3096"/>
    <w:rsid w:val="006E3E70"/>
    <w:rsid w:val="006E7004"/>
    <w:rsid w:val="006F6C16"/>
    <w:rsid w:val="007076E4"/>
    <w:rsid w:val="007105F0"/>
    <w:rsid w:val="00711C04"/>
    <w:rsid w:val="0072196C"/>
    <w:rsid w:val="0072525C"/>
    <w:rsid w:val="00732A0F"/>
    <w:rsid w:val="00736FDA"/>
    <w:rsid w:val="007437E6"/>
    <w:rsid w:val="00750192"/>
    <w:rsid w:val="00751614"/>
    <w:rsid w:val="00754019"/>
    <w:rsid w:val="0075452C"/>
    <w:rsid w:val="0079418E"/>
    <w:rsid w:val="007A6428"/>
    <w:rsid w:val="007A6E4D"/>
    <w:rsid w:val="007B0CD8"/>
    <w:rsid w:val="007B1FF6"/>
    <w:rsid w:val="007B39CE"/>
    <w:rsid w:val="007C22DB"/>
    <w:rsid w:val="007D5754"/>
    <w:rsid w:val="007D5AB8"/>
    <w:rsid w:val="007E61C7"/>
    <w:rsid w:val="007F4033"/>
    <w:rsid w:val="007F43B0"/>
    <w:rsid w:val="0080005A"/>
    <w:rsid w:val="00807221"/>
    <w:rsid w:val="00815A6C"/>
    <w:rsid w:val="008213B4"/>
    <w:rsid w:val="008215C6"/>
    <w:rsid w:val="008239CE"/>
    <w:rsid w:val="008332B9"/>
    <w:rsid w:val="0083342D"/>
    <w:rsid w:val="00840224"/>
    <w:rsid w:val="00843A89"/>
    <w:rsid w:val="008563E5"/>
    <w:rsid w:val="00857688"/>
    <w:rsid w:val="008736FA"/>
    <w:rsid w:val="00874687"/>
    <w:rsid w:val="008873B0"/>
    <w:rsid w:val="00892446"/>
    <w:rsid w:val="00893A4E"/>
    <w:rsid w:val="00895853"/>
    <w:rsid w:val="008A55FB"/>
    <w:rsid w:val="008C15A4"/>
    <w:rsid w:val="008C1996"/>
    <w:rsid w:val="008C2A4F"/>
    <w:rsid w:val="008C6168"/>
    <w:rsid w:val="008D3CDB"/>
    <w:rsid w:val="008E64EF"/>
    <w:rsid w:val="008F7A0C"/>
    <w:rsid w:val="0090536F"/>
    <w:rsid w:val="0091428D"/>
    <w:rsid w:val="009218A7"/>
    <w:rsid w:val="009255B1"/>
    <w:rsid w:val="00931501"/>
    <w:rsid w:val="00933A15"/>
    <w:rsid w:val="00936A8E"/>
    <w:rsid w:val="00943A3C"/>
    <w:rsid w:val="00945045"/>
    <w:rsid w:val="00945411"/>
    <w:rsid w:val="00950161"/>
    <w:rsid w:val="00951EEC"/>
    <w:rsid w:val="0095658A"/>
    <w:rsid w:val="009579CF"/>
    <w:rsid w:val="009619E7"/>
    <w:rsid w:val="00965426"/>
    <w:rsid w:val="00965438"/>
    <w:rsid w:val="00977389"/>
    <w:rsid w:val="00980F88"/>
    <w:rsid w:val="00987ADB"/>
    <w:rsid w:val="009969AF"/>
    <w:rsid w:val="0099711B"/>
    <w:rsid w:val="009A2D86"/>
    <w:rsid w:val="009A2FEE"/>
    <w:rsid w:val="009A5599"/>
    <w:rsid w:val="009B6F66"/>
    <w:rsid w:val="009C0186"/>
    <w:rsid w:val="009C1F6F"/>
    <w:rsid w:val="009D0D6C"/>
    <w:rsid w:val="009D1604"/>
    <w:rsid w:val="009D5C21"/>
    <w:rsid w:val="009F0E9A"/>
    <w:rsid w:val="00A018FA"/>
    <w:rsid w:val="00A06809"/>
    <w:rsid w:val="00A07596"/>
    <w:rsid w:val="00A165DD"/>
    <w:rsid w:val="00A252F4"/>
    <w:rsid w:val="00A43EEB"/>
    <w:rsid w:val="00A47E5E"/>
    <w:rsid w:val="00A55210"/>
    <w:rsid w:val="00A62566"/>
    <w:rsid w:val="00A63121"/>
    <w:rsid w:val="00A6395F"/>
    <w:rsid w:val="00A6533A"/>
    <w:rsid w:val="00A72071"/>
    <w:rsid w:val="00A769FC"/>
    <w:rsid w:val="00AA30AB"/>
    <w:rsid w:val="00AB30A4"/>
    <w:rsid w:val="00AB7AB3"/>
    <w:rsid w:val="00AC013A"/>
    <w:rsid w:val="00AC02B4"/>
    <w:rsid w:val="00AC134D"/>
    <w:rsid w:val="00AC65DD"/>
    <w:rsid w:val="00AC716D"/>
    <w:rsid w:val="00AD5E84"/>
    <w:rsid w:val="00AE0869"/>
    <w:rsid w:val="00AE45CE"/>
    <w:rsid w:val="00AF2BCB"/>
    <w:rsid w:val="00AF344E"/>
    <w:rsid w:val="00AF6393"/>
    <w:rsid w:val="00AF752B"/>
    <w:rsid w:val="00B00E90"/>
    <w:rsid w:val="00B02E05"/>
    <w:rsid w:val="00B05C36"/>
    <w:rsid w:val="00B071BF"/>
    <w:rsid w:val="00B13E80"/>
    <w:rsid w:val="00B2797E"/>
    <w:rsid w:val="00B426AB"/>
    <w:rsid w:val="00B53481"/>
    <w:rsid w:val="00B53638"/>
    <w:rsid w:val="00B554FF"/>
    <w:rsid w:val="00B57164"/>
    <w:rsid w:val="00B63DA5"/>
    <w:rsid w:val="00B66028"/>
    <w:rsid w:val="00B74989"/>
    <w:rsid w:val="00B76EA4"/>
    <w:rsid w:val="00B821A1"/>
    <w:rsid w:val="00B82F41"/>
    <w:rsid w:val="00B836EB"/>
    <w:rsid w:val="00B84315"/>
    <w:rsid w:val="00B878B2"/>
    <w:rsid w:val="00B90AED"/>
    <w:rsid w:val="00B932F2"/>
    <w:rsid w:val="00B949C9"/>
    <w:rsid w:val="00B95DB2"/>
    <w:rsid w:val="00B96E5B"/>
    <w:rsid w:val="00BA0324"/>
    <w:rsid w:val="00BD3171"/>
    <w:rsid w:val="00BD4D15"/>
    <w:rsid w:val="00BD7CAA"/>
    <w:rsid w:val="00BE074F"/>
    <w:rsid w:val="00BF36E0"/>
    <w:rsid w:val="00BF483C"/>
    <w:rsid w:val="00BF489E"/>
    <w:rsid w:val="00C05ADD"/>
    <w:rsid w:val="00C07E61"/>
    <w:rsid w:val="00C115F8"/>
    <w:rsid w:val="00C12324"/>
    <w:rsid w:val="00C14CC2"/>
    <w:rsid w:val="00C1754C"/>
    <w:rsid w:val="00C24570"/>
    <w:rsid w:val="00C246E6"/>
    <w:rsid w:val="00C24DBE"/>
    <w:rsid w:val="00C24F56"/>
    <w:rsid w:val="00C30C7D"/>
    <w:rsid w:val="00C37F72"/>
    <w:rsid w:val="00C406C4"/>
    <w:rsid w:val="00C64829"/>
    <w:rsid w:val="00C82F00"/>
    <w:rsid w:val="00C844C8"/>
    <w:rsid w:val="00C90ACB"/>
    <w:rsid w:val="00CA2DC5"/>
    <w:rsid w:val="00CA3F91"/>
    <w:rsid w:val="00CB5E77"/>
    <w:rsid w:val="00CC1792"/>
    <w:rsid w:val="00CD4E15"/>
    <w:rsid w:val="00CD6C77"/>
    <w:rsid w:val="00CE1B25"/>
    <w:rsid w:val="00CE7FA5"/>
    <w:rsid w:val="00CF1F79"/>
    <w:rsid w:val="00CF463C"/>
    <w:rsid w:val="00D0023D"/>
    <w:rsid w:val="00D003C7"/>
    <w:rsid w:val="00D056BA"/>
    <w:rsid w:val="00D11626"/>
    <w:rsid w:val="00D17D06"/>
    <w:rsid w:val="00D21B82"/>
    <w:rsid w:val="00D21FF3"/>
    <w:rsid w:val="00D33BE4"/>
    <w:rsid w:val="00D33F48"/>
    <w:rsid w:val="00D4359C"/>
    <w:rsid w:val="00D53DAE"/>
    <w:rsid w:val="00D57378"/>
    <w:rsid w:val="00D65BD6"/>
    <w:rsid w:val="00D7103A"/>
    <w:rsid w:val="00D71CC8"/>
    <w:rsid w:val="00D759E9"/>
    <w:rsid w:val="00D76307"/>
    <w:rsid w:val="00D777FE"/>
    <w:rsid w:val="00D80A72"/>
    <w:rsid w:val="00D81146"/>
    <w:rsid w:val="00D904B4"/>
    <w:rsid w:val="00D94162"/>
    <w:rsid w:val="00D96DE6"/>
    <w:rsid w:val="00DA20A9"/>
    <w:rsid w:val="00DA2D9F"/>
    <w:rsid w:val="00DA44CA"/>
    <w:rsid w:val="00DA58D9"/>
    <w:rsid w:val="00DA5A90"/>
    <w:rsid w:val="00DA6384"/>
    <w:rsid w:val="00DA7A2A"/>
    <w:rsid w:val="00DB69FC"/>
    <w:rsid w:val="00DD611B"/>
    <w:rsid w:val="00DF0405"/>
    <w:rsid w:val="00DF437A"/>
    <w:rsid w:val="00DF5563"/>
    <w:rsid w:val="00E03D14"/>
    <w:rsid w:val="00E05646"/>
    <w:rsid w:val="00E05BE7"/>
    <w:rsid w:val="00E11039"/>
    <w:rsid w:val="00E15581"/>
    <w:rsid w:val="00E25795"/>
    <w:rsid w:val="00E26C1C"/>
    <w:rsid w:val="00E3037B"/>
    <w:rsid w:val="00E31F27"/>
    <w:rsid w:val="00E33B0B"/>
    <w:rsid w:val="00E35E22"/>
    <w:rsid w:val="00E478E3"/>
    <w:rsid w:val="00E52F50"/>
    <w:rsid w:val="00E61B13"/>
    <w:rsid w:val="00E63793"/>
    <w:rsid w:val="00E64DBE"/>
    <w:rsid w:val="00E70F3B"/>
    <w:rsid w:val="00E70FDF"/>
    <w:rsid w:val="00E73796"/>
    <w:rsid w:val="00E82579"/>
    <w:rsid w:val="00E852FA"/>
    <w:rsid w:val="00E90064"/>
    <w:rsid w:val="00EB5C0C"/>
    <w:rsid w:val="00EB7F4C"/>
    <w:rsid w:val="00EC050B"/>
    <w:rsid w:val="00ED2BFA"/>
    <w:rsid w:val="00ED6CDA"/>
    <w:rsid w:val="00EF39B1"/>
    <w:rsid w:val="00EF403F"/>
    <w:rsid w:val="00EF4B29"/>
    <w:rsid w:val="00EF4D09"/>
    <w:rsid w:val="00EF6508"/>
    <w:rsid w:val="00F00CBA"/>
    <w:rsid w:val="00F024D9"/>
    <w:rsid w:val="00F06D04"/>
    <w:rsid w:val="00F07CA9"/>
    <w:rsid w:val="00F14B85"/>
    <w:rsid w:val="00F219A3"/>
    <w:rsid w:val="00F26CE2"/>
    <w:rsid w:val="00F3083F"/>
    <w:rsid w:val="00F5082B"/>
    <w:rsid w:val="00F54EB3"/>
    <w:rsid w:val="00F633FB"/>
    <w:rsid w:val="00F70958"/>
    <w:rsid w:val="00F72DA9"/>
    <w:rsid w:val="00F809A1"/>
    <w:rsid w:val="00F82DAF"/>
    <w:rsid w:val="00F83657"/>
    <w:rsid w:val="00F85F76"/>
    <w:rsid w:val="00F91ABE"/>
    <w:rsid w:val="00F97ACA"/>
    <w:rsid w:val="00FA38A9"/>
    <w:rsid w:val="00FA44AE"/>
    <w:rsid w:val="00FA6357"/>
    <w:rsid w:val="00FB0F1A"/>
    <w:rsid w:val="00FB7ABF"/>
    <w:rsid w:val="00FC1B4A"/>
    <w:rsid w:val="00FC1DCB"/>
    <w:rsid w:val="00FC2453"/>
    <w:rsid w:val="00FC4B7E"/>
    <w:rsid w:val="00FD2A52"/>
    <w:rsid w:val="00FD5435"/>
    <w:rsid w:val="00FD6484"/>
    <w:rsid w:val="00FE3800"/>
    <w:rsid w:val="00FF4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rules v:ext="edit">
        <o:r id="V:Rule1" type="connector" idref="#_x0000_s1029"/>
        <o:r id="V:Rule2" type="connector" idref="#_x0000_s1030"/>
        <o:r id="V:Rule3" type="connector" idref="#_x0000_s1032"/>
        <o:r id="V:Rule4" type="connector" idref="#_x0000_s1034"/>
        <o:r id="V:Rule5" type="connector" idref="#_x0000_s1035"/>
        <o:r id="V:Rule6" type="connector" idref="#_x0000_s1038"/>
      </o:rules>
    </o:shapelayout>
  </w:shapeDefaults>
  <w:decimalSymbol w:val=","/>
  <w:listSeparator w:val=";"/>
  <w14:defaultImageDpi w14:val="0"/>
  <w15:chartTrackingRefBased/>
  <w15:docId w15:val="{F464C34F-810D-4FB7-BD38-B6C52444C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3B0"/>
    <w:pPr>
      <w:ind w:firstLine="720"/>
      <w:jc w:val="both"/>
    </w:pPr>
    <w:rPr>
      <w:sz w:val="28"/>
      <w:szCs w:val="24"/>
      <w:lang w:val="en-US" w:eastAsia="en-US"/>
    </w:rPr>
  </w:style>
  <w:style w:type="paragraph" w:styleId="1">
    <w:name w:val="heading 1"/>
    <w:basedOn w:val="a"/>
    <w:next w:val="a"/>
    <w:link w:val="10"/>
    <w:uiPriority w:val="9"/>
    <w:qFormat/>
    <w:rsid w:val="00AE45C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E45CE"/>
    <w:rPr>
      <w:rFonts w:ascii="Cambria" w:hAnsi="Cambria" w:cs="Times New Roman"/>
      <w:b/>
      <w:bCs/>
      <w:kern w:val="32"/>
      <w:sz w:val="32"/>
      <w:szCs w:val="32"/>
      <w:lang w:val="en-US" w:eastAsia="en-US"/>
    </w:rPr>
  </w:style>
  <w:style w:type="table" w:styleId="a3">
    <w:name w:val="Table Grid"/>
    <w:basedOn w:val="a1"/>
    <w:uiPriority w:val="59"/>
    <w:rsid w:val="00AF2B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3C33BE"/>
    <w:pPr>
      <w:tabs>
        <w:tab w:val="center" w:pos="4677"/>
        <w:tab w:val="right" w:pos="9355"/>
      </w:tabs>
    </w:pPr>
  </w:style>
  <w:style w:type="character" w:customStyle="1" w:styleId="a5">
    <w:name w:val="Верхний колонтитул Знак"/>
    <w:link w:val="a4"/>
    <w:uiPriority w:val="99"/>
    <w:locked/>
    <w:rsid w:val="003C33BE"/>
    <w:rPr>
      <w:rFonts w:eastAsia="Times New Roman" w:cs="Times New Roman"/>
      <w:sz w:val="24"/>
      <w:szCs w:val="24"/>
      <w:lang w:val="en-US" w:eastAsia="en-US"/>
    </w:rPr>
  </w:style>
  <w:style w:type="paragraph" w:styleId="a6">
    <w:name w:val="footer"/>
    <w:basedOn w:val="a"/>
    <w:link w:val="a7"/>
    <w:uiPriority w:val="99"/>
    <w:unhideWhenUsed/>
    <w:rsid w:val="003C33BE"/>
    <w:pPr>
      <w:tabs>
        <w:tab w:val="center" w:pos="4677"/>
        <w:tab w:val="right" w:pos="9355"/>
      </w:tabs>
    </w:pPr>
  </w:style>
  <w:style w:type="character" w:customStyle="1" w:styleId="a7">
    <w:name w:val="Нижний колонтитул Знак"/>
    <w:link w:val="a6"/>
    <w:uiPriority w:val="99"/>
    <w:locked/>
    <w:rsid w:val="003C33BE"/>
    <w:rPr>
      <w:rFonts w:eastAsia="Times New Roman" w:cs="Times New Roman"/>
      <w:sz w:val="24"/>
      <w:szCs w:val="24"/>
      <w:lang w:val="en-US" w:eastAsia="en-US"/>
    </w:rPr>
  </w:style>
  <w:style w:type="paragraph" w:styleId="a8">
    <w:name w:val="footnote text"/>
    <w:basedOn w:val="a"/>
    <w:link w:val="a9"/>
    <w:uiPriority w:val="99"/>
    <w:semiHidden/>
    <w:unhideWhenUsed/>
    <w:rsid w:val="00371F59"/>
    <w:rPr>
      <w:sz w:val="20"/>
      <w:szCs w:val="20"/>
    </w:rPr>
  </w:style>
  <w:style w:type="character" w:customStyle="1" w:styleId="a9">
    <w:name w:val="Текст сноски Знак"/>
    <w:link w:val="a8"/>
    <w:uiPriority w:val="99"/>
    <w:semiHidden/>
    <w:locked/>
    <w:rsid w:val="00371F59"/>
    <w:rPr>
      <w:rFonts w:eastAsia="Times New Roman" w:cs="Times New Roman"/>
      <w:lang w:val="en-US" w:eastAsia="en-US"/>
    </w:rPr>
  </w:style>
  <w:style w:type="character" w:styleId="aa">
    <w:name w:val="footnote reference"/>
    <w:uiPriority w:val="99"/>
    <w:semiHidden/>
    <w:unhideWhenUsed/>
    <w:rsid w:val="00371F59"/>
    <w:rPr>
      <w:rFonts w:cs="Times New Roman"/>
      <w:vertAlign w:val="superscript"/>
    </w:rPr>
  </w:style>
  <w:style w:type="paragraph" w:styleId="ab">
    <w:name w:val="Body Text Indent"/>
    <w:basedOn w:val="a"/>
    <w:link w:val="ac"/>
    <w:uiPriority w:val="99"/>
    <w:rsid w:val="00E33B0B"/>
    <w:pPr>
      <w:spacing w:line="360" w:lineRule="auto"/>
      <w:ind w:firstLine="709"/>
    </w:pPr>
    <w:rPr>
      <w:szCs w:val="20"/>
      <w:lang w:val="ru-RU" w:eastAsia="ru-RU"/>
    </w:rPr>
  </w:style>
  <w:style w:type="character" w:customStyle="1" w:styleId="ac">
    <w:name w:val="Основной текст с отступом Знак"/>
    <w:link w:val="ab"/>
    <w:uiPriority w:val="99"/>
    <w:locked/>
    <w:rsid w:val="00E33B0B"/>
    <w:rPr>
      <w:rFonts w:eastAsia="Times New Roman" w:cs="Times New Roman"/>
      <w:sz w:val="28"/>
    </w:rPr>
  </w:style>
  <w:style w:type="paragraph" w:customStyle="1" w:styleId="ad">
    <w:name w:val="Диплом основной"/>
    <w:basedOn w:val="a"/>
    <w:rsid w:val="005B30CF"/>
    <w:pPr>
      <w:widowControl w:val="0"/>
      <w:spacing w:line="360" w:lineRule="auto"/>
      <w:ind w:firstLine="709"/>
    </w:pPr>
    <w:rPr>
      <w:noProof/>
      <w:szCs w:val="28"/>
      <w:lang w:val="ru-RU" w:eastAsia="ru-RU"/>
    </w:rPr>
  </w:style>
  <w:style w:type="paragraph" w:styleId="ae">
    <w:name w:val="TOC Heading"/>
    <w:basedOn w:val="1"/>
    <w:next w:val="a"/>
    <w:uiPriority w:val="39"/>
    <w:semiHidden/>
    <w:unhideWhenUsed/>
    <w:qFormat/>
    <w:rsid w:val="00AE45CE"/>
    <w:pPr>
      <w:keepLines/>
      <w:spacing w:before="480" w:after="0" w:line="276" w:lineRule="auto"/>
      <w:ind w:firstLine="0"/>
      <w:jc w:val="left"/>
      <w:outlineLvl w:val="9"/>
    </w:pPr>
    <w:rPr>
      <w:color w:val="365F91"/>
      <w:kern w:val="0"/>
      <w:sz w:val="28"/>
      <w:szCs w:val="28"/>
      <w:lang w:val="ru-RU"/>
    </w:rPr>
  </w:style>
  <w:style w:type="paragraph" w:styleId="11">
    <w:name w:val="toc 1"/>
    <w:basedOn w:val="a"/>
    <w:next w:val="a"/>
    <w:autoRedefine/>
    <w:uiPriority w:val="39"/>
    <w:unhideWhenUsed/>
    <w:rsid w:val="00AE45CE"/>
    <w:pPr>
      <w:tabs>
        <w:tab w:val="right" w:leader="dot" w:pos="9345"/>
      </w:tabs>
      <w:jc w:val="center"/>
    </w:pPr>
    <w:rPr>
      <w:noProof/>
      <w:lang w:val="ru-RU" w:eastAsia="ru-RU"/>
    </w:rPr>
  </w:style>
  <w:style w:type="character" w:styleId="af">
    <w:name w:val="Hyperlink"/>
    <w:uiPriority w:val="99"/>
    <w:unhideWhenUsed/>
    <w:rsid w:val="00AE45C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F5669-3B6D-4485-B175-147174AF1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7511</Words>
  <Characters>42813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2009-10-08T13:39:00Z</cp:lastPrinted>
  <dcterms:created xsi:type="dcterms:W3CDTF">2014-03-22T04:42:00Z</dcterms:created>
  <dcterms:modified xsi:type="dcterms:W3CDTF">2014-03-22T04:42:00Z</dcterms:modified>
</cp:coreProperties>
</file>