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EE" w:rsidRPr="002D36C2" w:rsidRDefault="001C4AEE" w:rsidP="002D36C2">
      <w:pPr>
        <w:pStyle w:val="a5"/>
        <w:ind w:firstLine="709"/>
        <w:jc w:val="both"/>
        <w:rPr>
          <w:b/>
          <w:i/>
          <w:szCs w:val="28"/>
        </w:rPr>
      </w:pPr>
      <w:bookmarkStart w:id="0" w:name="_Toc55442001"/>
    </w:p>
    <w:p w:rsidR="001C4AEE" w:rsidRPr="002D36C2" w:rsidRDefault="001C4AEE" w:rsidP="002D36C2">
      <w:pPr>
        <w:pStyle w:val="a5"/>
        <w:ind w:firstLine="709"/>
        <w:jc w:val="both"/>
        <w:rPr>
          <w:b/>
          <w:i/>
          <w:szCs w:val="28"/>
        </w:rPr>
      </w:pPr>
    </w:p>
    <w:p w:rsidR="001C4AEE" w:rsidRPr="002D36C2" w:rsidRDefault="001C4AEE" w:rsidP="002D36C2">
      <w:pPr>
        <w:pStyle w:val="a5"/>
        <w:ind w:firstLine="709"/>
        <w:jc w:val="both"/>
        <w:rPr>
          <w:b/>
          <w:i/>
          <w:szCs w:val="28"/>
        </w:rPr>
      </w:pPr>
    </w:p>
    <w:p w:rsidR="001C4AEE" w:rsidRPr="002D36C2" w:rsidRDefault="001C4AEE" w:rsidP="002D36C2">
      <w:pPr>
        <w:pStyle w:val="a5"/>
        <w:ind w:firstLine="709"/>
        <w:jc w:val="both"/>
        <w:rPr>
          <w:b/>
          <w:i/>
          <w:szCs w:val="28"/>
        </w:rPr>
      </w:pPr>
    </w:p>
    <w:p w:rsidR="001C4AEE" w:rsidRPr="002D36C2" w:rsidRDefault="001C4AEE" w:rsidP="002D36C2">
      <w:pPr>
        <w:pStyle w:val="a5"/>
        <w:ind w:firstLine="709"/>
        <w:jc w:val="both"/>
        <w:rPr>
          <w:b/>
          <w:i/>
          <w:szCs w:val="28"/>
        </w:rPr>
      </w:pPr>
    </w:p>
    <w:p w:rsidR="001C4AEE" w:rsidRPr="002D36C2" w:rsidRDefault="001C4AEE" w:rsidP="002D36C2">
      <w:pPr>
        <w:pStyle w:val="a5"/>
        <w:ind w:firstLine="709"/>
        <w:jc w:val="both"/>
        <w:rPr>
          <w:b/>
          <w:i/>
          <w:szCs w:val="28"/>
        </w:rPr>
      </w:pPr>
    </w:p>
    <w:p w:rsidR="001C4AEE" w:rsidRPr="002D36C2" w:rsidRDefault="001C4AEE" w:rsidP="002D36C2">
      <w:pPr>
        <w:pStyle w:val="a5"/>
        <w:ind w:firstLine="709"/>
        <w:jc w:val="both"/>
        <w:rPr>
          <w:b/>
          <w:i/>
          <w:szCs w:val="28"/>
        </w:rPr>
      </w:pPr>
    </w:p>
    <w:p w:rsidR="001C4AEE" w:rsidRPr="002D36C2" w:rsidRDefault="001C4AEE" w:rsidP="002D36C2">
      <w:pPr>
        <w:pStyle w:val="a5"/>
        <w:ind w:firstLine="709"/>
        <w:jc w:val="both"/>
        <w:rPr>
          <w:b/>
          <w:i/>
          <w:szCs w:val="28"/>
        </w:rPr>
      </w:pPr>
    </w:p>
    <w:p w:rsidR="002D36C2" w:rsidRDefault="002D36C2" w:rsidP="002D36C2">
      <w:pPr>
        <w:pStyle w:val="a5"/>
        <w:ind w:firstLine="709"/>
        <w:jc w:val="both"/>
        <w:rPr>
          <w:b/>
          <w:i/>
          <w:szCs w:val="28"/>
          <w:lang w:val="en-US"/>
        </w:rPr>
      </w:pPr>
    </w:p>
    <w:p w:rsidR="002D36C2" w:rsidRDefault="002D36C2" w:rsidP="002D36C2">
      <w:pPr>
        <w:pStyle w:val="a5"/>
        <w:ind w:firstLine="709"/>
        <w:jc w:val="both"/>
        <w:rPr>
          <w:b/>
          <w:i/>
          <w:szCs w:val="28"/>
          <w:lang w:val="en-US"/>
        </w:rPr>
      </w:pPr>
    </w:p>
    <w:p w:rsidR="002D36C2" w:rsidRDefault="002D36C2" w:rsidP="002D36C2">
      <w:pPr>
        <w:pStyle w:val="a5"/>
        <w:ind w:firstLine="709"/>
        <w:jc w:val="center"/>
        <w:rPr>
          <w:b/>
          <w:i/>
          <w:szCs w:val="28"/>
          <w:lang w:val="en-US"/>
        </w:rPr>
      </w:pPr>
    </w:p>
    <w:p w:rsidR="00F80049" w:rsidRPr="002D36C2" w:rsidRDefault="00F80049" w:rsidP="002D36C2">
      <w:pPr>
        <w:pStyle w:val="a5"/>
        <w:ind w:firstLine="709"/>
        <w:jc w:val="center"/>
        <w:rPr>
          <w:b/>
          <w:i/>
          <w:szCs w:val="28"/>
        </w:rPr>
      </w:pPr>
      <w:r w:rsidRPr="002D36C2">
        <w:rPr>
          <w:b/>
          <w:i/>
          <w:szCs w:val="28"/>
        </w:rPr>
        <w:t>БИОКОСНАЯ СИСТЕМА ГИДРОСФЕРЫ</w:t>
      </w:r>
      <w:bookmarkEnd w:id="0"/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1C4AEE" w:rsidRPr="002D36C2" w:rsidRDefault="001C4AEE" w:rsidP="002D36C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D36C2">
        <w:rPr>
          <w:sz w:val="28"/>
          <w:szCs w:val="28"/>
        </w:rPr>
        <w:br w:type="page"/>
      </w:r>
    </w:p>
    <w:p w:rsidR="001C4AEE" w:rsidRPr="002D36C2" w:rsidRDefault="001C4AEE" w:rsidP="002D36C2">
      <w:pPr>
        <w:pStyle w:val="a5"/>
        <w:ind w:firstLine="709"/>
        <w:jc w:val="center"/>
        <w:rPr>
          <w:b/>
          <w:szCs w:val="28"/>
        </w:rPr>
      </w:pPr>
      <w:r w:rsidRPr="002D36C2">
        <w:rPr>
          <w:b/>
          <w:szCs w:val="28"/>
        </w:rPr>
        <w:t>Введение</w:t>
      </w:r>
    </w:p>
    <w:p w:rsidR="001C4AEE" w:rsidRPr="002D36C2" w:rsidRDefault="001C4AEE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Вода имеет особое значение для живого вещества Земли, она является обязательным условием его существования и главной составной частью. Вода составляет около 60 % суммарной массы живых организмов суши и 80 % массы организмов океана. Все физиологические процессы и биохимические реакции протекают в водных растворах. Огромное количество воды разлагается при фотосинтезе. Взаимодействие живого вещества с гидросферой является одним из генеральных процессов в биосфере.</w:t>
      </w:r>
    </w:p>
    <w:p w:rsidR="001C4AEE" w:rsidRPr="002D36C2" w:rsidRDefault="001C4AEE" w:rsidP="002D36C2">
      <w:pPr>
        <w:widowControl/>
        <w:spacing w:line="360" w:lineRule="auto"/>
        <w:ind w:firstLine="709"/>
        <w:jc w:val="both"/>
        <w:rPr>
          <w:sz w:val="28"/>
          <w:szCs w:val="28"/>
        </w:rPr>
      </w:pPr>
      <w:bookmarkStart w:id="1" w:name="_Toc55442002"/>
      <w:r w:rsidRPr="002D36C2">
        <w:rPr>
          <w:sz w:val="28"/>
          <w:szCs w:val="28"/>
        </w:rPr>
        <w:br w:type="page"/>
      </w:r>
    </w:p>
    <w:p w:rsidR="00F80049" w:rsidRPr="002D36C2" w:rsidRDefault="00F80049" w:rsidP="002D36C2">
      <w:pPr>
        <w:pStyle w:val="a5"/>
        <w:ind w:firstLine="709"/>
        <w:jc w:val="center"/>
        <w:rPr>
          <w:b/>
          <w:szCs w:val="28"/>
        </w:rPr>
      </w:pPr>
      <w:r w:rsidRPr="002D36C2">
        <w:rPr>
          <w:b/>
          <w:szCs w:val="28"/>
        </w:rPr>
        <w:t>1. Состав Мирового океана — результат</w:t>
      </w:r>
      <w:bookmarkStart w:id="2" w:name="_Toc55442003"/>
      <w:bookmarkEnd w:id="1"/>
      <w:r w:rsidR="001C4AEE" w:rsidRPr="002D36C2">
        <w:rPr>
          <w:b/>
          <w:szCs w:val="28"/>
        </w:rPr>
        <w:t xml:space="preserve"> </w:t>
      </w:r>
      <w:r w:rsidRPr="002D36C2">
        <w:rPr>
          <w:b/>
          <w:szCs w:val="28"/>
        </w:rPr>
        <w:t>биогеохимической деятельности</w:t>
      </w:r>
      <w:bookmarkEnd w:id="2"/>
      <w:r w:rsidRPr="002D36C2">
        <w:rPr>
          <w:b/>
          <w:szCs w:val="28"/>
        </w:rPr>
        <w:t xml:space="preserve"> </w:t>
      </w:r>
      <w:bookmarkStart w:id="3" w:name="_Toc55442004"/>
      <w:r w:rsidRPr="002D36C2">
        <w:rPr>
          <w:b/>
          <w:szCs w:val="28"/>
        </w:rPr>
        <w:t>организмов</w:t>
      </w:r>
      <w:bookmarkEnd w:id="3"/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Основную массу водной оболочки Земли образуют соленые воды Мирового океана, покрывающие </w:t>
      </w:r>
      <w:r w:rsidRPr="002D36C2">
        <w:rPr>
          <w:szCs w:val="28"/>
          <w:vertAlign w:val="superscript"/>
        </w:rPr>
        <w:t>2</w:t>
      </w:r>
      <w:r w:rsidRPr="002D36C2">
        <w:rPr>
          <w:szCs w:val="28"/>
        </w:rPr>
        <w:t>/з поверхности Земли. Их объем Равен примерно 1379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6</w:t>
      </w:r>
      <w:r w:rsidRPr="002D36C2">
        <w:rPr>
          <w:szCs w:val="28"/>
        </w:rPr>
        <w:t xml:space="preserve"> км</w:t>
      </w:r>
      <w:r w:rsidRPr="002D36C2">
        <w:rPr>
          <w:szCs w:val="28"/>
          <w:vertAlign w:val="superscript"/>
        </w:rPr>
        <w:t>3</w:t>
      </w:r>
      <w:r w:rsidRPr="002D36C2">
        <w:rPr>
          <w:szCs w:val="28"/>
        </w:rPr>
        <w:t>, в то время как объем всех вод суши (включая ледники и подземные воды до глубины 5 км) — менее 90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6</w:t>
      </w:r>
      <w:r w:rsidRPr="002D36C2">
        <w:rPr>
          <w:szCs w:val="28"/>
        </w:rPr>
        <w:t xml:space="preserve"> км</w:t>
      </w:r>
      <w:r w:rsidRPr="002D36C2">
        <w:rPr>
          <w:szCs w:val="28"/>
          <w:vertAlign w:val="superscript"/>
        </w:rPr>
        <w:t>3</w:t>
      </w:r>
      <w:r w:rsidRPr="002D36C2">
        <w:rPr>
          <w:szCs w:val="28"/>
        </w:rPr>
        <w:t>. Так как океанические воды составляют около 93 % всех вод биосферы, можно считать, что их химический состав определяет основные черты состава гидросферы в целом.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Современный химический состав океана представляет собой итог его длительного изменения под влиянием деятельности живых организмов. Образование первичного океана было обусловлено теми же процессами дегазации твердого вещества планеты, которые привели к формированию газовой оболочки Земли. По этой причине состав атмосферы и гидросферы тесно связан, их эволюция происходила также взаимосвязанно.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Как отмечено ранее, среди продуктов дегазации преобладали пары воды и углекислый газ. С того момента, как температура поверхности планеты опустилась ниже 100 °С, пары воды стали конденсироваться и образовывать первичные водоемы. На поверхности Земли возник процесс круговорота воды, который положил начало циклической миграции химических элементов в системе суша—океан—суша.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В соответствии с составом выделявшихся газов первые скопления воды на поверхности планеты были кислыми, обогащенными главным образом НС1, а также </w:t>
      </w:r>
      <w:r w:rsidRPr="002D36C2">
        <w:rPr>
          <w:szCs w:val="28"/>
          <w:lang w:val="en-US"/>
        </w:rPr>
        <w:t>HF</w:t>
      </w:r>
      <w:r w:rsidRPr="002D36C2">
        <w:rPr>
          <w:szCs w:val="28"/>
        </w:rPr>
        <w:t xml:space="preserve">, </w:t>
      </w:r>
      <w:r w:rsidRPr="002D36C2">
        <w:rPr>
          <w:szCs w:val="28"/>
          <w:lang w:val="en-US"/>
        </w:rPr>
        <w:t>H</w:t>
      </w:r>
      <w:r w:rsidRPr="002D36C2">
        <w:rPr>
          <w:szCs w:val="28"/>
          <w:vertAlign w:val="subscript"/>
        </w:rPr>
        <w:t>3</w:t>
      </w:r>
      <w:r w:rsidRPr="002D36C2">
        <w:rPr>
          <w:szCs w:val="28"/>
          <w:lang w:val="en-US"/>
        </w:rPr>
        <w:t>BO</w:t>
      </w:r>
      <w:r w:rsidRPr="002D36C2">
        <w:rPr>
          <w:szCs w:val="28"/>
          <w:vertAlign w:val="subscript"/>
        </w:rPr>
        <w:t>3</w:t>
      </w:r>
      <w:r w:rsidRPr="002D36C2">
        <w:rPr>
          <w:szCs w:val="28"/>
        </w:rPr>
        <w:t xml:space="preserve">, </w:t>
      </w:r>
      <w:r w:rsidRPr="002D36C2">
        <w:rPr>
          <w:szCs w:val="28"/>
          <w:lang w:val="en-US"/>
        </w:rPr>
        <w:t>H</w:t>
      </w:r>
      <w:r w:rsidRPr="002D36C2">
        <w:rPr>
          <w:szCs w:val="28"/>
          <w:vertAlign w:val="subscript"/>
        </w:rPr>
        <w:t>2</w:t>
      </w:r>
      <w:r w:rsidRPr="002D36C2">
        <w:rPr>
          <w:szCs w:val="28"/>
          <w:lang w:val="en-US"/>
        </w:rPr>
        <w:t>S</w:t>
      </w:r>
      <w:r w:rsidRPr="002D36C2">
        <w:rPr>
          <w:szCs w:val="28"/>
        </w:rPr>
        <w:t>. Вода океана прошла множество круговоротов. Кислые дожди энергично разрушали алюмосиликаты, извлекая из них легкорастворимые катионы — натрий, калий, кальций, магний, которые накапливались в океане. Катионы постепенно нейтрализовывали сильные кислоты, и воды древней гидросферы приобрели хлор-кальциевый состав.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Среди разнообразных процессов трансформации дегазируемых соединений, очевидно, протекала деятельность сгущений термо-</w:t>
      </w:r>
      <w:r w:rsidR="002D36C2">
        <w:rPr>
          <w:szCs w:val="28"/>
        </w:rPr>
        <w:t>л</w:t>
      </w:r>
      <w:r w:rsidRPr="002D36C2">
        <w:rPr>
          <w:szCs w:val="28"/>
        </w:rPr>
        <w:t>итотрофных бактерий. Появление цианобактерий, обитавших в воде, предохранявшей их от губительной ультрафиолетовой радиации, ознаменовало начало фотосинтеза и биогеохимического продуцирования кислорода. Уменьшение вследствие фотосинтеза парциального давления СО</w:t>
      </w:r>
      <w:r w:rsidRPr="002D36C2">
        <w:rPr>
          <w:szCs w:val="28"/>
          <w:vertAlign w:val="subscript"/>
        </w:rPr>
        <w:t>2</w:t>
      </w:r>
      <w:r w:rsidRPr="002D36C2">
        <w:rPr>
          <w:szCs w:val="28"/>
        </w:rPr>
        <w:t xml:space="preserve"> способствовало осаждению крупных масс карбонатов </w:t>
      </w:r>
      <w:r w:rsidRPr="002D36C2">
        <w:rPr>
          <w:szCs w:val="28"/>
          <w:lang w:val="en-US"/>
        </w:rPr>
        <w:t>Fe</w:t>
      </w:r>
      <w:r w:rsidRPr="002D36C2">
        <w:rPr>
          <w:szCs w:val="28"/>
          <w:vertAlign w:val="superscript"/>
        </w:rPr>
        <w:t>2+</w:t>
      </w:r>
      <w:r w:rsidRPr="002D36C2">
        <w:rPr>
          <w:szCs w:val="28"/>
        </w:rPr>
        <w:t xml:space="preserve">, затем </w:t>
      </w:r>
      <w:r w:rsidRPr="002D36C2">
        <w:rPr>
          <w:szCs w:val="28"/>
          <w:lang w:val="en-US"/>
        </w:rPr>
        <w:t>Mg</w:t>
      </w:r>
      <w:r w:rsidRPr="002D36C2">
        <w:rPr>
          <w:szCs w:val="28"/>
          <w:vertAlign w:val="superscript"/>
        </w:rPr>
        <w:t>2+</w:t>
      </w:r>
      <w:r w:rsidRPr="002D36C2">
        <w:rPr>
          <w:szCs w:val="28"/>
        </w:rPr>
        <w:t xml:space="preserve"> и Са</w:t>
      </w:r>
      <w:r w:rsidRPr="002D36C2">
        <w:rPr>
          <w:szCs w:val="28"/>
          <w:vertAlign w:val="superscript"/>
        </w:rPr>
        <w:t>3+</w:t>
      </w:r>
      <w:r w:rsidRPr="002D36C2">
        <w:rPr>
          <w:szCs w:val="28"/>
        </w:rPr>
        <w:t>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Свободный кислород стал поступать в воды древнего океана. На протяжении длительного отрезка времени восстановленные и недоокиеденные соединения серы, двухвалентного железа и марганца были окислены. Состав океанической воды приобрел хлоридно-сульфатный состав, близкий к современному.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Химические элементы в гидросфере находятся в разнообразных формах. Среди них наиболее характерны простые и сложные ионы, а также молекулы, находящиеся в состоянии сильно разбавленных растворов. Распространены ионы, сорбционно связанные с частицами коллоидных и субколлоидных размеров, присутствующими в морской воде в виде тонкой взвеси. Особую группу составляют элементы органических соединений.</w:t>
      </w:r>
    </w:p>
    <w:p w:rsidR="00F80049" w:rsidRPr="002D36C2" w:rsidRDefault="002D36C2" w:rsidP="002D36C2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Общ</w:t>
      </w:r>
      <w:r w:rsidR="00F80049" w:rsidRPr="002D36C2">
        <w:rPr>
          <w:szCs w:val="28"/>
        </w:rPr>
        <w:t xml:space="preserve">ее количество растворенных соединений в морской воде </w:t>
      </w:r>
      <w:r w:rsidR="00F80049" w:rsidRPr="002D36C2">
        <w:rPr>
          <w:i/>
          <w:szCs w:val="28"/>
        </w:rPr>
        <w:t xml:space="preserve">(соленость) </w:t>
      </w:r>
      <w:r w:rsidR="00F80049" w:rsidRPr="002D36C2">
        <w:rPr>
          <w:szCs w:val="28"/>
        </w:rPr>
        <w:t>в поверхностных слоях океанов и окраинных морей колеблется от 3,2 до 4 %. Во внутриконтинентальных морях соленость меняется в более широких пределах. Средняя соленость Мирового океана принята равной 35%.</w:t>
      </w:r>
    </w:p>
    <w:p w:rsidR="00F80049" w:rsidRPr="002D36C2" w:rsidRDefault="002D36C2" w:rsidP="002D36C2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Ещ</w:t>
      </w:r>
      <w:r w:rsidR="00F80049" w:rsidRPr="002D36C2">
        <w:rPr>
          <w:szCs w:val="28"/>
        </w:rPr>
        <w:t xml:space="preserve">е в середине </w:t>
      </w:r>
      <w:r w:rsidR="00F80049" w:rsidRPr="002D36C2">
        <w:rPr>
          <w:szCs w:val="28"/>
          <w:lang w:val="en-US"/>
        </w:rPr>
        <w:t>XIX</w:t>
      </w:r>
      <w:r w:rsidR="00F80049" w:rsidRPr="002D36C2">
        <w:rPr>
          <w:szCs w:val="28"/>
        </w:rPr>
        <w:t xml:space="preserve"> в. ученые обнаружили замечательную геохимическую особенность океанической воды: несмотря на колебания солености, соотношение главных ионов остается постоянным. Солевой состав океана является своего рода геохимической константой.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В результате настойчивой работы ученых многих стран был накоплен обширный аналитический материал, характеризующий содержание в воде морей и океанов не только главных, но и рассеянных химических элементов. Наиболее обоснованные данные о средних значениях (кларках) химических элементов в воде Мирового океана приведены в сводках Э.Д. Голдберга (1963), А.П.</w:t>
      </w:r>
      <w:r w:rsidR="002D36C2">
        <w:rPr>
          <w:szCs w:val="28"/>
        </w:rPr>
        <w:t xml:space="preserve"> </w:t>
      </w:r>
      <w:r w:rsidRPr="002D36C2">
        <w:rPr>
          <w:szCs w:val="28"/>
        </w:rPr>
        <w:t>Виноградова (1967), Б.</w:t>
      </w:r>
      <w:r w:rsidR="002D36C2">
        <w:rPr>
          <w:szCs w:val="28"/>
        </w:rPr>
        <w:t xml:space="preserve"> </w:t>
      </w:r>
      <w:r w:rsidRPr="002D36C2">
        <w:rPr>
          <w:szCs w:val="28"/>
        </w:rPr>
        <w:t>Мейсона (1971), Г.</w:t>
      </w:r>
      <w:r w:rsidR="002D36C2">
        <w:rPr>
          <w:szCs w:val="28"/>
        </w:rPr>
        <w:t xml:space="preserve"> </w:t>
      </w:r>
      <w:r w:rsidRPr="002D36C2">
        <w:rPr>
          <w:szCs w:val="28"/>
        </w:rPr>
        <w:t>Хорна (1972), А.П.</w:t>
      </w:r>
      <w:r w:rsidR="002D36C2">
        <w:rPr>
          <w:szCs w:val="28"/>
        </w:rPr>
        <w:t xml:space="preserve"> </w:t>
      </w:r>
      <w:r w:rsidRPr="002D36C2">
        <w:rPr>
          <w:szCs w:val="28"/>
        </w:rPr>
        <w:t>Лисицина (1983), К.Н.</w:t>
      </w:r>
      <w:r w:rsidR="002D36C2">
        <w:rPr>
          <w:szCs w:val="28"/>
        </w:rPr>
        <w:t xml:space="preserve"> </w:t>
      </w:r>
      <w:r w:rsidRPr="002D36C2">
        <w:rPr>
          <w:szCs w:val="28"/>
        </w:rPr>
        <w:t>Турекиана (1969). В</w:t>
      </w:r>
      <w:r w:rsidR="002D36C2">
        <w:rPr>
          <w:szCs w:val="28"/>
        </w:rPr>
        <w:t xml:space="preserve"> </w:t>
      </w:r>
      <w:r w:rsidRPr="002D36C2">
        <w:rPr>
          <w:szCs w:val="28"/>
        </w:rPr>
        <w:t>табл. 4.1 использованы результаты преимущественно двух последних авторов.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Как видно из приведенных данных, основную массу растворенных соединений составляют хлориды распространенных щелочных и щелочно-земельных элементов, меньше содержится сульфатов, еще меньше гидрокарбонатов. Концентрация рассеянных элементов, единицей измерения которых служит мкг/л, на три математических порядка ниже, чем в горных породах. Диапазон значений кларков рассеянных элементов достигает 10 математических порядков, т.е. примерно такой же, как в земной коре, но соотношения элементов совершенно иные. Отчетливо доминируют бром, стронций, бор и фтор, концентрация которых выше 1000 мкг/л. В значительном количестве присутствуют иод, барий, их концентрация превышает 10 мкг/л.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Таблица 4.1</w:t>
      </w:r>
    </w:p>
    <w:p w:rsidR="00F80049" w:rsidRPr="002D36C2" w:rsidRDefault="00F80049" w:rsidP="002D36C2">
      <w:pPr>
        <w:pStyle w:val="a5"/>
        <w:ind w:firstLine="709"/>
        <w:jc w:val="both"/>
        <w:rPr>
          <w:b/>
          <w:szCs w:val="28"/>
        </w:rPr>
      </w:pPr>
      <w:r w:rsidRPr="002D36C2">
        <w:rPr>
          <w:b/>
          <w:szCs w:val="28"/>
        </w:rPr>
        <w:t>Содержание растворимых форм химических элементов в Мировом океане</w:t>
      </w: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843"/>
        <w:gridCol w:w="1843"/>
        <w:gridCol w:w="2268"/>
      </w:tblGrid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  <w:r w:rsidRPr="002D36C2">
              <w:rPr>
                <w:b/>
                <w:sz w:val="20"/>
              </w:rPr>
              <w:t>Химический элемент или ион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  <w:r w:rsidRPr="002D36C2">
              <w:rPr>
                <w:b/>
                <w:sz w:val="20"/>
              </w:rPr>
              <w:t>Средняя концентрация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  <w:r w:rsidRPr="002D36C2">
              <w:rPr>
                <w:b/>
                <w:sz w:val="20"/>
              </w:rPr>
              <w:t>Отношение концентрации в сумме солей к кларку гранитного слоя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  <w:r w:rsidRPr="002D36C2">
              <w:rPr>
                <w:b/>
                <w:sz w:val="20"/>
              </w:rPr>
              <w:t>Общая масса, млн т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</w:p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  <w:r w:rsidRPr="002D36C2">
              <w:rPr>
                <w:b/>
                <w:sz w:val="20"/>
              </w:rPr>
              <w:t>в воде, мкг/л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  <w:r w:rsidRPr="002D36C2">
              <w:rPr>
                <w:b/>
                <w:sz w:val="20"/>
              </w:rPr>
              <w:t>в сумме солей, 10</w:t>
            </w:r>
            <w:r w:rsidRPr="002D36C2">
              <w:rPr>
                <w:b/>
                <w:sz w:val="20"/>
                <w:vertAlign w:val="superscript"/>
              </w:rPr>
              <w:t>-4</w:t>
            </w:r>
            <w:r w:rsidRPr="002D36C2">
              <w:rPr>
                <w:b/>
                <w:sz w:val="20"/>
              </w:rPr>
              <w:t xml:space="preserve"> %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</w:p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</w:p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С1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19 353 000,0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5529,0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3252,0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26513610000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S</w:t>
            </w:r>
            <w:r w:rsidRPr="002D36C2">
              <w:rPr>
                <w:sz w:val="20"/>
              </w:rPr>
              <w:t>О</w:t>
            </w:r>
            <w:r w:rsidRPr="002D36C2">
              <w:rPr>
                <w:sz w:val="20"/>
                <w:vertAlign w:val="subscript"/>
                <w:lang w:val="en-US"/>
              </w:rPr>
              <w:t>4</w:t>
            </w:r>
            <w:r w:rsidRPr="002D36C2">
              <w:rPr>
                <w:sz w:val="20"/>
                <w:vertAlign w:val="superscript"/>
                <w:lang w:val="en-US"/>
              </w:rPr>
              <w:t>2</w:t>
            </w:r>
            <w:r w:rsidRPr="002D36C2">
              <w:rPr>
                <w:sz w:val="20"/>
                <w:vertAlign w:val="superscript"/>
              </w:rP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2 701 000,0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771,0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—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3700370000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S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890000,0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254,0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63,0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1216300000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НСО</w:t>
            </w:r>
            <w:r w:rsidRPr="002D36C2">
              <w:rPr>
                <w:sz w:val="20"/>
                <w:vertAlign w:val="subscript"/>
              </w:rPr>
              <w:t>3</w:t>
            </w:r>
            <w:r w:rsidRPr="002D36C2">
              <w:rPr>
                <w:sz w:val="20"/>
                <w:vertAlign w:val="superscript"/>
              </w:rP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143000,0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41,0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—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195910000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Na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10764000,0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3075,0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14,0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14746680000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Mg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1297000,0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371,0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3,1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1776890000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Са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408000,0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116,0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0,5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558960000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К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387000,0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111,0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0,4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530190000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Вг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67 300,0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1922,9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874,0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92 201 000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Sr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8100,0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231,4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1,0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1 1 097 000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В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4450,0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127,1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13,0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6 096 500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SiO</w:t>
            </w:r>
            <w:r w:rsidRPr="002D36C2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6200,0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176,0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—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8494000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Si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85,0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4 1 10 000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F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1300,0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37,1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0,05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1 781 000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N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500,0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14,0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0,54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685 000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Р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88,0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2,5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0,0031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120 560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I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64,0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1,8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3,6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87690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Ва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21,0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0,57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0,00084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28770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Мо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0,29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0,22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13700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Zn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5,0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0,14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0,0027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6850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Fe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3,4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0,097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0,0000027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4658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U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3,3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0,094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0,036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4521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As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2,6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0,074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0,039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3562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Al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0,029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0,00000036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1370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Ti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0,029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0,0000088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1370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С</w:t>
            </w:r>
            <w:r w:rsidRPr="002D36C2">
              <w:rPr>
                <w:sz w:val="20"/>
                <w:lang w:val="en-US"/>
              </w:rPr>
              <w:t>u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0,90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0,025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0,001 1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1233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Ni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0,50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0,014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0,00054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685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Mn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0,40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0,011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0,000016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548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Cr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0,20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0,0057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0,00017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274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Hg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0,15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0,0043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0,130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206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Cd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0,11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0,0031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0,019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151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Ag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0,10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0,0029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0,065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137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Se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0,0026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0,019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123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Co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0,00086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0,0012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41,1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Ga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0,00086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0,0012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41,1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Pb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0,00086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0,0012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41,1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Zr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0,026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0,00070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0,0000041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34,0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  <w:lang w:val="en-US"/>
              </w:rPr>
              <w:t>Sn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0,020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0,00057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0,00021</w:t>
            </w:r>
          </w:p>
        </w:tc>
        <w:tc>
          <w:tcPr>
            <w:tcW w:w="226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27,4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  <w:lang w:val="en-US"/>
              </w:rPr>
            </w:pPr>
            <w:r w:rsidRPr="002D36C2">
              <w:rPr>
                <w:sz w:val="20"/>
              </w:rPr>
              <w:t>А</w:t>
            </w:r>
            <w:r w:rsidRPr="002D36C2">
              <w:rPr>
                <w:sz w:val="20"/>
                <w:lang w:val="en-US"/>
              </w:rPr>
              <w:t>u</w:t>
            </w:r>
          </w:p>
        </w:tc>
        <w:tc>
          <w:tcPr>
            <w:tcW w:w="184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0,011</w:t>
            </w:r>
          </w:p>
        </w:tc>
        <w:tc>
          <w:tcPr>
            <w:tcW w:w="184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0,00031</w:t>
            </w:r>
          </w:p>
        </w:tc>
        <w:tc>
          <w:tcPr>
            <w:tcW w:w="184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0,26</w:t>
            </w:r>
          </w:p>
        </w:tc>
        <w:tc>
          <w:tcPr>
            <w:tcW w:w="2268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15,1</w:t>
            </w:r>
          </w:p>
        </w:tc>
      </w:tr>
    </w:tbl>
    <w:p w:rsidR="00F80049" w:rsidRPr="002D36C2" w:rsidRDefault="00F80049" w:rsidP="002D36C2">
      <w:pPr>
        <w:pStyle w:val="a5"/>
        <w:ind w:firstLine="709"/>
        <w:jc w:val="both"/>
        <w:rPr>
          <w:szCs w:val="28"/>
          <w:lang w:val="en-US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Часть находящихся в воде металлов — молибден, цинк, уран, титан, медь — имеет концентрацию от 1 до 10 мкг/л. Концентрация никеля, марганца, кобальта, хрома, ртути, кадмия значительно ниже — сотые и десятые доли мкг/л. В то же время железо и алюминий, играющие роль главных элементов в земной коре, в океане имеют концентрацию более низкую, чем молибден и цинк. В наименьшем количестве в океане растворены такие элементы, как ниобий, скандий, бериллий и торий.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Для определения некоторых геохимических и биогеохимических показателей необходимо знать концентрацию элементов не только в морской воде, но и в твердой фазе растворимых веществ, т.е. в сумме солей морской воды. В таблице приведены данные, для расчета которых величина средней солености принята равной 35 г/л.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Как было показано выше, ведущим фактором эволюции химического состава океана на протяжении геологической истории была суммарная биогеохимическая деятельность живых организмов. Не менее важную роль организмы играют в современных процессах дифференциации химических элементов в океане и выведения их масс в осадок. Согласно биофильтрационной гипотезе, разработанной А. П. Лисициным, планктонные (преимущественно зоопланктонные) организмы ежедневно профильтровывают через свои тела около 1,2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7</w:t>
      </w:r>
      <w:r w:rsidRPr="002D36C2">
        <w:rPr>
          <w:szCs w:val="28"/>
        </w:rPr>
        <w:t xml:space="preserve"> км</w:t>
      </w:r>
      <w:r w:rsidRPr="002D36C2">
        <w:rPr>
          <w:szCs w:val="28"/>
          <w:vertAlign w:val="superscript"/>
        </w:rPr>
        <w:t>3</w:t>
      </w:r>
      <w:r w:rsidRPr="002D36C2">
        <w:rPr>
          <w:szCs w:val="28"/>
        </w:rPr>
        <w:t xml:space="preserve"> воды, или около 1 % объема Мирового океана. При этом тонкие минеральные взвеси (частицы размером 1 мкм и менее) связываются в комочки </w:t>
      </w:r>
      <w:r w:rsidRPr="002D36C2">
        <w:rPr>
          <w:i/>
          <w:szCs w:val="28"/>
        </w:rPr>
        <w:t xml:space="preserve">(пеллеты). </w:t>
      </w:r>
      <w:r w:rsidRPr="002D36C2">
        <w:rPr>
          <w:szCs w:val="28"/>
        </w:rPr>
        <w:t xml:space="preserve">Размеры пеллетов от десятков микрометров до 1 — 4 мм. Связывание тонких взвесей в комочки обеспечивает более быстрое оседание на Дно взвешенного материала. Одновременно часть растворенных в </w:t>
      </w:r>
      <w:r w:rsidRPr="002D36C2">
        <w:rPr>
          <w:szCs w:val="28"/>
          <w:vertAlign w:val="superscript"/>
        </w:rPr>
        <w:t>в</w:t>
      </w:r>
      <w:r w:rsidRPr="002D36C2">
        <w:rPr>
          <w:szCs w:val="28"/>
        </w:rPr>
        <w:t xml:space="preserve">оде химических элементов в телах организмов переходит в нерастворимые соединения. Наиболее распространенными примерами биогеохимического связывания растворенных элементов в </w:t>
      </w:r>
      <w:r w:rsidR="002D36C2">
        <w:rPr>
          <w:szCs w:val="28"/>
        </w:rPr>
        <w:t>н</w:t>
      </w:r>
      <w:r w:rsidRPr="002D36C2">
        <w:rPr>
          <w:szCs w:val="28"/>
        </w:rPr>
        <w:t>ерастворимые соединения могут служить образования известкоых (ка</w:t>
      </w:r>
      <w:r w:rsidR="002D36C2">
        <w:rPr>
          <w:szCs w:val="28"/>
        </w:rPr>
        <w:t>л</w:t>
      </w:r>
      <w:r w:rsidRPr="002D36C2">
        <w:rPr>
          <w:szCs w:val="28"/>
        </w:rPr>
        <w:t>ьцитовых) и кремниевых (опаловых) скелетов планктонны</w:t>
      </w:r>
      <w:r w:rsidRPr="002D36C2">
        <w:rPr>
          <w:szCs w:val="28"/>
          <w:lang w:val="en-US"/>
        </w:rPr>
        <w:t>x</w:t>
      </w:r>
      <w:r w:rsidRPr="002D36C2">
        <w:rPr>
          <w:szCs w:val="28"/>
        </w:rPr>
        <w:t xml:space="preserve"> организмов, а также извлечение карбоната кальция известковыми водорослями и кораллами.</w:t>
      </w:r>
    </w:p>
    <w:p w:rsidR="00F80049" w:rsidRPr="002D36C2" w:rsidRDefault="00F80049" w:rsidP="002D36C2">
      <w:pPr>
        <w:pStyle w:val="a5"/>
        <w:ind w:firstLine="709"/>
        <w:jc w:val="both"/>
        <w:rPr>
          <w:i/>
          <w:szCs w:val="28"/>
        </w:rPr>
      </w:pPr>
      <w:r w:rsidRPr="002D36C2">
        <w:rPr>
          <w:szCs w:val="28"/>
        </w:rPr>
        <w:t xml:space="preserve">Среди </w:t>
      </w:r>
      <w:r w:rsidRPr="002D36C2">
        <w:rPr>
          <w:i/>
          <w:szCs w:val="28"/>
        </w:rPr>
        <w:t xml:space="preserve">пелагических илов </w:t>
      </w:r>
      <w:r w:rsidRPr="002D36C2">
        <w:rPr>
          <w:szCs w:val="28"/>
        </w:rPr>
        <w:t>(глубоководных отложений океана) можно выделить две группы. Первые состоят преимущественно из биогенных образований планктона, вторые образованы в основном частицами не</w:t>
      </w:r>
      <w:r w:rsidR="002D36C2">
        <w:rPr>
          <w:szCs w:val="28"/>
        </w:rPr>
        <w:t xml:space="preserve"> </w:t>
      </w:r>
      <w:r w:rsidRPr="002D36C2">
        <w:rPr>
          <w:szCs w:val="28"/>
        </w:rPr>
        <w:t>биогенного происхождения. В первой группе наиболее распространены известковые (карбонатные) илы, во второй — глинистые илы. Карбонатные илы занимают около трети площади дна Мирового океана, глинистые — более четверти. В карбонатных осадках возрастает концентрация не только кальция</w:t>
      </w:r>
      <w:r w:rsidR="002D36C2">
        <w:rPr>
          <w:szCs w:val="28"/>
        </w:rPr>
        <w:t xml:space="preserve"> и магния, но также стронция и й</w:t>
      </w:r>
      <w:r w:rsidRPr="002D36C2">
        <w:rPr>
          <w:szCs w:val="28"/>
        </w:rPr>
        <w:t xml:space="preserve">ода. В илах, где преобладают глинистые компоненты, значительно больше металлов. Некоторые элементы очень слабо выносятся из раствора в илы и постепенно накапливаются в морской воде. Их следует называть </w:t>
      </w:r>
      <w:r w:rsidRPr="002D36C2">
        <w:rPr>
          <w:i/>
          <w:szCs w:val="28"/>
        </w:rPr>
        <w:t xml:space="preserve">талас-софилъными. </w:t>
      </w:r>
      <w:r w:rsidRPr="002D36C2">
        <w:rPr>
          <w:szCs w:val="28"/>
        </w:rPr>
        <w:t xml:space="preserve">Рассчитав отношение между концентрациями в сумме растворимых солей морской воды и илах, мы получим величину </w:t>
      </w:r>
      <w:r w:rsidRPr="002D36C2">
        <w:rPr>
          <w:i/>
          <w:szCs w:val="28"/>
        </w:rPr>
        <w:t>коэффициента талассофилъности К</w:t>
      </w:r>
      <w:r w:rsidRPr="002D36C2">
        <w:rPr>
          <w:i/>
          <w:szCs w:val="28"/>
          <w:vertAlign w:val="subscript"/>
        </w:rPr>
        <w:t>Т</w:t>
      </w:r>
      <w:r w:rsidRPr="002D36C2">
        <w:rPr>
          <w:i/>
          <w:szCs w:val="28"/>
        </w:rPr>
        <w:t xml:space="preserve">, </w:t>
      </w:r>
      <w:r w:rsidRPr="002D36C2">
        <w:rPr>
          <w:szCs w:val="28"/>
        </w:rPr>
        <w:t xml:space="preserve">показывающего, во сколько раз данного элемента больше в солевой части океанической воды по сравнению с осадком. Талассофильные элементы, аккумулирующиеся в растворенной солевой части воды, имеют следующие коэффициенты </w:t>
      </w:r>
      <w:r w:rsidRPr="002D36C2">
        <w:rPr>
          <w:i/>
          <w:szCs w:val="28"/>
        </w:rPr>
        <w:t>К</w:t>
      </w:r>
      <w:r w:rsidRPr="002D36C2">
        <w:rPr>
          <w:i/>
          <w:szCs w:val="28"/>
          <w:vertAlign w:val="subscript"/>
        </w:rPr>
        <w:t>Т</w:t>
      </w:r>
      <w:r w:rsidRPr="002D36C2">
        <w:rPr>
          <w:i/>
          <w:szCs w:val="28"/>
        </w:rPr>
        <w:t>:</w:t>
      </w:r>
    </w:p>
    <w:p w:rsidR="00F80049" w:rsidRPr="002D36C2" w:rsidRDefault="00F80049" w:rsidP="002D36C2">
      <w:pPr>
        <w:pStyle w:val="a5"/>
        <w:ind w:firstLine="709"/>
        <w:jc w:val="both"/>
        <w:rPr>
          <w:i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1"/>
        <w:gridCol w:w="2011"/>
        <w:gridCol w:w="2268"/>
      </w:tblGrid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  <w:r w:rsidRPr="002D36C2">
              <w:rPr>
                <w:b/>
                <w:sz w:val="20"/>
              </w:rPr>
              <w:t>Химический элемент</w:t>
            </w:r>
          </w:p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</w:p>
        </w:tc>
        <w:tc>
          <w:tcPr>
            <w:tcW w:w="2011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  <w:r w:rsidRPr="002D36C2">
              <w:rPr>
                <w:b/>
                <w:sz w:val="20"/>
              </w:rPr>
              <w:t>По отношению</w:t>
            </w:r>
          </w:p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  <w:r w:rsidRPr="002D36C2">
              <w:rPr>
                <w:b/>
                <w:sz w:val="20"/>
              </w:rPr>
              <w:t>к глинистым илам.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  <w:r w:rsidRPr="002D36C2">
              <w:rPr>
                <w:b/>
                <w:sz w:val="20"/>
              </w:rPr>
              <w:t>По отношению к известковым илам</w:t>
            </w:r>
          </w:p>
          <w:p w:rsidR="00F80049" w:rsidRPr="002D36C2" w:rsidRDefault="00F80049" w:rsidP="002D36C2">
            <w:pPr>
              <w:pStyle w:val="a5"/>
              <w:ind w:firstLine="0"/>
              <w:rPr>
                <w:b/>
                <w:sz w:val="20"/>
              </w:rPr>
            </w:pP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Иод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180 0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36,0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Бром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27 5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27 5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Хром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27 0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27 0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Сера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19 5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19 5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Натрий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. 7 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15 4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Магний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1 8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0 9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Стронций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1 3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0 1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Бор .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06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2 3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Калий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04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3 8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Молибден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0 01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10 0</w:t>
            </w:r>
          </w:p>
        </w:tc>
      </w:tr>
      <w:tr w:rsidR="00F80049" w:rsidRPr="002D36C2" w:rsidTr="002D36C2">
        <w:trPr>
          <w:trHeight w:val="20"/>
          <w:jc w:val="center"/>
        </w:trPr>
        <w:tc>
          <w:tcPr>
            <w:tcW w:w="29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Литий</w:t>
            </w:r>
          </w:p>
        </w:tc>
        <w:tc>
          <w:tcPr>
            <w:tcW w:w="2011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0.09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0049" w:rsidRPr="002D36C2" w:rsidRDefault="00F80049" w:rsidP="002D36C2">
            <w:pPr>
              <w:pStyle w:val="a5"/>
              <w:ind w:firstLine="0"/>
              <w:rPr>
                <w:sz w:val="20"/>
              </w:rPr>
            </w:pPr>
            <w:r w:rsidRPr="002D36C2">
              <w:rPr>
                <w:sz w:val="20"/>
              </w:rPr>
              <w:t>1.0</w:t>
            </w:r>
          </w:p>
        </w:tc>
      </w:tr>
    </w:tbl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Зная массу элемента в Мировом океане и величину его годового поступления, можно определить скорость его удаления из океанического раствора. Например, количество мышьяка в океане составляет примерно 3,6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9</w:t>
      </w:r>
      <w:r w:rsidRPr="002D36C2">
        <w:rPr>
          <w:szCs w:val="28"/>
        </w:rPr>
        <w:t xml:space="preserve"> т, с речным стоком приносится 74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3</w:t>
      </w:r>
      <w:r w:rsidRPr="002D36C2">
        <w:rPr>
          <w:szCs w:val="28"/>
        </w:rPr>
        <w:t xml:space="preserve"> т/год. Следовательно, за период, равный 49 тыс. лет, происходит полное удаление всей массы мышьяка из Мирового океана.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Оценку времени нахождения элементов в растворенном состоянии в океане предпринимали многие авторы: Т.Ф.</w:t>
      </w:r>
      <w:r w:rsidR="00E83204">
        <w:rPr>
          <w:szCs w:val="28"/>
        </w:rPr>
        <w:t xml:space="preserve"> </w:t>
      </w:r>
      <w:r w:rsidRPr="002D36C2">
        <w:rPr>
          <w:szCs w:val="28"/>
        </w:rPr>
        <w:t>Барт (1961), Э.Д.</w:t>
      </w:r>
      <w:r w:rsidR="00E83204">
        <w:rPr>
          <w:szCs w:val="28"/>
        </w:rPr>
        <w:t xml:space="preserve"> </w:t>
      </w:r>
      <w:r w:rsidRPr="002D36C2">
        <w:rPr>
          <w:szCs w:val="28"/>
        </w:rPr>
        <w:t>Гольдберг (1965), Х.Дж.</w:t>
      </w:r>
      <w:r w:rsidR="002D36C2">
        <w:rPr>
          <w:szCs w:val="28"/>
        </w:rPr>
        <w:t xml:space="preserve"> </w:t>
      </w:r>
      <w:r w:rsidRPr="002D36C2">
        <w:rPr>
          <w:szCs w:val="28"/>
        </w:rPr>
        <w:t>Боуэн (1966), А.П.Виноградов (1967) и др. Данные разных авторов имеют большие или меньшие расхождения. Согласно нашим расчетам, периоды полного удаления растворенных химических элементов из Мирового океана характеризуются следующими интервалами времени (в годах, в последовательности увеличения периода в каждом ряду):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  <w:lang w:val="en-US"/>
        </w:rPr>
      </w:pPr>
      <w:r w:rsidRPr="002D36C2">
        <w:rPr>
          <w:szCs w:val="28"/>
          <w:lang w:val="en-US"/>
        </w:rPr>
        <w:t>n</w:t>
      </w:r>
      <w:r w:rsidRPr="002D36C2">
        <w:rPr>
          <w:szCs w:val="28"/>
          <w:lang w:val="en-US"/>
        </w:rPr>
        <w:sym w:font="Symbol" w:char="F0D7"/>
      </w:r>
      <w:r w:rsidRPr="002D36C2">
        <w:rPr>
          <w:szCs w:val="28"/>
          <w:lang w:val="en-US"/>
        </w:rPr>
        <w:t>10</w:t>
      </w:r>
      <w:r w:rsidRPr="002D36C2">
        <w:rPr>
          <w:szCs w:val="28"/>
          <w:vertAlign w:val="superscript"/>
          <w:lang w:val="en-US"/>
        </w:rPr>
        <w:t>2</w:t>
      </w:r>
      <w:r w:rsidRPr="002D36C2">
        <w:rPr>
          <w:szCs w:val="28"/>
          <w:lang w:val="en-US"/>
        </w:rPr>
        <w:t>: Th, Zr, Al, Y, Sc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  <w:lang w:val="en-US"/>
        </w:rPr>
      </w:pPr>
      <w:r w:rsidRPr="002D36C2">
        <w:rPr>
          <w:szCs w:val="28"/>
          <w:lang w:val="en-US"/>
        </w:rPr>
        <w:t>n</w:t>
      </w:r>
      <w:r w:rsidRPr="002D36C2">
        <w:rPr>
          <w:szCs w:val="28"/>
          <w:lang w:val="en-US"/>
        </w:rPr>
        <w:sym w:font="Symbol" w:char="F0D7"/>
      </w:r>
      <w:r w:rsidRPr="002D36C2">
        <w:rPr>
          <w:szCs w:val="28"/>
          <w:lang w:val="en-US"/>
        </w:rPr>
        <w:t>10</w:t>
      </w:r>
      <w:r w:rsidRPr="002D36C2">
        <w:rPr>
          <w:szCs w:val="28"/>
          <w:vertAlign w:val="superscript"/>
          <w:lang w:val="en-US"/>
        </w:rPr>
        <w:t>3</w:t>
      </w:r>
      <w:r w:rsidRPr="002D36C2">
        <w:rPr>
          <w:szCs w:val="28"/>
          <w:lang w:val="en-US"/>
        </w:rPr>
        <w:t>: Pb, Sn, Mn, Fe, Co, Cu, Ni, Cr, Ti, Zn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  <w:lang w:val="en-US"/>
        </w:rPr>
      </w:pPr>
      <w:r w:rsidRPr="002D36C2">
        <w:rPr>
          <w:szCs w:val="28"/>
          <w:lang w:val="en-US"/>
        </w:rPr>
        <w:t>n</w:t>
      </w:r>
      <w:r w:rsidRPr="002D36C2">
        <w:rPr>
          <w:szCs w:val="28"/>
          <w:lang w:val="en-US"/>
        </w:rPr>
        <w:sym w:font="Symbol" w:char="F0D7"/>
      </w:r>
      <w:r w:rsidRPr="002D36C2">
        <w:rPr>
          <w:szCs w:val="28"/>
          <w:lang w:val="en-US"/>
        </w:rPr>
        <w:t>10</w:t>
      </w:r>
      <w:r w:rsidRPr="002D36C2">
        <w:rPr>
          <w:szCs w:val="28"/>
          <w:vertAlign w:val="superscript"/>
          <w:lang w:val="en-US"/>
        </w:rPr>
        <w:t>4</w:t>
      </w:r>
      <w:r w:rsidRPr="002D36C2">
        <w:rPr>
          <w:szCs w:val="28"/>
          <w:lang w:val="en-US"/>
        </w:rPr>
        <w:t>: Ag, Cd, Si, Ba, As, Hg, N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  <w:lang w:val="en-US"/>
        </w:rPr>
      </w:pPr>
      <w:r w:rsidRPr="002D36C2">
        <w:rPr>
          <w:szCs w:val="28"/>
          <w:lang w:val="en-US"/>
        </w:rPr>
        <w:t>n</w:t>
      </w:r>
      <w:r w:rsidRPr="002D36C2">
        <w:rPr>
          <w:szCs w:val="28"/>
          <w:lang w:val="en-US"/>
        </w:rPr>
        <w:sym w:font="Symbol" w:char="F0D7"/>
      </w:r>
      <w:r w:rsidRPr="002D36C2">
        <w:rPr>
          <w:szCs w:val="28"/>
          <w:lang w:val="en-US"/>
        </w:rPr>
        <w:t>10</w:t>
      </w:r>
      <w:r w:rsidRPr="002D36C2">
        <w:rPr>
          <w:szCs w:val="28"/>
          <w:vertAlign w:val="superscript"/>
          <w:lang w:val="en-US"/>
        </w:rPr>
        <w:t>5</w:t>
      </w:r>
      <w:r w:rsidRPr="002D36C2">
        <w:rPr>
          <w:szCs w:val="28"/>
          <w:lang w:val="en-US"/>
        </w:rPr>
        <w:t>: Mo, U, I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  <w:lang w:val="en-US"/>
        </w:rPr>
      </w:pPr>
      <w:r w:rsidRPr="002D36C2">
        <w:rPr>
          <w:szCs w:val="28"/>
          <w:lang w:val="en-US"/>
        </w:rPr>
        <w:t>n</w:t>
      </w:r>
      <w:r w:rsidRPr="002D36C2">
        <w:rPr>
          <w:szCs w:val="28"/>
          <w:lang w:val="en-US"/>
        </w:rPr>
        <w:sym w:font="Symbol" w:char="F0D7"/>
      </w:r>
      <w:r w:rsidRPr="002D36C2">
        <w:rPr>
          <w:szCs w:val="28"/>
          <w:lang w:val="en-US"/>
        </w:rPr>
        <w:t>10</w:t>
      </w:r>
      <w:r w:rsidRPr="002D36C2">
        <w:rPr>
          <w:szCs w:val="28"/>
          <w:vertAlign w:val="superscript"/>
          <w:lang w:val="en-US"/>
        </w:rPr>
        <w:t>6</w:t>
      </w:r>
      <w:r w:rsidRPr="002D36C2">
        <w:rPr>
          <w:szCs w:val="28"/>
          <w:lang w:val="en-US"/>
        </w:rPr>
        <w:t xml:space="preserve">: Ca, F, Sr, </w:t>
      </w:r>
      <w:r w:rsidRPr="002D36C2">
        <w:rPr>
          <w:szCs w:val="28"/>
        </w:rPr>
        <w:t>В</w:t>
      </w:r>
      <w:r w:rsidRPr="002D36C2">
        <w:rPr>
          <w:szCs w:val="28"/>
          <w:lang w:val="en-US"/>
        </w:rPr>
        <w:t xml:space="preserve">, </w:t>
      </w:r>
      <w:r w:rsidRPr="002D36C2">
        <w:rPr>
          <w:szCs w:val="28"/>
        </w:rPr>
        <w:t>К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  <w:lang w:val="en-US"/>
        </w:rPr>
        <w:t>n</w:t>
      </w:r>
      <w:r w:rsidRPr="002D36C2">
        <w:rPr>
          <w:szCs w:val="28"/>
          <w:lang w:val="en-US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7</w:t>
      </w:r>
      <w:r w:rsidRPr="002D36C2">
        <w:rPr>
          <w:szCs w:val="28"/>
        </w:rPr>
        <w:t xml:space="preserve">: </w:t>
      </w:r>
      <w:r w:rsidRPr="002D36C2">
        <w:rPr>
          <w:szCs w:val="28"/>
          <w:lang w:val="en-US"/>
        </w:rPr>
        <w:t>S</w:t>
      </w:r>
      <w:r w:rsidRPr="002D36C2">
        <w:rPr>
          <w:szCs w:val="28"/>
        </w:rPr>
        <w:t xml:space="preserve">, </w:t>
      </w:r>
      <w:r w:rsidRPr="002D36C2">
        <w:rPr>
          <w:szCs w:val="28"/>
          <w:lang w:val="en-US"/>
        </w:rPr>
        <w:t>Na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  <w:lang w:val="en-US"/>
        </w:rPr>
        <w:t>n</w:t>
      </w:r>
      <w:r w:rsidRPr="002D36C2">
        <w:rPr>
          <w:szCs w:val="28"/>
          <w:lang w:val="en-US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8</w:t>
      </w:r>
      <w:r w:rsidRPr="002D36C2">
        <w:rPr>
          <w:szCs w:val="28"/>
        </w:rPr>
        <w:t xml:space="preserve">: С1, </w:t>
      </w:r>
      <w:r w:rsidRPr="002D36C2">
        <w:rPr>
          <w:szCs w:val="28"/>
          <w:lang w:val="en-US"/>
        </w:rPr>
        <w:t>Br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При всей ориентировочности таких расчетов порядки полученных величин позволяют выделить группы рассеянных элементов, различающиеся длительностью нахождения в океаническом растворе. Элементы, наиболее интенсивно концентрирующиеся в глубоководных илах, имеют наименьшую длительность нахождения в океане. Таковы торий, цирконий, иттрий, скандий, алюминий. К ним близки периоды нахождения в океаническом растворе свинца, марганца, железа, кобальта. Большая часть металлов полностью выводится из океана на протяжении нескольких тысяч или десятков тысяч лет. Талассофильные элементы находятся в растворенном состоянии сотни тысяч лет и более.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Значительные массы рассеянных элементов в океане связываются дисперсным органическим веществом. Его основным источником служат отмирающие планктонные организмы. Процесс разрушения их остатков наиболее активно происходит до глубины 500—1000 м. Поэтому в осадках шельфовых и неглубоких приконтинентальных морей скапливаются огромные массы дисперсного органического вещества морских организмов, к которым добавляются органические взвеси, вынесенные речным стоком с суши.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Основная часть органического вещества океана находится в растворенном состоянии и лишь 3 — 5 % в виде взвеси (Виноградов А. П., 1967). Концентрация этих взвесей в воде невелика, но их общая масса во всем объеме океана весьма значительна: 120 — 200 млрд т. Ежегодное накопление высокодисперсного органического детритуса в осадках Мирового океана, по данным В.А.Успенского, превышает 0,5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9</w:t>
      </w:r>
      <w:r w:rsidRPr="002D36C2">
        <w:rPr>
          <w:szCs w:val="28"/>
        </w:rPr>
        <w:t xml:space="preserve"> т.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Дисперсное органическое вещество сорбирует и увлекает в осадки определенный комплекс рассеянных элементов. Об их содержании с известной условностью можно судить по микроэлементарному составу крупных скоплений органического вещества — залежей каменного угля и нефти. Концентрация элементов в этих объектах обычно приводится по отношению к золе; не менее важны Данные по отношению к исходному, неозоленному материалу.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Как видно из табл. 4.2, микроэлементный состав каменных углей и нефти принципиально различается. </w:t>
      </w:r>
    </w:p>
    <w:p w:rsidR="001C4AEE" w:rsidRPr="002D36C2" w:rsidRDefault="001C4AEE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Таблица 4.2</w:t>
      </w:r>
    </w:p>
    <w:p w:rsidR="00F80049" w:rsidRPr="002D36C2" w:rsidRDefault="00F80049" w:rsidP="002D36C2">
      <w:pPr>
        <w:pStyle w:val="a5"/>
        <w:ind w:firstLine="709"/>
        <w:jc w:val="both"/>
        <w:rPr>
          <w:b/>
          <w:szCs w:val="28"/>
        </w:rPr>
      </w:pPr>
      <w:r w:rsidRPr="002D36C2">
        <w:rPr>
          <w:b/>
          <w:szCs w:val="28"/>
        </w:rPr>
        <w:t>Средние концентрации рассеянных металлов</w:t>
      </w:r>
      <w:r w:rsidR="001C4AEE" w:rsidRPr="002D36C2">
        <w:rPr>
          <w:b/>
          <w:szCs w:val="28"/>
        </w:rPr>
        <w:t xml:space="preserve"> </w:t>
      </w:r>
      <w:r w:rsidRPr="002D36C2">
        <w:rPr>
          <w:b/>
          <w:szCs w:val="28"/>
        </w:rPr>
        <w:t>в каменном угле и нефти, 10</w:t>
      </w:r>
      <w:r w:rsidRPr="002D36C2">
        <w:rPr>
          <w:b/>
          <w:szCs w:val="28"/>
          <w:vertAlign w:val="superscript"/>
        </w:rPr>
        <w:t>-4</w:t>
      </w:r>
      <w:r w:rsidRPr="002D36C2">
        <w:rPr>
          <w:b/>
          <w:szCs w:val="28"/>
        </w:rPr>
        <w:t xml:space="preserve">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4"/>
        <w:gridCol w:w="2322"/>
        <w:gridCol w:w="2337"/>
        <w:gridCol w:w="2337"/>
      </w:tblGrid>
      <w:tr w:rsidR="00F80049" w:rsidRPr="0065136E" w:rsidTr="002D36C2">
        <w:trPr>
          <w:trHeight w:val="20"/>
        </w:trPr>
        <w:tc>
          <w:tcPr>
            <w:tcW w:w="236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Химический элемент</w:t>
            </w:r>
          </w:p>
        </w:tc>
        <w:tc>
          <w:tcPr>
            <w:tcW w:w="23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В сухом веществе каменных углей (В. Р. Клер, 1979)</w:t>
            </w:r>
          </w:p>
        </w:tc>
        <w:tc>
          <w:tcPr>
            <w:tcW w:w="23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В золе каменных углей (Ф.Я.Сапрыкин, 1975)</w:t>
            </w:r>
          </w:p>
        </w:tc>
        <w:tc>
          <w:tcPr>
            <w:tcW w:w="23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В золе нефтей (К. Краускопф, 1958)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Ti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1600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9200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М</w:t>
            </w:r>
            <w:r w:rsidRPr="0065136E">
              <w:rPr>
                <w:sz w:val="20"/>
                <w:lang w:val="en-US"/>
              </w:rPr>
              <w:t>n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155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Zr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70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480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50-500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Zn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319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100-2500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Cr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18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200-3000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V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17 (10-200)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500-25000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С</w:t>
            </w:r>
            <w:r w:rsidRPr="0065136E">
              <w:rPr>
                <w:sz w:val="20"/>
                <w:lang w:val="en-US"/>
              </w:rPr>
              <w:t>u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11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200-8000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Pb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93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50-2000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Ni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214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1000-45000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Ga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4,5(0,6-18)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64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3-30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Co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63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100-500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Mo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21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50-1500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Ag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1,5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Sn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1,2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15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20—500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Hg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0,2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As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1500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Ba</w:t>
            </w:r>
          </w:p>
        </w:tc>
        <w:tc>
          <w:tcPr>
            <w:tcW w:w="2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500-1000</w:t>
            </w:r>
          </w:p>
        </w:tc>
      </w:tr>
      <w:tr w:rsidR="00F80049" w:rsidRPr="0065136E" w:rsidTr="002D36C2">
        <w:trPr>
          <w:trHeight w:val="20"/>
        </w:trPr>
        <w:tc>
          <w:tcPr>
            <w:tcW w:w="2364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Sr</w:t>
            </w:r>
          </w:p>
        </w:tc>
        <w:tc>
          <w:tcPr>
            <w:tcW w:w="232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  <w:tc>
          <w:tcPr>
            <w:tcW w:w="2337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500-1000</w:t>
            </w:r>
          </w:p>
        </w:tc>
      </w:tr>
    </w:tbl>
    <w:p w:rsidR="0065136E" w:rsidRDefault="0065136E" w:rsidP="002D36C2">
      <w:pPr>
        <w:pStyle w:val="a5"/>
        <w:ind w:firstLine="709"/>
        <w:jc w:val="both"/>
        <w:rPr>
          <w:szCs w:val="28"/>
          <w:u w:val="single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  <w:u w:val="single"/>
        </w:rPr>
        <w:t>Примечание</w:t>
      </w:r>
      <w:r w:rsidRPr="002D36C2">
        <w:rPr>
          <w:szCs w:val="28"/>
        </w:rPr>
        <w:t>. Про</w:t>
      </w:r>
      <w:r w:rsidR="0065136E">
        <w:rPr>
          <w:szCs w:val="28"/>
        </w:rPr>
        <w:t>черк означает отсутствие данных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В нефти иное соотношение значительно более высокая концентрация многих рассеянных элементов. Высокое содержание титана, марганца и циркония в каменных углях обусловлено минеральными примесями. Среди рассеянных металлов наибольшая концентрация характерна для цинка, хрома, ванадия, меди и свинца.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В органическом веществе активно накапливаются многие токсичные элементы (мышьяк, ртуть, свинец и др.), которые беспрестанно удаляются из океанической воды. Следовательно, дисперсное органическое вещество, как и минеральные взвеси, выполняет роль глобального сорбента, регулирующего содержание рассеянных элементов и предохраняющего среду Мирового океана от </w:t>
      </w:r>
      <w:r w:rsidR="0065136E" w:rsidRPr="002D36C2">
        <w:rPr>
          <w:szCs w:val="28"/>
        </w:rPr>
        <w:t>опасных</w:t>
      </w:r>
      <w:r w:rsidRPr="002D36C2">
        <w:rPr>
          <w:szCs w:val="28"/>
        </w:rPr>
        <w:t xml:space="preserve"> уровней их концентрации. Количество рассеянных элементов, связанное в дисперсном органическом веществе, весьма</w:t>
      </w:r>
      <w:r w:rsidR="0065136E">
        <w:rPr>
          <w:szCs w:val="28"/>
        </w:rPr>
        <w:t xml:space="preserve"> </w:t>
      </w:r>
      <w:r w:rsidR="0065136E" w:rsidRPr="002D36C2">
        <w:rPr>
          <w:szCs w:val="28"/>
        </w:rPr>
        <w:t>значительно</w:t>
      </w:r>
      <w:r w:rsidRPr="002D36C2">
        <w:rPr>
          <w:szCs w:val="28"/>
        </w:rPr>
        <w:t>, учитывая, что масса вещества в осадочных породах в сотни раз превышает суммарное количество всех залежей каменных углей, углистых сланцев и нефти. В соответствии с данными Дж.</w:t>
      </w:r>
      <w:r w:rsidR="0065136E">
        <w:rPr>
          <w:szCs w:val="28"/>
        </w:rPr>
        <w:t xml:space="preserve"> </w:t>
      </w:r>
      <w:r w:rsidRPr="002D36C2">
        <w:rPr>
          <w:szCs w:val="28"/>
        </w:rPr>
        <w:t>Ханта (1972), Н.Б.</w:t>
      </w:r>
      <w:r w:rsidR="0065136E">
        <w:rPr>
          <w:szCs w:val="28"/>
        </w:rPr>
        <w:t xml:space="preserve"> </w:t>
      </w:r>
      <w:r w:rsidRPr="002D36C2">
        <w:rPr>
          <w:szCs w:val="28"/>
        </w:rPr>
        <w:t>Вассоевича (1973), А.Б.</w:t>
      </w:r>
      <w:r w:rsidR="0065136E">
        <w:rPr>
          <w:szCs w:val="28"/>
        </w:rPr>
        <w:t xml:space="preserve"> </w:t>
      </w:r>
      <w:r w:rsidRPr="002D36C2">
        <w:rPr>
          <w:szCs w:val="28"/>
        </w:rPr>
        <w:t>Ронова (1976) общее количество органического вещества в осадочных породах составляет (15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20)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15</w:t>
      </w:r>
      <w:r w:rsidRPr="002D36C2">
        <w:rPr>
          <w:szCs w:val="28"/>
        </w:rPr>
        <w:t xml:space="preserve"> т.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Массы рассеянных элементов, аккумулированные в органическом веществе осадочной толщи Земли, измеряются многими миллиардами тонн.</w:t>
      </w:r>
    </w:p>
    <w:p w:rsidR="00F80049" w:rsidRPr="002D36C2" w:rsidRDefault="00F80049" w:rsidP="002D36C2">
      <w:pPr>
        <w:pStyle w:val="a5"/>
        <w:ind w:firstLine="709"/>
        <w:jc w:val="both"/>
        <w:rPr>
          <w:b/>
          <w:szCs w:val="28"/>
        </w:rPr>
      </w:pPr>
    </w:p>
    <w:p w:rsidR="00F80049" w:rsidRPr="0065136E" w:rsidRDefault="00F80049" w:rsidP="0065136E">
      <w:pPr>
        <w:pStyle w:val="a5"/>
        <w:ind w:firstLine="709"/>
        <w:jc w:val="center"/>
        <w:rPr>
          <w:b/>
          <w:szCs w:val="28"/>
        </w:rPr>
      </w:pPr>
      <w:bookmarkStart w:id="4" w:name="_Toc55442005"/>
      <w:r w:rsidRPr="0065136E">
        <w:rPr>
          <w:b/>
          <w:szCs w:val="28"/>
        </w:rPr>
        <w:t>2. Особенности геохимии поверхностных</w:t>
      </w:r>
      <w:bookmarkStart w:id="5" w:name="_Toc55442006"/>
      <w:bookmarkEnd w:id="4"/>
      <w:r w:rsidR="001C4AEE" w:rsidRPr="0065136E">
        <w:rPr>
          <w:b/>
          <w:szCs w:val="28"/>
        </w:rPr>
        <w:t xml:space="preserve"> </w:t>
      </w:r>
      <w:r w:rsidRPr="0065136E">
        <w:rPr>
          <w:b/>
          <w:szCs w:val="28"/>
        </w:rPr>
        <w:t>вод суши</w:t>
      </w:r>
      <w:bookmarkEnd w:id="5"/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Океан беспрестанно пополняется за счет стока воды с суши, который согласно данным М.И.Львовича (1986) равен примерно 44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3</w:t>
      </w:r>
      <w:r w:rsidRPr="002D36C2">
        <w:rPr>
          <w:szCs w:val="28"/>
        </w:rPr>
        <w:t xml:space="preserve"> м</w:t>
      </w:r>
      <w:r w:rsidRPr="002D36C2">
        <w:rPr>
          <w:szCs w:val="28"/>
          <w:vertAlign w:val="superscript"/>
        </w:rPr>
        <w:t>3</w:t>
      </w:r>
      <w:r w:rsidRPr="002D36C2">
        <w:rPr>
          <w:szCs w:val="28"/>
        </w:rPr>
        <w:t>/год</w:t>
      </w:r>
      <w:r w:rsidRPr="002D36C2">
        <w:rPr>
          <w:rStyle w:val="a9"/>
          <w:szCs w:val="28"/>
        </w:rPr>
        <w:footnoteReference w:id="1"/>
      </w:r>
      <w:r w:rsidRPr="002D36C2">
        <w:rPr>
          <w:szCs w:val="28"/>
        </w:rPr>
        <w:t>. Следовательно, меньше чем за 35 тыс. лет в океан поступит столько воды, сколько в нем находится в настоящее время. Динамическое постоянство объема океана поддерживается испарением и переносом через атмосферу в парообразном состоянии 44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3</w:t>
      </w:r>
      <w:r w:rsidRPr="002D36C2">
        <w:rPr>
          <w:szCs w:val="28"/>
        </w:rPr>
        <w:t xml:space="preserve"> км</w:t>
      </w:r>
      <w:r w:rsidRPr="002D36C2">
        <w:rPr>
          <w:szCs w:val="28"/>
          <w:vertAlign w:val="superscript"/>
        </w:rPr>
        <w:t>3</w:t>
      </w:r>
      <w:r w:rsidRPr="002D36C2">
        <w:rPr>
          <w:szCs w:val="28"/>
        </w:rPr>
        <w:t>/год воды, выпадающей на сушу в виде атмосферных осадков. Ниже приведен годовой водный баланс Земли (по М.И.Львовичу, 1986):</w:t>
      </w:r>
    </w:p>
    <w:p w:rsidR="00F80049" w:rsidRPr="002D36C2" w:rsidRDefault="00F80049" w:rsidP="002D36C2">
      <w:pPr>
        <w:pStyle w:val="a5"/>
        <w:ind w:firstLine="709"/>
        <w:jc w:val="both"/>
        <w:rPr>
          <w:i/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i/>
          <w:szCs w:val="28"/>
        </w:rPr>
        <w:t xml:space="preserve">Элементы водного баланса </w:t>
      </w:r>
      <w:r w:rsidRPr="002D36C2">
        <w:rPr>
          <w:i/>
          <w:szCs w:val="28"/>
        </w:rPr>
        <w:tab/>
      </w:r>
      <w:r w:rsidRPr="002D36C2">
        <w:rPr>
          <w:i/>
          <w:szCs w:val="28"/>
        </w:rPr>
        <w:tab/>
      </w:r>
      <w:r w:rsidR="0065136E">
        <w:rPr>
          <w:i/>
          <w:szCs w:val="28"/>
        </w:rPr>
        <w:tab/>
      </w:r>
      <w:r w:rsidR="0065136E">
        <w:rPr>
          <w:i/>
          <w:szCs w:val="28"/>
        </w:rPr>
        <w:tab/>
      </w:r>
      <w:r w:rsidRPr="002D36C2">
        <w:rPr>
          <w:i/>
          <w:szCs w:val="28"/>
        </w:rPr>
        <w:tab/>
        <w:t>Объем, км</w:t>
      </w:r>
      <w:r w:rsidRPr="002D36C2">
        <w:rPr>
          <w:i/>
          <w:szCs w:val="28"/>
          <w:vertAlign w:val="superscript"/>
        </w:rPr>
        <w:t>3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Дренируемая часть суши: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осадки.........................................................................106000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речной сток................................................................ 44230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испарение................................................................... 61 770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Бессточная часть суши: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осадки ......................................................................... 7500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испарение................................................................... 7500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Мировой океан: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осадки .........................................................................411 600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приток речных вод..................................................... 44230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испарение...................................................................455 830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Земля в целом: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осадки.........................................................................525 100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испарение...................................................................525 100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Химический состав выпавших осадков при взаимодействии с растительностью и почвой изменяется под влиянием гумусовых кислот, метаболических выделений высших растений и почвенных микроорганизмов. Конечный продукт разрушения органического вещества — углекислый газ — хорошо растворяется в воде с образованием угольной кислоты. Все это усиливает растворяющую способность поверхностных вод по отношению к минеральному веществу земной коры. В то же время стекающая по поверхности суши вода захватывает частицы минерального вещества, преобразованного под влиянием жизнедеятельности организмов, и переносит их в форме взвеси. Таким образом, </w:t>
      </w:r>
      <w:r w:rsidR="0065136E" w:rsidRPr="002D36C2">
        <w:rPr>
          <w:szCs w:val="28"/>
        </w:rPr>
        <w:t>состав,</w:t>
      </w:r>
      <w:r w:rsidRPr="002D36C2">
        <w:rPr>
          <w:szCs w:val="28"/>
        </w:rPr>
        <w:t xml:space="preserve"> как растворимых соединений, так и тонких взвесей в значительной мере обусловлен жизнедеятельностью организмов.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b/>
          <w:szCs w:val="28"/>
        </w:rPr>
        <w:t xml:space="preserve">Растворимые соединения в речном стоке. </w:t>
      </w:r>
      <w:r w:rsidRPr="002D36C2">
        <w:rPr>
          <w:szCs w:val="28"/>
        </w:rPr>
        <w:t>Речные воды создают мощный геохимический поток, играющий важную роль в общепланетарном массообмене между Мировой сушей и Океаном. Мобилизация химических элементов, включающихся в водную миграцию, происходит в результате деятельности живых организмов. Речные воды следует рассматривать как сложные растворы, содержащие дисперсные взвеси и соединения, находящиеся в истинно растворимом состоянии.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В речных водах различают следующие главные формы химических элементов: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1) простые и комплексные ионы;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2) нейтральные молекулы (обе группы форм имеют размер 2 — 3 нм и менее);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3) коллоидные частицы (размер менее 0,1 мкм), состоящие из устойчивых гумусовых веществ, аморфных продуктов разрушения глинистых минералов и оксидов железа;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4) высокодисперсные частицы (размер от 0,1 до 1 — 2 мкм), состоящие преимущественно из глинистых минералов;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5) крупные взвешенные частицы (размер от 2 — 3 до 10 мкм), представленные обломочными минералами.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Минерализация воды и количество дисперсных взвесей </w:t>
      </w:r>
      <w:r w:rsidRPr="002D36C2">
        <w:rPr>
          <w:i/>
          <w:szCs w:val="28"/>
        </w:rPr>
        <w:t xml:space="preserve">(мутность) </w:t>
      </w:r>
      <w:r w:rsidRPr="002D36C2">
        <w:rPr>
          <w:szCs w:val="28"/>
        </w:rPr>
        <w:t>в разных реках сильно варьируют. В соответствии с данными геохимика Д.</w:t>
      </w:r>
      <w:r w:rsidR="0065136E">
        <w:rPr>
          <w:szCs w:val="28"/>
        </w:rPr>
        <w:t xml:space="preserve"> </w:t>
      </w:r>
      <w:r w:rsidRPr="002D36C2">
        <w:rPr>
          <w:szCs w:val="28"/>
        </w:rPr>
        <w:t>Ливингстона (1963), средняя минерализация рек Мира принята равной 120 мг/л. Исходя из этой цифры и объема годового речного стока в 44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15</w:t>
      </w:r>
      <w:r w:rsidRPr="002D36C2">
        <w:rPr>
          <w:szCs w:val="28"/>
        </w:rPr>
        <w:t xml:space="preserve"> л/год, количество растворенных соединений, ежегодно выносимых с суши, составляет 5,3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2</w:t>
      </w:r>
      <w:r w:rsidR="0065136E">
        <w:rPr>
          <w:szCs w:val="28"/>
        </w:rPr>
        <w:t xml:space="preserve"> т. Согласно данным А.</w:t>
      </w:r>
      <w:r w:rsidRPr="002D36C2">
        <w:rPr>
          <w:szCs w:val="28"/>
        </w:rPr>
        <w:t>П. Лисицина (1983), среднее содержание взвешенных дисперсных частиц в континентальном стоке равно 500 мг/л. Следовательно, вынос тонкодисперсного вещества всеми реками равен 22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>9</w:t>
      </w:r>
      <w:r w:rsidRPr="002D36C2">
        <w:rPr>
          <w:szCs w:val="28"/>
        </w:rPr>
        <w:t xml:space="preserve"> т/год, т.е. в 4,2 раза больше, чем растворимых соединений.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Соотношение масс растворимых соединений и твердых взвесей в речном стоке в значительной мере зависит от характера растительности суши. Факты свидетельствуют, что на протяжении геологической истории это соотношение неоднократно менялось.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На основании этого французский почвовед Г.</w:t>
      </w:r>
      <w:r w:rsidR="0065136E">
        <w:rPr>
          <w:szCs w:val="28"/>
        </w:rPr>
        <w:t xml:space="preserve"> </w:t>
      </w:r>
      <w:r w:rsidRPr="002D36C2">
        <w:rPr>
          <w:szCs w:val="28"/>
        </w:rPr>
        <w:t xml:space="preserve">Эрар (1956) разработал теорию биорексистазии. Эпохи биостазии </w:t>
      </w:r>
      <w:r w:rsidRPr="002D36C2">
        <w:rPr>
          <w:i/>
          <w:szCs w:val="28"/>
        </w:rPr>
        <w:t xml:space="preserve">(биологического павновесия) </w:t>
      </w:r>
      <w:r w:rsidRPr="002D36C2">
        <w:rPr>
          <w:szCs w:val="28"/>
        </w:rPr>
        <w:t>характеризуются широким распространением устойчивых лесных фитоценозов, препятствующих механической эрозии почв, но способствующих вовлечению химических элементов в водную миграцию в растворимых формах. В эпохи рексистазии биологическое равновесие нарушается, и площадь лесов сильно сокращается. Вследствие этого активизируются денудационно-эро-зионные процессы и в речном стоке преобладают твердые взвеси.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В составе растворимых соединений в речных водах преобладают анионы [НСО</w:t>
      </w:r>
      <w:r w:rsidRPr="002D36C2">
        <w:rPr>
          <w:szCs w:val="28"/>
          <w:vertAlign w:val="subscript"/>
        </w:rPr>
        <w:t>3</w:t>
      </w:r>
      <w:r w:rsidRPr="002D36C2">
        <w:rPr>
          <w:szCs w:val="28"/>
        </w:rPr>
        <w:t>]</w:t>
      </w:r>
      <w:r w:rsidRPr="002D36C2">
        <w:rPr>
          <w:szCs w:val="28"/>
          <w:vertAlign w:val="superscript"/>
        </w:rPr>
        <w:t>-</w:t>
      </w:r>
      <w:r w:rsidRPr="002D36C2">
        <w:rPr>
          <w:szCs w:val="28"/>
        </w:rPr>
        <w:t>, [</w:t>
      </w:r>
      <w:r w:rsidRPr="002D36C2">
        <w:rPr>
          <w:szCs w:val="28"/>
          <w:lang w:val="en-US"/>
        </w:rPr>
        <w:t>SO</w:t>
      </w:r>
      <w:r w:rsidRPr="002D36C2">
        <w:rPr>
          <w:szCs w:val="28"/>
          <w:vertAlign w:val="subscript"/>
        </w:rPr>
        <w:t>4</w:t>
      </w:r>
      <w:r w:rsidRPr="002D36C2">
        <w:rPr>
          <w:szCs w:val="28"/>
        </w:rPr>
        <w:t>]</w:t>
      </w:r>
      <w:r w:rsidRPr="002D36C2">
        <w:rPr>
          <w:szCs w:val="28"/>
          <w:vertAlign w:val="superscript"/>
        </w:rPr>
        <w:t>2-</w:t>
      </w:r>
      <w:r w:rsidRPr="002D36C2">
        <w:rPr>
          <w:szCs w:val="28"/>
        </w:rPr>
        <w:t xml:space="preserve">, </w:t>
      </w:r>
      <w:r w:rsidRPr="002D36C2">
        <w:rPr>
          <w:szCs w:val="28"/>
          <w:lang w:val="en-US"/>
        </w:rPr>
        <w:t>Cl</w:t>
      </w:r>
      <w:r w:rsidRPr="002D36C2">
        <w:rPr>
          <w:szCs w:val="28"/>
          <w:vertAlign w:val="superscript"/>
        </w:rPr>
        <w:t>-</w:t>
      </w:r>
      <w:r w:rsidRPr="002D36C2">
        <w:rPr>
          <w:szCs w:val="28"/>
        </w:rPr>
        <w:t>. В варьирующих микроколичествах находятся все остальные элементы.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Известны многочисленные попытки объяснить концентрацию рассеянных химических элементов в природных водах с помощью теории ионных растворов, причем в качестве главного рассматривался один фактор: ионный потенциал либо концентрация водородных ионов (рН), либо окислительно-восстановительный потенциал. Р.</w:t>
      </w:r>
      <w:r w:rsidR="0065136E">
        <w:rPr>
          <w:szCs w:val="28"/>
        </w:rPr>
        <w:t xml:space="preserve"> </w:t>
      </w:r>
      <w:r w:rsidRPr="002D36C2">
        <w:rPr>
          <w:szCs w:val="28"/>
        </w:rPr>
        <w:t>Гаррелс и Ф.</w:t>
      </w:r>
      <w:r w:rsidR="0065136E">
        <w:rPr>
          <w:szCs w:val="28"/>
        </w:rPr>
        <w:t xml:space="preserve"> </w:t>
      </w:r>
      <w:r w:rsidRPr="002D36C2">
        <w:rPr>
          <w:szCs w:val="28"/>
        </w:rPr>
        <w:t xml:space="preserve">Маккензи (1971) для объяснения распределения элементов в природных водах использовали физико-химические расчеты исходя из модели: неразбавленный раствор — осадок. В этом случае нахождение элемента в растворе зависит от сочетания окислительно-восстановительных и кислотно-щелочных условий, которые наглядно представлены на </w:t>
      </w:r>
      <w:r w:rsidRPr="002D36C2">
        <w:rPr>
          <w:szCs w:val="28"/>
          <w:lang w:val="en-US"/>
        </w:rPr>
        <w:t>Eh</w:t>
      </w:r>
      <w:r w:rsidRPr="002D36C2">
        <w:rPr>
          <w:szCs w:val="28"/>
        </w:rPr>
        <w:t xml:space="preserve"> — рН-диаграммах. Для процессов растворения — осаждения макрокомпонентов такой подход вполне приемлем, но для рассеянных элементов не всегда отвечает действительности. По этой причине наряду с попытками применить к природным водным растворам те или иные теории очень важно обобщить имеющиеся фактические данные.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В речных водах содержатся растворимые формы рассеянных элементов, не захваченные в биологический круговорот. Текучие воды на поверхности суши обычно имеют рН от 4,5 до 8,5. При таких значениях рН многие металлы (цинк, хром, медь, бериллий, свинец, кадмий, никель, кобальт и др.) могут находиться в растворенном состоянии, выпадать в осадок и вновь переходить в раствор. Но их фактическое содержание в природных водах так незначительно, что регулирующее действие рН не сказывается. Концентрация металлов в чистой воде часто ниже их содержания в растворах после осаждения гидроксидов. В отдельных случаях, когда образуются ничтожно малые количества нерастворимых гидроксидов металлов, они находятся в виде субколлоидных сгустков, которые не выпадают в осадок, а в состоянии разбавленных коллоидных растворов активно мигрируют. В то же время находящиеся в растворе элементы могут образовывать комплексные соединения с органическими веществами, сорбироваться гелями соединений макроэлементов (в первую очередь гидроксидами железа), высокодисперсными частицами глин и осаждаться в таких условиях, когда теоретически этого не должно быть.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Значительная часть рассеянных элементов присутствует в природных водах не в виде простых ионов, а в форме комплексных соединений. В этом случае устойчивость элемента в растворе сильно возрастает и не ограничивается теми кислотно-щелочными и окислительно-восстановительными условиями, в которых может находиться в растворе простой ион. Как показал В. В. Щербина (1972), образование неорганических комплексных соединений характерно для хрома, никеля, кобальта, меди, цинка, урана. При этом возникают соединения типа [</w:t>
      </w:r>
      <w:r w:rsidRPr="002D36C2">
        <w:rPr>
          <w:szCs w:val="28"/>
          <w:lang w:val="en-US"/>
        </w:rPr>
        <w:t>Cu</w:t>
      </w:r>
      <w:r w:rsidRPr="002D36C2">
        <w:rPr>
          <w:szCs w:val="28"/>
        </w:rPr>
        <w:t>(</w:t>
      </w:r>
      <w:r w:rsidRPr="002D36C2">
        <w:rPr>
          <w:szCs w:val="28"/>
          <w:lang w:val="en-US"/>
        </w:rPr>
        <w:t>NH</w:t>
      </w:r>
      <w:r w:rsidRPr="002D36C2">
        <w:rPr>
          <w:szCs w:val="28"/>
          <w:vertAlign w:val="subscript"/>
        </w:rPr>
        <w:t>3</w:t>
      </w:r>
      <w:r w:rsidRPr="002D36C2">
        <w:rPr>
          <w:szCs w:val="28"/>
        </w:rPr>
        <w:t>)</w:t>
      </w:r>
      <w:r w:rsidRPr="002D36C2">
        <w:rPr>
          <w:szCs w:val="28"/>
          <w:vertAlign w:val="subscript"/>
        </w:rPr>
        <w:t>2</w:t>
      </w:r>
      <w:r w:rsidRPr="002D36C2">
        <w:rPr>
          <w:szCs w:val="28"/>
        </w:rPr>
        <w:t>]</w:t>
      </w:r>
      <w:r w:rsidRPr="002D36C2">
        <w:rPr>
          <w:szCs w:val="28"/>
          <w:vertAlign w:val="superscript"/>
        </w:rPr>
        <w:t>+</w:t>
      </w:r>
      <w:r w:rsidRPr="002D36C2">
        <w:rPr>
          <w:szCs w:val="28"/>
        </w:rPr>
        <w:t>; [</w:t>
      </w:r>
      <w:r w:rsidRPr="002D36C2">
        <w:rPr>
          <w:szCs w:val="28"/>
          <w:lang w:val="en-US"/>
        </w:rPr>
        <w:t>Cu</w:t>
      </w:r>
      <w:r w:rsidRPr="002D36C2">
        <w:rPr>
          <w:szCs w:val="28"/>
        </w:rPr>
        <w:t>(</w:t>
      </w:r>
      <w:r w:rsidRPr="002D36C2">
        <w:rPr>
          <w:szCs w:val="28"/>
          <w:lang w:val="en-US"/>
        </w:rPr>
        <w:t>CO</w:t>
      </w:r>
      <w:r w:rsidRPr="002D36C2">
        <w:rPr>
          <w:szCs w:val="28"/>
          <w:vertAlign w:val="subscript"/>
        </w:rPr>
        <w:t>3</w:t>
      </w:r>
      <w:r w:rsidRPr="002D36C2">
        <w:rPr>
          <w:szCs w:val="28"/>
        </w:rPr>
        <w:t>)</w:t>
      </w:r>
      <w:r w:rsidRPr="002D36C2">
        <w:rPr>
          <w:szCs w:val="28"/>
          <w:vertAlign w:val="subscript"/>
        </w:rPr>
        <w:t>2</w:t>
      </w:r>
      <w:r w:rsidRPr="002D36C2">
        <w:rPr>
          <w:szCs w:val="28"/>
        </w:rPr>
        <w:t>]</w:t>
      </w:r>
      <w:r w:rsidRPr="002D36C2">
        <w:rPr>
          <w:szCs w:val="28"/>
          <w:vertAlign w:val="superscript"/>
        </w:rPr>
        <w:t>2-</w:t>
      </w:r>
      <w:r w:rsidRPr="002D36C2">
        <w:rPr>
          <w:szCs w:val="28"/>
        </w:rPr>
        <w:t>; [</w:t>
      </w:r>
      <w:r w:rsidRPr="002D36C2">
        <w:rPr>
          <w:szCs w:val="28"/>
          <w:lang w:val="en-US"/>
        </w:rPr>
        <w:t>ZnQ</w:t>
      </w:r>
      <w:r w:rsidRPr="002D36C2">
        <w:rPr>
          <w:szCs w:val="28"/>
          <w:vertAlign w:val="subscript"/>
        </w:rPr>
        <w:t>3</w:t>
      </w:r>
      <w:r w:rsidRPr="002D36C2">
        <w:rPr>
          <w:szCs w:val="28"/>
        </w:rPr>
        <w:t>]</w:t>
      </w:r>
      <w:r w:rsidRPr="002D36C2">
        <w:rPr>
          <w:szCs w:val="28"/>
          <w:vertAlign w:val="superscript"/>
        </w:rPr>
        <w:t>-</w:t>
      </w:r>
      <w:r w:rsidRPr="002D36C2">
        <w:rPr>
          <w:szCs w:val="28"/>
        </w:rPr>
        <w:t>; [</w:t>
      </w:r>
      <w:r w:rsidRPr="002D36C2">
        <w:rPr>
          <w:szCs w:val="28"/>
          <w:lang w:val="en-US"/>
        </w:rPr>
        <w:t>Zn</w:t>
      </w:r>
      <w:r w:rsidRPr="002D36C2">
        <w:rPr>
          <w:szCs w:val="28"/>
        </w:rPr>
        <w:t>(</w:t>
      </w:r>
      <w:r w:rsidRPr="002D36C2">
        <w:rPr>
          <w:szCs w:val="28"/>
          <w:lang w:val="en-US"/>
        </w:rPr>
        <w:t>S</w:t>
      </w:r>
      <w:r w:rsidRPr="002D36C2">
        <w:rPr>
          <w:szCs w:val="28"/>
        </w:rPr>
        <w:t>0</w:t>
      </w:r>
      <w:r w:rsidRPr="002D36C2">
        <w:rPr>
          <w:szCs w:val="28"/>
          <w:vertAlign w:val="subscript"/>
        </w:rPr>
        <w:t>4</w:t>
      </w:r>
      <w:r w:rsidRPr="002D36C2">
        <w:rPr>
          <w:szCs w:val="28"/>
        </w:rPr>
        <w:t>)</w:t>
      </w:r>
      <w:r w:rsidRPr="002D36C2">
        <w:rPr>
          <w:szCs w:val="28"/>
          <w:vertAlign w:val="subscript"/>
        </w:rPr>
        <w:t>2</w:t>
      </w:r>
      <w:r w:rsidRPr="002D36C2">
        <w:rPr>
          <w:szCs w:val="28"/>
        </w:rPr>
        <w:t>]</w:t>
      </w:r>
      <w:r w:rsidRPr="002D36C2">
        <w:rPr>
          <w:szCs w:val="28"/>
          <w:vertAlign w:val="superscript"/>
        </w:rPr>
        <w:t>2</w:t>
      </w:r>
      <w:r w:rsidRPr="002D36C2">
        <w:rPr>
          <w:szCs w:val="28"/>
        </w:rPr>
        <w:t>- и др.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Весьма важное значение для водной миграции имеют комплексные органические, особенно внутрикомлексные (хелатные) соединения металлов. В этих соединениях ион металла имеет ионную и координационную связи с отдельными функциональными группами внутри молекулы. Ионная связь осуществляется обычно группами СООН, ОН, </w:t>
      </w:r>
      <w:r w:rsidRPr="002D36C2">
        <w:rPr>
          <w:szCs w:val="28"/>
          <w:lang w:val="en-US"/>
        </w:rPr>
        <w:t>NH</w:t>
      </w:r>
      <w:r w:rsidRPr="002D36C2">
        <w:rPr>
          <w:szCs w:val="28"/>
          <w:vertAlign w:val="subscript"/>
        </w:rPr>
        <w:t>2</w:t>
      </w:r>
      <w:r w:rsidRPr="002D36C2">
        <w:rPr>
          <w:szCs w:val="28"/>
        </w:rPr>
        <w:t xml:space="preserve">, </w:t>
      </w:r>
      <w:r w:rsidRPr="002D36C2">
        <w:rPr>
          <w:szCs w:val="28"/>
          <w:lang w:val="en-US"/>
        </w:rPr>
        <w:t>SO</w:t>
      </w:r>
      <w:r w:rsidRPr="002D36C2">
        <w:rPr>
          <w:szCs w:val="28"/>
          <w:vertAlign w:val="subscript"/>
        </w:rPr>
        <w:t>3</w:t>
      </w:r>
      <w:r w:rsidRPr="002D36C2">
        <w:rPr>
          <w:szCs w:val="28"/>
          <w:lang w:val="en-US"/>
        </w:rPr>
        <w:t>H</w:t>
      </w:r>
      <w:r w:rsidRPr="002D36C2">
        <w:rPr>
          <w:szCs w:val="28"/>
        </w:rPr>
        <w:t>, координационная связь — группами —</w:t>
      </w:r>
      <w:r w:rsidRPr="002D36C2">
        <w:rPr>
          <w:szCs w:val="28"/>
          <w:lang w:val="en-US"/>
        </w:rPr>
        <w:t>NH</w:t>
      </w:r>
      <w:r w:rsidRPr="002D36C2">
        <w:rPr>
          <w:szCs w:val="28"/>
          <w:vertAlign w:val="subscript"/>
        </w:rPr>
        <w:t>2</w:t>
      </w:r>
      <w:r w:rsidRPr="002D36C2">
        <w:rPr>
          <w:szCs w:val="28"/>
        </w:rPr>
        <w:t xml:space="preserve">, </w:t>
      </w:r>
      <w:r w:rsidRPr="002D36C2">
        <w:rPr>
          <w:szCs w:val="28"/>
          <w:lang w:val="en-US"/>
        </w:rPr>
        <w:t>NH</w:t>
      </w:r>
      <w:r w:rsidRPr="002D36C2">
        <w:rPr>
          <w:szCs w:val="28"/>
        </w:rPr>
        <w:t>—</w:t>
      </w:r>
      <w:r w:rsidRPr="002D36C2">
        <w:rPr>
          <w:szCs w:val="28"/>
          <w:lang w:val="en-US"/>
        </w:rPr>
        <w:t>N</w:t>
      </w:r>
      <w:r w:rsidRPr="002D36C2">
        <w:rPr>
          <w:szCs w:val="28"/>
        </w:rPr>
        <w:t>=, =</w:t>
      </w:r>
      <w:r w:rsidRPr="002D36C2">
        <w:rPr>
          <w:szCs w:val="28"/>
          <w:lang w:val="en-US"/>
        </w:rPr>
        <w:t>NOH</w:t>
      </w:r>
      <w:r w:rsidRPr="002D36C2">
        <w:rPr>
          <w:szCs w:val="28"/>
        </w:rPr>
        <w:t>—, -ОН, =С=О, =</w:t>
      </w:r>
      <w:r w:rsidRPr="002D36C2">
        <w:rPr>
          <w:szCs w:val="28"/>
          <w:lang w:val="en-US"/>
        </w:rPr>
        <w:t>S</w:t>
      </w:r>
      <w:r w:rsidRPr="002D36C2">
        <w:rPr>
          <w:szCs w:val="28"/>
        </w:rPr>
        <w:t>=0, =</w:t>
      </w:r>
      <w:r w:rsidRPr="002D36C2">
        <w:rPr>
          <w:szCs w:val="28"/>
          <w:lang w:val="en-US"/>
        </w:rPr>
        <w:t>S</w:t>
      </w:r>
      <w:r w:rsidRPr="002D36C2">
        <w:rPr>
          <w:szCs w:val="28"/>
        </w:rPr>
        <w:t>—. В комплексообразовании принимают участие аминокислоты, ароматические соединения (полифенолы), кислоты жирного ряда, гетероциклические соединения типа хинолина, гуминовые и фульвокислоты (Якушевская И.В., 1973). Устойчивость комплекса зависит от поляризуемости катиона-комплексообразователя и органического соединения, реакции среды и концентрации рассеянного металла. Обычно комплексы устойчивы в слабокислых и нейтральных водах, при сильном возрастании рН они разрушаются. Наибольшая устойчивость хелатных соединений соответствует низкой концентрации металла, увеличение концентрации приводит к их разрушению.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Растворимые комплексные органические соединения металлов распространены очень широко. На территории лесных ландшафтов с кислыми почвами эти соединения являются преобладающей формой растворенных металлов. С усилением засушливости и соответственным повышением рН почвенных растворов и поверхностных вод значение комплексов уменьшается, хотя и остается достаточно высоким.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Геохимические и биоклиматические различия водосборных площадей и разнообразие форм рассеянных элементов обусловливают сильную вариацию их концентраций в речных водах. Поэтому определение величины средней концентрации в водах суши более условно, чем в воде океана.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Наиболее обоснованные данные, получен</w:t>
      </w:r>
      <w:r w:rsidR="0065136E">
        <w:rPr>
          <w:szCs w:val="28"/>
        </w:rPr>
        <w:t>ные А.П.Виноградовым (1967), А.</w:t>
      </w:r>
      <w:r w:rsidRPr="002D36C2">
        <w:rPr>
          <w:szCs w:val="28"/>
        </w:rPr>
        <w:t>П.</w:t>
      </w:r>
      <w:r w:rsidR="0065136E">
        <w:rPr>
          <w:szCs w:val="28"/>
        </w:rPr>
        <w:t xml:space="preserve"> </w:t>
      </w:r>
      <w:r w:rsidRPr="002D36C2">
        <w:rPr>
          <w:szCs w:val="28"/>
        </w:rPr>
        <w:t>Лисициным (1978), Э.</w:t>
      </w:r>
      <w:r w:rsidR="0065136E">
        <w:rPr>
          <w:szCs w:val="28"/>
        </w:rPr>
        <w:t xml:space="preserve"> </w:t>
      </w:r>
      <w:r w:rsidRPr="002D36C2">
        <w:rPr>
          <w:szCs w:val="28"/>
        </w:rPr>
        <w:t>Голдбергом (1965), Х.</w:t>
      </w:r>
      <w:r w:rsidR="0065136E">
        <w:rPr>
          <w:szCs w:val="28"/>
        </w:rPr>
        <w:t xml:space="preserve"> </w:t>
      </w:r>
      <w:r w:rsidRPr="002D36C2">
        <w:rPr>
          <w:szCs w:val="28"/>
        </w:rPr>
        <w:t>Боуэном (1966), К. Турекианом (1969) использованы для расчетов, приведенных в табл. 4.3.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Несмотря на то, что общая минерализация пресных речных вод значительно меньше соленых морских, глобальный вынос рассеянных элементов в растворенном состоянии весьма значителен. Для фтора, стронция, железа, алюминия он равен миллионам тонн, для кальция, натрия, магния, сульфатной серы, хлора, кремния — сотням миллионов тонн, для калия — десят</w:t>
      </w:r>
      <w:r w:rsidR="0065136E">
        <w:rPr>
          <w:szCs w:val="28"/>
        </w:rPr>
        <w:t>кам миллионов тонн, для брома, й</w:t>
      </w:r>
      <w:r w:rsidRPr="002D36C2">
        <w:rPr>
          <w:szCs w:val="28"/>
        </w:rPr>
        <w:t>ода, бора, а также цинка, марганца и</w:t>
      </w:r>
      <w:r w:rsidR="0065136E">
        <w:rPr>
          <w:szCs w:val="28"/>
        </w:rPr>
        <w:t xml:space="preserve"> ме</w:t>
      </w:r>
      <w:r w:rsidRPr="002D36C2">
        <w:rPr>
          <w:szCs w:val="28"/>
        </w:rPr>
        <w:t>д</w:t>
      </w:r>
      <w:r w:rsidR="0065136E">
        <w:rPr>
          <w:szCs w:val="28"/>
        </w:rPr>
        <w:t>и</w:t>
      </w:r>
      <w:r w:rsidRPr="002D36C2">
        <w:rPr>
          <w:szCs w:val="28"/>
        </w:rPr>
        <w:t xml:space="preserve"> сотням тысяч тонн в год. Большая часть рассеянных элементов удаляется с суши в количестве десятков тысяч тонн в год. Лишь отдельные элементы выносятся в меньшем количестве.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Таблица 4.3</w:t>
      </w:r>
    </w:p>
    <w:p w:rsidR="00F80049" w:rsidRPr="002D36C2" w:rsidRDefault="00F80049" w:rsidP="002D36C2">
      <w:pPr>
        <w:pStyle w:val="a5"/>
        <w:ind w:firstLine="709"/>
        <w:jc w:val="both"/>
        <w:rPr>
          <w:b/>
          <w:szCs w:val="28"/>
        </w:rPr>
      </w:pPr>
      <w:r w:rsidRPr="002D36C2">
        <w:rPr>
          <w:b/>
          <w:szCs w:val="28"/>
        </w:rPr>
        <w:t>Содержание растворимых форм химических элементов в речных</w:t>
      </w:r>
      <w:r w:rsidR="0065136E">
        <w:rPr>
          <w:b/>
          <w:szCs w:val="28"/>
        </w:rPr>
        <w:t xml:space="preserve"> </w:t>
      </w:r>
      <w:r w:rsidRPr="002D36C2">
        <w:rPr>
          <w:b/>
          <w:szCs w:val="28"/>
        </w:rPr>
        <w:t>водах и интенсивность их вовлечения в водную миграцию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8"/>
        <w:gridCol w:w="1808"/>
        <w:gridCol w:w="1946"/>
        <w:gridCol w:w="1808"/>
        <w:gridCol w:w="1808"/>
      </w:tblGrid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Химический элемент и ион</w:t>
            </w:r>
          </w:p>
        </w:tc>
        <w:tc>
          <w:tcPr>
            <w:tcW w:w="375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Средняя концентрация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Глобальный вынос с речным стоком, тыс т/год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Коэффициент водной миграции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</w:p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в воде, мкт/л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в сумме солей, %</w:t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</w:p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</w:p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С1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6400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5,33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262400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313,0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SO</w:t>
            </w:r>
            <w:r w:rsidRPr="0065136E">
              <w:rPr>
                <w:sz w:val="20"/>
                <w:vertAlign w:val="subscript"/>
                <w:lang w:val="en-US"/>
              </w:rPr>
              <w:t>4</w:t>
            </w:r>
            <w:r w:rsidRPr="0065136E">
              <w:rPr>
                <w:sz w:val="20"/>
                <w:vertAlign w:val="superscript"/>
                <w:lang w:val="en-US"/>
              </w:rPr>
              <w:t>2</w:t>
            </w:r>
            <w:r w:rsidRPr="0065136E">
              <w:rPr>
                <w:sz w:val="20"/>
                <w:vertAlign w:val="superscript"/>
              </w:rPr>
              <w:t>-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12000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10,00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492 000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3960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3,30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162360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82,5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С</w:t>
            </w:r>
            <w:r w:rsidRPr="0065136E">
              <w:rPr>
                <w:sz w:val="20"/>
                <w:vertAlign w:val="subscript"/>
              </w:rPr>
              <w:t>о</w:t>
            </w:r>
            <w:r w:rsidRPr="0065136E">
              <w:rPr>
                <w:sz w:val="20"/>
                <w:vertAlign w:val="subscript"/>
                <w:lang w:val="en-US"/>
              </w:rPr>
              <w:t>pr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6900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5,75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283 000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НСО</w:t>
            </w:r>
            <w:r w:rsidRPr="0065136E">
              <w:rPr>
                <w:sz w:val="20"/>
                <w:vertAlign w:val="subscript"/>
              </w:rPr>
              <w:t>3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58500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488,75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2398500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С</w:t>
            </w:r>
            <w:r w:rsidRPr="0065136E">
              <w:rPr>
                <w:sz w:val="20"/>
                <w:vertAlign w:val="subscript"/>
              </w:rPr>
              <w:t>кар6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11 508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9,58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471 828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Са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13000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10,80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533000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4,6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Mg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3300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2,75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135300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2,3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Na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4500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3,75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184500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1,7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К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1500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1,25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61500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0,5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NCV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1000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0,83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41000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N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225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0,19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9225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SiO</w:t>
            </w:r>
            <w:r w:rsidRPr="0065136E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13100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10,9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537100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—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Si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5700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4,75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233 700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0,15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Fe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670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0,558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27470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0,15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Al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75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625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3075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0,01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Sr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667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3280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2,90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P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11,7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820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0,21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F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333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1640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0,46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Ba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25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208,0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1025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0,31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Br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167,0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820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76,0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Zn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167,0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820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3,27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В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18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  <w:vertAlign w:val="superscript"/>
              </w:rPr>
            </w:pPr>
            <w:r w:rsidRPr="0065136E">
              <w:rPr>
                <w:sz w:val="20"/>
              </w:rPr>
              <w:t>150,0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</w:t>
            </w:r>
            <w:r w:rsidRPr="0065136E">
              <w:rPr>
                <w:sz w:val="20"/>
                <w:vertAlign w:val="superscript"/>
              </w:rPr>
              <w:t>-4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738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15,0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Mn</w:t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</w:t>
            </w:r>
          </w:p>
        </w:tc>
        <w:tc>
          <w:tcPr>
            <w:tcW w:w="19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  <w:vertAlign w:val="superscript"/>
              </w:rPr>
            </w:pPr>
            <w:r w:rsidRPr="0065136E">
              <w:rPr>
                <w:sz w:val="20"/>
              </w:rPr>
              <w:t>83,0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</w:t>
            </w:r>
            <w:r w:rsidRPr="0065136E">
              <w:rPr>
                <w:sz w:val="20"/>
                <w:vertAlign w:val="superscript"/>
              </w:rPr>
              <w:t>-4</w:t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410</w:t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0,12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С</w:t>
            </w:r>
            <w:r w:rsidRPr="0065136E">
              <w:rPr>
                <w:sz w:val="20"/>
                <w:lang w:val="en-US"/>
              </w:rPr>
              <w:t>u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58,0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287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2,64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Ti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33,0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</w:t>
            </w:r>
            <w:r w:rsidRPr="0065136E">
              <w:rPr>
                <w:sz w:val="20"/>
                <w:vertAlign w:val="superscript"/>
                <w:lang w:val="en-US"/>
              </w:rPr>
              <w:t>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164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0,01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I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25,0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123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50,0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Zr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2,5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21,0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103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0,12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As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17,0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82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8,95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N1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2,5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21,0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123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0,81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Li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2,2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18,0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0,08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Rb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1,8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15,0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74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0,08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V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1,0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8,3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41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0,11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Cr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1,0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8,3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41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0,24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Mo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0,9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7,5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37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5,77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Pb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8,3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</w:t>
            </w:r>
            <w:r w:rsidRPr="0065136E">
              <w:rPr>
                <w:sz w:val="20"/>
                <w:vertAlign w:val="superscript"/>
                <w:lang w:val="en-US"/>
              </w:rPr>
              <w:t>-</w:t>
            </w:r>
            <w:r w:rsidRPr="0065136E">
              <w:rPr>
                <w:sz w:val="20"/>
                <w:lang w:val="en-US"/>
              </w:rPr>
              <w:t xml:space="preserve"> 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41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0,52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Sb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0,9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7,5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37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37,5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Sn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0,5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4,2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21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1,56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U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0,3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2,5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12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0,96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Co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0,25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2,1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0,29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Ag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0,2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1,7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8,2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35,42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Cd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0,2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1,7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8,2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10,63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Ga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0,09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0,75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10-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3,7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0,04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Hg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0,07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0,58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2,9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17,58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Th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0,05</w:t>
            </w:r>
          </w:p>
        </w:tc>
        <w:tc>
          <w:tcPr>
            <w:tcW w:w="19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  <w:vertAlign w:val="superscript"/>
                <w:lang w:val="en-US"/>
              </w:rPr>
            </w:pPr>
            <w:r w:rsidRPr="0065136E">
              <w:rPr>
                <w:sz w:val="20"/>
              </w:rPr>
              <w:t>0,42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</w:t>
            </w:r>
            <w:r w:rsidRPr="0065136E">
              <w:rPr>
                <w:sz w:val="20"/>
                <w:vertAlign w:val="superscript"/>
                <w:lang w:val="en-US"/>
              </w:rPr>
              <w:t>-4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2,1</w:t>
            </w:r>
          </w:p>
        </w:tc>
        <w:tc>
          <w:tcPr>
            <w:tcW w:w="1808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0,03</w:t>
            </w:r>
          </w:p>
        </w:tc>
      </w:tr>
      <w:tr w:rsidR="00F80049" w:rsidRPr="0065136E" w:rsidTr="0065136E">
        <w:trPr>
          <w:trHeight w:val="21"/>
          <w:jc w:val="center"/>
        </w:trPr>
        <w:tc>
          <w:tcPr>
            <w:tcW w:w="1808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Sc</w:t>
            </w:r>
          </w:p>
        </w:tc>
        <w:tc>
          <w:tcPr>
            <w:tcW w:w="180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0,02</w:t>
            </w:r>
          </w:p>
        </w:tc>
        <w:tc>
          <w:tcPr>
            <w:tcW w:w="194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0,17</w:t>
            </w:r>
            <w:r w:rsidRPr="0065136E">
              <w:rPr>
                <w:sz w:val="20"/>
              </w:rPr>
              <w:sym w:font="Symbol" w:char="F0D7"/>
            </w:r>
            <w:r w:rsidRPr="0065136E">
              <w:rPr>
                <w:sz w:val="20"/>
              </w:rPr>
              <w:t>10~</w:t>
            </w:r>
            <w:r w:rsidRPr="0065136E">
              <w:rPr>
                <w:sz w:val="20"/>
                <w:vertAlign w:val="superscript"/>
              </w:rPr>
              <w:t>4</w:t>
            </w:r>
          </w:p>
        </w:tc>
        <w:tc>
          <w:tcPr>
            <w:tcW w:w="180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0,8</w:t>
            </w:r>
          </w:p>
        </w:tc>
        <w:tc>
          <w:tcPr>
            <w:tcW w:w="1808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0,02</w:t>
            </w:r>
          </w:p>
        </w:tc>
      </w:tr>
    </w:tbl>
    <w:p w:rsidR="001C4AEE" w:rsidRPr="002D36C2" w:rsidRDefault="001C4AEE" w:rsidP="002D36C2">
      <w:pPr>
        <w:pStyle w:val="a5"/>
        <w:ind w:firstLine="709"/>
        <w:jc w:val="both"/>
        <w:rPr>
          <w:b/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b/>
          <w:szCs w:val="28"/>
        </w:rPr>
        <w:t xml:space="preserve">Интенсивность водной миграции химических элементов. </w:t>
      </w:r>
      <w:r w:rsidRPr="002D36C2">
        <w:rPr>
          <w:szCs w:val="28"/>
        </w:rPr>
        <w:t xml:space="preserve">Представление о выносе растворенных масс элементов должно быть дополнено оценкой степени интенсивности вовлечения их в водную миграцию. Б. Б. Полынов в 1933 г. показал, что интенсивность водной миграции элемента определяется не его содержанием в воде, а отношением содержания в воде и в дренируемой горной породе. А. И.Перельман (1974) предложил использовать </w:t>
      </w:r>
      <w:r w:rsidRPr="002D36C2">
        <w:rPr>
          <w:i/>
          <w:szCs w:val="28"/>
        </w:rPr>
        <w:t>коэффициент водной миграции К</w:t>
      </w:r>
      <w:r w:rsidRPr="002D36C2">
        <w:rPr>
          <w:i/>
          <w:szCs w:val="28"/>
          <w:vertAlign w:val="subscript"/>
        </w:rPr>
        <w:t>В</w:t>
      </w:r>
      <w:r w:rsidRPr="002D36C2">
        <w:rPr>
          <w:i/>
          <w:szCs w:val="28"/>
        </w:rPr>
        <w:t xml:space="preserve">, </w:t>
      </w:r>
      <w:r w:rsidRPr="002D36C2">
        <w:rPr>
          <w:szCs w:val="28"/>
        </w:rPr>
        <w:t>который равен отношению концентраций элемента в сухом остатке воды и в породе. Оценивая интенсивность вовлечения элемента в водную миграцию в глобальном масштабе, необходимо рассчитать отношение среднего содержания в твердом остатке речных вод к кларку этого же элемента в гранитном слое континентов.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По интенсивности вовлечения в водную миграцию, характеризуемой </w:t>
      </w:r>
      <w:r w:rsidRPr="002D36C2">
        <w:rPr>
          <w:i/>
          <w:szCs w:val="28"/>
        </w:rPr>
        <w:t>К</w:t>
      </w:r>
      <w:r w:rsidRPr="002D36C2">
        <w:rPr>
          <w:i/>
          <w:szCs w:val="28"/>
          <w:vertAlign w:val="subscript"/>
        </w:rPr>
        <w:t>ъ</w:t>
      </w:r>
      <w:r w:rsidRPr="002D36C2">
        <w:rPr>
          <w:i/>
          <w:szCs w:val="28"/>
        </w:rPr>
        <w:t xml:space="preserve">, </w:t>
      </w:r>
      <w:r w:rsidRPr="002D36C2">
        <w:rPr>
          <w:szCs w:val="28"/>
        </w:rPr>
        <w:t xml:space="preserve">элементы группируются следующим образом (в по-следовальности уменьшения числового значения </w:t>
      </w:r>
      <w:r w:rsidRPr="002D36C2">
        <w:rPr>
          <w:i/>
          <w:szCs w:val="28"/>
        </w:rPr>
        <w:t>К</w:t>
      </w:r>
      <w:r w:rsidRPr="002D36C2">
        <w:rPr>
          <w:i/>
          <w:szCs w:val="28"/>
          <w:vertAlign w:val="subscript"/>
        </w:rPr>
        <w:t>В</w:t>
      </w:r>
      <w:r w:rsidRPr="002D36C2">
        <w:rPr>
          <w:i/>
          <w:szCs w:val="28"/>
        </w:rPr>
        <w:t xml:space="preserve"> </w:t>
      </w:r>
      <w:r w:rsidRPr="002D36C2">
        <w:rPr>
          <w:szCs w:val="28"/>
        </w:rPr>
        <w:t>в каждом ряду):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  <w:lang w:val="en-US"/>
        </w:rPr>
      </w:pPr>
      <w:r w:rsidRPr="002D36C2">
        <w:rPr>
          <w:szCs w:val="28"/>
          <w:lang w:val="en-US"/>
        </w:rPr>
        <w:t>n</w:t>
      </w:r>
      <w:r w:rsidRPr="002D36C2">
        <w:rPr>
          <w:szCs w:val="28"/>
          <w:lang w:val="en-US"/>
        </w:rPr>
        <w:sym w:font="Symbol" w:char="F0D7"/>
      </w:r>
      <w:r w:rsidRPr="002D36C2">
        <w:rPr>
          <w:szCs w:val="28"/>
          <w:lang w:val="en-US"/>
        </w:rPr>
        <w:t>10</w:t>
      </w:r>
      <w:r w:rsidRPr="002D36C2">
        <w:rPr>
          <w:szCs w:val="28"/>
          <w:vertAlign w:val="superscript"/>
          <w:lang w:val="en-US"/>
        </w:rPr>
        <w:t>2</w:t>
      </w:r>
      <w:r w:rsidRPr="002D36C2">
        <w:rPr>
          <w:szCs w:val="28"/>
          <w:lang w:val="en-US"/>
        </w:rPr>
        <w:t xml:space="preserve">: </w:t>
      </w:r>
      <w:r w:rsidRPr="002D36C2">
        <w:rPr>
          <w:szCs w:val="28"/>
        </w:rPr>
        <w:t>С</w:t>
      </w:r>
      <w:r w:rsidRPr="002D36C2">
        <w:rPr>
          <w:szCs w:val="28"/>
          <w:lang w:val="en-US"/>
        </w:rPr>
        <w:t>1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  <w:lang w:val="en-US"/>
        </w:rPr>
      </w:pPr>
      <w:r w:rsidRPr="002D36C2">
        <w:rPr>
          <w:szCs w:val="28"/>
          <w:lang w:val="en-US"/>
        </w:rPr>
        <w:t>n</w:t>
      </w:r>
      <w:r w:rsidRPr="002D36C2">
        <w:rPr>
          <w:szCs w:val="28"/>
          <w:lang w:val="en-US"/>
        </w:rPr>
        <w:sym w:font="Symbol" w:char="F0D7"/>
      </w:r>
      <w:r w:rsidRPr="002D36C2">
        <w:rPr>
          <w:szCs w:val="28"/>
          <w:lang w:val="en-US"/>
        </w:rPr>
        <w:t xml:space="preserve">10: S, I, Br, Ag, Sb, Hg, </w:t>
      </w:r>
      <w:r w:rsidRPr="002D36C2">
        <w:rPr>
          <w:szCs w:val="28"/>
        </w:rPr>
        <w:t>В</w:t>
      </w:r>
      <w:r w:rsidRPr="002D36C2">
        <w:rPr>
          <w:szCs w:val="28"/>
          <w:lang w:val="en-US"/>
        </w:rPr>
        <w:t>, Cd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  <w:lang w:val="en-US"/>
        </w:rPr>
      </w:pPr>
      <w:r w:rsidRPr="002D36C2">
        <w:rPr>
          <w:szCs w:val="28"/>
          <w:lang w:val="en-US"/>
        </w:rPr>
        <w:t>n: As, Mo, Ca, Zn, Sr, Cu, Mg, Na, Sn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  <w:lang w:val="en-US"/>
        </w:rPr>
      </w:pPr>
      <w:r w:rsidRPr="002D36C2">
        <w:rPr>
          <w:szCs w:val="28"/>
          <w:lang w:val="en-US"/>
        </w:rPr>
        <w:t>n</w:t>
      </w:r>
      <w:r w:rsidRPr="002D36C2">
        <w:rPr>
          <w:szCs w:val="28"/>
          <w:lang w:val="en-US"/>
        </w:rPr>
        <w:sym w:font="Symbol" w:char="F0D7"/>
      </w:r>
      <w:r w:rsidRPr="002D36C2">
        <w:rPr>
          <w:szCs w:val="28"/>
          <w:lang w:val="en-US"/>
        </w:rPr>
        <w:t>10-</w:t>
      </w:r>
      <w:r w:rsidRPr="002D36C2">
        <w:rPr>
          <w:szCs w:val="28"/>
          <w:vertAlign w:val="superscript"/>
          <w:lang w:val="en-US"/>
        </w:rPr>
        <w:t>1</w:t>
      </w:r>
      <w:r w:rsidRPr="002D36C2">
        <w:rPr>
          <w:szCs w:val="28"/>
          <w:lang w:val="en-US"/>
        </w:rPr>
        <w:t>: U, Ni, Pb, F, Co, Ba, Cr, P, Mn, Si, V, Zr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  <w:lang w:val="en-US"/>
        </w:rPr>
      </w:pPr>
      <w:r w:rsidRPr="002D36C2">
        <w:rPr>
          <w:szCs w:val="28"/>
          <w:lang w:val="en-US"/>
        </w:rPr>
        <w:t>n</w:t>
      </w:r>
      <w:r w:rsidRPr="002D36C2">
        <w:rPr>
          <w:szCs w:val="28"/>
          <w:lang w:val="en-US"/>
        </w:rPr>
        <w:sym w:font="Symbol" w:char="F0D7"/>
      </w:r>
      <w:r w:rsidRPr="002D36C2">
        <w:rPr>
          <w:szCs w:val="28"/>
          <w:lang w:val="en-US"/>
        </w:rPr>
        <w:t>10-</w:t>
      </w:r>
      <w:r w:rsidRPr="002D36C2">
        <w:rPr>
          <w:szCs w:val="28"/>
          <w:vertAlign w:val="superscript"/>
          <w:lang w:val="en-US"/>
        </w:rPr>
        <w:t>20</w:t>
      </w:r>
      <w:r w:rsidRPr="002D36C2">
        <w:rPr>
          <w:szCs w:val="28"/>
          <w:lang w:val="en-US"/>
        </w:rPr>
        <w:t>: Ga, Th, Al, Ti, Sc</w:t>
      </w:r>
    </w:p>
    <w:p w:rsidR="00F80049" w:rsidRPr="002D36C2" w:rsidRDefault="00F80049" w:rsidP="002D36C2">
      <w:pPr>
        <w:pStyle w:val="a5"/>
        <w:ind w:firstLine="709"/>
        <w:jc w:val="both"/>
        <w:rPr>
          <w:b/>
          <w:szCs w:val="28"/>
          <w:lang w:val="en-US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b/>
          <w:szCs w:val="28"/>
        </w:rPr>
        <w:t xml:space="preserve">Миграция элементов в составе речных взвесей. </w:t>
      </w:r>
      <w:r w:rsidRPr="002D36C2">
        <w:rPr>
          <w:szCs w:val="28"/>
        </w:rPr>
        <w:t>Рассмотренные факты и выводы относятся к элементам, находящимся в растворенном состоянии. Иное соотношение химических элементов и их масс наблюдается в веществе, мигрирующем в речных водах во взвесях. Это объясняется тем, что масса взвесей в годовом стоке рек более чем вчетверо превышает массу растворимых соединений и что состав речных взвесей имеет специфические особенности.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Речные взвеси состоят преимущественно из высокодисперсных глинистых частиц, мелких обломков кварца и сгустков гидрокси-Дов железа. Концентрация большей части элементов (кремния, алюминия, железа и др.) во взвесях значительно выше, чем в сумме растворимых соединений в речной воде. В то же время для кальция характерно обратное соотношение.</w:t>
      </w:r>
    </w:p>
    <w:p w:rsidR="00F80049" w:rsidRPr="002D36C2" w:rsidRDefault="0065136E" w:rsidP="002D36C2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А.</w:t>
      </w:r>
      <w:r w:rsidR="00F80049" w:rsidRPr="002D36C2">
        <w:rPr>
          <w:szCs w:val="28"/>
        </w:rPr>
        <w:t>П.</w:t>
      </w:r>
      <w:r>
        <w:rPr>
          <w:szCs w:val="28"/>
        </w:rPr>
        <w:t xml:space="preserve"> </w:t>
      </w:r>
      <w:r w:rsidR="00F80049" w:rsidRPr="002D36C2">
        <w:rPr>
          <w:szCs w:val="28"/>
        </w:rPr>
        <w:t>Лисицин и его сотрудники показали, что основная масса Рассеянных элементов, переносимых речными водами, связана со взвесями. Как следует из данных, приведенных в табл. 4.4, во взвешенном веществе рек переносится: свыше 98 % массы элементов с очень низкими коэффициентами водной миграции К</w:t>
      </w:r>
      <w:r w:rsidR="00F80049" w:rsidRPr="002D36C2">
        <w:rPr>
          <w:szCs w:val="28"/>
          <w:vertAlign w:val="subscript"/>
        </w:rPr>
        <w:t>В</w:t>
      </w:r>
      <w:r w:rsidR="00F80049" w:rsidRPr="002D36C2">
        <w:rPr>
          <w:szCs w:val="28"/>
        </w:rPr>
        <w:t xml:space="preserve"> &lt; 0,5) — алюминия, титана, галлия, свинца, тория, скандия; от 90 до 98 % массы элементов со значениями </w:t>
      </w:r>
      <w:r w:rsidR="00F80049" w:rsidRPr="002D36C2">
        <w:rPr>
          <w:i/>
          <w:szCs w:val="28"/>
        </w:rPr>
        <w:t>К</w:t>
      </w:r>
      <w:r w:rsidR="00F80049" w:rsidRPr="002D36C2">
        <w:rPr>
          <w:i/>
          <w:szCs w:val="28"/>
          <w:vertAlign w:val="subscript"/>
        </w:rPr>
        <w:t>ъ</w:t>
      </w:r>
      <w:r w:rsidR="00F80049" w:rsidRPr="002D36C2">
        <w:rPr>
          <w:i/>
          <w:szCs w:val="28"/>
        </w:rPr>
        <w:t xml:space="preserve"> </w:t>
      </w:r>
      <w:r w:rsidR="00F80049" w:rsidRPr="002D36C2">
        <w:rPr>
          <w:szCs w:val="28"/>
        </w:rPr>
        <w:t xml:space="preserve">от 0,05 до 0,9 — кремния, железа, марганца, фосфора, бария, циркония, рубидия, хрома, кобальта, никеля. Даже некоторые элементы, обладающие высокой интенсивностью водной миграции и значениями </w:t>
      </w:r>
      <w:r w:rsidR="00F80049" w:rsidRPr="002D36C2">
        <w:rPr>
          <w:i/>
          <w:szCs w:val="28"/>
        </w:rPr>
        <w:t>К</w:t>
      </w:r>
      <w:r w:rsidR="00F80049" w:rsidRPr="002D36C2">
        <w:rPr>
          <w:i/>
          <w:szCs w:val="28"/>
          <w:vertAlign w:val="subscript"/>
        </w:rPr>
        <w:t>в</w:t>
      </w:r>
      <w:r w:rsidR="00F80049" w:rsidRPr="002D36C2">
        <w:rPr>
          <w:i/>
          <w:szCs w:val="28"/>
        </w:rPr>
        <w:t xml:space="preserve"> </w:t>
      </w:r>
      <w:r w:rsidR="00F80049" w:rsidRPr="002D36C2">
        <w:rPr>
          <w:szCs w:val="28"/>
        </w:rPr>
        <w:t>от 1 до 10, мигрируют преимущественно не в растворенном состоянии. От 65 до 85 % массы магния, цинка, меди, молибдена, ежегодно выносимой реками с территории Мировой суши, переносится в формах, фиксированных на взвешенных частицах. Лишь для ограниченного числа элементов — азота, хлора, серы, кальция, натрия, брома — характерно преобладание масс водорастворимых соединений в речном стоке.</w:t>
      </w:r>
    </w:p>
    <w:p w:rsidR="001C4AEE" w:rsidRPr="002D36C2" w:rsidRDefault="001C4AEE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Таблица 4.4</w:t>
      </w:r>
    </w:p>
    <w:p w:rsidR="00F80049" w:rsidRPr="002D36C2" w:rsidRDefault="00F80049" w:rsidP="002D36C2">
      <w:pPr>
        <w:pStyle w:val="a5"/>
        <w:ind w:firstLine="709"/>
        <w:jc w:val="both"/>
        <w:rPr>
          <w:b/>
          <w:szCs w:val="28"/>
        </w:rPr>
      </w:pPr>
      <w:r w:rsidRPr="002D36C2">
        <w:rPr>
          <w:b/>
          <w:szCs w:val="28"/>
        </w:rPr>
        <w:t>Вынос химических элементов, содержащихся</w:t>
      </w:r>
      <w:r w:rsidR="001C4AEE" w:rsidRPr="002D36C2">
        <w:rPr>
          <w:b/>
          <w:szCs w:val="28"/>
        </w:rPr>
        <w:t xml:space="preserve"> </w:t>
      </w:r>
      <w:r w:rsidRPr="002D36C2">
        <w:rPr>
          <w:b/>
          <w:szCs w:val="28"/>
        </w:rPr>
        <w:t>во взвешенном веществе рек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9"/>
        <w:gridCol w:w="1956"/>
        <w:gridCol w:w="1986"/>
        <w:gridCol w:w="1701"/>
        <w:gridCol w:w="46"/>
        <w:gridCol w:w="1797"/>
      </w:tblGrid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Химический элемент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Концентрация, мкг/л (В. В. Гордеев, 1983)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Годовой вынос взвешенных форм элементов, 10</w:t>
            </w:r>
            <w:r w:rsidRPr="0065136E">
              <w:rPr>
                <w:b/>
                <w:sz w:val="20"/>
                <w:vertAlign w:val="superscript"/>
              </w:rPr>
              <w:t>3</w:t>
            </w:r>
            <w:r w:rsidRPr="0065136E">
              <w:rPr>
                <w:b/>
                <w:sz w:val="20"/>
              </w:rPr>
              <w:t xml:space="preserve"> т/год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Сумма растворенных и взвешенных форм, 10</w:t>
            </w:r>
            <w:r w:rsidRPr="0065136E">
              <w:rPr>
                <w:b/>
                <w:sz w:val="20"/>
                <w:vertAlign w:val="superscript"/>
              </w:rPr>
              <w:t>3</w:t>
            </w:r>
            <w:r w:rsidRPr="0065136E">
              <w:rPr>
                <w:b/>
                <w:sz w:val="20"/>
              </w:rPr>
              <w:t xml:space="preserve"> т/год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0049" w:rsidRPr="0065136E" w:rsidRDefault="00F80049" w:rsidP="0065136E">
            <w:pPr>
              <w:pStyle w:val="a5"/>
              <w:ind w:firstLine="0"/>
              <w:rPr>
                <w:b/>
                <w:sz w:val="20"/>
              </w:rPr>
            </w:pPr>
            <w:r w:rsidRPr="0065136E">
              <w:rPr>
                <w:b/>
                <w:sz w:val="20"/>
              </w:rPr>
              <w:t>Количество взвешенных форм от суммарного выноса, %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117000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4797000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5030700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95,4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А1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38200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1 566 200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1 569 275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99,8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Fe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23500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963 000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990970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97,2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Са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11500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471 500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1 004 500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46,9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К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6900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282 900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344 400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82,1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Mg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5750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235750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371 050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63,5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Na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4600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188600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373 100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50,4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Ti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1840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75440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75604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92,8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Р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510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20910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21730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96,2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Mn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20500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20910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98,0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Ва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280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 xml:space="preserve"> 11480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12505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91,8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Zn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143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5863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6683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87,7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Zr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92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3772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3875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97,3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Sr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69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2829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6109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46,3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Pb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69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2829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2870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98,6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Rb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55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2255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2329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96,8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Cr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2460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2501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98,4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Ni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38,6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1583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1705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92,8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Cu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37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1517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1825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83,1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В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32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1312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2050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64,0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Li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14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574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664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86,4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Sc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9,2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377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380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99,2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4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Co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8,3</w:t>
            </w:r>
          </w:p>
        </w:tc>
        <w:tc>
          <w:tcPr>
            <w:tcW w:w="1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340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350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97,1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72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Ga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8,3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344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98,8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72" w:type="dxa"/>
            <w:gridSpan w:val="2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Th</w:t>
            </w:r>
          </w:p>
        </w:tc>
        <w:tc>
          <w:tcPr>
            <w:tcW w:w="195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4,6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187</w:t>
            </w:r>
          </w:p>
        </w:tc>
        <w:tc>
          <w:tcPr>
            <w:tcW w:w="17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189</w:t>
            </w:r>
          </w:p>
        </w:tc>
        <w:tc>
          <w:tcPr>
            <w:tcW w:w="179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99,6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72" w:type="dxa"/>
            <w:gridSpan w:val="2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As</w:t>
            </w:r>
          </w:p>
        </w:tc>
        <w:tc>
          <w:tcPr>
            <w:tcW w:w="195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2,3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94,3</w:t>
            </w:r>
          </w:p>
        </w:tc>
        <w:tc>
          <w:tcPr>
            <w:tcW w:w="17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176</w:t>
            </w:r>
          </w:p>
        </w:tc>
        <w:tc>
          <w:tcPr>
            <w:tcW w:w="179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53,4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72" w:type="dxa"/>
            <w:gridSpan w:val="2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Mo</w:t>
            </w:r>
          </w:p>
        </w:tc>
        <w:tc>
          <w:tcPr>
            <w:tcW w:w="195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1,4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57,4</w:t>
            </w:r>
          </w:p>
        </w:tc>
        <w:tc>
          <w:tcPr>
            <w:tcW w:w="17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94,0</w:t>
            </w:r>
          </w:p>
        </w:tc>
        <w:tc>
          <w:tcPr>
            <w:tcW w:w="179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60,6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72" w:type="dxa"/>
            <w:gridSpan w:val="2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Sb</w:t>
            </w:r>
          </w:p>
        </w:tc>
        <w:tc>
          <w:tcPr>
            <w:tcW w:w="195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0,9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36,9</w:t>
            </w:r>
          </w:p>
        </w:tc>
        <w:tc>
          <w:tcPr>
            <w:tcW w:w="17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74,0</w:t>
            </w:r>
          </w:p>
        </w:tc>
        <w:tc>
          <w:tcPr>
            <w:tcW w:w="179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50,0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72" w:type="dxa"/>
            <w:gridSpan w:val="2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Ag</w:t>
            </w:r>
          </w:p>
        </w:tc>
        <w:tc>
          <w:tcPr>
            <w:tcW w:w="195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0,6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24,6</w:t>
            </w:r>
          </w:p>
        </w:tc>
        <w:tc>
          <w:tcPr>
            <w:tcW w:w="17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32,8</w:t>
            </w:r>
          </w:p>
        </w:tc>
        <w:tc>
          <w:tcPr>
            <w:tcW w:w="179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75,0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72" w:type="dxa"/>
            <w:gridSpan w:val="2"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Cd</w:t>
            </w:r>
          </w:p>
        </w:tc>
        <w:tc>
          <w:tcPr>
            <w:tcW w:w="195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0,32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13,1</w:t>
            </w:r>
          </w:p>
        </w:tc>
        <w:tc>
          <w:tcPr>
            <w:tcW w:w="17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21,9</w:t>
            </w:r>
          </w:p>
        </w:tc>
        <w:tc>
          <w:tcPr>
            <w:tcW w:w="1797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59,8</w:t>
            </w:r>
          </w:p>
        </w:tc>
      </w:tr>
      <w:tr w:rsidR="00F80049" w:rsidRPr="0065136E" w:rsidTr="0065136E">
        <w:trPr>
          <w:trHeight w:val="20"/>
          <w:jc w:val="center"/>
        </w:trPr>
        <w:tc>
          <w:tcPr>
            <w:tcW w:w="1872" w:type="dxa"/>
            <w:gridSpan w:val="2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  <w:lang w:val="en-US"/>
              </w:rPr>
              <w:t>U</w:t>
            </w:r>
          </w:p>
        </w:tc>
        <w:tc>
          <w:tcPr>
            <w:tcW w:w="195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0,14</w:t>
            </w:r>
          </w:p>
        </w:tc>
        <w:tc>
          <w:tcPr>
            <w:tcW w:w="198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57,4</w:t>
            </w:r>
          </w:p>
        </w:tc>
        <w:tc>
          <w:tcPr>
            <w:tcW w:w="1747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17,7</w:t>
            </w:r>
          </w:p>
        </w:tc>
        <w:tc>
          <w:tcPr>
            <w:tcW w:w="1797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0049" w:rsidRPr="0065136E" w:rsidRDefault="00F80049" w:rsidP="0065136E">
            <w:pPr>
              <w:pStyle w:val="a5"/>
              <w:ind w:firstLine="0"/>
              <w:rPr>
                <w:sz w:val="20"/>
              </w:rPr>
            </w:pPr>
            <w:r w:rsidRPr="0065136E">
              <w:rPr>
                <w:sz w:val="20"/>
              </w:rPr>
              <w:t>32,2</w:t>
            </w:r>
          </w:p>
        </w:tc>
      </w:tr>
    </w:tbl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Важно отметить, что относительное содержание химических элементов в речных взвесях не соответствует кларкам земной коры. Следовательно, взвешенное вещество рек — не механически измельченный материал земной коры, а результат его определенного преобразования. Интенсивность такого преобразования может быть оценена значением </w:t>
      </w:r>
      <w:r w:rsidRPr="002D36C2">
        <w:rPr>
          <w:i/>
          <w:szCs w:val="28"/>
        </w:rPr>
        <w:t>коэффициента К</w:t>
      </w:r>
      <w:r w:rsidRPr="002D36C2">
        <w:rPr>
          <w:i/>
          <w:szCs w:val="28"/>
          <w:vertAlign w:val="subscript"/>
        </w:rPr>
        <w:t>р</w:t>
      </w:r>
      <w:r w:rsidRPr="002D36C2">
        <w:rPr>
          <w:i/>
          <w:szCs w:val="28"/>
        </w:rPr>
        <w:t xml:space="preserve">, </w:t>
      </w:r>
      <w:r w:rsidRPr="002D36C2">
        <w:rPr>
          <w:szCs w:val="28"/>
        </w:rPr>
        <w:t>равным отношению средней концентрации элемента в речной взвеси к его кларку гранитного слоя земной коры континентов.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По значениям коэффициента </w:t>
      </w:r>
      <w:r w:rsidRPr="002D36C2">
        <w:rPr>
          <w:i/>
          <w:szCs w:val="28"/>
        </w:rPr>
        <w:t>К</w:t>
      </w:r>
      <w:r w:rsidRPr="002D36C2">
        <w:rPr>
          <w:i/>
          <w:szCs w:val="28"/>
          <w:vertAlign w:val="subscript"/>
        </w:rPr>
        <w:t>р</w:t>
      </w:r>
      <w:r w:rsidRPr="002D36C2">
        <w:rPr>
          <w:i/>
          <w:szCs w:val="28"/>
        </w:rPr>
        <w:t xml:space="preserve"> </w:t>
      </w:r>
      <w:r w:rsidRPr="002D36C2">
        <w:rPr>
          <w:szCs w:val="28"/>
        </w:rPr>
        <w:t xml:space="preserve">можно выделить три группы элементов. Элементы первой группы характеризуются значениями </w:t>
      </w:r>
      <w:r w:rsidRPr="002D36C2">
        <w:rPr>
          <w:i/>
          <w:szCs w:val="28"/>
        </w:rPr>
        <w:t>К</w:t>
      </w:r>
      <w:r w:rsidRPr="002D36C2">
        <w:rPr>
          <w:i/>
          <w:szCs w:val="28"/>
          <w:vertAlign w:val="subscript"/>
        </w:rPr>
        <w:t>р</w:t>
      </w:r>
      <w:r w:rsidRPr="002D36C2">
        <w:rPr>
          <w:i/>
          <w:szCs w:val="28"/>
        </w:rPr>
        <w:t xml:space="preserve"> </w:t>
      </w:r>
      <w:r w:rsidRPr="002D36C2">
        <w:rPr>
          <w:szCs w:val="28"/>
        </w:rPr>
        <w:t xml:space="preserve">меньше единицы, т.е. уменьшением относительного содержания во взвесях по сравнению с кларком гранитного слоя земной коры. В эту группу входят кальций и натрий, а также строн-Чии, барий, литий. Относительное содержание магния во взвесях по отношению к земной коре существенно не меняется </w:t>
      </w:r>
      <w:r w:rsidRPr="002D36C2">
        <w:rPr>
          <w:i/>
          <w:szCs w:val="28"/>
        </w:rPr>
        <w:t>(К</w:t>
      </w:r>
      <w:r w:rsidRPr="002D36C2">
        <w:rPr>
          <w:i/>
          <w:szCs w:val="28"/>
          <w:vertAlign w:val="subscript"/>
        </w:rPr>
        <w:t>р</w:t>
      </w:r>
      <w:r w:rsidRPr="002D36C2">
        <w:rPr>
          <w:i/>
          <w:szCs w:val="28"/>
        </w:rPr>
        <w:t xml:space="preserve"> </w:t>
      </w:r>
      <w:r w:rsidRPr="002D36C2">
        <w:rPr>
          <w:szCs w:val="28"/>
        </w:rPr>
        <w:t>=1).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Вторую группу образуют элементы, у которых </w:t>
      </w:r>
      <w:r w:rsidRPr="002D36C2">
        <w:rPr>
          <w:i/>
          <w:szCs w:val="28"/>
        </w:rPr>
        <w:t>К</w:t>
      </w:r>
      <w:r w:rsidRPr="002D36C2">
        <w:rPr>
          <w:i/>
          <w:szCs w:val="28"/>
          <w:vertAlign w:val="subscript"/>
        </w:rPr>
        <w:t>р</w:t>
      </w:r>
      <w:r w:rsidRPr="002D36C2">
        <w:rPr>
          <w:i/>
          <w:szCs w:val="28"/>
        </w:rPr>
        <w:t xml:space="preserve"> </w:t>
      </w:r>
      <w:r w:rsidRPr="002D36C2">
        <w:rPr>
          <w:szCs w:val="28"/>
        </w:rPr>
        <w:t xml:space="preserve">равны или немногим более единицы. Таковы титан, цирконий, галлий, а также железо и марганец. К третьей группе относятся элементы, концентрация которых возрастает во взвесях, а значение </w:t>
      </w:r>
      <w:r w:rsidRPr="002D36C2">
        <w:rPr>
          <w:i/>
          <w:szCs w:val="28"/>
        </w:rPr>
        <w:t>К</w:t>
      </w:r>
      <w:r w:rsidRPr="002D36C2">
        <w:rPr>
          <w:i/>
          <w:szCs w:val="28"/>
          <w:vertAlign w:val="subscript"/>
        </w:rPr>
        <w:t>р</w:t>
      </w:r>
      <w:r w:rsidRPr="002D36C2">
        <w:rPr>
          <w:i/>
          <w:szCs w:val="28"/>
        </w:rPr>
        <w:t xml:space="preserve"> — </w:t>
      </w:r>
      <w:r w:rsidRPr="002D36C2">
        <w:rPr>
          <w:szCs w:val="28"/>
        </w:rPr>
        <w:t>от 2 до 9. Эту группу образуют тяжелые металлы: свинец, цинк, медь, никель, кобальт, хром, ванадий, кадмий.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Ясно выраженная аккумуляция тяжелых металлов в речных взвесях дает основание предполагать, что это явление связано с биогеохимическими процессами. В водную миграцию на суше вовлекаются химические элементы, не захваченные в биологический круговорот. Возможно, что вынос значительных масс тяжелых металлов, прочно фиксированных на дисперсных продуктах выветривания и почвообразования, является одним из механизмов предохранения живого вещества суши от избыточных масс этих элементов.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b/>
          <w:szCs w:val="28"/>
        </w:rPr>
        <w:t xml:space="preserve">Природные геохимические аномалии в поверхностных водах суши. </w:t>
      </w:r>
      <w:r w:rsidRPr="002D36C2">
        <w:rPr>
          <w:szCs w:val="28"/>
        </w:rPr>
        <w:t xml:space="preserve">На участках высоких концентраций рассеянных химических элементов поверхностные воды обогащаются элементами, присутствующими в избытке. Так образуются </w:t>
      </w:r>
      <w:r w:rsidRPr="002D36C2">
        <w:rPr>
          <w:i/>
          <w:szCs w:val="28"/>
        </w:rPr>
        <w:t xml:space="preserve">природные гидрогеохимические аномалии. </w:t>
      </w:r>
      <w:r w:rsidRPr="002D36C2">
        <w:rPr>
          <w:szCs w:val="28"/>
        </w:rPr>
        <w:t>Особенно заметное обогащение происходит в тех случаях, когда поверхностные и грунтовые воды контактируют с сульфидными рудами. Окисление сульфидов железа сопровождается гидролизом сульфатов, выпадением гидроксидов железа и образованием серной кислоты, которая усиливает растворяющую способность воды. Возникающие при окислении сульфидов цинка, меди, никеля сульфаты хорошо растворимы и активно вовлекаются в водную миграцию.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В результате реакций с другими растворенными соединениями и взаимодействия с поверхностью взвешенных частиц значительная часть мигрирующих металлов относительно быстро выводится из раствора и их концентрация достигает уровня местного геохимического фона По этой причине протяженность природных гидрогеохимических аномалий в речных водах небольшая и редко превышает несколько сотен метров.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На значительно большее расстояние — до нескольких километров — распространяются аномально высокие концентрации в донных осадках, представляющих собой осажденные частицы водных взвесей. Определение металлов в воде небольших водотоков и особенно в их донных отложениях успешно использовалось при рекогносцировочных геохимических поисках месторождений руд во многих районах нашей страны, а также в Канаде, США, Англии, Замбии, Уганде, на Филиппинах и в других странах.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Аккумуляция химических элементов в воде оказывает влияние на водные биоценозы. Широко распространены различные проявления эвтрофизации небольших плохо проточных водоемов. Концентрация металлов в плавающих и погруженных растениях в водоемах конечного стока, как правило, выше среднепланетарных значений. Высокие природные концентрации некоторых элементов в поверхностных и грунтовых водах отдельных районов вызывают повышенное содержание этих элементов в местной растительности. Если растительность используется в качестве корма для сельскохозяйственных животных, то это вызывает заболевание скота. Подобные случаи изучены в США Р. Ибенсом и </w:t>
      </w:r>
      <w:r w:rsidRPr="002D36C2">
        <w:rPr>
          <w:szCs w:val="28"/>
          <w:lang w:val="en-US"/>
        </w:rPr>
        <w:t>X</w:t>
      </w:r>
      <w:r w:rsidRPr="002D36C2">
        <w:rPr>
          <w:szCs w:val="28"/>
        </w:rPr>
        <w:t>. Шаклет-том (1973), в Ирландии и Англии Дж.Уэббом, И.Торнтоном и К.Флетчером (1966), в нашей стране В.В.Ковальским (1974).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В заключение необходимо подчеркнуть, что природные геохимические аномалии в поверхностных водах Мировой суши очень локальны и не оказывают заметного влияния на баланс масс химических элементов в глобальных биогеохимических циклах.</w:t>
      </w:r>
    </w:p>
    <w:p w:rsidR="00F80049" w:rsidRPr="002D36C2" w:rsidRDefault="00F80049" w:rsidP="002D36C2">
      <w:pPr>
        <w:pStyle w:val="a5"/>
        <w:ind w:firstLine="709"/>
        <w:jc w:val="both"/>
        <w:rPr>
          <w:b/>
          <w:szCs w:val="28"/>
        </w:rPr>
      </w:pPr>
    </w:p>
    <w:p w:rsidR="00F80049" w:rsidRPr="0065136E" w:rsidRDefault="00F80049" w:rsidP="0065136E">
      <w:pPr>
        <w:pStyle w:val="a5"/>
        <w:ind w:firstLine="709"/>
        <w:jc w:val="center"/>
        <w:rPr>
          <w:b/>
          <w:szCs w:val="28"/>
        </w:rPr>
      </w:pPr>
      <w:bookmarkStart w:id="6" w:name="_Toc55442007"/>
      <w:r w:rsidRPr="0065136E">
        <w:rPr>
          <w:b/>
          <w:szCs w:val="28"/>
        </w:rPr>
        <w:t>3. Трансформация геохимического состава</w:t>
      </w:r>
      <w:bookmarkStart w:id="7" w:name="_Toc55442008"/>
      <w:bookmarkEnd w:id="6"/>
      <w:r w:rsidR="001C4AEE" w:rsidRPr="0065136E">
        <w:rPr>
          <w:b/>
          <w:szCs w:val="28"/>
        </w:rPr>
        <w:t xml:space="preserve"> </w:t>
      </w:r>
      <w:r w:rsidRPr="0065136E">
        <w:rPr>
          <w:b/>
          <w:szCs w:val="28"/>
        </w:rPr>
        <w:t>природных растворов на контакте речных и</w:t>
      </w:r>
      <w:bookmarkStart w:id="8" w:name="_Toc55442009"/>
      <w:bookmarkEnd w:id="7"/>
      <w:r w:rsidR="001C4AEE" w:rsidRPr="0065136E">
        <w:rPr>
          <w:b/>
          <w:szCs w:val="28"/>
        </w:rPr>
        <w:t xml:space="preserve"> </w:t>
      </w:r>
      <w:r w:rsidRPr="0065136E">
        <w:rPr>
          <w:b/>
          <w:szCs w:val="28"/>
        </w:rPr>
        <w:t>океанических вод</w:t>
      </w:r>
      <w:bookmarkEnd w:id="8"/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С суммарным речным стоком в океан поступают огромные массы химических элементов. Ежегодно с речным стоком выносится в составе взвесей и растворенных форм соответственно (</w:t>
      </w:r>
      <w:r w:rsidR="0065136E" w:rsidRPr="002D36C2">
        <w:rPr>
          <w:szCs w:val="28"/>
        </w:rPr>
        <w:t>млн.</w:t>
      </w:r>
      <w:r w:rsidRPr="002D36C2">
        <w:rPr>
          <w:szCs w:val="28"/>
        </w:rPr>
        <w:t xml:space="preserve"> т): железа — 963 и 27; марганца — 20,5 и 0,41; цинка — 5,86 и 0,82; меди— 1,51 и 0,28; свинца — 2,8 и 0,04; никеля — 1,58 и 0,12; кобальта — 0,34 и 0,01. Согласно данным А. П. Лисицина и др. (1983), из этого количества более 92 % выпадает в краевых морях и особенно в устьях рек, лишь 7,8 % достигает глубоководных областей океана.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Вместе с осаждением значительной части взвесей и соединений главных химических элементов осаждаются и рассеянные металлы, часто образующие крупные месторождения. Значительная часть запасов руд марганца, меди, ванадия и других металлов имеет осадочное происхождение.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Еще большее количество металлов выпадает в рассеянном состоянии, осаждаясь с распространенными соединениями. Например, быстрое разрушение комплексных железоорганических соединений в щелочной морской воде и энергичное осаждение образовавшихся сгустков гидроксидов железа сопровождаются сорбционным захватом скандия, кобальта, никеля, меди, ванадия и др</w:t>
      </w:r>
      <w:r w:rsidR="00E83204">
        <w:rPr>
          <w:szCs w:val="28"/>
        </w:rPr>
        <w:t>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При осаждении фосфатов накапливается другой комплекс рассеянных элементов.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Таким образом, периферийная зона Мировою океана служит глобальной геохимической ловушкой, задерживающей большую часть вещества, сносимого с континентов. Тем не </w:t>
      </w:r>
      <w:r w:rsidR="00B01604" w:rsidRPr="002D36C2">
        <w:rPr>
          <w:szCs w:val="28"/>
        </w:rPr>
        <w:t>менее,</w:t>
      </w:r>
      <w:r w:rsidRPr="002D36C2">
        <w:rPr>
          <w:szCs w:val="28"/>
        </w:rPr>
        <w:t xml:space="preserve"> значительные массы рассеянных элементов проходят этот фильтр и поступают в открытый океан.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Проблема геохимии океана рассмотрена в монографии В.Коржа (1991). Для выяснения влияния океана на некоторые биогеохимические процессы, протекающие на суше, необходимо отметить следующее. Геохимическая структура состава океанических и континентальных вод принципиально различается. Если в речных водах преобладающая часть рассеянных элементов сосредоточена в материале взвесей, то в океане возрастает удельное значение растворенных форм. Количество форм элементов в составе взвесей в океанической воде в сотни и тысячи раз меньше их растворимых форм. Даже такие не склонные к нахождению в растворе элементы, как свинец, скандий, иттрий, цирконий, титан, хром, присутствуют в океане преимущественно в растворенном состоянии.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Кроме того, состав Мирового океана формируется под воздействием не только речного стока, но и поступлений из недр Земли в результате вулканической деятельности и процессов формирования океанической коры в тектонически активных зонах дна.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Сопоставление состава континентальных и океанических вод также выявляет их различие. В речной воде в тысячи раз меньше хлора, брома, натрия, в сотни раз — бора, сульфатной серы, магния, калия, в десятки — стронция, кальция, лития, рубидия, фтора, иода. В то же время, в речных водах в десятки раз больше марганца, иттрия, свинца, тория, значительно больше кремния, титана, цинка, меди. Следовательно, при поступлении речных вод в Мировой океан происходит существенная перегруппировка растворимых масс рассеянных элементов. Это наглядно представлено на графиках (рис. 4.1). Столь сильное различие в составе воды океана и суши в значительной мере обусловливает неодинаковую концентрацию химических элементов в живом веществе океана и суши, отмеченную в гл. 2.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Современный состав Мирового океана является итогом длительной истории. Как показано в подразд. 4.1, основную массу солей морской воды составляют хлориды и сульфаты натрия, магния, кальция и калия. Такое соотношение катионогенных и анионогенных химических элементов с позиций геохимии парадоксально. Первые содержатся в земной коре в количестве нескольких процентов каждый, вторые — в сто раз меньше (кларк хлора- 1,7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10-</w:t>
      </w:r>
      <w:r w:rsidRPr="002D36C2">
        <w:rPr>
          <w:szCs w:val="28"/>
          <w:vertAlign w:val="superscript"/>
        </w:rPr>
        <w:t>2</w:t>
      </w:r>
      <w:r w:rsidRPr="002D36C2">
        <w:rPr>
          <w:szCs w:val="28"/>
        </w:rPr>
        <w:t xml:space="preserve"> %, кларк серы - 4,7</w:t>
      </w:r>
      <w:r w:rsidRPr="002D36C2">
        <w:rPr>
          <w:szCs w:val="28"/>
        </w:rPr>
        <w:sym w:font="Symbol" w:char="F0D7"/>
      </w:r>
      <w:r w:rsidRPr="002D36C2">
        <w:rPr>
          <w:szCs w:val="28"/>
        </w:rPr>
        <w:t>10</w:t>
      </w:r>
      <w:r w:rsidRPr="002D36C2">
        <w:rPr>
          <w:szCs w:val="28"/>
          <w:vertAlign w:val="superscript"/>
        </w:rPr>
        <w:t xml:space="preserve">-2  </w:t>
      </w:r>
      <w:r w:rsidRPr="002D36C2">
        <w:rPr>
          <w:szCs w:val="28"/>
        </w:rPr>
        <w:t>%).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 xml:space="preserve">Так как катионы и анионы находятся в морской воде в эквивалентных количествах, то они не могли поступать из одного источника, в частности за счет выщелачивания из земной коры континентов. Расчеты показывают, что из того количества хлора, который в настоящее время имеется в океане в форме ионов, всего лишь 1 — 2 </w:t>
      </w:r>
      <w:r w:rsidRPr="002D36C2">
        <w:rPr>
          <w:i/>
          <w:szCs w:val="28"/>
        </w:rPr>
        <w:t xml:space="preserve">% </w:t>
      </w:r>
      <w:r w:rsidRPr="002D36C2">
        <w:rPr>
          <w:szCs w:val="28"/>
        </w:rPr>
        <w:t>могли быть извлечены из земной коры. Следовательно, катионы и анионы морской воды имеют разное происхождение. Помимо упомянутых хлора и серы к анионогенным элементам океана относятся азот, бром, иод, бор, мышьяк, селен, некоторые металлы, в частности ртуть. Есть все основания предполагать, что поступление основной массы этих элементов связано с дегазацией вещества мантии Земли.</w: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Соотношение масс гидросферы и земной коры близко к соотношению паров воды и силикатного расплава при излиянии базальтов. Очевидно, выплавление первичной земной коры базальтового состава сопровождалось выносом паров воды, из которых после конденсации был образован древний океан. Одновременно в газообразной форме выносились перечисленные выше анионогенные элементы. В дальнейшем в результате выветривания и почвообразования, при нарастающем воздействии биогеохимических процессов происходило выщелачивание катионогенных элементов из земной коры и в океане постепенно установилось существующее ныне равновесие анионов и катионов.</w:t>
      </w:r>
    </w:p>
    <w:p w:rsidR="00E83204" w:rsidRDefault="00E83204">
      <w:pPr>
        <w:widowControl/>
        <w:spacing w:line="360" w:lineRule="auto"/>
        <w:jc w:val="both"/>
        <w:rPr>
          <w:sz w:val="28"/>
          <w:szCs w:val="28"/>
        </w:rPr>
      </w:pPr>
      <w:r>
        <w:rPr>
          <w:szCs w:val="28"/>
        </w:rPr>
        <w:br w:type="page"/>
      </w:r>
    </w:p>
    <w:p w:rsidR="00F80049" w:rsidRPr="002D36C2" w:rsidRDefault="00192458" w:rsidP="002D36C2">
      <w:pPr>
        <w:pStyle w:val="a5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4.25pt;height:306.75pt;visibility:visible">
            <v:imagedata r:id="rId7" o:title=""/>
          </v:shape>
        </w:pict>
      </w:r>
    </w:p>
    <w:p w:rsidR="00F80049" w:rsidRDefault="00F80049" w:rsidP="002D36C2">
      <w:pPr>
        <w:pStyle w:val="a5"/>
        <w:ind w:firstLine="709"/>
        <w:jc w:val="both"/>
        <w:rPr>
          <w:szCs w:val="28"/>
        </w:rPr>
      </w:pPr>
      <w:r w:rsidRPr="002D36C2">
        <w:rPr>
          <w:szCs w:val="28"/>
        </w:rPr>
        <w:t>Рис. 4.1. Соотношение средних концентраций рассеянных химических элементов в океанических и речных водах:</w:t>
      </w:r>
    </w:p>
    <w:p w:rsidR="00E83204" w:rsidRPr="002D36C2" w:rsidRDefault="00E83204" w:rsidP="002D36C2">
      <w:pPr>
        <w:pStyle w:val="a5"/>
        <w:ind w:firstLine="709"/>
        <w:jc w:val="both"/>
        <w:rPr>
          <w:szCs w:val="28"/>
        </w:rPr>
      </w:pPr>
    </w:p>
    <w:p w:rsidR="00F80049" w:rsidRPr="002D36C2" w:rsidRDefault="00192458" w:rsidP="002D36C2">
      <w:pPr>
        <w:pStyle w:val="a5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26" type="#_x0000_t75" style="width:389.25pt;height:36.75pt">
            <v:imagedata r:id="rId8" o:title=""/>
          </v:shape>
        </w:pict>
      </w:r>
    </w:p>
    <w:p w:rsidR="00F80049" w:rsidRPr="002D36C2" w:rsidRDefault="00F80049" w:rsidP="002D36C2">
      <w:pPr>
        <w:pStyle w:val="a5"/>
        <w:ind w:firstLine="709"/>
        <w:jc w:val="both"/>
        <w:rPr>
          <w:szCs w:val="28"/>
        </w:rPr>
      </w:pPr>
    </w:p>
    <w:p w:rsidR="001C4AEE" w:rsidRPr="002D36C2" w:rsidRDefault="001C4AEE" w:rsidP="002D36C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D36C2">
        <w:rPr>
          <w:sz w:val="28"/>
          <w:szCs w:val="28"/>
        </w:rPr>
        <w:br w:type="page"/>
      </w:r>
    </w:p>
    <w:p w:rsidR="00F80049" w:rsidRPr="00E83204" w:rsidRDefault="001C4AEE" w:rsidP="00E83204">
      <w:pPr>
        <w:pStyle w:val="a5"/>
        <w:ind w:firstLine="709"/>
        <w:jc w:val="center"/>
        <w:rPr>
          <w:b/>
          <w:szCs w:val="28"/>
        </w:rPr>
      </w:pPr>
      <w:r w:rsidRPr="00E83204">
        <w:rPr>
          <w:b/>
          <w:szCs w:val="28"/>
        </w:rPr>
        <w:t>Л</w:t>
      </w:r>
      <w:r w:rsidR="00F80049" w:rsidRPr="00E83204">
        <w:rPr>
          <w:b/>
          <w:szCs w:val="28"/>
        </w:rPr>
        <w:t>итература</w:t>
      </w:r>
    </w:p>
    <w:p w:rsidR="00F80049" w:rsidRPr="002D36C2" w:rsidRDefault="00F80049" w:rsidP="002D36C2">
      <w:pPr>
        <w:pStyle w:val="a5"/>
        <w:ind w:firstLine="709"/>
        <w:jc w:val="both"/>
        <w:rPr>
          <w:i/>
          <w:szCs w:val="28"/>
        </w:rPr>
      </w:pPr>
    </w:p>
    <w:p w:rsidR="00F80049" w:rsidRPr="002D36C2" w:rsidRDefault="00F80049" w:rsidP="00E83204">
      <w:pPr>
        <w:pStyle w:val="a5"/>
        <w:numPr>
          <w:ilvl w:val="0"/>
          <w:numId w:val="4"/>
        </w:numPr>
        <w:ind w:left="0" w:firstLine="0"/>
        <w:jc w:val="both"/>
        <w:rPr>
          <w:szCs w:val="28"/>
        </w:rPr>
      </w:pPr>
      <w:r w:rsidRPr="002D36C2">
        <w:rPr>
          <w:szCs w:val="28"/>
        </w:rPr>
        <w:t>Биогеохимия океана / Под ред А.С. Монина, А.П.</w:t>
      </w:r>
      <w:r w:rsidR="002D36C2" w:rsidRPr="002D36C2">
        <w:rPr>
          <w:szCs w:val="28"/>
        </w:rPr>
        <w:t xml:space="preserve"> </w:t>
      </w:r>
      <w:r w:rsidRPr="002D36C2">
        <w:rPr>
          <w:szCs w:val="28"/>
        </w:rPr>
        <w:t>Лисицина. — М Наука, 1983. - 368 с.</w:t>
      </w:r>
    </w:p>
    <w:p w:rsidR="00F80049" w:rsidRPr="002D36C2" w:rsidRDefault="00F80049" w:rsidP="00E83204">
      <w:pPr>
        <w:pStyle w:val="a5"/>
        <w:numPr>
          <w:ilvl w:val="0"/>
          <w:numId w:val="4"/>
        </w:numPr>
        <w:ind w:left="0" w:firstLine="0"/>
        <w:jc w:val="both"/>
        <w:rPr>
          <w:szCs w:val="28"/>
        </w:rPr>
      </w:pPr>
      <w:r w:rsidRPr="002D36C2">
        <w:rPr>
          <w:szCs w:val="28"/>
        </w:rPr>
        <w:t>Вернадский В.И. Живое вещество в химии моря // Избр. соч.: В 5 т. — М.: Изд-во АН СССР, 1960. — Т. 5. — С. 160-183.</w:t>
      </w:r>
    </w:p>
    <w:p w:rsidR="00F80049" w:rsidRPr="002D36C2" w:rsidRDefault="00F80049" w:rsidP="00E83204">
      <w:pPr>
        <w:pStyle w:val="a5"/>
        <w:numPr>
          <w:ilvl w:val="0"/>
          <w:numId w:val="4"/>
        </w:numPr>
        <w:ind w:left="0" w:firstLine="0"/>
        <w:jc w:val="both"/>
        <w:rPr>
          <w:szCs w:val="28"/>
        </w:rPr>
      </w:pPr>
      <w:r w:rsidRPr="002D36C2">
        <w:rPr>
          <w:szCs w:val="28"/>
        </w:rPr>
        <w:t>Виноградов А.П. Введение в геохимию океана. — М.: Наука, 1967 — 213с.</w:t>
      </w:r>
    </w:p>
    <w:p w:rsidR="00F80049" w:rsidRPr="002D36C2" w:rsidRDefault="00F80049" w:rsidP="00E83204">
      <w:pPr>
        <w:pStyle w:val="a5"/>
        <w:numPr>
          <w:ilvl w:val="0"/>
          <w:numId w:val="4"/>
        </w:numPr>
        <w:ind w:left="0" w:firstLine="0"/>
        <w:jc w:val="both"/>
        <w:rPr>
          <w:szCs w:val="28"/>
        </w:rPr>
      </w:pPr>
      <w:r w:rsidRPr="002D36C2">
        <w:rPr>
          <w:szCs w:val="28"/>
        </w:rPr>
        <w:t>Гордеев В.В. Речной сток в океан и черты его геохимии. — М.: Наука 1983. -160с.</w:t>
      </w:r>
    </w:p>
    <w:p w:rsidR="00F80049" w:rsidRPr="002D36C2" w:rsidRDefault="00F80049" w:rsidP="00E83204">
      <w:pPr>
        <w:pStyle w:val="a5"/>
        <w:numPr>
          <w:ilvl w:val="0"/>
          <w:numId w:val="4"/>
        </w:numPr>
        <w:ind w:left="0" w:firstLine="0"/>
        <w:jc w:val="both"/>
        <w:rPr>
          <w:szCs w:val="28"/>
        </w:rPr>
      </w:pPr>
      <w:r w:rsidRPr="002D36C2">
        <w:rPr>
          <w:szCs w:val="28"/>
        </w:rPr>
        <w:t>Корж В.Д. Геохимия элементного состава гидросферы. — М.: Недра 1991. -243 с.</w:t>
      </w:r>
      <w:bookmarkStart w:id="9" w:name="_GoBack"/>
      <w:bookmarkEnd w:id="9"/>
    </w:p>
    <w:sectPr w:rsidR="00F80049" w:rsidRPr="002D36C2" w:rsidSect="002D36C2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C9" w:rsidRPr="00F80049" w:rsidRDefault="008603C9" w:rsidP="00F80049">
      <w:pPr>
        <w:pStyle w:val="a5"/>
        <w:spacing w:line="240" w:lineRule="auto"/>
        <w:rPr>
          <w:sz w:val="20"/>
        </w:rPr>
      </w:pPr>
      <w:r>
        <w:separator/>
      </w:r>
    </w:p>
  </w:endnote>
  <w:endnote w:type="continuationSeparator" w:id="0">
    <w:p w:rsidR="008603C9" w:rsidRPr="00F80049" w:rsidRDefault="008603C9" w:rsidP="00F80049">
      <w:pPr>
        <w:pStyle w:val="a5"/>
        <w:spacing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C9" w:rsidRPr="00F80049" w:rsidRDefault="008603C9" w:rsidP="00F80049">
      <w:pPr>
        <w:pStyle w:val="a5"/>
        <w:spacing w:line="240" w:lineRule="auto"/>
        <w:rPr>
          <w:sz w:val="20"/>
        </w:rPr>
      </w:pPr>
      <w:r>
        <w:separator/>
      </w:r>
    </w:p>
  </w:footnote>
  <w:footnote w:type="continuationSeparator" w:id="0">
    <w:p w:rsidR="008603C9" w:rsidRPr="00F80049" w:rsidRDefault="008603C9" w:rsidP="00F80049">
      <w:pPr>
        <w:pStyle w:val="a5"/>
        <w:spacing w:line="240" w:lineRule="auto"/>
        <w:rPr>
          <w:sz w:val="20"/>
        </w:rPr>
      </w:pPr>
      <w:r>
        <w:continuationSeparator/>
      </w:r>
    </w:p>
  </w:footnote>
  <w:footnote w:id="1">
    <w:p w:rsidR="008603C9" w:rsidRDefault="002D36C2" w:rsidP="00B01604">
      <w:pPr>
        <w:shd w:val="clear" w:color="auto" w:fill="FFFFFF"/>
        <w:jc w:val="both"/>
      </w:pPr>
      <w:r>
        <w:rPr>
          <w:rStyle w:val="a9"/>
        </w:rPr>
        <w:footnoteRef/>
      </w:r>
      <w:r>
        <w:t xml:space="preserve"> </w:t>
      </w:r>
      <w:r w:rsidRPr="002E1F49">
        <w:rPr>
          <w:color w:val="000000"/>
        </w:rPr>
        <w:t>В этот объем входит собственно полный речной сток (39</w:t>
      </w:r>
      <w:r w:rsidRPr="002E1F49">
        <w:rPr>
          <w:color w:val="000000"/>
        </w:rPr>
        <w:sym w:font="Symbol" w:char="F0D7"/>
      </w:r>
      <w:r w:rsidRPr="002E1F49">
        <w:rPr>
          <w:color w:val="000000"/>
        </w:rPr>
        <w:t>10</w:t>
      </w:r>
      <w:r w:rsidRPr="002E1F49">
        <w:rPr>
          <w:color w:val="000000"/>
          <w:vertAlign w:val="superscript"/>
        </w:rPr>
        <w:t>3</w:t>
      </w:r>
      <w:r w:rsidRPr="002E1F49">
        <w:rPr>
          <w:color w:val="000000"/>
        </w:rPr>
        <w:t xml:space="preserve"> км</w:t>
      </w:r>
      <w:r w:rsidRPr="002E1F49">
        <w:rPr>
          <w:color w:val="000000"/>
          <w:vertAlign w:val="superscript"/>
        </w:rPr>
        <w:t>3</w:t>
      </w:r>
      <w:r w:rsidRPr="002E1F49">
        <w:rPr>
          <w:color w:val="000000"/>
        </w:rPr>
        <w:t>/год), сток ледников Антарктиды и Гренландии (3</w:t>
      </w:r>
      <w:r w:rsidRPr="002E1F49">
        <w:rPr>
          <w:color w:val="000000"/>
        </w:rPr>
        <w:sym w:font="Symbol" w:char="F0D7"/>
      </w:r>
      <w:r w:rsidRPr="002E1F49">
        <w:rPr>
          <w:color w:val="000000"/>
        </w:rPr>
        <w:t>10</w:t>
      </w:r>
      <w:r w:rsidRPr="002E1F49">
        <w:rPr>
          <w:color w:val="000000"/>
          <w:vertAlign w:val="superscript"/>
        </w:rPr>
        <w:t>3</w:t>
      </w:r>
      <w:r w:rsidRPr="002E1F49">
        <w:rPr>
          <w:color w:val="000000"/>
        </w:rPr>
        <w:t xml:space="preserve"> км</w:t>
      </w:r>
      <w:r w:rsidRPr="002E1F49">
        <w:rPr>
          <w:color w:val="000000"/>
          <w:vertAlign w:val="superscript"/>
        </w:rPr>
        <w:t>3</w:t>
      </w:r>
      <w:r w:rsidRPr="002E1F49">
        <w:rPr>
          <w:color w:val="000000"/>
        </w:rPr>
        <w:t>/год) и подземный сток суши помимо речного (2</w:t>
      </w:r>
      <w:r w:rsidRPr="002E1F49">
        <w:rPr>
          <w:color w:val="000000"/>
        </w:rPr>
        <w:sym w:font="Symbol" w:char="F0D7"/>
      </w:r>
      <w:r w:rsidRPr="002E1F49">
        <w:rPr>
          <w:color w:val="000000"/>
        </w:rPr>
        <w:t>10</w:t>
      </w:r>
      <w:r w:rsidRPr="002E1F49">
        <w:rPr>
          <w:color w:val="000000"/>
          <w:vertAlign w:val="superscript"/>
        </w:rPr>
        <w:t>3</w:t>
      </w:r>
      <w:r w:rsidRPr="002E1F49">
        <w:rPr>
          <w:color w:val="000000"/>
        </w:rPr>
        <w:t xml:space="preserve"> км</w:t>
      </w:r>
      <w:r w:rsidRPr="002E1F49">
        <w:rPr>
          <w:color w:val="000000"/>
          <w:vertAlign w:val="superscript"/>
        </w:rPr>
        <w:t>3</w:t>
      </w:r>
      <w:r w:rsidRPr="002E1F49">
        <w:rPr>
          <w:color w:val="000000"/>
        </w:rPr>
        <w:t>/год).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7DB3"/>
    <w:multiLevelType w:val="multilevel"/>
    <w:tmpl w:val="149053B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cs="Times New Roman" w:hint="default"/>
      </w:rPr>
    </w:lvl>
  </w:abstractNum>
  <w:abstractNum w:abstractNumId="1">
    <w:nsid w:val="351A7679"/>
    <w:multiLevelType w:val="hybridMultilevel"/>
    <w:tmpl w:val="31CEFC7E"/>
    <w:lvl w:ilvl="0" w:tplc="6F127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A51CDF"/>
    <w:multiLevelType w:val="hybridMultilevel"/>
    <w:tmpl w:val="BBC6318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C776D5E"/>
    <w:multiLevelType w:val="hybridMultilevel"/>
    <w:tmpl w:val="7058842A"/>
    <w:lvl w:ilvl="0" w:tplc="60DAF444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049"/>
    <w:rsid w:val="000975F5"/>
    <w:rsid w:val="00192458"/>
    <w:rsid w:val="001C4AEE"/>
    <w:rsid w:val="001F1136"/>
    <w:rsid w:val="00264E56"/>
    <w:rsid w:val="00273989"/>
    <w:rsid w:val="002C5BDE"/>
    <w:rsid w:val="002C7C65"/>
    <w:rsid w:val="002D36C2"/>
    <w:rsid w:val="002E1F49"/>
    <w:rsid w:val="00353FCC"/>
    <w:rsid w:val="003B4731"/>
    <w:rsid w:val="003E085D"/>
    <w:rsid w:val="004431BD"/>
    <w:rsid w:val="0050083B"/>
    <w:rsid w:val="00551241"/>
    <w:rsid w:val="005562EF"/>
    <w:rsid w:val="00564826"/>
    <w:rsid w:val="005772F3"/>
    <w:rsid w:val="005A5331"/>
    <w:rsid w:val="0065136E"/>
    <w:rsid w:val="006B0DAE"/>
    <w:rsid w:val="006C5E39"/>
    <w:rsid w:val="006C7DC1"/>
    <w:rsid w:val="00792DF3"/>
    <w:rsid w:val="008603C9"/>
    <w:rsid w:val="009530DA"/>
    <w:rsid w:val="00A3281C"/>
    <w:rsid w:val="00A87B3B"/>
    <w:rsid w:val="00A92049"/>
    <w:rsid w:val="00B01604"/>
    <w:rsid w:val="00BB7419"/>
    <w:rsid w:val="00BD53D4"/>
    <w:rsid w:val="00C3357C"/>
    <w:rsid w:val="00C979F8"/>
    <w:rsid w:val="00D03480"/>
    <w:rsid w:val="00D04EF9"/>
    <w:rsid w:val="00DD63DC"/>
    <w:rsid w:val="00E83204"/>
    <w:rsid w:val="00F2294D"/>
    <w:rsid w:val="00F244A2"/>
    <w:rsid w:val="00F36AB2"/>
    <w:rsid w:val="00F66E4D"/>
    <w:rsid w:val="00F8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DF3B1B8-3287-4AF8-A3D7-3E95A52E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4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049"/>
    <w:pPr>
      <w:keepNext/>
      <w:jc w:val="center"/>
      <w:outlineLvl w:val="0"/>
    </w:pPr>
    <w:rPr>
      <w:rFonts w:cs="Arial"/>
      <w:b/>
      <w:bCs/>
      <w:caps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F80049"/>
    <w:pPr>
      <w:keepNext/>
      <w:ind w:firstLine="720"/>
      <w:jc w:val="both"/>
      <w:outlineLvl w:val="1"/>
    </w:pPr>
    <w:rPr>
      <w:rFonts w:cs="Arial"/>
      <w:b/>
      <w:bCs/>
      <w:iCs/>
      <w:small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80049"/>
    <w:rPr>
      <w:rFonts w:cs="Arial"/>
      <w:b/>
      <w:bCs/>
      <w:caps/>
      <w:snapToGrid w:val="0"/>
      <w:kern w:val="32"/>
      <w:sz w:val="40"/>
      <w:szCs w:val="4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F80049"/>
    <w:rPr>
      <w:rFonts w:cs="Arial"/>
      <w:b/>
      <w:bCs/>
      <w:iCs/>
      <w:smallCaps/>
      <w:snapToGrid w:val="0"/>
      <w:sz w:val="40"/>
      <w:szCs w:val="40"/>
      <w:lang w:val="x-none" w:eastAsia="ru-RU"/>
    </w:rPr>
  </w:style>
  <w:style w:type="paragraph" w:styleId="a3">
    <w:name w:val="header"/>
    <w:basedOn w:val="a"/>
    <w:link w:val="a4"/>
    <w:uiPriority w:val="99"/>
    <w:rsid w:val="003B4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B4731"/>
    <w:rPr>
      <w:rFonts w:cs="Times New Roman"/>
      <w:sz w:val="20"/>
      <w:lang w:val="x-none" w:eastAsia="ru-RU"/>
    </w:rPr>
  </w:style>
  <w:style w:type="paragraph" w:customStyle="1" w:styleId="a5">
    <w:name w:val="моё"/>
    <w:basedOn w:val="a"/>
    <w:qFormat/>
    <w:rsid w:val="003B4731"/>
    <w:pPr>
      <w:widowControl/>
      <w:suppressAutoHyphens/>
      <w:spacing w:line="360" w:lineRule="auto"/>
      <w:ind w:firstLine="720"/>
      <w:contextualSpacing/>
    </w:pPr>
    <w:rPr>
      <w:sz w:val="28"/>
    </w:rPr>
  </w:style>
  <w:style w:type="character" w:styleId="a6">
    <w:name w:val="page number"/>
    <w:uiPriority w:val="99"/>
    <w:rsid w:val="00F80049"/>
    <w:rPr>
      <w:rFonts w:cs="Times New Roman"/>
    </w:rPr>
  </w:style>
  <w:style w:type="paragraph" w:styleId="a7">
    <w:name w:val="footnote text"/>
    <w:basedOn w:val="a"/>
    <w:link w:val="a8"/>
    <w:uiPriority w:val="99"/>
    <w:rsid w:val="00F80049"/>
  </w:style>
  <w:style w:type="character" w:customStyle="1" w:styleId="a8">
    <w:name w:val="Текст сноски Знак"/>
    <w:link w:val="a7"/>
    <w:uiPriority w:val="99"/>
    <w:locked/>
    <w:rsid w:val="00F80049"/>
    <w:rPr>
      <w:rFonts w:cs="Times New Roman"/>
      <w:snapToGrid w:val="0"/>
      <w:sz w:val="20"/>
      <w:szCs w:val="20"/>
      <w:lang w:val="x-none" w:eastAsia="ru-RU"/>
    </w:rPr>
  </w:style>
  <w:style w:type="character" w:styleId="a9">
    <w:name w:val="footnote reference"/>
    <w:uiPriority w:val="99"/>
    <w:rsid w:val="00F80049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rsid w:val="00F80049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uiPriority w:val="39"/>
    <w:rsid w:val="00F80049"/>
    <w:pPr>
      <w:ind w:left="200"/>
    </w:pPr>
    <w:rPr>
      <w:smallCaps/>
    </w:rPr>
  </w:style>
  <w:style w:type="paragraph" w:styleId="3">
    <w:name w:val="toc 3"/>
    <w:basedOn w:val="a"/>
    <w:next w:val="a"/>
    <w:autoRedefine/>
    <w:uiPriority w:val="39"/>
    <w:rsid w:val="00F80049"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39"/>
    <w:rsid w:val="00F80049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F80049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F80049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F80049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F80049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F80049"/>
    <w:pPr>
      <w:ind w:left="1600"/>
    </w:pPr>
    <w:rPr>
      <w:sz w:val="18"/>
      <w:szCs w:val="18"/>
    </w:rPr>
  </w:style>
  <w:style w:type="character" w:styleId="aa">
    <w:name w:val="Hyperlink"/>
    <w:uiPriority w:val="99"/>
    <w:rsid w:val="00F8004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2D36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2D36C2"/>
    <w:rPr>
      <w:rFonts w:ascii="Tahoma" w:hAnsi="Tahoma" w:cs="Tahoma"/>
      <w:snapToGrid w:val="0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5941</Words>
  <Characters>33865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Семенович</dc:creator>
  <cp:keywords/>
  <dc:description/>
  <cp:lastModifiedBy>admin</cp:lastModifiedBy>
  <cp:revision>2</cp:revision>
  <dcterms:created xsi:type="dcterms:W3CDTF">2014-03-13T10:01:00Z</dcterms:created>
  <dcterms:modified xsi:type="dcterms:W3CDTF">2014-03-13T10:01:00Z</dcterms:modified>
</cp:coreProperties>
</file>