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8" w:rsidRDefault="00D612E8">
      <w:pPr>
        <w:pStyle w:val="a5"/>
      </w:pPr>
      <w:r>
        <w:t>Задание</w:t>
      </w:r>
    </w:p>
    <w:p w:rsidR="00D612E8" w:rsidRDefault="00D612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курсовой работы по дисциплине</w:t>
      </w:r>
    </w:p>
    <w:p w:rsidR="00D612E8" w:rsidRDefault="00D612E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«Планирование на предприятии»</w:t>
      </w: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«Бизнес-план инвестиционного проекта»</w:t>
      </w: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pBdr>
          <w:bottom w:val="single" w:sz="4" w:space="1" w:color="auto"/>
        </w:pBdr>
        <w:rPr>
          <w:sz w:val="28"/>
          <w:szCs w:val="28"/>
        </w:rPr>
      </w:pPr>
    </w:p>
    <w:p w:rsidR="00D612E8" w:rsidRDefault="00D612E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«Производство медицинской техники»</w:t>
      </w:r>
    </w:p>
    <w:p w:rsidR="00D612E8" w:rsidRDefault="00D612E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проекта)</w:t>
      </w:r>
    </w:p>
    <w:p w:rsidR="00D612E8" w:rsidRDefault="00D612E8">
      <w:pPr>
        <w:jc w:val="center"/>
        <w:rPr>
          <w:sz w:val="28"/>
          <w:szCs w:val="28"/>
        </w:rPr>
      </w:pPr>
    </w:p>
    <w:p w:rsidR="00D612E8" w:rsidRDefault="00D612E8">
      <w:pPr>
        <w:pBdr>
          <w:bottom w:val="single" w:sz="4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предприятии                      ООО «Медтех»                                                          </w:t>
      </w:r>
    </w:p>
    <w:p w:rsidR="00D612E8" w:rsidRDefault="00D612E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предприятия)</w:t>
      </w:r>
    </w:p>
    <w:p w:rsidR="00D612E8" w:rsidRDefault="00D612E8">
      <w:pPr>
        <w:rPr>
          <w:sz w:val="28"/>
          <w:szCs w:val="28"/>
        </w:rPr>
      </w:pPr>
    </w:p>
    <w:p w:rsidR="00D612E8" w:rsidRDefault="00D612E8">
      <w:pPr>
        <w:pStyle w:val="1"/>
        <w:pBdr>
          <w:bottom w:val="single" w:sz="4" w:space="1" w:color="auto"/>
        </w:pBdr>
        <w:ind w:left="0"/>
      </w:pPr>
      <w:r>
        <w:t xml:space="preserve">Студенту                     Волковой Е.М.                                                                       </w:t>
      </w:r>
    </w:p>
    <w:p w:rsidR="00D612E8" w:rsidRDefault="00D612E8"/>
    <w:p w:rsidR="00D612E8" w:rsidRDefault="00D612E8">
      <w:pPr>
        <w:pStyle w:val="a3"/>
      </w:pPr>
      <w:r>
        <w:rPr>
          <w:u w:val="single"/>
        </w:rPr>
        <w:t>Цель работы</w:t>
      </w:r>
      <w:r>
        <w:t>: овладение навыками составления бизнес-плана инвестиционного проекта.</w:t>
      </w:r>
    </w:p>
    <w:p w:rsidR="00D612E8" w:rsidRDefault="00D612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Состав работы: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Введение (цели работы, актуальность темы, проекта, последовательность информации в работе)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1. Основная часть. Бизнес-план инвестиционного проекта.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Описание продукта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Состояние отрасли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Состояние предприятия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Исследование рынка</w:t>
      </w:r>
    </w:p>
    <w:p w:rsidR="00D612E8" w:rsidRDefault="00D612E8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Производственный план</w:t>
      </w:r>
    </w:p>
    <w:p w:rsidR="00D612E8" w:rsidRDefault="00D612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Организационный план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1.7     План маркетинга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1.8    Финансовый план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Заключение по работе</w:t>
      </w:r>
    </w:p>
    <w:p w:rsidR="00D612E8" w:rsidRDefault="00D612E8">
      <w:pPr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D612E8" w:rsidRDefault="00D612E8">
      <w:pPr>
        <w:tabs>
          <w:tab w:val="left" w:pos="4253"/>
        </w:tabs>
        <w:rPr>
          <w:sz w:val="28"/>
          <w:szCs w:val="28"/>
        </w:rPr>
      </w:pPr>
    </w:p>
    <w:p w:rsidR="00D612E8" w:rsidRDefault="00D612E8">
      <w:pPr>
        <w:pStyle w:val="2"/>
      </w:pPr>
      <w:r>
        <w:t>Срок сдачи курсовой работы  «___»___________________200_ г</w:t>
      </w:r>
    </w:p>
    <w:p w:rsidR="00D612E8" w:rsidRDefault="00D612E8">
      <w:pPr>
        <w:tabs>
          <w:tab w:val="left" w:pos="4253"/>
        </w:tabs>
        <w:rPr>
          <w:sz w:val="28"/>
          <w:szCs w:val="28"/>
        </w:rPr>
      </w:pPr>
    </w:p>
    <w:p w:rsidR="00D612E8" w:rsidRDefault="00D612E8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Задание выдал преподаватель «___» ___________________200_ г</w:t>
      </w:r>
    </w:p>
    <w:p w:rsidR="00D612E8" w:rsidRDefault="00D612E8">
      <w:pPr>
        <w:tabs>
          <w:tab w:val="left" w:pos="4253"/>
        </w:tabs>
        <w:rPr>
          <w:sz w:val="28"/>
          <w:szCs w:val="28"/>
        </w:rPr>
      </w:pPr>
    </w:p>
    <w:p w:rsidR="00D612E8" w:rsidRDefault="00D612E8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Принял студент                         «___» ___________________200_ г</w:t>
      </w:r>
    </w:p>
    <w:p w:rsidR="00D612E8" w:rsidRDefault="00D612E8">
      <w:pPr>
        <w:tabs>
          <w:tab w:val="left" w:pos="4253"/>
        </w:tabs>
        <w:rPr>
          <w:sz w:val="28"/>
          <w:szCs w:val="28"/>
        </w:rPr>
      </w:pPr>
    </w:p>
    <w:p w:rsidR="00D612E8" w:rsidRDefault="00D612E8">
      <w:pPr>
        <w:pStyle w:val="FR1"/>
        <w:spacing w:before="0" w:line="360" w:lineRule="auto"/>
        <w:ind w:left="425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612E8" w:rsidRDefault="00D612E8">
      <w:pPr>
        <w:pStyle w:val="FR1"/>
        <w:spacing w:before="0" w:line="360" w:lineRule="auto"/>
        <w:ind w:left="425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D612E8" w:rsidRDefault="00D612E8">
      <w:pPr>
        <w:pStyle w:val="FR1"/>
        <w:spacing w:before="0" w:line="360" w:lineRule="auto"/>
        <w:ind w:left="425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D612E8" w:rsidRDefault="00D612E8">
      <w:pPr>
        <w:pStyle w:val="FR1"/>
        <w:spacing w:before="0" w:line="360" w:lineRule="auto"/>
        <w:ind w:left="425"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D612E8" w:rsidRDefault="00D612E8">
      <w:pPr>
        <w:pStyle w:val="FR1"/>
        <w:spacing w:before="0" w:line="360" w:lineRule="auto"/>
        <w:ind w:left="425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612E8" w:rsidRDefault="00D612E8">
      <w:pPr>
        <w:spacing w:line="360" w:lineRule="auto"/>
        <w:ind w:left="57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Каждый предприниматель, начиная свою деятельность, должен ясно представлять потребность на будущее в финансовых, материальных, трудовых и интеллектуальных ресурсах, источники их получения, а также уметь четко рассчитывать эффективность их использования в процессе работы фирмы.</w:t>
      </w:r>
    </w:p>
    <w:p w:rsidR="00D612E8" w:rsidRDefault="00D612E8">
      <w:pPr>
        <w:spacing w:line="360" w:lineRule="auto"/>
        <w:ind w:left="57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рыночной экономике предприниматели не смогут добиться стабильного успеха, если не будут четко и эффективно планировать свою деятельность, постоянно собирать и аккумулировать информацию, как о состоянии целевых рынков, положении на них конкурентов, так и собственных перспективах и возможностях. При всем многообразии форм предпринимательства существуют ключевые положения, применимые практически во всех областях коммерческой деятельности для различных фирм. Необходимые для того, чтобы своевременно подготовиться и обойти потенциальные трудности и опасности, тем самым, уменьшив риск в достижении поставленных целей.</w:t>
      </w:r>
    </w:p>
    <w:p w:rsidR="00D612E8" w:rsidRDefault="00D612E8">
      <w:pPr>
        <w:spacing w:line="360" w:lineRule="auto"/>
        <w:ind w:left="57"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разработка стратегии и тактики производственно- хозяйственной деятельности фирмы является важнейшей задачей для малого предпринимателя. Общепризнанной формой разработки стратегии и тактики является бизнес-план.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разработки бизнес-плана</w:t>
      </w:r>
      <w:r>
        <w:rPr>
          <w:sz w:val="28"/>
          <w:szCs w:val="28"/>
        </w:rPr>
        <w:t xml:space="preserve"> 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Бизнес-планирование не является новым понятием в России, но до настоящего времени не стало практическим инструментом в повседневной работе менеджеров фирм. Поэтому настоящий бизнес-план является второй попыткой разработки для текущего бизнеса всей фирмы. В нем учтен опыт предшествующего года и мнения наших партнеров.</w:t>
      </w:r>
    </w:p>
    <w:p w:rsidR="00D612E8" w:rsidRDefault="00D612E8">
      <w:pPr>
        <w:spacing w:line="360" w:lineRule="auto"/>
        <w:ind w:left="57"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Целью разработки бизнес-плана является планирование хозяйственной деятельности фирмы на ближайшие и отдаленные периоды, в соответствии с потребностями рынка и возможностями получения необходимых ресурсов.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Разработанный бизнес-план дает возможность:</w:t>
      </w:r>
    </w:p>
    <w:p w:rsidR="00D612E8" w:rsidRDefault="00D612E8">
      <w:pPr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Менеджерам фирмы: </w:t>
      </w:r>
    </w:p>
    <w:p w:rsidR="00D612E8" w:rsidRDefault="00D612E8">
      <w:pPr>
        <w:numPr>
          <w:ilvl w:val="0"/>
          <w:numId w:val="16"/>
        </w:numPr>
        <w:tabs>
          <w:tab w:val="clear" w:pos="360"/>
          <w:tab w:val="num" w:pos="1080"/>
        </w:tabs>
        <w:spacing w:line="360" w:lineRule="auto"/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получить программы будущей деятельности с постановкой цели, разработкой стратегии их достижения и механизма реализации, расчетом необходимых трудовых и материальных ресурсов и обоснованием направлений финансовой политики; </w:t>
      </w:r>
    </w:p>
    <w:p w:rsidR="00D612E8" w:rsidRDefault="00D612E8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оценить перспективы развития в предлагаемой "нише" рынка товаров и услуг, в т.ч. с учетом деятельности конкурентов, прогноза изменений рыночной ситуации, оценкой вероятных рисков и способов их минимизации; </w:t>
      </w:r>
    </w:p>
    <w:p w:rsidR="00D612E8" w:rsidRDefault="00D612E8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выявить "слабые места" в организационной структуре и системе управления фирмы и разработать меры по их устранению. </w:t>
      </w:r>
    </w:p>
    <w:p w:rsidR="00D612E8" w:rsidRDefault="00D612E8">
      <w:pPr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Партнерам по бизнесу: </w:t>
      </w:r>
    </w:p>
    <w:p w:rsidR="00D612E8" w:rsidRDefault="00D612E8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получить ответы на вопросы о деятельности фирмы как вероятного делового партнера и оценить надежность и привлекательные стороны делового сотрудничества. </w:t>
      </w:r>
    </w:p>
    <w:p w:rsidR="00D612E8" w:rsidRDefault="00D612E8">
      <w:pPr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Акционерам: </w:t>
      </w:r>
    </w:p>
    <w:p w:rsidR="00D612E8" w:rsidRDefault="00D612E8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иметь объективную информацию о деятельности компании, реально оценить итоги и планы развития, а также "узкие места" и меры, принимаемые руководством для их преодоления. </w:t>
      </w:r>
    </w:p>
    <w:p w:rsidR="00D612E8" w:rsidRDefault="00D612E8">
      <w:pPr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Инвесторам: </w:t>
      </w:r>
    </w:p>
    <w:p w:rsidR="00D612E8" w:rsidRDefault="00D612E8">
      <w:pPr>
        <w:numPr>
          <w:ilvl w:val="0"/>
          <w:numId w:val="13"/>
        </w:numPr>
        <w:tabs>
          <w:tab w:val="clear" w:pos="360"/>
          <w:tab w:val="num" w:pos="1080"/>
        </w:tabs>
        <w:spacing w:line="360" w:lineRule="auto"/>
        <w:ind w:left="1077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объективно оценить потенциальные возможности компании и в максимально приближенных - к бизнес-плану объемах, условиях и в приемлемые сроки решить проблемы.</w:t>
      </w:r>
    </w:p>
    <w:p w:rsidR="00D612E8" w:rsidRDefault="00D612E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Основная часть. Бизнес-план инвестиционного проекта.</w:t>
      </w:r>
    </w:p>
    <w:p w:rsidR="00D612E8" w:rsidRDefault="00D612E8">
      <w:pPr>
        <w:numPr>
          <w:ilvl w:val="1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Резюме</w:t>
      </w:r>
    </w:p>
    <w:p w:rsidR="00D612E8" w:rsidRDefault="00D612E8">
      <w:pPr>
        <w:rPr>
          <w:b/>
          <w:bCs/>
          <w:sz w:val="28"/>
          <w:szCs w:val="28"/>
        </w:rPr>
      </w:pPr>
    </w:p>
    <w:p w:rsidR="00D612E8" w:rsidRDefault="00D612E8">
      <w:pPr>
        <w:pStyle w:val="a3"/>
        <w:spacing w:line="360" w:lineRule="auto"/>
        <w:ind w:firstLine="720"/>
        <w:jc w:val="both"/>
      </w:pPr>
      <w:r>
        <w:t>ООО «Медтех» предлагает для бизнеса медицинскую технику, в том числе кровати различных модификаций, тренажер ИСК-1, наилучшим образом обеспечивающую оказание медицинских услуг лечебного, реабилитационного и профилактического характера и отвечающую как современным требованиям с точки зрения конструктивных решений, так и требованиям санитарии и гигиены.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Медицинская техника предлагаемых типов предназначена для использования в лечебно-профилактических и реабилитационных учреждениях, больницах скорой помощи, в госпиталях, санаториях, в том числе для инвалидов, в домах престарелых, реанимобилях, а так же для индивидуальных потребителей.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Главной целью настоящего бизнес-плана является получение прибыли за счет производства и реализации конкурентоспособной специальной медицинской техники, в основном не имеющей аналогов в России.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Реализация данного проекта обеспечит решение следующих задач:</w:t>
      </w:r>
    </w:p>
    <w:p w:rsidR="00D612E8" w:rsidRDefault="00D612E8">
      <w:pPr>
        <w:pStyle w:val="a3"/>
        <w:numPr>
          <w:ilvl w:val="0"/>
          <w:numId w:val="18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удовлетворение потребности учреждений медицинского профиля в современной медицинской технике, отвечающей требованиям стандартов;</w:t>
      </w:r>
    </w:p>
    <w:p w:rsidR="00D612E8" w:rsidRDefault="00D612E8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создание новых источников получения прибыли за счет диверсификации предприятия;</w:t>
      </w:r>
    </w:p>
    <w:p w:rsidR="00D612E8" w:rsidRDefault="00D612E8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создание новых рабочих мест и снижение социальной напряженности на предприятии;</w:t>
      </w:r>
    </w:p>
    <w:p w:rsidR="00D612E8" w:rsidRDefault="00D612E8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>обеспечение повышения загрузки наличных производственных мощностей и развитие производства ООО «Медтех».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Цель настоящего бизнес-плана – рассмотреть предлагаемую продукцию с позиции маркетингового синтеза и обосновать решение для стратегического планирования деятельности ООО «Медтех».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Рекомендуемые образцы медицинских кроватей в настоящее время успешно эксплуатируются в лечебно-профилактических учреждениях</w:t>
      </w:r>
    </w:p>
    <w:p w:rsidR="00D612E8" w:rsidRDefault="00D612E8">
      <w:pPr>
        <w:pStyle w:val="a3"/>
        <w:spacing w:line="360" w:lineRule="auto"/>
        <w:jc w:val="both"/>
      </w:pPr>
      <w:r>
        <w:t xml:space="preserve"> г. Ростова-на-Дону (клиники медицинского университета, городские больницы, областная клиническая больница и больницы скорой медицинской помощи), экспонировались на выставках медицинской техники в городах Ростове-на-Дону, Азове, Минеральные воды, а также в Венгрии, где получили высокую оценку специалистов.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Необходимые инвестиции для организации серийного производства медицинской техники указанных видов составляют 76584 тыс. руб., в том числе средств инвестора –24000 тыс. руб.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Срок погашения инвестиционного кредита – 25 месяцев при ставке процента за кредит 10 % годовых.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Источником погашения кредита и процентов по кредиту является прибыль от реализации медицинской техники. Погашение процентов по кредиту начинается через 6 месяцев после начала инвестирования.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 xml:space="preserve">Участие инвестора в уставном капитале позволит получить дисконтированный доход на вложенный капитал, соразмерный депозитным вложениям, под 30 % годовых. </w:t>
      </w:r>
    </w:p>
    <w:p w:rsidR="00D612E8" w:rsidRDefault="00D612E8">
      <w:pPr>
        <w:pStyle w:val="a3"/>
        <w:spacing w:line="360" w:lineRule="auto"/>
        <w:ind w:firstLine="720"/>
        <w:jc w:val="both"/>
      </w:pPr>
      <w:r>
        <w:t>Гарантиями заемщика являются залог имущества предприятия и прибыль, получаемая от всех видов производственно-хозяйственной деятельности.</w:t>
      </w:r>
    </w:p>
    <w:p w:rsidR="00D612E8" w:rsidRDefault="00D612E8">
      <w:pPr>
        <w:numPr>
          <w:ilvl w:val="1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Описание продукта</w:t>
      </w:r>
    </w:p>
    <w:p w:rsidR="00D612E8" w:rsidRDefault="00D612E8">
      <w:pPr>
        <w:rPr>
          <w:sz w:val="28"/>
          <w:szCs w:val="28"/>
        </w:rPr>
      </w:pPr>
    </w:p>
    <w:p w:rsidR="00D612E8" w:rsidRDefault="00D612E8">
      <w:pPr>
        <w:pStyle w:val="21"/>
        <w:ind w:firstLine="357"/>
      </w:pPr>
      <w:r>
        <w:t>Кровать медицинская функциональная травматологическая типа КФТ-1 (ТИП917) предназначена для инвалидов и больных возрастных категорий старше 14 лет. Используется в домашних условиях и в условиях стационара, состоит из трех панелей – спинной с откидной головной стенкой, тазобедренной и голеностопной. Кровать снабжена системой ручного управления, с помощью которой регулируются необходимый угол наклона и высота кровати, обеспечивающие наиболее удобное положение больного. Имеет каркас для монтажа навесного оборудования для подтягивания руками и организации различных вытяжек, снабжена фиксирующими колесами.</w:t>
      </w:r>
    </w:p>
    <w:p w:rsidR="00D612E8" w:rsidRDefault="00D612E8">
      <w:pPr>
        <w:pStyle w:val="21"/>
        <w:ind w:firstLine="357"/>
      </w:pPr>
      <w:r>
        <w:t>Кровать медицинская функциональная общего назначения КФОН-1 (ТИП 919) предназначена для инвалидов и больных возрастных категорий старше 14 лет. Используется в домашних условиях и в условиях стационара.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кровати ТИП 919 аналогично устройству кровати ТИП 917, она отличается отсутствием навесного оборудования, но снабжена спинкой для подпорки ног.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Тележка медицинская для перевозки больных ТМ-1 (ТИП 920) предназначена для перевозки больных в условиях стационара. Имеет две подушки, которые могут изменять угол наклона с помощью ручного управления, снабжена откидными стенками. С помощью ручного управления можно менять высоту ложа от уровня пола.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 стадии разработки находятся кровать медицинская палатная и кровать медицинская функциональная реанимационная, снабженные специальными устройствами, в том числе устройством, позволяющим проводить рентгенографические обследования, не перекладывая больного на стол рентгеновской установки.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Тренажер реабилитационно-спортивный ИСК-1 (ТИП 945) предназначен для занятий в процессе реабилитации после травм, занятий в оздоровительных группах и занятий спортом для возрастных категорий старше 12 лет. Может быть использован в физиотерапевтических отделениях больниц, физиотерапевтических лечебницах, в оздоровительных центрах, спортивных залах и в домашних условиях.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Тренажер реабилитационно-спортивный представляет собой сборную конструкцию, занимает небольшую площадь (2,5 х 1,5 м – в рабочем состоянии 2,0 х 0,8 м – при хранении в перерыве между занятиями).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его проста при сборке и в эксплуатации. По своим функциональным возможностям тренажер пригоден для выполнения всех видов упражнений, применяемых в реабилитационной и общеоздоровительной гимнастике.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Конструкция предлагаемой технике постоянно совершенствуется, а применяемая технология обеспечивает необходимые качественные характеристики и, прежде всего надежность, долговечность, простоту в эксплуатации.</w:t>
      </w:r>
    </w:p>
    <w:p w:rsidR="00D612E8" w:rsidRDefault="00D612E8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зарубежными аналогами основными преимуществами являются: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умеренная цена (в 3-4 раза ниже);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простота в эксплуатации благодаря ручному управлению и регулировке.</w:t>
      </w:r>
    </w:p>
    <w:p w:rsidR="00D612E8" w:rsidRDefault="00D612E8">
      <w:pPr>
        <w:spacing w:line="360" w:lineRule="auto"/>
        <w:ind w:left="717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ind w:left="717"/>
        <w:jc w:val="both"/>
        <w:rPr>
          <w:sz w:val="28"/>
          <w:szCs w:val="28"/>
        </w:rPr>
      </w:pP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Состояние отрасли</w:t>
      </w:r>
    </w:p>
    <w:p w:rsidR="00D612E8" w:rsidRDefault="00D612E8">
      <w:pPr>
        <w:pStyle w:val="21"/>
        <w:ind w:firstLine="357"/>
      </w:pPr>
      <w:r>
        <w:t xml:space="preserve">Рассматриваемая нами отрасль сравнительна молодая, а рынок медицинских изделий складывался стихийно. </w:t>
      </w:r>
    </w:p>
    <w:p w:rsidR="00D612E8" w:rsidRDefault="00D612E8">
      <w:pPr>
        <w:pStyle w:val="23"/>
        <w:spacing w:line="360" w:lineRule="auto"/>
        <w:jc w:val="both"/>
      </w:pPr>
      <w:r>
        <w:t>На заседании коллегии Минздрава РФ, состоявшегося 26 сентября 2001 года начальник Управления организации фармацевтической деятельности и обеспечения лекарствами и медицинскими изделиями Н.И. Подгорбунских отметила, что  потребность учреждений здравоохранения в медицинской технике в последние годы удовлетворяется на 30-40%. В больницах и поликлиниках эксплуатируется до 80% физически изношенной и морально устаревшей аппаратуры.</w:t>
      </w:r>
    </w:p>
    <w:p w:rsidR="00D612E8" w:rsidRDefault="00D612E8">
      <w:pPr>
        <w:pStyle w:val="31"/>
      </w:pPr>
      <w:r>
        <w:t>Рынок медицинской техники в России характеризуется общим увеличением объемов средств, затрачиваемых на ее закупку (с 8,5 млрд. руб. в 1997 г. до 18,8 млрд. руб. в 1999 г.) и сокращением объемов продаж отечественной медтехники (1992 г. — 85%, 1998 г. — 23%) от общего объема продаж . Однако в 1999 г. закупки импортной продукции снизились с 14 млрд. руб. до 12 млрд. руб. (2000 г.), соответственно увеличились продажи отечественной медтехники (1999 г. — 4,8 млрд. руб., 2000 г. — 7,2 млрд. руб.). Аналогичная тенденция наблюдался и  в 2001 г.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Н.И. Подгорбунских подчеркнула, что отечественная промышленность не выпускает медицинскую технику, соответствующую мировому уровню по многим, особенно высокотехнологичным направлениям.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 внутреннего рынка медицинских изделий за прошедший год составил около 30 млрд. рублей (для сравнения в США аналогичный показатель составил 75 млрд. долл. США, из которых примерно 10 млрд. долл. были потрачены на новые разработки и фундаментальные медико-технические исследования). Доля отечественной продукции в стоимостном выражении составляет всего 30 % рынка, хотя в натуральном выражении, по номенклатуре, она составляет более 60 %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проведенные предприятием маркетинговые исследования по предлагаемой продукции свидетельствуют о существовании спроса на выпускаемые модификации медицинской техники</w:t>
      </w: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Состояние предприятия</w:t>
      </w:r>
    </w:p>
    <w:p w:rsidR="00D612E8" w:rsidRDefault="00D612E8">
      <w:pPr>
        <w:pStyle w:val="21"/>
        <w:ind w:firstLine="360"/>
      </w:pPr>
      <w:r>
        <w:t xml:space="preserve">Предметом деятельности предприятия ООО «Медтех» является производство товаров народного потреблении, в частности медицинской техники.  </w:t>
      </w:r>
    </w:p>
    <w:p w:rsidR="00D612E8" w:rsidRDefault="00D612E8">
      <w:pPr>
        <w:pStyle w:val="21"/>
      </w:pPr>
      <w:r>
        <w:tab/>
        <w:t>ООО «Медтех» представляет собой общество с ограниченной ответственностью и ведет свою деятельность на основе Гражданского кодекса Российской Федерации. Общество является юридическим лицом и действует на основе Устава и Учредительного договор. Учредители несут ответственность по обязательствам ООО «Медтех» в размере Уставного капитала. Высшим органом управления ООО «Медтех» является Совет Учредителей, каждый учредитель имеет один голос независимо от размера вклада в Уставной Фонд.</w:t>
      </w:r>
    </w:p>
    <w:p w:rsidR="00D612E8" w:rsidRDefault="00D612E8">
      <w:pPr>
        <w:pStyle w:val="21"/>
      </w:pPr>
      <w:r>
        <w:t>К исключительной компетенции Совета Учредителей относятся вопросы определения основных направлений социального и производственного (экономического) развития, утверждение планов  отчетов об их выполнении.</w:t>
      </w:r>
    </w:p>
    <w:p w:rsidR="00D612E8" w:rsidRDefault="00D612E8">
      <w:pPr>
        <w:pStyle w:val="21"/>
      </w:pPr>
      <w:r>
        <w:tab/>
        <w:t>После внесения обязательств платежей прибыль подлежит распределению между учредителями.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занимает земельный участок площадью 24,6 га. Общая производственная площадь предприятия составляет 108 тыс. кв.м.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«Медтех» расположено в г. Ростове-на-Дону, занимающем стратегически выгодное положение – крупный железнодорожный и автотранспортный узел, грузопассажирский аэропорт и речной порт.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имеет: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автомобильные, железнодорожные подъездные пути, близко расположенный аэропорт;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необходимые энергетические ресурсы;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квалифицированные инженерные и рабочие кадры.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основных производственных фондов 915 тыс. руб., со средним износом 42%. Общее количество оборудования – 1500 ед., в том числе металлообрабатывающего – 249 ед. Списочная численность работающих на 01.01.2003 – 1100 чел.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 в своем составе следующие технологические производства: прессовое;  горячей ковки; механообработки; сварочное; гальванопокрытий (цинкование, никель-хром, оксидирование); порошкового полимерного напыления; термообработки; окраски; сборочное.</w:t>
      </w:r>
    </w:p>
    <w:p w:rsidR="00D612E8" w:rsidRDefault="00D612E8">
      <w:pPr>
        <w:pStyle w:val="3"/>
      </w:pPr>
      <w:r>
        <w:t>Юридический статус: ООО «Медтех» зарегистрировано …………………………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предприятия: г. Ростов-на-Дону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конструктивными особенностями новой продукции и переходом к выпуску принципиально новой для действующего производства техники требуется проведение реконструкции и технического перевооружения ряда производств. Для этого необходимы: приобретения оборудования, строительно-монтажные работы, связанные с монтажом и демонтажом оборудования, необходимые проектно-конструкторские работы, технологическая подготовка производства, проведение маркетинга.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инвестициях составляет на период 2003-2006 г.г. 76583,5  тыс. руб., в т.ч. в 2003 г. – 29297,4 тыс. руб. Наибольших вложений требует пополнение оборотных средств, так как на предприятии полностью отсутствуют собственные оборотные средства.</w:t>
      </w:r>
    </w:p>
    <w:p w:rsidR="00D612E8" w:rsidRDefault="00D612E8">
      <w:pPr>
        <w:pStyle w:val="4"/>
      </w:pPr>
      <w:r>
        <w:t xml:space="preserve">Потребность в инвестициях по годам планируемого периода, тыс. руб. </w:t>
      </w:r>
    </w:p>
    <w:p w:rsidR="00D612E8" w:rsidRDefault="00D612E8">
      <w:pPr>
        <w:pStyle w:val="5"/>
      </w:pPr>
      <w:r>
        <w:t>Табл.1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4"/>
        <w:gridCol w:w="1276"/>
        <w:gridCol w:w="1008"/>
        <w:gridCol w:w="1008"/>
        <w:gridCol w:w="1008"/>
        <w:gridCol w:w="1008"/>
      </w:tblGrid>
      <w:tr w:rsidR="00D612E8">
        <w:trPr>
          <w:trHeight w:val="35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Название инвестиций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 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2004 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 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2006 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Итого</w:t>
            </w:r>
          </w:p>
        </w:tc>
      </w:tr>
      <w:tr w:rsidR="00D612E8">
        <w:trPr>
          <w:trHeight w:val="782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Общая потребность в инвестициях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29297,5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14886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18450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76583,5</w:t>
            </w:r>
          </w:p>
        </w:tc>
      </w:tr>
      <w:tr w:rsidR="00D612E8">
        <w:trPr>
          <w:trHeight w:val="264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приобретение нестандартного оборудования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2100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2100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приобретение оснастки и специнструмента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4075,0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4075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ноу-хау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252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технологическая подготовка производства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402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реконструкция производства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6564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6564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пополнение оборотных средств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15870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14715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18000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13500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62085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проведение маркетинга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573</w:t>
            </w:r>
          </w:p>
        </w:tc>
      </w:tr>
      <w:tr w:rsidR="00D612E8">
        <w:trPr>
          <w:trHeight w:val="528"/>
        </w:trPr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неучтенные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151,5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532,5</w:t>
            </w:r>
          </w:p>
        </w:tc>
      </w:tr>
    </w:tbl>
    <w:p w:rsidR="00D612E8" w:rsidRDefault="00D612E8">
      <w:pPr>
        <w:spacing w:line="360" w:lineRule="auto"/>
        <w:jc w:val="center"/>
        <w:rPr>
          <w:b/>
          <w:bCs/>
          <w:sz w:val="28"/>
          <w:szCs w:val="28"/>
        </w:rPr>
      </w:pPr>
    </w:p>
    <w:p w:rsidR="00D612E8" w:rsidRDefault="00D612E8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Динамика показателей предприятия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табл. 2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7"/>
        <w:gridCol w:w="1291"/>
        <w:gridCol w:w="1277"/>
        <w:gridCol w:w="1277"/>
        <w:gridCol w:w="1276"/>
      </w:tblGrid>
      <w:tr w:rsidR="00D612E8">
        <w:trPr>
          <w:trHeight w:val="72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Показатели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 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2004 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 г</w:t>
            </w:r>
          </w:p>
        </w:tc>
      </w:tr>
      <w:tr w:rsidR="00D612E8">
        <w:trPr>
          <w:trHeight w:val="78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Полная себестоимость объема производства товарной продукции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28719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111466,8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198198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272749,7</w:t>
            </w:r>
          </w:p>
        </w:tc>
      </w:tr>
      <w:tr w:rsidR="00D612E8">
        <w:trPr>
          <w:trHeight w:val="78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Прибыль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9522,4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36421,2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129857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245245,3</w:t>
            </w:r>
          </w:p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78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Объем производства в оптовых ценах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38241,4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147888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328055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517995</w:t>
            </w:r>
          </w:p>
        </w:tc>
      </w:tr>
      <w:tr w:rsidR="00D612E8">
        <w:trPr>
          <w:trHeight w:val="78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Рентабельность %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</w:t>
            </w:r>
          </w:p>
        </w:tc>
      </w:tr>
      <w:tr w:rsidR="00D612E8">
        <w:trPr>
          <w:trHeight w:val="78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Объем производства в отпускных ценах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43500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172500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608000</w:t>
            </w:r>
          </w:p>
        </w:tc>
      </w:tr>
    </w:tbl>
    <w:p w:rsidR="00D612E8" w:rsidRDefault="00D612E8">
      <w:pPr>
        <w:spacing w:line="360" w:lineRule="auto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2003-2006 г.г. вся чистая прибыль предприятия будет направлена на развитие производства и пополнение оборотных средств. В 2004г. начинается погашение кредита и выплата гарантированных дивидендов инвестору в сумме 12500 тыс. руб.. Начиная с 2005г. начисление дивидендов предусматривается все участникам проекта. Возврат кредита возможен в конце 2005 г. 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Обеспечением по кредиту являются: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залог имущества предприятия с коэффициентом покрытия кредита 0,32;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кредитора в уставном капитале предприятия.</w:t>
      </w:r>
    </w:p>
    <w:p w:rsidR="00D612E8" w:rsidRDefault="00D612E8">
      <w:pPr>
        <w:spacing w:line="360" w:lineRule="auto"/>
        <w:ind w:left="717"/>
        <w:jc w:val="both"/>
        <w:rPr>
          <w:sz w:val="28"/>
          <w:szCs w:val="28"/>
        </w:rPr>
      </w:pPr>
      <w:r>
        <w:rPr>
          <w:sz w:val="28"/>
          <w:szCs w:val="28"/>
        </w:rPr>
        <w:t>Гарантии заемщика под предоставленный кредит: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залог имущества ООО «Медтех»;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прибыль, получаемая предприятием, в том числе от других направлений производственно-хозяйственной деятельности.</w:t>
      </w: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Исследования рынка</w:t>
      </w:r>
    </w:p>
    <w:p w:rsidR="00D612E8" w:rsidRDefault="00D612E8">
      <w:pPr>
        <w:pStyle w:val="31"/>
      </w:pPr>
      <w:r>
        <w:t>Проведенные предприятием маркетинговые исследования по предлагаемой продукции свидетельствуют о существовании спроса на выпускаемые модификации медицинской техники.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Потенциальными потребителями являются: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лечебно-профилактические учреждения;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учреждения;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больницы скорой помощи;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реабилитационные центры;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 инвалидов и престарелых;</w:t>
      </w:r>
    </w:p>
    <w:p w:rsidR="00D612E8" w:rsidRDefault="00D612E8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госпитали;</w:t>
      </w:r>
    </w:p>
    <w:p w:rsidR="00D612E8" w:rsidRDefault="00D612E8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оздоровительные центры и учреждения;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потребители.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ведутся переговоры и подписаны протоколы намерений по заключению договоров на поставку медицинской техники с российскими областными и краевыми учреждениями здравоохранения, медтехники и медсервиса.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конкурентами являются: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поставщики из Германии и Финляндии;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поставщики из стран СНГ.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Предприятием выявлена потенциальная потребность рынков на период до 2006г. Сегментация рынков медицинской техники проведена по географическому признаку и представлена в табл. 4. Характеристика рынков по продукции и потребителям дана в табл. 3.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Маркетинговые исследования, проведенные по рынку медицинской техники, свидетельствуют о том, что рынок – олигополистический и при существующем уровне цен и качественных параметрах продукции ООО «Медтех» может стать ведущим по производству медицинской техники указанных модификаций.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Перспективы развития рынка медицинской техники позволяют прогнозировать увеличение объемов продаж и соответствующую загрузку производственных мощностей предприятия.</w:t>
      </w: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Производственный план</w:t>
      </w:r>
    </w:p>
    <w:p w:rsidR="00D612E8" w:rsidRDefault="00D612E8">
      <w:pPr>
        <w:pStyle w:val="31"/>
      </w:pPr>
      <w:r>
        <w:t>Медицинская техника предлагаемых видов прошла этап экспериментального освоения и отработки технологии и пробного маркетинга.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медицинской техники организуется на действующих площадях ООО «Медтех» с использованием существующего оборудования. Однако для ее серийного производства необходимы затраты на техническую подготовку производства, приобретение дополнительного оборудования и потребных оборотных средств, а также на реконструкцию производства в связи с организацией специализированного участка по производству медицинской техники. Потребность в средствах для указанных целей отражена в табл. 5.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возможного объема продаж, установленного по результатам маркетинговых исследований с производственными возможностями предприятия, позволило спрогнозировать объемы производства и реализации продукции до 2006 года (табл.6).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Необходимые средства для технической подготовки и развития     производства.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16"/>
          <w:szCs w:val="16"/>
        </w:rPr>
        <w:t>Табл. 5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9"/>
        <w:gridCol w:w="1704"/>
        <w:gridCol w:w="1733"/>
        <w:gridCol w:w="1862"/>
      </w:tblGrid>
      <w:tr w:rsidR="00D612E8">
        <w:trPr>
          <w:trHeight w:val="74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Статья затрат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Количество оборудования, ед.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Сумма затрат, тыс. руб.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Фирма-изготовитель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Конвейер сборки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1512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Завод "КОНОРД"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Установка для виброполировки деталей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588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Завод "КОНОРД"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Штамповая оснастка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69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1876,2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Завод "КОНОРД"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Приспособления для механической обработки деталей и сварки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240,0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1208,7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Завод "КОНОРД"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Специнструмент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990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Завод "КОНОРД"</w:t>
            </w: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НИОКР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6270,9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Затраты на реконструкцию: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6105,9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48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6564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т.ч.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0"/>
        </w:trPr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Заправка линии NiCr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480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749"/>
        </w:trPr>
        <w:tc>
          <w:tcPr>
            <w:tcW w:w="4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Монтаж участка полимерных покрытий, </w:t>
            </w:r>
          </w:p>
          <w:p w:rsidR="00D612E8" w:rsidRP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>S</w:t>
            </w:r>
            <w:r w:rsidRPr="00D612E8">
              <w:rPr>
                <w:rFonts w:ascii="Arial" w:hAnsi="Arial" w:cs="Arial"/>
                <w:snapToGrid w:val="0"/>
                <w:color w:val="000000"/>
              </w:rPr>
              <w:t>=756</w:t>
            </w:r>
            <w:r>
              <w:rPr>
                <w:rFonts w:ascii="Arial" w:hAnsi="Arial" w:cs="Arial"/>
                <w:snapToGrid w:val="0"/>
                <w:color w:val="000000"/>
              </w:rPr>
              <w:t>кв</w:t>
            </w:r>
            <w:r w:rsidRPr="00D612E8">
              <w:rPr>
                <w:rFonts w:ascii="Arial" w:hAnsi="Arial" w:cs="Arial"/>
                <w:snapToGrid w:val="0"/>
                <w:color w:val="000000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000000"/>
              </w:rPr>
              <w:t>м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1134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499"/>
        </w:trPr>
        <w:tc>
          <w:tcPr>
            <w:tcW w:w="4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Проектирование и изготовление линии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4200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0"/>
        </w:trPr>
        <w:tc>
          <w:tcPr>
            <w:tcW w:w="31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Подготовка поверхности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499"/>
        </w:trPr>
        <w:tc>
          <w:tcPr>
            <w:tcW w:w="4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Организация участка сборки и упаковки, </w:t>
            </w:r>
          </w:p>
          <w:p w:rsidR="00D612E8" w:rsidRDefault="00D612E8">
            <w:pPr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 xml:space="preserve">S=500 </w:t>
            </w:r>
            <w:r>
              <w:rPr>
                <w:rFonts w:ascii="Arial" w:hAnsi="Arial" w:cs="Arial"/>
                <w:snapToGrid w:val="0"/>
                <w:color w:val="000000"/>
              </w:rPr>
              <w:t>кв</w:t>
            </w: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snapToGrid w:val="0"/>
                <w:color w:val="000000"/>
              </w:rPr>
              <w:t>м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750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D612E8" w:rsidRDefault="00D612E8">
      <w:pPr>
        <w:spacing w:line="360" w:lineRule="auto"/>
        <w:rPr>
          <w:b/>
          <w:bCs/>
          <w:sz w:val="28"/>
          <w:szCs w:val="28"/>
        </w:rPr>
      </w:pPr>
    </w:p>
    <w:p w:rsidR="00D612E8" w:rsidRDefault="00D612E8">
      <w:pPr>
        <w:pStyle w:val="23"/>
        <w:spacing w:line="360" w:lineRule="auto"/>
      </w:pPr>
      <w:r>
        <w:t>Объем производства и реализации медтехники на 2003-2006 г.г. представлен в таблице 6.</w:t>
      </w: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pStyle w:val="23"/>
        <w:spacing w:line="360" w:lineRule="auto"/>
      </w:pPr>
    </w:p>
    <w:p w:rsidR="00D612E8" w:rsidRDefault="00D612E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трудоемкости изготовления медицинской техники </w:t>
      </w:r>
    </w:p>
    <w:p w:rsidR="00D612E8" w:rsidRDefault="00D612E8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видам работ (укрупненно), %</w:t>
      </w:r>
      <w:r>
        <w:rPr>
          <w:b/>
          <w:bCs/>
          <w:sz w:val="28"/>
          <w:szCs w:val="28"/>
        </w:rPr>
        <w:tab/>
      </w:r>
      <w:r>
        <w:rPr>
          <w:b/>
          <w:bCs/>
          <w:sz w:val="16"/>
          <w:szCs w:val="16"/>
        </w:rPr>
        <w:t>табл. 7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6"/>
        <w:gridCol w:w="1593"/>
        <w:gridCol w:w="1469"/>
        <w:gridCol w:w="1498"/>
        <w:gridCol w:w="1843"/>
      </w:tblGrid>
      <w:tr w:rsidR="00D612E8">
        <w:trPr>
          <w:trHeight w:val="1306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Вид работ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Кровать медицинская травматологическая КФТ-1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Кровать медицинская общего назначения КФОН-1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Тележка медицинская для перевозки больных ТМ-1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Тренажер реабилитационно-спортивный ИСК-1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Раскрой материала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5,96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5,96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3,33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Холодная штамповка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20,06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20,06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45,79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Механообработка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33,01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30,77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27,52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Сварка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7,89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Защитные покрытия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14,57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14,57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5,24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Сборка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3,64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6,88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Упаковка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3,35</w:t>
            </w:r>
          </w:p>
        </w:tc>
      </w:tr>
      <w:tr w:rsidR="00D612E8">
        <w:trPr>
          <w:trHeight w:val="31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</w:tbl>
    <w:p w:rsidR="00D612E8" w:rsidRDefault="00D612E8">
      <w:pPr>
        <w:spacing w:line="360" w:lineRule="auto"/>
        <w:rPr>
          <w:b/>
          <w:bCs/>
          <w:sz w:val="28"/>
          <w:szCs w:val="28"/>
        </w:rPr>
      </w:pPr>
    </w:p>
    <w:p w:rsidR="00D612E8" w:rsidRDefault="00D612E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Потребность в материальных ресурсах с указанием основных</w:t>
      </w:r>
    </w:p>
    <w:p w:rsidR="00D612E8" w:rsidRDefault="00D612E8">
      <w:pPr>
        <w:spacing w:line="360" w:lineRule="auto"/>
        <w:ind w:left="180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поставщиков.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16"/>
          <w:szCs w:val="16"/>
        </w:rPr>
        <w:t>табл. 8</w:t>
      </w: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40"/>
        <w:gridCol w:w="840"/>
        <w:gridCol w:w="840"/>
        <w:gridCol w:w="840"/>
        <w:gridCol w:w="840"/>
        <w:gridCol w:w="840"/>
        <w:gridCol w:w="840"/>
        <w:gridCol w:w="924"/>
        <w:gridCol w:w="1387"/>
      </w:tblGrid>
      <w:tr w:rsidR="00D612E8">
        <w:trPr>
          <w:trHeight w:val="18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материалов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 г.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2004 г.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 г.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2006 г.</w:t>
            </w:r>
          </w:p>
        </w:tc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поставщики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в нат. выр.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в нат. выр.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в нат. выр.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в нат. выр.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D612E8">
        <w:trPr>
          <w:trHeight w:val="15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10</w:t>
            </w:r>
          </w:p>
        </w:tc>
      </w:tr>
      <w:tr w:rsidR="00D612E8">
        <w:trPr>
          <w:trHeight w:val="187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Материалы-  всего: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6293,1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21936,9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40024,8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63979,2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т.ч.: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Металлопрокат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3198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1336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10424,4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2979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23236,8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5288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41245,2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Магнитогорск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Винилискожа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7200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756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2835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3990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Италия, Турция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Краска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184,8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1008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Ярославль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Резина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235,8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2947,5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5895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9432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Черкесск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Поролон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Краснодар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Сальвент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324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Ростов-на-Дону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Фанера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825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1650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2475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Ростов-на-Дону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Литье стальное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1576,5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5355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5355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275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5355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Краснодар</w:t>
            </w:r>
          </w:p>
        </w:tc>
      </w:tr>
      <w:tr w:rsidR="00D612E8">
        <w:trPr>
          <w:trHeight w:val="197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ФСП, кв.м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75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Ростов-на-Дону</w:t>
            </w:r>
          </w:p>
        </w:tc>
      </w:tr>
      <w:tr w:rsidR="00D612E8">
        <w:trPr>
          <w:trHeight w:val="562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Покупные комплектующие </w:t>
            </w:r>
          </w:p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Изделия всего: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912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6612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11400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18240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т.ч.: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Диски колес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2550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8160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Урюпинск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Подшипники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7680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Москва, Ростов</w:t>
            </w:r>
          </w:p>
        </w:tc>
      </w:tr>
      <w:tr w:rsidR="00D612E8">
        <w:trPr>
          <w:trHeight w:val="197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Прочие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1662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100000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160000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2400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Ставрополь</w:t>
            </w:r>
          </w:p>
        </w:tc>
      </w:tr>
      <w:tr w:rsidR="00D612E8">
        <w:trPr>
          <w:trHeight w:val="187"/>
        </w:trPr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7205,1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28548,9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51424,8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82219,2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участка по производству медицинской техники не повлечет за собой дополнительного набора персонала и рабочих кадров и дополнительного обучения. Требуется лишь изменение расстановки работников в пределах существующей численности.</w:t>
      </w:r>
    </w:p>
    <w:p w:rsidR="00D612E8" w:rsidRDefault="00D612E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Смета расходов на производство медтехники представлена в табл. 9. Расчеты проведены в неизменных цена на 1 января 2003 года</w:t>
      </w:r>
    </w:p>
    <w:p w:rsidR="00D612E8" w:rsidRDefault="00D612E8">
      <w:pPr>
        <w:spacing w:line="360" w:lineRule="auto"/>
        <w:ind w:left="180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Затраты на производство медицинской техники в калькуляционном разрезе, тыс. руб.                       </w:t>
      </w:r>
      <w:r>
        <w:rPr>
          <w:b/>
          <w:bCs/>
          <w:sz w:val="16"/>
          <w:szCs w:val="16"/>
        </w:rPr>
        <w:t>табл. 9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6"/>
        <w:gridCol w:w="1435"/>
        <w:gridCol w:w="1435"/>
        <w:gridCol w:w="1435"/>
        <w:gridCol w:w="1435"/>
      </w:tblGrid>
      <w:tr w:rsidR="00D612E8">
        <w:trPr>
          <w:trHeight w:val="25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Статья затрат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2006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Основные материалы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6293,1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21936,9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40024,8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63979,2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Покупные комплектующие изделия и полуфабрикаты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6612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18240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Транспортно-заготовительные расходы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404,1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1542,9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2866,8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4589,7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Заработная плата производственных рабочих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16426,8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30753,6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45765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Премии производственных рабочих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1849,5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7392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13839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18306</w:t>
            </w:r>
          </w:p>
        </w:tc>
      </w:tr>
      <w:tr w:rsidR="00D612E8">
        <w:trPr>
          <w:trHeight w:val="74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Отчисления на социальные нужды производственных рабочих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2294,7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9171,9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18168,4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25628,4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Износ специнструмента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2340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Общепроизводственные расходы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11717,4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35112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50476,4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47612,7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Общехозяйственные расходы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2910,5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14285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37150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38870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Производственная себестоимость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28378,5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109819,5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194311,8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266331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Коммерческие расходы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340,5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1647,3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3886,2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7418,7</w:t>
            </w:r>
          </w:p>
        </w:tc>
      </w:tr>
      <w:tr w:rsidR="00D612E8">
        <w:trPr>
          <w:trHeight w:val="74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Полная себестоимость объема производства товарной продукции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28719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111466,8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198198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272749,7</w:t>
            </w:r>
          </w:p>
        </w:tc>
      </w:tr>
      <w:tr w:rsidR="00D612E8">
        <w:trPr>
          <w:trHeight w:val="25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Прибыль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9522,4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36421,2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129857,0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245245,3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Объем производства в оптовых ценах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38241,4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147888,0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328055,0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517995,0</w:t>
            </w:r>
          </w:p>
        </w:tc>
      </w:tr>
      <w:tr w:rsidR="00D612E8">
        <w:trPr>
          <w:trHeight w:val="49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Объем производства в отпускных ценах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43500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172500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380500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608000</w:t>
            </w:r>
          </w:p>
        </w:tc>
      </w:tr>
    </w:tbl>
    <w:p w:rsidR="00D612E8" w:rsidRDefault="00D612E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увеличением объемов производства планируется снижение себестоимости к 2006 году по видам медицинской техники от 8 до 12%.</w:t>
      </w: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Калькуляция по видам предлагаемой медицинской техники представлена в таблице 10.</w:t>
      </w: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Калькуляция к проекту свободной отпускной цены на предлагаемые модели медтехники,  руб.                           </w:t>
      </w:r>
      <w:r>
        <w:rPr>
          <w:b/>
          <w:bCs/>
          <w:sz w:val="16"/>
          <w:szCs w:val="16"/>
        </w:rPr>
        <w:t>табл.10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6"/>
        <w:gridCol w:w="931"/>
        <w:gridCol w:w="888"/>
        <w:gridCol w:w="888"/>
        <w:gridCol w:w="888"/>
        <w:gridCol w:w="888"/>
        <w:gridCol w:w="888"/>
        <w:gridCol w:w="888"/>
        <w:gridCol w:w="888"/>
      </w:tblGrid>
      <w:tr w:rsidR="00D612E8">
        <w:trPr>
          <w:trHeight w:val="221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2003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2006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1574"/>
        </w:trPr>
        <w:tc>
          <w:tcPr>
            <w:tcW w:w="21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Статьи затрат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ТМ-1 (ТИП 920)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КФОН-1 (ТИП 919)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КФТ - 1 (ТИП 917)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ИСК-1 (ТИП 919)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ТМ-1 (ТИП 920)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КФОН-1 (ТИП 919)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КФТ - 1 (ТИП 917)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ИСК-1 (ТИП 919)</w:t>
            </w:r>
          </w:p>
        </w:tc>
      </w:tr>
      <w:tr w:rsidR="00D612E8">
        <w:trPr>
          <w:trHeight w:val="221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Материалы основные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1236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1208,1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769,8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1236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1208,1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769,8</w:t>
            </w:r>
          </w:p>
        </w:tc>
      </w:tr>
      <w:tr w:rsidR="00D612E8">
        <w:trPr>
          <w:trHeight w:val="878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Покупные комплектующие изделия и полуфабрикаты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</w:p>
        </w:tc>
      </w:tr>
      <w:tr w:rsidR="00D612E8">
        <w:trPr>
          <w:trHeight w:val="658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транспортно-заготовительные расходы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94,8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43,8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94,8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43,8</w:t>
            </w:r>
          </w:p>
        </w:tc>
      </w:tr>
      <w:tr w:rsidR="00D612E8">
        <w:trPr>
          <w:trHeight w:val="442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заработная плата рабочих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1710,6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420</w:t>
            </w:r>
          </w:p>
        </w:tc>
      </w:tr>
      <w:tr w:rsidR="00D612E8">
        <w:trPr>
          <w:trHeight w:val="658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премии производственным рабочим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769,8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769,8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189</w:t>
            </w:r>
          </w:p>
        </w:tc>
      </w:tr>
      <w:tr w:rsidR="00D612E8">
        <w:trPr>
          <w:trHeight w:val="878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отчисления на социальные нужд производственных рабочих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887,7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954,9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887,7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954,9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234,6</w:t>
            </w:r>
          </w:p>
        </w:tc>
      </w:tr>
      <w:tr w:rsidR="00D612E8">
        <w:trPr>
          <w:trHeight w:val="221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износ специнструмента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248,1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248,1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60,9</w:t>
            </w:r>
          </w:p>
        </w:tc>
      </w:tr>
      <w:tr w:rsidR="00D612E8">
        <w:trPr>
          <w:trHeight w:val="658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общепроизводственные и общественные расходы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4961,1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6961,1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1218</w:t>
            </w:r>
          </w:p>
        </w:tc>
      </w:tr>
      <w:tr w:rsidR="00D612E8">
        <w:trPr>
          <w:trHeight w:val="442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Производственная себестоимость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3909,3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9789,9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11607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2936,1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3909,3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10678,9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12606,4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2936,1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Коммерческие расходы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117,6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35,1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65,1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Полная себестоимость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3956,1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9907,5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11781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2971,2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3998,7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10891,9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13862,3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3001,2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Прибыль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989,0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2476,9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2945,3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742,8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1679,5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4574,6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5822,2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1260,5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Оптовая цена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4945,1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12384,4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14726,3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3714,0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5678,2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15466,5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18684,5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4261,7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Свободная отпускная цена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5100</w:t>
            </w:r>
          </w:p>
        </w:tc>
      </w:tr>
      <w:tr w:rsidR="00D612E8">
        <w:trPr>
          <w:trHeight w:val="427"/>
        </w:trPr>
        <w:tc>
          <w:tcPr>
            <w:tcW w:w="2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Рентабельность 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</w:t>
            </w:r>
          </w:p>
        </w:tc>
      </w:tr>
    </w:tbl>
    <w:p w:rsidR="00D612E8" w:rsidRDefault="00D612E8">
      <w:pPr>
        <w:spacing w:line="360" w:lineRule="auto"/>
        <w:ind w:firstLine="720"/>
        <w:jc w:val="center"/>
        <w:rPr>
          <w:b/>
          <w:bCs/>
        </w:rPr>
      </w:pP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предприятия ведет Генеральный директор, принимаемый по контракту Советом Учредителей. Он самостоятельно решает вопросы деятельности предприятия, действует от его имени, имеет право подписи и распоряжается имуществом предприятия, осуществляет прием и увольнение работников. Образование: Ростовский ВТУС. Опыт работы в данной области 8 лет, в должности директора 5 лет.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несет материальную и административную ответственности за достоверность данных бухгалтерского и статистического отчетов.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по коммерческим вопросам назначается Генеральным директором и ведет вопросы сбыта, маркетинга и рекламы продукции. Образование: Ростовский ВТУЗ. Опыт работы в данной должности 6 лет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бухгалтер ведет деятельность по составлению документальных и финансовых отчетов предприятия и имеет право второй подписи, несет административную ответственность за достоверность бухгалтерских  и статистических документов.  Образование: Ростовский финансовый техникум, Московская Финансовая Академия. Опыт работы главным бухгалтером 10 лет 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по производству осуществляет руководство производственным процессом, в том числе снабжение материалами и комплектующими изделиями. Назначается Генеральным директором. Образование: Ростовский автомобильно-дорожный техникум. Опыт работы на производстве 12 лет.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осуществления полномочий трудового коллектива является общее собрание, решающее вопросы заключения договора и порядка предоставления льгот работникам ООО "«Медтех"» из  фондов трудового коллектива.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план определяет основные направления кадровой политики:</w:t>
      </w:r>
    </w:p>
    <w:p w:rsidR="00D612E8" w:rsidRDefault="00D612E8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</w:t>
      </w:r>
    </w:p>
    <w:p w:rsidR="00D612E8" w:rsidRDefault="006F7146">
      <w:pPr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09.1pt;margin-top:3.55pt;width:165.6pt;height:28.8pt;z-index:251658752" o:allowincell="f">
            <v:textbox>
              <w:txbxContent>
                <w:p w:rsidR="00D612E8" w:rsidRDefault="00D612E8">
                  <w:pPr>
                    <w:pStyle w:val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учредителей</w:t>
                  </w:r>
                </w:p>
              </w:txbxContent>
            </v:textbox>
          </v:rect>
        </w:pict>
      </w:r>
      <w:r w:rsidR="00D612E8">
        <w:rPr>
          <w:sz w:val="28"/>
          <w:szCs w:val="28"/>
        </w:rPr>
        <w:t xml:space="preserve"> </w:t>
      </w: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9776" from="188.3pt,8.2pt" to="188.3pt,29.8pt" o:allowincell="f"/>
        </w:pict>
      </w: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109.1pt;margin-top:5.65pt;width:165.6pt;height:28.8pt;z-index:251651584" o:allowincell="f">
            <v:textbox>
              <w:txbxContent>
                <w:p w:rsidR="00D612E8" w:rsidRDefault="00D612E8">
                  <w:pPr>
                    <w:pStyle w:val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0800" from="188.3pt,10.3pt" to="188.3pt,60.7pt" o:allowincell="f"/>
        </w:pict>
      </w: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63872" from="339.5pt,7.75pt" to="339.5pt,36.55pt" o:allowincell="f"/>
        </w:pict>
      </w:r>
      <w:r>
        <w:rPr>
          <w:noProof/>
        </w:rPr>
        <w:pict>
          <v:line id="_x0000_s1031" style="position:absolute;left:0;text-align:left;z-index:251662848" from="58.7pt,7.75pt" to="58.7pt,36.55pt" o:allowincell="f"/>
        </w:pict>
      </w:r>
      <w:r>
        <w:rPr>
          <w:noProof/>
        </w:rPr>
        <w:pict>
          <v:line id="_x0000_s1032" style="position:absolute;left:0;text-align:left;z-index:251661824" from="58.7pt,7.75pt" to="339.5pt,7.75pt" o:allowincell="f"/>
        </w:pict>
      </w: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15.5pt;margin-top:12.4pt;width:93.6pt;height:36pt;z-index:251655680" o:allowincell="f">
            <v:textbox style="mso-next-textbox:#_x0000_s1033">
              <w:txbxContent>
                <w:p w:rsidR="00D612E8" w:rsidRDefault="00D612E8">
                  <w:pPr>
                    <w:pStyle w:val="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по производству</w:t>
                  </w:r>
                </w:p>
                <w:p w:rsidR="00D612E8" w:rsidRDefault="00D612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45.1pt;margin-top:12.4pt;width:93.6pt;height:36pt;z-index:251657728" o:allowincell="f">
            <v:textbox>
              <w:txbxContent>
                <w:p w:rsidR="00D612E8" w:rsidRDefault="00D612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Коммерческий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89.1pt;margin-top:12.4pt;width:86.4pt;height:36pt;z-index:251656704" o:allowincell="f">
            <v:textbox>
              <w:txbxContent>
                <w:p w:rsidR="00D612E8" w:rsidRDefault="00D612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</w:p>
    <w:p w:rsidR="00D612E8" w:rsidRDefault="006F7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15.5pt;margin-top:.1pt;width:93.6pt;height:50.4pt;z-index:251652608" o:allowincell="f">
            <v:textbox>
              <w:txbxContent>
                <w:p w:rsidR="00D612E8" w:rsidRDefault="00D612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Производство, снабжение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45.1pt;margin-top:.1pt;width:93.6pt;height:50.4pt;z-index:251653632" o:allowincell="f">
            <v:textbox>
              <w:txbxContent>
                <w:p w:rsidR="00D612E8" w:rsidRDefault="00D612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Сбыт, </w:t>
                  </w:r>
                  <w:r>
                    <w:rPr>
                      <w:sz w:val="24"/>
                      <w:szCs w:val="24"/>
                    </w:rPr>
                    <w:t>спрос, маркетинг</w:t>
                  </w:r>
                  <w:r>
                    <w:t>, реклама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89.1pt;margin-top:.1pt;width:86.4pt;height:50.4pt;z-index:251654656" o:allowincell="f">
            <v:textbox>
              <w:txbxContent>
                <w:p w:rsidR="00D612E8" w:rsidRDefault="00D612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Бухучет, статотчет, налоги</w:t>
                  </w:r>
                </w:p>
              </w:txbxContent>
            </v:textbox>
          </v:rect>
        </w:pic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</w:p>
    <w:p w:rsidR="00D612E8" w:rsidRDefault="00D612E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кадровой политики направлено на привлечение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высококлассных специалистов и раскрытие их творческого потенциала на предприятии, что достигается через отбор, обучение и поощрение;</w:t>
      </w:r>
    </w:p>
    <w:p w:rsidR="00D612E8" w:rsidRDefault="00D612E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Отбор работников производится на основе испытательного срока;</w:t>
      </w:r>
    </w:p>
    <w:p w:rsidR="00D612E8" w:rsidRDefault="00D612E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строится на повышении профессионального уровня работников без отрыва от производства;</w:t>
      </w:r>
    </w:p>
    <w:p w:rsidR="00D612E8" w:rsidRDefault="00D612E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Поощрения включают как материальные выплаты, так и мероприятия морального характера.</w:t>
      </w: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маркетинга</w:t>
      </w:r>
    </w:p>
    <w:p w:rsidR="00D612E8" w:rsidRDefault="00D612E8">
      <w:pPr>
        <w:pStyle w:val="31"/>
      </w:pPr>
      <w:r>
        <w:t>План маркетинговых действий охватывает комплекс маркетинга, включая товарную, ценовую, сбытовую и сервисную политику.</w:t>
      </w:r>
    </w:p>
    <w:p w:rsidR="00D612E8" w:rsidRDefault="00D612E8">
      <w:pPr>
        <w:pStyle w:val="31"/>
      </w:pPr>
      <w:r>
        <w:t xml:space="preserve">План маркетинга представлен в таблице 11. Товарная политика ООО «Медтех» предполагает обеспечение эффективного с коммерческой точки зрения формирования ассортимента различных модификаций предлагаемых моделей медицинской техники и гибкое приспособление к рыночным условиям. 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потребителями данного товара являются медицинские учреждения, финансируемые за счет бюджетных средств, поэтому в настоящее время их платежеспособность низкая. Кроме этого, потребителями могут быть реабилитационные центры, оздоровительные центры, учреждения и комплексы, которые в свою очередь могут являться коммерческими организациями. Состояние спроса на рынке стабильное и не зависит от сезона. Внедрение новых улучшенных модификаций медицинской техники  позволит расширить круг потребителей. А повышение качества продукции и различная комплектация техники (т.е. на выбор заказчика) сделают продукцию предпочтительней по сравнению с конкурирующими организациями. А снижение затрат на производство позволит удерживать стабильные цены на рынке. В настоящее время ведутся переговоры и подписаны протоколы намерений по заключению договоров на поставку медицинской техники с российскими областными и краевыми учреждениями здравоохранения, медтехники и медсервиса.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Товарная стратегия предприятия предусматривает: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-создание различных модификаций медицинской техники по ограниченному количеству базовых моделей;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-учет требований к дизайну и характеристикам предлагаемой техники;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-различную комплектацию при поставке;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-в перспективе – выбор соответствующей модификации медицинской техники по каталогу.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Ценовая политика по медицинской технике увязана с общими целями предприятия и включает формирование кратко- и долгосрочных целей на базе издержек производства и спроса на продукцию, а также цен конкурентов.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должна базироваться на товарной политике и предполагает: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гибких цен в зависимости от модификаций и комплектации медицинской техники;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-европейское качество при ценах ниже зарубежных аналогов;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системы льгот и скидок в зависимости от условий поставок.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Сбытовая политика заключается: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создании и регулировании коммерческих связей через посредников, агентов, дилеров;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рекламной деятельности в различных формах (радио, пресса, рекламные буклеты, и каталоги) и создание общественного мнения;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 и ярмарках;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демонстрационных образцов медицинской техники для потенциальных заказчиков.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Сервисная политика предприятия предполагает предпродажный и послепродажный сервис, в том числе гарантийные обязательства по ремонту и замене брака.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Предпродажный сервис сориентирован на постоянное изучение, анализ и учет требований заказчиков с целью совершенствования медицинской техники.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Послепродажный сервис предусматривает комплекс работ по гарантийному и послегарантийному обслуживанию (ремонт, поставка запасных частей и т.д.). Гарантийный срок медицинской техники составляет 18 месяцев, что соответствует общепринятым мировым стандартам.</w:t>
      </w:r>
    </w:p>
    <w:p w:rsidR="00D612E8" w:rsidRDefault="00D612E8">
      <w:pPr>
        <w:numPr>
          <w:ilvl w:val="1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план</w:t>
      </w:r>
    </w:p>
    <w:p w:rsidR="00D612E8" w:rsidRDefault="00D612E8">
      <w:pPr>
        <w:pStyle w:val="31"/>
      </w:pPr>
      <w:r>
        <w:t>Цель разработки финансового плана является определение эффективности предлагаемого бизнеса.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инвестициях составляет 76584 тыс. руб., в т.ч. в 2003г. – 29297,4 тыс. руб..</w:t>
      </w:r>
    </w:p>
    <w:p w:rsidR="00D612E8" w:rsidRDefault="00D612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инвестирования являются: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стороннего инвестора в размере 24000 тыс. руб.;</w:t>
      </w:r>
    </w:p>
    <w:p w:rsidR="00D612E8" w:rsidRDefault="00D612E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предприятия в сумме 52584 тыс. руб..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чистой прибыли на планируемый период представлен в табл. 11.. Расчет чистой прибыли  на планируемый период показывает, сто производство медтехники будет убыточно, в течение одного квартала с момента инвестирования.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квартала первого года возможно получение чистой прибыли в размере 14,9 % от объема продаж.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расчетах учтены все виды налогообложения, при этом рассматриваются предоставленные льготу по налогу на прибыль при производстве медицинской технике.</w:t>
      </w:r>
    </w:p>
    <w:p w:rsidR="00D612E8" w:rsidRDefault="00D612E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Баланс денежных расходов и поступлений представлен в табл.    , где произведена оценка синхронности поступлений и расходования денежных средств.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12E8" w:rsidRDefault="00D612E8">
      <w:pPr>
        <w:pStyle w:val="23"/>
        <w:spacing w:line="360" w:lineRule="auto"/>
        <w:ind w:left="1440" w:firstLine="0"/>
        <w:rPr>
          <w:b/>
          <w:bCs/>
        </w:rPr>
      </w:pPr>
      <w:r>
        <w:rPr>
          <w:b/>
          <w:bCs/>
        </w:rPr>
        <w:t>Отчет по прибыли и убыткам, тыс. руб.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7"/>
        <w:gridCol w:w="1291"/>
        <w:gridCol w:w="1277"/>
        <w:gridCol w:w="1277"/>
        <w:gridCol w:w="1449"/>
      </w:tblGrid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 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2004 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2005 г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2006 г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Валовая прибыль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9522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36421,2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129857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272749,7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Налоги из прибыли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2406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Чистая прибыль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8976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34981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127877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270344</w:t>
            </w:r>
          </w:p>
        </w:tc>
      </w:tr>
      <w:tr w:rsidR="00D612E8">
        <w:trPr>
          <w:trHeight w:val="49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Возврат кредита и проценты за кредит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11598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15795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</w:p>
        </w:tc>
      </w:tr>
      <w:tr w:rsidR="00D612E8">
        <w:trPr>
          <w:trHeight w:val="49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Прибыль, направленная на развитие производства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19880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105500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260000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Распределяемая прибыль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10344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то же нарастающим итогом: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5965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16844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Дивиденды всего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7410</w:t>
            </w:r>
          </w:p>
        </w:tc>
      </w:tr>
      <w:tr w:rsidR="00D612E8">
        <w:trPr>
          <w:trHeight w:val="499"/>
        </w:trPr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том числе: инвестору (гарантированные)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7410</w:t>
            </w:r>
          </w:p>
        </w:tc>
      </w:tr>
      <w:tr w:rsidR="00D612E8">
        <w:trPr>
          <w:trHeight w:val="25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Остаток прибыли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2465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3792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2934</w:t>
            </w:r>
          </w:p>
        </w:tc>
      </w:tr>
    </w:tbl>
    <w:p w:rsidR="00D612E8" w:rsidRDefault="00D612E8">
      <w:pPr>
        <w:pStyle w:val="23"/>
        <w:spacing w:line="360" w:lineRule="auto"/>
        <w:ind w:left="1440" w:firstLine="0"/>
        <w:rPr>
          <w:b/>
          <w:bCs/>
        </w:rPr>
      </w:pPr>
    </w:p>
    <w:p w:rsidR="00D612E8" w:rsidRDefault="00D612E8">
      <w:pPr>
        <w:pStyle w:val="23"/>
        <w:spacing w:line="360" w:lineRule="auto"/>
        <w:ind w:left="1440" w:firstLine="0"/>
        <w:rPr>
          <w:b/>
          <w:bCs/>
        </w:rPr>
      </w:pP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Рассчитаем рентабельность предприятия: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 Чистая прибыль/ Затраты на производство и реализацию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 242839,3 / 272749,7 * 100% = 89 %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продаж: 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 Чистая прибыль/ Выручку от реализации 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=242839,3/ 517995*100 % = 47%</w:t>
      </w:r>
    </w:p>
    <w:p w:rsidR="00D612E8" w:rsidRDefault="00D612E8">
      <w:pPr>
        <w:pStyle w:val="31"/>
      </w:pPr>
      <w:r>
        <w:t>Определим эффективность инвестиционного проекта (ЧДД), для этого рассчитаем сначала коэффициент дисконтирования.</w:t>
      </w:r>
    </w:p>
    <w:p w:rsidR="00D612E8" w:rsidRDefault="00D612E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Расчет коэффициента инфляционной корректировки и коэффициент</w:t>
      </w:r>
    </w:p>
    <w:p w:rsidR="00D612E8" w:rsidRDefault="00D612E8">
      <w:pPr>
        <w:spacing w:line="360" w:lineRule="auto"/>
        <w:ind w:left="36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дисконтирования                                          </w:t>
      </w:r>
      <w:r>
        <w:rPr>
          <w:sz w:val="16"/>
          <w:szCs w:val="16"/>
        </w:rPr>
        <w:t>табл. 15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960"/>
        <w:gridCol w:w="1888"/>
        <w:gridCol w:w="1984"/>
        <w:gridCol w:w="1843"/>
        <w:gridCol w:w="1984"/>
      </w:tblGrid>
      <w:tr w:rsidR="00D612E8">
        <w:trPr>
          <w:cantSplit/>
          <w:trHeight w:hRule="exact" w:val="780"/>
          <w:jc w:val="center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softHyphen/>
              <w:t>нозные темпы инфля</w:t>
            </w:r>
            <w:r>
              <w:rPr>
                <w:sz w:val="24"/>
                <w:szCs w:val="24"/>
              </w:rPr>
              <w:softHyphen/>
              <w:t xml:space="preserve">ции, </w:t>
            </w: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 инфляционной корректировки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  <w:r>
              <w:rPr>
                <w:sz w:val="24"/>
                <w:szCs w:val="24"/>
              </w:rPr>
              <w:softHyphen/>
              <w:t>тив дис</w:t>
            </w:r>
            <w:r>
              <w:rPr>
                <w:sz w:val="24"/>
                <w:szCs w:val="24"/>
              </w:rPr>
              <w:softHyphen/>
              <w:t>конти</w:t>
            </w:r>
            <w:r>
              <w:rPr>
                <w:sz w:val="24"/>
                <w:szCs w:val="24"/>
              </w:rPr>
              <w:softHyphen/>
              <w:t>рования,</w:t>
            </w:r>
          </w:p>
          <w:p w:rsidR="00D612E8" w:rsidRDefault="00D612E8">
            <w:pPr>
              <w:ind w:left="360" w:right="20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</w:t>
            </w:r>
            <w:r>
              <w:rPr>
                <w:sz w:val="24"/>
                <w:szCs w:val="24"/>
              </w:rPr>
              <w:softHyphen/>
              <w:t>циент дискон</w:t>
            </w:r>
            <w:r>
              <w:rPr>
                <w:sz w:val="24"/>
                <w:szCs w:val="24"/>
              </w:rPr>
              <w:softHyphen/>
              <w:t>тирова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</w:tr>
      <w:tr w:rsidR="00D612E8">
        <w:trPr>
          <w:cantSplit/>
          <w:trHeight w:hRule="exact" w:val="780"/>
          <w:jc w:val="center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конк</w:t>
            </w:r>
            <w:r>
              <w:rPr>
                <w:sz w:val="24"/>
                <w:szCs w:val="24"/>
              </w:rPr>
              <w:softHyphen/>
              <w:t>ретном</w:t>
            </w:r>
          </w:p>
          <w:p w:rsidR="00D612E8" w:rsidRDefault="00D612E8">
            <w:pPr>
              <w:ind w:left="200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</w:t>
            </w:r>
            <w:r>
              <w:rPr>
                <w:sz w:val="24"/>
                <w:szCs w:val="24"/>
              </w:rPr>
              <w:softHyphen/>
              <w:t>тающим итогом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</w:tr>
      <w:tr w:rsidR="00D612E8">
        <w:trPr>
          <w:trHeight w:hRule="exact" w:val="260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</w:t>
            </w:r>
          </w:p>
        </w:tc>
      </w:tr>
      <w:tr w:rsidR="00D612E8">
        <w:trPr>
          <w:trHeight w:hRule="exact" w:val="260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0,78</w:t>
            </w:r>
          </w:p>
        </w:tc>
      </w:tr>
      <w:tr w:rsidR="00D612E8">
        <w:trPr>
          <w:trHeight w:hRule="exact" w:val="260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0,610</w:t>
            </w:r>
          </w:p>
        </w:tc>
      </w:tr>
      <w:tr w:rsidR="00D612E8">
        <w:trPr>
          <w:trHeight w:hRule="exact" w:val="260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0,477</w:t>
            </w:r>
          </w:p>
        </w:tc>
      </w:tr>
      <w:tr w:rsidR="00D612E8">
        <w:trPr>
          <w:trHeight w:hRule="exact" w:val="260"/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2E8" w:rsidRDefault="00D612E8">
      <w:pPr>
        <w:spacing w:line="360" w:lineRule="auto"/>
        <w:ind w:left="360"/>
        <w:jc w:val="both"/>
        <w:rPr>
          <w:sz w:val="28"/>
          <w:szCs w:val="28"/>
        </w:rPr>
      </w:pPr>
    </w:p>
    <w:p w:rsidR="00D612E8" w:rsidRDefault="00D612E8">
      <w:pPr>
        <w:tabs>
          <w:tab w:val="left" w:pos="2268"/>
        </w:tabs>
        <w:ind w:left="840" w:right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ЧДД  тыс.руб.</w:t>
      </w:r>
    </w:p>
    <w:p w:rsidR="00D612E8" w:rsidRDefault="00D612E8">
      <w:pPr>
        <w:tabs>
          <w:tab w:val="left" w:pos="2268"/>
        </w:tabs>
        <w:ind w:left="840" w:right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табл. 16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2693"/>
        <w:gridCol w:w="3402"/>
      </w:tblGrid>
      <w:tr w:rsidR="00D612E8">
        <w:trPr>
          <w:cantSplit/>
          <w:trHeight w:hRule="exact" w:val="260"/>
        </w:trPr>
        <w:tc>
          <w:tcPr>
            <w:tcW w:w="8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pStyle w:val="7"/>
            </w:pPr>
            <w:r>
              <w:t>Сальдо потока реальных денег (разница между притоком и оттоком)</w:t>
            </w:r>
          </w:p>
        </w:tc>
      </w:tr>
      <w:tr w:rsidR="00D612E8">
        <w:trPr>
          <w:cantSplit/>
          <w:trHeight w:hRule="exact" w:val="78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прогнозных ценах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pStyle w:val="7"/>
            </w:pPr>
            <w:r>
              <w:t>Дисконтирован</w:t>
            </w:r>
            <w:r>
              <w:softHyphen/>
              <w:t>ное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Дисконтирован</w:t>
            </w:r>
            <w:r>
              <w:rPr>
                <w:sz w:val="24"/>
                <w:szCs w:val="24"/>
              </w:rPr>
              <w:softHyphen/>
              <w:t>ное, нарастающим итогом</w:t>
            </w:r>
          </w:p>
        </w:tc>
      </w:tr>
      <w:tr w:rsidR="00D612E8">
        <w:trPr>
          <w:cantSplit/>
          <w:trHeight w:hRule="exact" w:val="517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30020,3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30020,3</w:t>
            </w:r>
          </w:p>
        </w:tc>
      </w:tr>
      <w:tr w:rsidR="00D612E8">
        <w:trPr>
          <w:cantSplit/>
          <w:trHeight w:hRule="exact" w:val="46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380251,2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296595,9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326616,2</w:t>
            </w:r>
          </w:p>
        </w:tc>
      </w:tr>
      <w:tr w:rsidR="00D612E8">
        <w:trPr>
          <w:cantSplit/>
          <w:trHeight w:hRule="exact" w:val="517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424315,1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258832,2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585448,4</w:t>
            </w:r>
          </w:p>
        </w:tc>
      </w:tr>
      <w:tr w:rsidR="00D612E8">
        <w:trPr>
          <w:cantSplit/>
          <w:trHeight w:hRule="exact" w:val="553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669622,2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319409,8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904858,2</w:t>
            </w:r>
          </w:p>
        </w:tc>
      </w:tr>
    </w:tbl>
    <w:p w:rsidR="00D612E8" w:rsidRDefault="00D612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ЧДД больше нуля, можно сделать вывод, что проект эффективен.</w:t>
      </w:r>
    </w:p>
    <w:p w:rsidR="00D612E8" w:rsidRDefault="00D612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табл. 17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0"/>
        <w:gridCol w:w="1354"/>
        <w:gridCol w:w="672"/>
        <w:gridCol w:w="1334"/>
        <w:gridCol w:w="1517"/>
      </w:tblGrid>
      <w:tr w:rsidR="00D612E8">
        <w:trPr>
          <w:trHeight w:val="259"/>
        </w:trPr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Данные для построения точки безубыточности (графики)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D612E8">
        <w:trPr>
          <w:trHeight w:val="259"/>
        </w:trPr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259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2003 год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2006 год</w:t>
            </w:r>
          </w:p>
        </w:tc>
      </w:tr>
      <w:tr w:rsidR="00D612E8">
        <w:trPr>
          <w:trHeight w:val="259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Объем продаж, тыс.руб.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38241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517995</w:t>
            </w:r>
          </w:p>
        </w:tc>
      </w:tr>
      <w:tr w:rsidR="00D612E8">
        <w:trPr>
          <w:trHeight w:val="259"/>
        </w:trPr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Условно-постоянные затраты, тыс.руб.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15685,5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142917,8</w:t>
            </w:r>
          </w:p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D612E8">
        <w:trPr>
          <w:trHeight w:val="528"/>
        </w:trPr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Условно-переменные затраты, тыс.руб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13033,5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E8" w:rsidRDefault="00D612E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129831,9</w:t>
            </w:r>
          </w:p>
        </w:tc>
      </w:tr>
    </w:tbl>
    <w:p w:rsidR="00D612E8" w:rsidRDefault="00D612E8">
      <w:pPr>
        <w:spacing w:line="360" w:lineRule="auto"/>
        <w:ind w:left="360"/>
        <w:rPr>
          <w:sz w:val="28"/>
          <w:szCs w:val="28"/>
        </w:rPr>
      </w:pP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Срок окупаемости проекта: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Сок = капитальные вложения/ (годовая амортизация + Чистая прибыль за год)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Сок = 24000/ (8976,3+1305) = 2,2 года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Отсюда необходимые капитальные вложения окупятся через два года и два месяца.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</w:p>
    <w:p w:rsidR="00D612E8" w:rsidRDefault="00D612E8">
      <w:pPr>
        <w:pStyle w:val="8"/>
      </w:pPr>
      <w:r>
        <w:br w:type="page"/>
        <w:t>Заключение</w:t>
      </w:r>
    </w:p>
    <w:p w:rsidR="00D612E8" w:rsidRDefault="00D612E8">
      <w:pPr>
        <w:spacing w:line="360" w:lineRule="auto"/>
        <w:ind w:left="360"/>
        <w:rPr>
          <w:sz w:val="28"/>
          <w:szCs w:val="28"/>
        </w:rPr>
      </w:pP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расчетов можно сказать, что реализация продукции за три года деятельности предприятия вырастит на 479753,6 тыс. руб., т.е.  почти в 13 раз. Это связано с увеличением объемов производства, а также выведением на рынок товаров новой модификации медицинской техники, которая пользуется спросом у покупателей. Финансирование через кредиты в данном случае оправдывает себя, так как проект связан с расширением производства на уже действующем предприятии. Это связано с тем, что банкиры не будут требовать повышенной платы за кредит, так как риск вложений здесь меньше, чем для вновь создаваемой фирмы. К тому же нет проблемы найти материальное обеспечение кредитов, в качестве которого выступают имеющие активы. 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Возврат основного долга по кредиту начнется уже в 4 квартале 2003 года и в течение двух лет, к концу 2005 года полностью предприятие расплатиться с долгом. Срок погашения инвестиционного кредита составит 25 месяцев при ставке процента за кредит 10% годовых, то есть срок окупаемости проекта составит чуть более двух лет, что говорит о ликвидности предприятия, то есть способности нести ответственность по взятым обязательствам.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объемов производства планируется снижение себестоимости к 2006 году по видам медицинской техники от 8 до 12% .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маркетинговых действий, то повышение качества продукции и расширение ассортимента, использование гибких цен, системы льгот и скидок, а так же успешная рекламная деятельность позволит увеличить круг потребителей, с выходом в дальнейшем на мировой рынок.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данного проекта очевидна, так как рентабельность продаж медицинской техники составит 47%, а общая рентабельность предприятия составит 89% . Для сравнения в начале инвестиционного проекта рентабельность предприятия составляла 33 %.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2003-2006 годов предприятие будет получать устойчивую прибыль. Отсюда можно сделать вывод, что у предприятия есть все шансы на успех.</w:t>
      </w:r>
    </w:p>
    <w:p w:rsidR="00D612E8" w:rsidRDefault="00D612E8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D612E8" w:rsidRDefault="00D612E8">
      <w:pPr>
        <w:pStyle w:val="9"/>
      </w:pPr>
      <w:r>
        <w:br w:type="page"/>
        <w:t>Библиографический список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1.Сборник бизнес-планов  под редакцией профессора В.М. Попова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Москва «Финансы и статистика» 1998 год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2.«Бизнес-план или как организовать собственный бизнес»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«Ось-89» Москва 1998 год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3.«Маркетинг» А.А. Мешков, Б.В. Мусатов ИТК «Дашков и К»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Москва 2002 год</w:t>
      </w:r>
    </w:p>
    <w:p w:rsidR="00D612E8" w:rsidRDefault="00D612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4.«Бизнес-план опыт и проблемы» Т.П. Любанова, Л.В. Мясоедова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издательство ПРИОР  2002 год</w:t>
      </w:r>
    </w:p>
    <w:p w:rsidR="00D612E8" w:rsidRDefault="00D612E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612E8">
      <w:pgSz w:w="11906" w:h="16838" w:code="9"/>
      <w:pgMar w:top="680" w:right="851" w:bottom="680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87" w:rsidRDefault="000E4087">
      <w:r>
        <w:separator/>
      </w:r>
    </w:p>
  </w:endnote>
  <w:endnote w:type="continuationSeparator" w:id="0">
    <w:p w:rsidR="000E4087" w:rsidRDefault="000E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87" w:rsidRDefault="000E4087">
      <w:r>
        <w:separator/>
      </w:r>
    </w:p>
  </w:footnote>
  <w:footnote w:type="continuationSeparator" w:id="0">
    <w:p w:rsidR="000E4087" w:rsidRDefault="000E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DE11BBA"/>
    <w:multiLevelType w:val="multilevel"/>
    <w:tmpl w:val="B30A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0316C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7EA3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EA3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5E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59C0CEE"/>
    <w:multiLevelType w:val="singleLevel"/>
    <w:tmpl w:val="530689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B324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3D06B56"/>
    <w:multiLevelType w:val="multilevel"/>
    <w:tmpl w:val="457E5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40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EC668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7375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B55FCB"/>
    <w:multiLevelType w:val="singleLevel"/>
    <w:tmpl w:val="541C2DBA"/>
    <w:lvl w:ilvl="0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14">
    <w:nsid w:val="571638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3EB72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8D046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C735669"/>
    <w:multiLevelType w:val="multilevel"/>
    <w:tmpl w:val="6C5EA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E4E62D1"/>
    <w:multiLevelType w:val="multilevel"/>
    <w:tmpl w:val="62466C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9B03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F1805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</w:num>
  <w:num w:numId="5">
    <w:abstractNumId w:val="20"/>
  </w:num>
  <w:num w:numId="6">
    <w:abstractNumId w:val="19"/>
  </w:num>
  <w:num w:numId="7">
    <w:abstractNumId w:val="3"/>
  </w:num>
  <w:num w:numId="8">
    <w:abstractNumId w:val="16"/>
  </w:num>
  <w:num w:numId="9">
    <w:abstractNumId w:val="11"/>
  </w:num>
  <w:num w:numId="10">
    <w:abstractNumId w:val="6"/>
  </w:num>
  <w:num w:numId="11">
    <w:abstractNumId w:val="18"/>
  </w:num>
  <w:num w:numId="12">
    <w:abstractNumId w:val="14"/>
  </w:num>
  <w:num w:numId="13">
    <w:abstractNumId w:val="15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8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2E8"/>
    <w:rsid w:val="000E4087"/>
    <w:rsid w:val="004D14A9"/>
    <w:rsid w:val="00577947"/>
    <w:rsid w:val="006F7146"/>
    <w:rsid w:val="00D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64A19F25-4D9D-4967-BE27-516E232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21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253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200" w:firstLine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2268"/>
      </w:tabs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360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left="360" w:firstLine="360"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spacing w:before="400"/>
      <w:ind w:left="80"/>
      <w:jc w:val="center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Lena</dc:creator>
  <cp:keywords/>
  <dc:description/>
  <cp:lastModifiedBy>admin</cp:lastModifiedBy>
  <cp:revision>2</cp:revision>
  <cp:lastPrinted>2003-01-26T15:30:00Z</cp:lastPrinted>
  <dcterms:created xsi:type="dcterms:W3CDTF">2014-04-02T13:17:00Z</dcterms:created>
  <dcterms:modified xsi:type="dcterms:W3CDTF">2014-04-02T13:17:00Z</dcterms:modified>
</cp:coreProperties>
</file>