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2C" w:rsidRDefault="00744C2C" w:rsidP="0045202D">
      <w:pPr>
        <w:spacing w:before="100" w:beforeAutospacing="1" w:after="100" w:afterAutospacing="1" w:line="240" w:lineRule="auto"/>
        <w:ind w:firstLine="485"/>
        <w:jc w:val="center"/>
        <w:rPr>
          <w:rFonts w:ascii="Times New Roman" w:eastAsia="Times New Roman" w:hAnsi="Times New Roman"/>
          <w:sz w:val="36"/>
          <w:szCs w:val="36"/>
          <w:lang w:eastAsia="ru-RU"/>
        </w:rPr>
      </w:pPr>
    </w:p>
    <w:p w:rsidR="0045202D" w:rsidRPr="0045202D" w:rsidRDefault="0045202D" w:rsidP="0045202D">
      <w:pPr>
        <w:spacing w:before="100" w:beforeAutospacing="1" w:after="100" w:afterAutospacing="1" w:line="240" w:lineRule="auto"/>
        <w:ind w:firstLine="485"/>
        <w:jc w:val="center"/>
        <w:rPr>
          <w:rFonts w:ascii="Times New Roman" w:eastAsia="Times New Roman" w:hAnsi="Times New Roman"/>
          <w:sz w:val="24"/>
          <w:szCs w:val="24"/>
          <w:lang w:eastAsia="ru-RU"/>
        </w:rPr>
      </w:pPr>
      <w:r w:rsidRPr="0045202D">
        <w:rPr>
          <w:rFonts w:ascii="Times New Roman" w:eastAsia="Times New Roman" w:hAnsi="Times New Roman"/>
          <w:sz w:val="36"/>
          <w:szCs w:val="36"/>
          <w:lang w:eastAsia="ru-RU"/>
        </w:rPr>
        <w:t>Курсовая работа по Семейному праву на тему:</w:t>
      </w:r>
      <w:r w:rsidRPr="0045202D">
        <w:rPr>
          <w:rFonts w:ascii="Times New Roman" w:eastAsia="Times New Roman" w:hAnsi="Times New Roman"/>
          <w:b/>
          <w:bCs/>
          <w:sz w:val="36"/>
          <w:szCs w:val="36"/>
          <w:lang w:eastAsia="ru-RU"/>
        </w:rPr>
        <w:t> </w:t>
      </w:r>
      <w:r w:rsidRPr="0045202D">
        <w:rPr>
          <w:rFonts w:ascii="Times New Roman" w:eastAsia="Times New Roman" w:hAnsi="Times New Roman"/>
          <w:b/>
          <w:bCs/>
          <w:sz w:val="36"/>
          <w:szCs w:val="36"/>
          <w:lang w:eastAsia="ru-RU"/>
        </w:rPr>
        <w:br/>
        <w:t>Брачный договор</w:t>
      </w:r>
      <w:r w:rsidRPr="0045202D">
        <w:rPr>
          <w:rFonts w:ascii="Times New Roman" w:eastAsia="Times New Roman" w:hAnsi="Times New Roman"/>
          <w:b/>
          <w:bCs/>
          <w:sz w:val="36"/>
          <w:szCs w:val="36"/>
          <w:lang w:eastAsia="ru-RU"/>
        </w:rPr>
        <w:br/>
      </w:r>
    </w:p>
    <w:p w:rsidR="0045202D" w:rsidRDefault="0045202D" w:rsidP="0045202D">
      <w:pPr>
        <w:keepNext/>
        <w:spacing w:after="0" w:line="240" w:lineRule="auto"/>
        <w:ind w:firstLine="450"/>
        <w:jc w:val="both"/>
        <w:outlineLvl w:val="0"/>
        <w:rPr>
          <w:rFonts w:ascii="Times New Roman" w:eastAsia="Times New Roman" w:hAnsi="Times New Roman"/>
          <w:b/>
          <w:bCs/>
          <w:i/>
          <w:iCs/>
          <w:kern w:val="36"/>
          <w:sz w:val="24"/>
          <w:szCs w:val="24"/>
          <w:lang w:eastAsia="ru-RU"/>
        </w:rPr>
      </w:pPr>
      <w:bookmarkStart w:id="0" w:name="_Toc406601056"/>
    </w:p>
    <w:p w:rsidR="0045202D" w:rsidRPr="0045202D" w:rsidRDefault="0045202D" w:rsidP="0045202D">
      <w:pPr>
        <w:keepNext/>
        <w:spacing w:after="0" w:line="240" w:lineRule="auto"/>
        <w:ind w:left="7080" w:firstLine="708"/>
        <w:jc w:val="both"/>
        <w:outlineLvl w:val="0"/>
        <w:rPr>
          <w:rFonts w:ascii="Times New Roman" w:eastAsia="Times New Roman" w:hAnsi="Times New Roman"/>
          <w:b/>
          <w:bCs/>
          <w:i/>
          <w:iCs/>
          <w:kern w:val="36"/>
          <w:sz w:val="28"/>
          <w:szCs w:val="28"/>
          <w:lang w:eastAsia="ru-RU"/>
        </w:rPr>
      </w:pPr>
      <w:r w:rsidRPr="0045202D">
        <w:rPr>
          <w:rFonts w:ascii="Times New Roman" w:eastAsia="Times New Roman" w:hAnsi="Times New Roman"/>
          <w:b/>
          <w:bCs/>
          <w:i/>
          <w:iCs/>
          <w:kern w:val="36"/>
          <w:sz w:val="24"/>
          <w:szCs w:val="24"/>
          <w:lang w:eastAsia="ru-RU"/>
        </w:rPr>
        <w:t>ВВЕДЕНИЕ</w:t>
      </w:r>
      <w:bookmarkEnd w:id="0"/>
    </w:p>
    <w:p w:rsidR="0045202D" w:rsidRPr="0045202D" w:rsidRDefault="0045202D" w:rsidP="0045202D">
      <w:pPr>
        <w:spacing w:before="100" w:beforeAutospacing="1" w:after="100" w:afterAutospacing="1" w:line="240" w:lineRule="auto"/>
        <w:ind w:firstLine="450"/>
        <w:jc w:val="right"/>
        <w:rPr>
          <w:rFonts w:ascii="Times New Roman" w:eastAsia="Times New Roman" w:hAnsi="Times New Roman"/>
          <w:sz w:val="24"/>
          <w:szCs w:val="24"/>
          <w:lang w:eastAsia="ru-RU"/>
        </w:rPr>
      </w:pPr>
      <w:r w:rsidRPr="0045202D">
        <w:rPr>
          <w:rFonts w:ascii="Times New Roman" w:eastAsia="Times New Roman" w:hAnsi="Times New Roman"/>
          <w:sz w:val="20"/>
          <w:szCs w:val="20"/>
          <w:lang w:eastAsia="ru-RU"/>
        </w:rPr>
        <w:t>- Итак, молодой человек, вы хотите жениться на моей дочери?</w:t>
      </w:r>
    </w:p>
    <w:p w:rsidR="0045202D" w:rsidRPr="0045202D" w:rsidRDefault="0045202D" w:rsidP="0045202D">
      <w:pPr>
        <w:spacing w:before="100" w:beforeAutospacing="1" w:after="100" w:afterAutospacing="1" w:line="240" w:lineRule="auto"/>
        <w:ind w:left="1069" w:firstLine="450"/>
        <w:jc w:val="right"/>
        <w:rPr>
          <w:rFonts w:ascii="Times New Roman" w:eastAsia="Times New Roman" w:hAnsi="Times New Roman"/>
          <w:sz w:val="24"/>
          <w:szCs w:val="24"/>
          <w:lang w:eastAsia="ru-RU"/>
        </w:rPr>
      </w:pPr>
      <w:r w:rsidRPr="0045202D">
        <w:rPr>
          <w:rFonts w:ascii="Times New Roman" w:eastAsia="Times New Roman" w:hAnsi="Times New Roman"/>
          <w:sz w:val="20"/>
          <w:szCs w:val="20"/>
          <w:lang w:eastAsia="ru-RU"/>
        </w:rPr>
        <w:t>-         Да, хочу!</w:t>
      </w:r>
    </w:p>
    <w:p w:rsidR="0045202D" w:rsidRPr="0045202D" w:rsidRDefault="0045202D" w:rsidP="0045202D">
      <w:pPr>
        <w:spacing w:before="100" w:beforeAutospacing="1" w:after="100" w:afterAutospacing="1" w:line="240" w:lineRule="auto"/>
        <w:ind w:left="1069" w:firstLine="450"/>
        <w:jc w:val="right"/>
        <w:rPr>
          <w:rFonts w:ascii="Times New Roman" w:eastAsia="Times New Roman" w:hAnsi="Times New Roman"/>
          <w:sz w:val="24"/>
          <w:szCs w:val="24"/>
          <w:lang w:eastAsia="ru-RU"/>
        </w:rPr>
      </w:pPr>
      <w:r w:rsidRPr="0045202D">
        <w:rPr>
          <w:rFonts w:ascii="Times New Roman" w:eastAsia="Times New Roman" w:hAnsi="Times New Roman"/>
          <w:sz w:val="20"/>
          <w:szCs w:val="20"/>
          <w:lang w:eastAsia="ru-RU"/>
        </w:rPr>
        <w:t>-         А сможете ли вы дать ей развод на тех условиях, к которым она привыкла?</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Когда вступаешь со своим избранником в законный брак и так привычно звучит марш Мендельсона, редко думаешь, что тебе придется втягиваться в бракоразводный процесс и делить с мужем нажитое вместе имущество. Но реальность такова, что сегодня вы идете вместе по одной дороге жизни, а завтра все может быть по-другому. Как же избежать унижающего дележа вещей и как сохранить чувство собственного достоинства? Один из цивилизованных путей решения конфликта – составление брачного договора.</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Брачный договор является новым для нашей действительности  институтом, впервые введенным Семейным кодексом РФ 1995 года. </w:t>
      </w:r>
      <w:r w:rsidR="003945B0">
        <w:rPr>
          <w:rFonts w:ascii="Times New Roman" w:eastAsia="Times New Roman" w:hAnsi="Times New Roman"/>
          <w:sz w:val="24"/>
          <w:szCs w:val="24"/>
          <w:lang w:eastAsia="ru-RU"/>
        </w:rPr>
        <w:t>Б</w:t>
      </w:r>
      <w:r w:rsidRPr="0045202D">
        <w:rPr>
          <w:rFonts w:ascii="Times New Roman" w:eastAsia="Times New Roman" w:hAnsi="Times New Roman"/>
          <w:sz w:val="24"/>
          <w:szCs w:val="24"/>
          <w:lang w:eastAsia="ru-RU"/>
        </w:rPr>
        <w:t>рачный договор в России имеет некоторые отличия от своего импортного аналога. Поэтому мне кажется логичным рассмотреть во введении правовое регулирование брачного договора в развитых западных странах, прежде чем перейти конкретно к анализу заключения брачного договора в России.</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Итак, основная цель брачного договора стран Запада – предоставить супругам достаточно широкие возможности для определения в браке своих имущественных отношений. В том числе, определяется право собственности на имущество мужа и жены, принадлежащее им до брака и приобретенное в период брака, иногда предусматриваются имущественные санкции на случаи развода.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В современном зарубежном законодательстве супругам предлагаются различные варианты брачного договора. Так, во Франции закон предлагает на выбор супругам четыре различных режима имущества:</w:t>
      </w:r>
    </w:p>
    <w:p w:rsidR="0045202D" w:rsidRPr="0045202D" w:rsidRDefault="0045202D" w:rsidP="0045202D">
      <w:pPr>
        <w:spacing w:before="100" w:beforeAutospacing="1" w:after="100" w:afterAutospacing="1" w:line="240" w:lineRule="auto"/>
        <w:ind w:left="1069"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имущество супругов признается общим;</w:t>
      </w:r>
    </w:p>
    <w:p w:rsidR="0045202D" w:rsidRPr="0045202D" w:rsidRDefault="0045202D" w:rsidP="0045202D">
      <w:pPr>
        <w:spacing w:before="100" w:beforeAutospacing="1" w:after="100" w:afterAutospacing="1" w:line="240" w:lineRule="auto"/>
        <w:ind w:left="1069"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общность имущества распространяется только на движимые вещи и на все, приобретенное каждым супругом после заключения брака;</w:t>
      </w:r>
    </w:p>
    <w:p w:rsidR="0045202D" w:rsidRPr="0045202D" w:rsidRDefault="0045202D" w:rsidP="0045202D">
      <w:pPr>
        <w:spacing w:before="100" w:beforeAutospacing="1" w:after="100" w:afterAutospacing="1" w:line="240" w:lineRule="auto"/>
        <w:ind w:left="1069"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определение неравных прав супругов в общем имуществе;</w:t>
      </w:r>
    </w:p>
    <w:p w:rsidR="0045202D" w:rsidRPr="0045202D" w:rsidRDefault="0045202D" w:rsidP="0045202D">
      <w:pPr>
        <w:spacing w:before="100" w:beforeAutospacing="1" w:after="100" w:afterAutospacing="1" w:line="240" w:lineRule="auto"/>
        <w:ind w:left="1069"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вариант, когда после расторжения брака один из супругов будет иметь право выбора определенной части из общего имущества.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В законе предусмотрены и разные варианты пользования общим имуществом супругов. Например, что супруги будут управлять имуществом совместно и подписывать все документы по распоряжению имуществом по взаимному согласию. Они могут установить, что доверяют друг другу, и каждый вправе действовать за другого, а также определить конкретные части имущества, которыми они будут управлять раздельно или, наоборот, совместно.</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Существуют ограничения свободы брачного договора: он должен не противоречить «добрым нравам», не нарушать нормы гражданского и семейного права, положения брачного договора не могут нарушать равноправие супругов, ограничивать их свободу в выборе профессии и роде занятий.</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В законах других европейских государств часто указано, что положения брачного договора не должны отменять обязанности взаимной верности, помощи и поддержки, ограничивать их личные права и обязанности по воспитанию и содержанию детей (1).</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В американском праве известное развитие получили так называемые «добрачные соглашения». Они могут предусматривать любые условия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 Хазова О. А. Брак и развод в зарубежном семейном праве. М., 1998, с. 28.</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будущей совместной жизни супругов. На практике в таких соглашениях часто содержаться условия о воспитании и содержании детей, иногда подробные условия о распределении обязанностей при ведении общего хозяйства. Но в случае споров они не учитываются судом. В качестве общего правила предусмотрено, что брачный договор должен быть во всех отношениях «разумным» и «справедливым» (2).</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Российское законодательство в области заключения брачных договоров во многом оказалось преемником опыта зарубежных стран, в то же время имея свои особенности. Целью данной работы является подробное рассмотрение и анализ понятия брачного договора в России, его особенностей, элементов и содержания, а также процесса и условий изменения, расторжения и признания недействительным данного договора.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(2): Орлова Н. В. Брак и развод в США. М., 1978, с. 29.</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keepNext/>
        <w:spacing w:after="0" w:line="240" w:lineRule="auto"/>
        <w:ind w:firstLine="450"/>
        <w:jc w:val="both"/>
        <w:outlineLvl w:val="0"/>
        <w:rPr>
          <w:rFonts w:ascii="Times New Roman" w:eastAsia="Times New Roman" w:hAnsi="Times New Roman"/>
          <w:b/>
          <w:bCs/>
          <w:i/>
          <w:iCs/>
          <w:kern w:val="36"/>
          <w:sz w:val="28"/>
          <w:szCs w:val="28"/>
          <w:lang w:eastAsia="ru-RU"/>
        </w:rPr>
      </w:pPr>
      <w:bookmarkStart w:id="1" w:name="_Toc406601057"/>
      <w:r w:rsidRPr="0045202D">
        <w:rPr>
          <w:rFonts w:ascii="Times New Roman" w:eastAsia="Times New Roman" w:hAnsi="Times New Roman"/>
          <w:b/>
          <w:bCs/>
          <w:i/>
          <w:iCs/>
          <w:kern w:val="36"/>
          <w:sz w:val="24"/>
          <w:szCs w:val="24"/>
          <w:lang w:eastAsia="ru-RU"/>
        </w:rPr>
        <w:t>1. БРАЧНЫЙ ДОГОВОР: ПОНЯТИЕ И ЗАКЛЮЧЕНИЕ</w:t>
      </w:r>
      <w:bookmarkEnd w:id="1"/>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а) Понятие и сущность брачного договора</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i/>
          <w:iCs/>
          <w:sz w:val="24"/>
          <w:szCs w:val="24"/>
          <w:lang w:eastAsia="ru-RU"/>
        </w:rPr>
        <w:t>Правовые доктрины о понятии брака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Сущность брачного договора как института права рассматривается по-разному различными авторами. История этого вопроса связана еще и с существованием множества взглядов не только на  возможность существования разных режимов имущества супругов, но и с существующими доктринами по поводу понятия брака.</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Высказываются в основном три точки зрения на брак, а именно на брак как брак-договор, как брак-статус и брак-партнерство (3).</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Более распространенной концепцией является договорная,  которая основана на росте требований, предъявляемых законом к порядку заключения брака, условиям его действительности, возможности получения возмещения убытков, возникающих у супруга в результате расторжения брака, то есть требований, которые предъявляются законодательством к договорам. Все эти требования позволяют сказать, что она более всего применена к использованию договорного режима имущества супругов. С этим следует согласиться. Но, не отвергая саму идею договорного режима имущества супругов, необходимо различать понятие режима как такового и понятие брака.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Еще А. И. </w:t>
      </w:r>
      <w:bookmarkStart w:id="2" w:name="e0_0_"/>
      <w:r w:rsidRPr="0045202D">
        <w:rPr>
          <w:rFonts w:ascii="Times New Roman" w:eastAsia="Times New Roman" w:hAnsi="Times New Roman"/>
          <w:sz w:val="24"/>
          <w:szCs w:val="24"/>
          <w:lang w:eastAsia="ru-RU"/>
        </w:rPr>
        <w:t>Загоровский за</w:t>
      </w:r>
      <w:bookmarkEnd w:id="2"/>
      <w:r w:rsidRPr="0045202D">
        <w:rPr>
          <w:rFonts w:ascii="Times New Roman" w:eastAsia="Times New Roman" w:hAnsi="Times New Roman"/>
          <w:sz w:val="24"/>
          <w:szCs w:val="24"/>
          <w:lang w:eastAsia="ru-RU"/>
        </w:rPr>
        <w:t>мет</w:t>
      </w:r>
      <w:bookmarkStart w:id="3" w:name="e0_1_"/>
      <w:r w:rsidRPr="0045202D">
        <w:rPr>
          <w:rFonts w:ascii="Times New Roman" w:eastAsia="Times New Roman" w:hAnsi="Times New Roman"/>
          <w:sz w:val="24"/>
          <w:szCs w:val="24"/>
          <w:lang w:eastAsia="ru-RU"/>
        </w:rPr>
        <w:t xml:space="preserve">ил, </w:t>
      </w:r>
      <w:bookmarkEnd w:id="3"/>
      <w:r w:rsidRPr="0045202D">
        <w:rPr>
          <w:rFonts w:ascii="Times New Roman" w:eastAsia="Times New Roman" w:hAnsi="Times New Roman"/>
          <w:sz w:val="24"/>
          <w:szCs w:val="24"/>
          <w:lang w:eastAsia="ru-RU"/>
        </w:rPr>
        <w:t xml:space="preserve">что хотя брак "в </w:t>
      </w:r>
      <w:bookmarkStart w:id="4" w:name="e0_2_"/>
      <w:r w:rsidRPr="0045202D">
        <w:rPr>
          <w:rFonts w:ascii="Times New Roman" w:eastAsia="Times New Roman" w:hAnsi="Times New Roman"/>
          <w:sz w:val="24"/>
          <w:szCs w:val="24"/>
          <w:lang w:eastAsia="ru-RU"/>
        </w:rPr>
        <w:t>про</w:t>
      </w:r>
      <w:bookmarkEnd w:id="4"/>
      <w:r w:rsidRPr="0045202D">
        <w:rPr>
          <w:rFonts w:ascii="Times New Roman" w:eastAsia="Times New Roman" w:hAnsi="Times New Roman"/>
          <w:sz w:val="24"/>
          <w:szCs w:val="24"/>
          <w:lang w:eastAsia="ru-RU"/>
        </w:rPr>
        <w:t>исхо</w:t>
      </w:r>
      <w:bookmarkStart w:id="5" w:name="e0_3_"/>
      <w:r w:rsidRPr="0045202D">
        <w:rPr>
          <w:rFonts w:ascii="Times New Roman" w:eastAsia="Times New Roman" w:hAnsi="Times New Roman"/>
          <w:sz w:val="24"/>
          <w:szCs w:val="24"/>
          <w:lang w:eastAsia="ru-RU"/>
        </w:rPr>
        <w:t xml:space="preserve">ждении </w:t>
      </w:r>
      <w:bookmarkEnd w:id="5"/>
      <w:r w:rsidRPr="0045202D">
        <w:rPr>
          <w:rFonts w:ascii="Times New Roman" w:eastAsia="Times New Roman" w:hAnsi="Times New Roman"/>
          <w:sz w:val="24"/>
          <w:szCs w:val="24"/>
          <w:lang w:eastAsia="ru-RU"/>
        </w:rPr>
        <w:t xml:space="preserve">своем  заключает </w:t>
      </w:r>
      <w:bookmarkStart w:id="6" w:name="e0_4_"/>
      <w:r w:rsidRPr="0045202D">
        <w:rPr>
          <w:rFonts w:ascii="Times New Roman" w:eastAsia="Times New Roman" w:hAnsi="Times New Roman"/>
          <w:sz w:val="24"/>
          <w:szCs w:val="24"/>
          <w:lang w:eastAsia="ru-RU"/>
        </w:rPr>
        <w:t>элеме</w:t>
      </w:r>
      <w:bookmarkEnd w:id="6"/>
      <w:r w:rsidRPr="0045202D">
        <w:rPr>
          <w:rFonts w:ascii="Times New Roman" w:eastAsia="Times New Roman" w:hAnsi="Times New Roman"/>
          <w:sz w:val="24"/>
          <w:szCs w:val="24"/>
          <w:lang w:eastAsia="ru-RU"/>
        </w:rPr>
        <w:t>нты</w:t>
      </w:r>
      <w:bookmarkStart w:id="7" w:name="e0_5_"/>
      <w:r w:rsidRPr="0045202D">
        <w:rPr>
          <w:rFonts w:ascii="Times New Roman" w:eastAsia="Times New Roman" w:hAnsi="Times New Roman"/>
          <w:sz w:val="24"/>
          <w:szCs w:val="24"/>
          <w:lang w:eastAsia="ru-RU"/>
        </w:rPr>
        <w:t xml:space="preserve"> </w:t>
      </w:r>
      <w:bookmarkEnd w:id="7"/>
      <w:r w:rsidRPr="0045202D">
        <w:rPr>
          <w:rFonts w:ascii="Times New Roman" w:eastAsia="Times New Roman" w:hAnsi="Times New Roman"/>
          <w:sz w:val="24"/>
          <w:szCs w:val="24"/>
          <w:lang w:eastAsia="ru-RU"/>
        </w:rPr>
        <w:t>договорного соглашения, но в содержании своем и в прекращении далек от природы договора;  как содержание брака, так и его расторжение не зависят от произвола супругов. Поэтому брачный институт вернее причислить не к  области договорного права, а к разряду институтов</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bookmarkStart w:id="8" w:name="e0_6_"/>
      <w:r w:rsidRPr="0045202D">
        <w:rPr>
          <w:rFonts w:ascii="Times New Roman" w:eastAsia="Times New Roman" w:hAnsi="Times New Roman"/>
          <w:sz w:val="24"/>
          <w:szCs w:val="24"/>
          <w:lang w:eastAsia="ru-RU"/>
        </w:rPr>
        <w:t>(3): Гражданское и торговое право капиталистических государств. Отв. ред. Е Васильев. М., «Международные отношения», 1993, с. 516.</w:t>
      </w:r>
      <w:bookmarkEnd w:id="8"/>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осо</w:t>
      </w:r>
      <w:bookmarkStart w:id="9" w:name="e0_7_"/>
      <w:r w:rsidRPr="0045202D">
        <w:rPr>
          <w:rFonts w:ascii="Times New Roman" w:eastAsia="Times New Roman" w:hAnsi="Times New Roman"/>
          <w:sz w:val="24"/>
          <w:szCs w:val="24"/>
          <w:lang w:eastAsia="ru-RU"/>
        </w:rPr>
        <w:t xml:space="preserve">бого </w:t>
      </w:r>
      <w:bookmarkEnd w:id="9"/>
      <w:r w:rsidRPr="0045202D">
        <w:rPr>
          <w:rFonts w:ascii="Times New Roman" w:eastAsia="Times New Roman" w:hAnsi="Times New Roman"/>
          <w:sz w:val="24"/>
          <w:szCs w:val="24"/>
          <w:lang w:eastAsia="ru-RU"/>
        </w:rPr>
        <w:t xml:space="preserve">рода" (4).   </w:t>
      </w:r>
      <w:bookmarkStart w:id="10" w:name="e0_8_"/>
      <w:r w:rsidRPr="0045202D">
        <w:rPr>
          <w:rFonts w:ascii="Times New Roman" w:eastAsia="Times New Roman" w:hAnsi="Times New Roman"/>
          <w:sz w:val="24"/>
          <w:szCs w:val="24"/>
          <w:lang w:eastAsia="ru-RU"/>
        </w:rPr>
        <w:t>Г.Ф</w:t>
      </w:r>
      <w:bookmarkEnd w:id="10"/>
      <w:r w:rsidRPr="0045202D">
        <w:rPr>
          <w:rFonts w:ascii="Times New Roman" w:eastAsia="Times New Roman" w:hAnsi="Times New Roman"/>
          <w:sz w:val="24"/>
          <w:szCs w:val="24"/>
          <w:lang w:eastAsia="ru-RU"/>
        </w:rPr>
        <w:t xml:space="preserve">. </w:t>
      </w:r>
      <w:bookmarkStart w:id="11" w:name="e0_9_"/>
      <w:r w:rsidRPr="0045202D">
        <w:rPr>
          <w:rFonts w:ascii="Times New Roman" w:eastAsia="Times New Roman" w:hAnsi="Times New Roman"/>
          <w:sz w:val="24"/>
          <w:szCs w:val="24"/>
          <w:lang w:eastAsia="ru-RU"/>
        </w:rPr>
        <w:t xml:space="preserve">Шершеневич </w:t>
      </w:r>
      <w:bookmarkEnd w:id="11"/>
      <w:r w:rsidRPr="0045202D">
        <w:rPr>
          <w:rFonts w:ascii="Times New Roman" w:eastAsia="Times New Roman" w:hAnsi="Times New Roman"/>
          <w:sz w:val="24"/>
          <w:szCs w:val="24"/>
          <w:lang w:eastAsia="ru-RU"/>
        </w:rPr>
        <w:t xml:space="preserve">четко отграничивает возникновение брака на основе  договора от самого брачного правоотношения. Он считает, то основанием  возникновения и брака, и гражданского обязательства является договор, но брачное правоотношение, по его мнению, не является гражданским  </w:t>
      </w:r>
      <w:bookmarkStart w:id="12" w:name="e0_10_"/>
      <w:r w:rsidRPr="0045202D">
        <w:rPr>
          <w:rFonts w:ascii="Times New Roman" w:eastAsia="Times New Roman" w:hAnsi="Times New Roman"/>
          <w:sz w:val="24"/>
          <w:szCs w:val="24"/>
          <w:lang w:eastAsia="ru-RU"/>
        </w:rPr>
        <w:t>обяза</w:t>
      </w:r>
      <w:bookmarkEnd w:id="12"/>
      <w:r w:rsidRPr="0045202D">
        <w:rPr>
          <w:rFonts w:ascii="Times New Roman" w:eastAsia="Times New Roman" w:hAnsi="Times New Roman"/>
          <w:sz w:val="24"/>
          <w:szCs w:val="24"/>
          <w:lang w:eastAsia="ru-RU"/>
        </w:rPr>
        <w:t>т</w:t>
      </w:r>
      <w:bookmarkStart w:id="13" w:name="e0_11_"/>
      <w:r w:rsidRPr="0045202D">
        <w:rPr>
          <w:rFonts w:ascii="Times New Roman" w:eastAsia="Times New Roman" w:hAnsi="Times New Roman"/>
          <w:sz w:val="24"/>
          <w:szCs w:val="24"/>
          <w:lang w:eastAsia="ru-RU"/>
        </w:rPr>
        <w:t>ельством</w:t>
      </w:r>
      <w:bookmarkEnd w:id="13"/>
      <w:r w:rsidRPr="0045202D">
        <w:rPr>
          <w:rFonts w:ascii="Times New Roman" w:eastAsia="Times New Roman" w:hAnsi="Times New Roman"/>
          <w:sz w:val="24"/>
          <w:szCs w:val="24"/>
          <w:lang w:eastAsia="ru-RU"/>
        </w:rPr>
        <w:t>.</w:t>
      </w:r>
      <w:bookmarkStart w:id="14" w:name="e0_12_"/>
      <w:r w:rsidRPr="0045202D">
        <w:rPr>
          <w:rFonts w:ascii="Times New Roman" w:eastAsia="Times New Roman" w:hAnsi="Times New Roman"/>
          <w:sz w:val="24"/>
          <w:szCs w:val="24"/>
          <w:lang w:eastAsia="ru-RU"/>
        </w:rPr>
        <w:t xml:space="preserve"> </w:t>
      </w:r>
      <w:bookmarkEnd w:id="14"/>
      <w:r w:rsidRPr="0045202D">
        <w:rPr>
          <w:rFonts w:ascii="Times New Roman" w:eastAsia="Times New Roman" w:hAnsi="Times New Roman"/>
          <w:sz w:val="24"/>
          <w:szCs w:val="24"/>
          <w:lang w:eastAsia="ru-RU"/>
        </w:rPr>
        <w:t xml:space="preserve">Цель брака, пишет </w:t>
      </w:r>
      <w:bookmarkStart w:id="15" w:name="e0_13_"/>
      <w:r w:rsidRPr="0045202D">
        <w:rPr>
          <w:rFonts w:ascii="Times New Roman" w:eastAsia="Times New Roman" w:hAnsi="Times New Roman"/>
          <w:sz w:val="24"/>
          <w:szCs w:val="24"/>
          <w:lang w:eastAsia="ru-RU"/>
        </w:rPr>
        <w:t>Г</w:t>
      </w:r>
      <w:bookmarkEnd w:id="15"/>
      <w:r w:rsidRPr="0045202D">
        <w:rPr>
          <w:rFonts w:ascii="Times New Roman" w:eastAsia="Times New Roman" w:hAnsi="Times New Roman"/>
          <w:sz w:val="24"/>
          <w:szCs w:val="24"/>
          <w:lang w:eastAsia="ru-RU"/>
        </w:rPr>
        <w:t xml:space="preserve">. </w:t>
      </w:r>
      <w:bookmarkStart w:id="16" w:name="e0_14_"/>
      <w:r w:rsidRPr="0045202D">
        <w:rPr>
          <w:rFonts w:ascii="Times New Roman" w:eastAsia="Times New Roman" w:hAnsi="Times New Roman"/>
          <w:sz w:val="24"/>
          <w:szCs w:val="24"/>
          <w:lang w:eastAsia="ru-RU"/>
        </w:rPr>
        <w:t xml:space="preserve">Ф. Шершеневич, </w:t>
      </w:r>
      <w:bookmarkEnd w:id="16"/>
      <w:r w:rsidRPr="0045202D">
        <w:rPr>
          <w:rFonts w:ascii="Times New Roman" w:eastAsia="Times New Roman" w:hAnsi="Times New Roman"/>
          <w:sz w:val="24"/>
          <w:szCs w:val="24"/>
          <w:lang w:eastAsia="ru-RU"/>
        </w:rPr>
        <w:t xml:space="preserve">совместное  сожительство не только в смысле физическом, но и нравственном...  С этой стороны обнаруживается различие между браком и обязательством,  которые оба могут быть основаны на договоре. "Когда договор направлен  на исполнение одного или </w:t>
      </w:r>
      <w:bookmarkStart w:id="17" w:name="e0_15_"/>
      <w:r w:rsidRPr="0045202D">
        <w:rPr>
          <w:rFonts w:ascii="Times New Roman" w:eastAsia="Times New Roman" w:hAnsi="Times New Roman"/>
          <w:sz w:val="24"/>
          <w:szCs w:val="24"/>
          <w:lang w:eastAsia="ru-RU"/>
        </w:rPr>
        <w:t>несколь</w:t>
      </w:r>
      <w:bookmarkEnd w:id="17"/>
      <w:r w:rsidRPr="0045202D">
        <w:rPr>
          <w:rFonts w:ascii="Times New Roman" w:eastAsia="Times New Roman" w:hAnsi="Times New Roman"/>
          <w:sz w:val="24"/>
          <w:szCs w:val="24"/>
          <w:lang w:eastAsia="ru-RU"/>
        </w:rPr>
        <w:t>ких</w:t>
      </w:r>
      <w:bookmarkStart w:id="18" w:name="e0_16_"/>
      <w:r w:rsidRPr="0045202D">
        <w:rPr>
          <w:rFonts w:ascii="Times New Roman" w:eastAsia="Times New Roman" w:hAnsi="Times New Roman"/>
          <w:sz w:val="24"/>
          <w:szCs w:val="24"/>
          <w:lang w:eastAsia="ru-RU"/>
        </w:rPr>
        <w:t xml:space="preserve"> </w:t>
      </w:r>
      <w:bookmarkEnd w:id="18"/>
      <w:r w:rsidRPr="0045202D">
        <w:rPr>
          <w:rFonts w:ascii="Times New Roman" w:eastAsia="Times New Roman" w:hAnsi="Times New Roman"/>
          <w:sz w:val="24"/>
          <w:szCs w:val="24"/>
          <w:lang w:eastAsia="ru-RU"/>
        </w:rPr>
        <w:t xml:space="preserve">действий, то последствием его будет  обязательственное отношение. Брачное, же сожительство не имеет в виду определенных действий, но общение на всю жизнь, оно имеет по идее нравственное, а не экономическое содержание" (5). Таким образом, </w:t>
      </w:r>
      <w:bookmarkStart w:id="19" w:name="e0_17_"/>
      <w:r w:rsidRPr="0045202D">
        <w:rPr>
          <w:rFonts w:ascii="Times New Roman" w:eastAsia="Times New Roman" w:hAnsi="Times New Roman"/>
          <w:sz w:val="24"/>
          <w:szCs w:val="24"/>
          <w:lang w:eastAsia="ru-RU"/>
        </w:rPr>
        <w:t xml:space="preserve">Г.Ф. Шершеневич </w:t>
      </w:r>
      <w:bookmarkEnd w:id="19"/>
      <w:r w:rsidRPr="0045202D">
        <w:rPr>
          <w:rFonts w:ascii="Times New Roman" w:eastAsia="Times New Roman" w:hAnsi="Times New Roman"/>
          <w:sz w:val="24"/>
          <w:szCs w:val="24"/>
          <w:lang w:eastAsia="ru-RU"/>
        </w:rPr>
        <w:t xml:space="preserve">признает юридический факт, порождающий брачное правоотношение, договором; отношение же, возникающее на его основе, он тоже относит к институтам особого рода. Необходимо отметить, что и </w:t>
      </w:r>
      <w:bookmarkStart w:id="20" w:name="e0_18_"/>
      <w:r w:rsidRPr="0045202D">
        <w:rPr>
          <w:rFonts w:ascii="Times New Roman" w:eastAsia="Times New Roman" w:hAnsi="Times New Roman"/>
          <w:sz w:val="24"/>
          <w:szCs w:val="24"/>
          <w:lang w:eastAsia="ru-RU"/>
        </w:rPr>
        <w:t>А.</w:t>
      </w:r>
      <w:bookmarkEnd w:id="20"/>
      <w:r w:rsidRPr="0045202D">
        <w:rPr>
          <w:rFonts w:ascii="Times New Roman" w:eastAsia="Times New Roman" w:hAnsi="Times New Roman"/>
          <w:sz w:val="24"/>
          <w:szCs w:val="24"/>
          <w:lang w:eastAsia="ru-RU"/>
        </w:rPr>
        <w:t xml:space="preserve"> </w:t>
      </w:r>
      <w:bookmarkStart w:id="21" w:name="e0_19_"/>
      <w:r w:rsidRPr="0045202D">
        <w:rPr>
          <w:rFonts w:ascii="Times New Roman" w:eastAsia="Times New Roman" w:hAnsi="Times New Roman"/>
          <w:sz w:val="24"/>
          <w:szCs w:val="24"/>
          <w:lang w:eastAsia="ru-RU"/>
        </w:rPr>
        <w:t>И. Загоровски</w:t>
      </w:r>
      <w:bookmarkEnd w:id="21"/>
      <w:r w:rsidRPr="0045202D">
        <w:rPr>
          <w:rFonts w:ascii="Times New Roman" w:eastAsia="Times New Roman" w:hAnsi="Times New Roman"/>
          <w:sz w:val="24"/>
          <w:szCs w:val="24"/>
          <w:lang w:eastAsia="ru-RU"/>
        </w:rPr>
        <w:t>й</w:t>
      </w:r>
      <w:bookmarkStart w:id="22" w:name="e0_20_"/>
      <w:r w:rsidRPr="0045202D">
        <w:rPr>
          <w:rFonts w:ascii="Times New Roman" w:eastAsia="Times New Roman" w:hAnsi="Times New Roman"/>
          <w:sz w:val="24"/>
          <w:szCs w:val="24"/>
          <w:lang w:eastAsia="ru-RU"/>
        </w:rPr>
        <w:t xml:space="preserve"> </w:t>
      </w:r>
      <w:bookmarkEnd w:id="22"/>
      <w:r w:rsidRPr="0045202D">
        <w:rPr>
          <w:rFonts w:ascii="Times New Roman" w:eastAsia="Times New Roman" w:hAnsi="Times New Roman"/>
          <w:sz w:val="24"/>
          <w:szCs w:val="24"/>
          <w:lang w:eastAsia="ru-RU"/>
        </w:rPr>
        <w:t xml:space="preserve">и </w:t>
      </w:r>
      <w:bookmarkStart w:id="23" w:name="e0_21_"/>
      <w:r w:rsidRPr="0045202D">
        <w:rPr>
          <w:rFonts w:ascii="Times New Roman" w:eastAsia="Times New Roman" w:hAnsi="Times New Roman"/>
          <w:sz w:val="24"/>
          <w:szCs w:val="24"/>
          <w:lang w:eastAsia="ru-RU"/>
        </w:rPr>
        <w:t>Г.</w:t>
      </w:r>
      <w:bookmarkEnd w:id="23"/>
      <w:r w:rsidRPr="0045202D">
        <w:rPr>
          <w:rFonts w:ascii="Times New Roman" w:eastAsia="Times New Roman" w:hAnsi="Times New Roman"/>
          <w:sz w:val="24"/>
          <w:szCs w:val="24"/>
          <w:lang w:eastAsia="ru-RU"/>
        </w:rPr>
        <w:t xml:space="preserve"> </w:t>
      </w:r>
      <w:bookmarkStart w:id="24" w:name="e0_22_"/>
      <w:r w:rsidRPr="0045202D">
        <w:rPr>
          <w:rFonts w:ascii="Times New Roman" w:eastAsia="Times New Roman" w:hAnsi="Times New Roman"/>
          <w:sz w:val="24"/>
          <w:szCs w:val="24"/>
          <w:lang w:eastAsia="ru-RU"/>
        </w:rPr>
        <w:t xml:space="preserve">Ф. Шершеневич, </w:t>
      </w:r>
      <w:bookmarkEnd w:id="24"/>
      <w:r w:rsidRPr="0045202D">
        <w:rPr>
          <w:rFonts w:ascii="Times New Roman" w:eastAsia="Times New Roman" w:hAnsi="Times New Roman"/>
          <w:sz w:val="24"/>
          <w:szCs w:val="24"/>
          <w:lang w:eastAsia="ru-RU"/>
        </w:rPr>
        <w:t xml:space="preserve">как и подавляющее большинство дореволюционных  ученых, считали семейное право частью гражданского, следовательно,  все их выводы об отнесении брака к институтам особого рода следует  рассматривать как признание его гражданско-правовым институтом  особого рода. </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Следующая концепция состоит в том, что, воля лиц, заключающих брак, направлена на достижение целого ряда последствий, как правовых, так и </w:t>
      </w:r>
      <w:bookmarkStart w:id="25" w:name="e0_53_"/>
      <w:r w:rsidRPr="0045202D">
        <w:rPr>
          <w:rFonts w:ascii="Times New Roman" w:eastAsia="Times New Roman" w:hAnsi="Times New Roman"/>
          <w:sz w:val="24"/>
          <w:szCs w:val="24"/>
          <w:lang w:eastAsia="ru-RU"/>
        </w:rPr>
        <w:t xml:space="preserve">не правовых. </w:t>
      </w:r>
      <w:bookmarkEnd w:id="25"/>
      <w:r w:rsidRPr="0045202D">
        <w:rPr>
          <w:rFonts w:ascii="Times New Roman" w:eastAsia="Times New Roman" w:hAnsi="Times New Roman"/>
          <w:sz w:val="24"/>
          <w:szCs w:val="24"/>
          <w:lang w:eastAsia="ru-RU"/>
        </w:rPr>
        <w:t xml:space="preserve">В первую очередь они стремятся приобрести общественный и  правовой статус законных супругов. Статус состояния в браке влечет за  собой и приобретение прав и </w:t>
      </w:r>
      <w:bookmarkStart w:id="26" w:name="e0_54_"/>
      <w:r w:rsidRPr="0045202D">
        <w:rPr>
          <w:rFonts w:ascii="Times New Roman" w:eastAsia="Times New Roman" w:hAnsi="Times New Roman"/>
          <w:sz w:val="24"/>
          <w:szCs w:val="24"/>
          <w:lang w:eastAsia="ru-RU"/>
        </w:rPr>
        <w:t>обя</w:t>
      </w:r>
      <w:bookmarkEnd w:id="26"/>
      <w:r w:rsidRPr="0045202D">
        <w:rPr>
          <w:rFonts w:ascii="Times New Roman" w:eastAsia="Times New Roman" w:hAnsi="Times New Roman"/>
          <w:sz w:val="24"/>
          <w:szCs w:val="24"/>
          <w:lang w:eastAsia="ru-RU"/>
        </w:rPr>
        <w:t>занностей супругов. Заключая брак, они дают согласие на вступление в отношения, большая  часть которых ранее была императивно определена законом. Следовательно, правовая природа брака не позволяет нам говорить о нем, как о договоре.  Необходимо</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(4):Загоровский А. И. Курс семейного права. Одесса, 1909, с. 135.</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(5): Шершеневич Г. Ф. Общая теория права. Т.1, вып. 3. М., 1912, с. 160.</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различать брак и те правовые последствия, которые из него проистекают.  Брак - тот необходимый статус, та необходимая предпосылка, в результате которой супруги приобретают права и обязанности. В последующем, супруги, обладая таким статусом,  могут распоряжаться ими. Только  посредством государственного признания брака супруги становятся супругами, и только после государственной регистрации развода они перестают быть ими.</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Существует и еще одна концепция брака, которая получила распространение в последние годы. Суть ее в том, что брак  представляет собой партнерство. Появление этой идеи многие авторы связывают с развитием движений за равноправие женщин, за их независимое положение и, что естественно, за равенство супругов в браке (6).</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Благодаря этой концепции супруги в браке становятся партнерами. Однако очень трудно при этом точно определить права и обязанности партнеров-супругов в браке, что затрудняет ее применение к практическим брачным правоотношениям. И делает невозможным его законодательного оформления.</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Поэтому о браке-партнерстве можно говорить только лишь как о желательной форме взаимоотношений супругов, но не как о правовой его форме.</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Из всего вышесказанного можно сделать вывод, что наиболее близкой по правовой природе к такому  специфическому институту как брак является концепция о браке как о статусе.</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Не отвергая договорную концепцию и признавая ее наиболее приемлемой к брачному договору, следует признать, что она не отражает всей полноты природы брака. В данной концепции  не отражается специфика брачно-семейных правоотношений, что являет собой проявление влияния правовых концепций о  соотношении семейного и гражданского права.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(6): Гражданское и торговое право капиталистических государств. Отв. ред. Е Васильев. М., «Международные отношения», 1993, с. 517.</w:t>
      </w:r>
    </w:p>
    <w:p w:rsidR="0045202D" w:rsidRPr="0045202D" w:rsidRDefault="0045202D" w:rsidP="0045202D">
      <w:pPr>
        <w:spacing w:before="100" w:beforeAutospacing="1" w:after="100" w:afterAutospacing="1" w:line="240" w:lineRule="auto"/>
        <w:ind w:firstLine="450"/>
        <w:outlineLvl w:val="7"/>
        <w:rPr>
          <w:rFonts w:ascii="Times New Roman" w:eastAsia="Times New Roman" w:hAnsi="Times New Roman"/>
          <w:sz w:val="24"/>
          <w:szCs w:val="24"/>
          <w:lang w:eastAsia="ru-RU"/>
        </w:rPr>
      </w:pPr>
      <w:r w:rsidRPr="0045202D">
        <w:rPr>
          <w:rFonts w:ascii="Times New Roman" w:eastAsia="Times New Roman" w:hAnsi="Times New Roman"/>
          <w:i/>
          <w:iCs/>
          <w:sz w:val="24"/>
          <w:szCs w:val="24"/>
          <w:lang w:eastAsia="ru-RU"/>
        </w:rPr>
        <w:t>Понятие брачного договора</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Принимая во внимание, что супружеские отношения относятся к сфере правового регулирования семейного законодательства, Семейный кодекс РФ 1995 года посвятил институту договорного режима имущества супругов ряд норм.</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Статья 40 СК РФ определяет брачный договор как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(7).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Брачный договор как гражданско-правовая сделка обладает как общими, так и специфическими признаками. К общим признакам относится строго определенный субъектный состав: участниками договора могут быть супруги или лица, вступающие в брак. Что касается первой категории, то тут все понятно – это граждане, состоящие в зарегистрированном браке. Принадлежность же ко второй категории – вопрос спорный, так как закон четко не устанавливает, с какого момента гражданин может быть отнесен к ней.</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Игнатенко А. А. считает, что под лицами, вступающими в брак, следует понимать мужчину и женщину, имеющих намерение создать семью, а не обязательно уже подавших заявление в органы ЗАГСа (8). По мнению Сосипатровой Н. Е., исходя из смысла норм главы 3 СК РФ, вступающими в брак можно считать лиц после подачи ими заявления в органы ЗАГСа, так как лишь имеющие такое намерение, но не подавшие соответствующего заявления (не достигшие 18-летнего возраста), определяются в ст. 13 СК как «желающие вступить в брак», а договор, заключенный такими лицами, будет считаться ничтожной сделкой (с пороком субъектного состава), которая не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7): Семейный кодекс РФ. – М.: ООО «ТК Велби», 2002, с. 15.</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(8): Игнатенко А. А., Скрыпников Н.Н. Брачный договор. Законный режим имущества супругов. Комментарии к Семейному кодексу. М.: Информационно-издательский дом «Филинъ», 1997, с. 39.</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порождает и не может породить правовых последствий, если в будущем брак не будет зарегистрирован (9).  </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Что касается фактических супругов, то требования к субъектному составу договора делают невозможным его заключения в данном случае. Хотя фактические супруги могут оформить соглашение об установлении режима раздельной или долевой собственности на приобретаемое имущество, а также о регулировании обязательных отношений между собой. Однако это не будет брачным договором в точном значении слова. Вместе с тем, как считает Антокольская М. В., к нему могут быть применены нормы о брачном договоре по аналогии закона. Кроме того, автор полагает, что в связи со значительной распространенностью фактических браков целесообразно прямо разрешить таким супругам заключать брачные соглашения, в том числе и с условием распространения на их имущество режима общей совместной собственности (10).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(9): Сосипатрова Н. Е. Брачный договор: правовая природа, содержание, прекращение / Государство и право, 1999, №3, с. 76.</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(10): Антокольская М. В. Семейное право: Учебник. – М.: Юристъ, 1996, с. 168-169.</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б) Заключение брачного договора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При заключении брачного договора действуют правила, предусмотренные п.1 ст. 432 ГК РФ (11), которые служат как бы общей основой оформления договора подобного рода. Но ст. 41 СК РФ (12) уточняет эти правила.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Брачный договор может быть заключен как до государственной регистрации, так и в любое время в период брака. Если договор был совершен до регистрации брака, то такой договор является условной сделкой с отлагательным условием.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Поскольку субъектами брачного договора могут быть только супруги, способность к его заключению следует связывать со способностью к вступлению в брак. Если лицо не достигло брачного возраста, оно не может  заключить договор без согласия родителей или попечителей до момента  регистрации брака. После заключения брака несовершеннолетний супруг приобретает дееспособность в полном объеме и вправе заключить брачный договор самостоятельно.</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Согласно ст. 41 СК РФ, брачный договор заключается в письменной форме и подлежит нотариальному удостоверению. Так как законодатель требует обязательного нотариального удостоверения брачного договора, то отсутствие такового удостоверения влечет за собой ничтожность договора, то есть не порождает у супругов никаких прав и обязанностей (13). Кроме того, брачный договор должен представлять собой документ, подписанный обеими сторонами. Ст. 182 ГК РФ в части 3 не допускает совершения через представителя сделки, которая по своему характеру может быть совершена только лично (14). Игнатенко А. А. считает, что к таким сделкам относится и</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(11): Гражданский кодекс РФ. М.: Издательство НОРМА, 2000, с. 148.</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(12): Семейный кодекс РФ. – М.: ООО «ТК Велби», 2002, с. 16.</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13): Комментарий к Семейному кодексу РФ. Отв. ред. И. М. Кузнецова. М., 1996, с. 115.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(14): Гражданский кодекс РФ. М.: Издательство НОРМА, 2000, с. 75.</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брачный договор, поэтому подписание его представителем по доверенности, выданной какой-либо стороной, невозможно (15).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Брачные договоры, которые порождают, изменяют или прекращают правоотношения по поводу недвижимости подлежат государственной регистрации в соответствии с Законом РФ «О государственной регистрации прав на недвижимое имущество и сделок с ним» (16).</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Брачный договор, заключенный до государственной регистрации заключения брака, вступает в силу со дня государственной регистрации заключения брака. Под вступлением брачного договора в силу, по мнению Игнатенко А. А., следует понимать момент возникновения имущественных прав и обязанностей супругов, предусмотренных договором. Например, если в договоре установлено, что он вступает в силу с 15 июля 1996 года и доходы, получаемые каждым супругом, становятся его собственностью, то именно с этой даты каждый из них становится собственником того, что он заработал. А до 15 июля 1996 года доходы супругов имели режим совместной собственности.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С другой стороны, брачный договор может вступить в силу с момента его заключения, то есть с момента его подписания и нотариального удостоверения. И, наконец, возможна ситуация, когда супруги установят момент вступления в действие договора, начиная с какой-либо даты, в будущем (17).</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Говоря о форме договора, следует учитывать, что соглашения супругов, изменяющие режим собственности, допускались уже с 1 января 1995 года, причем п. 1 ст. 252 ГК РФ не требовал их нотариального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(15): Игнатенко А. А., Скрыпников Н.Н. Брачный договор. Законный режим имущества супругов. Комментарии к Семейному кодексу. М.: Информационно-издательский дом «Филинъ», 1997, с. 39.</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(16): СЗ РФ, 1997, №30, ст. 3594.</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(17): Балеков С. П. «Семья по контракту». Российская газета, 28 апреля 1995.</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удостоверения. Поэтому по ст. 422 ГК РФ предписание СК РФ о нотариальном оформлении брачного договора не колеблет юридической силы соглашений, заключенных до 1 марта 1996 года. Расторжение таких договоров тоже не требует квалифицированной письменной формы. Что касается его изменения, то в простой письменной форме возможно только исключение из договора каких-либо условий. Внесение новых условий в договор потребует нотариального удостоверения (по п. 1 и 5 ст. 169 СК РФ).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Кроме того, брачный договор может быть заключен на определенный срок или бессрочно, а также может ставится в зависимость от наступления или ненаступления определенных условий.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br w:type="page"/>
        <w:t> </w:t>
      </w:r>
    </w:p>
    <w:p w:rsidR="0045202D" w:rsidRPr="0045202D" w:rsidRDefault="0045202D" w:rsidP="0045202D">
      <w:pPr>
        <w:keepNext/>
        <w:spacing w:after="0" w:line="240" w:lineRule="auto"/>
        <w:ind w:firstLine="450"/>
        <w:jc w:val="both"/>
        <w:outlineLvl w:val="0"/>
        <w:rPr>
          <w:rFonts w:ascii="Times New Roman" w:eastAsia="Times New Roman" w:hAnsi="Times New Roman"/>
          <w:b/>
          <w:bCs/>
          <w:i/>
          <w:iCs/>
          <w:kern w:val="36"/>
          <w:sz w:val="28"/>
          <w:szCs w:val="28"/>
          <w:lang w:eastAsia="ru-RU"/>
        </w:rPr>
      </w:pPr>
      <w:bookmarkStart w:id="27" w:name="_Toc406601058"/>
      <w:r w:rsidRPr="0045202D">
        <w:rPr>
          <w:rFonts w:ascii="Times New Roman" w:eastAsia="Times New Roman" w:hAnsi="Times New Roman"/>
          <w:b/>
          <w:bCs/>
          <w:i/>
          <w:iCs/>
          <w:kern w:val="36"/>
          <w:sz w:val="24"/>
          <w:szCs w:val="24"/>
          <w:lang w:eastAsia="ru-RU"/>
        </w:rPr>
        <w:t>2. СОДЕРЖАНИЕ БРАЧНОГО ДОГОВОРА</w:t>
      </w:r>
      <w:bookmarkEnd w:id="27"/>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Своеобразие брачного договора состоит и в его внутреннем содержании. Оно предопределяется общими правилами, сформулированными в ст. 42 СК РФ, которые заключаются в том, что супруги вправе: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изменить установленный законом режим совместной собственности – вместо законного будет существовать договорный режим имущества супругов. Это позволяет им сделать п. 1 ст. 256 ГК РФ. Например, договором можно предусмотреть, что все сделки свыше определенной суммы будут совершаться каждым из супругов только с письменного согласия другого;</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установить режим совместной, долевой или раздельной собственности на отдельные виды имущества, перечень которого не ограничен. Это может быть имущество любой ценности, движимое и недвижимое, ценные бумаги и др. Инициативу супругов здесь СК не сковывает;</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установить режим совместной, долевой или раздельной собственности на имущество каждого из супругов, в чем бы оно ни заключалось. Здесь нет установленных законов пределов усмотрения лиц, состоящих в браке.</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Детальный перечень того, что супруги как обладатели имущественных прав могут, дополняется указанием, расширяющим круг их возможностей: «брачный договор может быть заключен как в отношении имеющегося,  так и в отношении будущего имущества супругов». А оно может расти, становится более ценным, особенно когда речь идет о доходах, прибылях, банковских процентах и др. Мало того, СК определяет, что может стать содержанием брачного договора (п. 1 ст. 42):</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права и обязанности по взаимному содержанию (например, размер и порядок выплаты средств на содержание одного из супругов, продолжительность этой выплаты в зависимости от каких-либо обстоятельств);</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способы участия в доходах друг друга, что очень важно, когда супругам приходится иметь дело с недвижимостью или предприятием, дающим как прибыль, так и убытки;</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порядок несения каждым из супругов семейных расходов безотносительно к уровню материальной обеспеченности семьи.</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Этот перечень не является исчерпывающим, так как в брачный договор могут быть внесены любые иные положения, касающиеся имущественных отношений супругов.</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Предоставляя супругам полную свободу распоряжения своими имущественными правами, СК позволяет им заключать брачный договор и на определенный срок или поставить его в зависимость от наступления (ненаступления) определенных условий (п. 2 ст. 42). Неодинаковой может быть степень детализации отдельных пунктов этого договора. Разнообразие содержащихся в нем условий, их особенности целиком и полностью зависят от намерения состоящих в браке лиц и даже от их внутреннего мира, духовности.</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Однако полной вседозволенности в осуществлении супругами своих имущественных прав все-таки не существует и существовать не может, так как она чревата нарушением интересов любого из них, а также членов их семьи. Поэтому в п. 3 ст. 42 СК дается примерный перечень условий, при наличии которых не допускается заключение брачного договора. Брачный договор не может:</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ограничивать правоспособность или дееспособность супругов, определяемые ст. 17, 18, 21 ГК РФ, тем более что, согласно ст. 60 Конституции РФ, «гражданин РФ может самостоятельно осуществлять в полном объеме свои права и обязанности с 18 лет»;</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ограничивать право супругов на обращение в суд за защитой своих прав, так как согласно п. 1 ст. 46 Конституции РФ, каждому гарантируется судебная защита его прав и свобод;</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регулировать личные неимущественные отношения между супругами, так как, согласно СК, такой договор касается только имущества супругов; к тому же личные неимущественные права супругов неотчуждаемы, от них нельзя отказаться, их нельзя передать другому. Как отмечает Сосипатрова Н. Е., взаимоотношения между супругами особенно трудно подвергаются регламентации прежде всего из-за отсутствия механизма принуждения для реализации прав, существующих в таких отношениях (18);</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регулировать права и обязанности супругов в отношении детей, так как в Конституции (п. 2 ст. 38) говорится о равенстве прав и обязанностей родителей. К тому же эти права и обязанности определяются ст. 61-64 СК с учетом их особенностей, одна из которых заключается в существовании у родителей равных прав и обязанностей в отношении своих детей;</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ограничивать право нетрудоспособного нуждающегося супруга на получение содержания от другого супруга, так как речь идет о жизненно необходимом праве того, кто нуждается в помощи лица, обязанного ее оказывать в соответствии с требованиями ст. 89 СК;</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 закрепленным в ст. 1 СК РФ.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В нотариальной практике, отмечает Сосипатрова Н. Е., встречаются случаи и необоснованного отказа в удостоверении договора. Имея в собственности квартиру, будущая супруга решила заключить брачный договор, согласно которому муж будет проживать на ее жилплощади, однако если их совместная жизнь не сложится, он покинет квартиру по первому ее требованию. Нотариус счел такое условие нарушающим правоспособность супруга, так как по п. 1 ст. 292 ГК РФ члены семьи собственника,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(18): Сосипатрова Н. Е. Брачный договор: правовая природа, содержание, прекращение / Государство и право, 1999, №3, с. 78.</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проживающие в принадлежащем ему жилом помещении, имеют право пользования этим жилым помещением на условиях, предусмотренных жилищным законодательством. А ст. 54 ЖК РСФСР предполагает равные права нанимателя жилого помещения и остальных членов его семьи (19).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(19): Сосипатрова Н. Е. Брачный договор: правовая природа, содержание, прекращение / Государство и право, 1999, №3, с. 79</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br w:type="page"/>
        <w:t> </w:t>
      </w:r>
    </w:p>
    <w:p w:rsidR="0045202D" w:rsidRPr="0045202D" w:rsidRDefault="0045202D" w:rsidP="0045202D">
      <w:pPr>
        <w:keepNext/>
        <w:spacing w:after="0" w:line="240" w:lineRule="auto"/>
        <w:ind w:firstLine="450"/>
        <w:jc w:val="both"/>
        <w:outlineLvl w:val="0"/>
        <w:rPr>
          <w:rFonts w:ascii="Times New Roman" w:eastAsia="Times New Roman" w:hAnsi="Times New Roman"/>
          <w:b/>
          <w:bCs/>
          <w:i/>
          <w:iCs/>
          <w:kern w:val="36"/>
          <w:sz w:val="28"/>
          <w:szCs w:val="28"/>
          <w:lang w:eastAsia="ru-RU"/>
        </w:rPr>
      </w:pPr>
      <w:bookmarkStart w:id="28" w:name="_Toc406601059"/>
      <w:r w:rsidRPr="0045202D">
        <w:rPr>
          <w:rFonts w:ascii="Times New Roman" w:eastAsia="Times New Roman" w:hAnsi="Times New Roman"/>
          <w:b/>
          <w:bCs/>
          <w:i/>
          <w:iCs/>
          <w:kern w:val="36"/>
          <w:sz w:val="24"/>
          <w:szCs w:val="24"/>
          <w:lang w:eastAsia="ru-RU"/>
        </w:rPr>
        <w:t>3. ИЗМЕНЕНИЕ, РАСТОРЖЕНИЕ И ПРИЗНАНИЕ НЕДЕЙСТВИТЕЛЬНЫМ БРАЧНОГО ДОГОВОРА</w:t>
      </w:r>
      <w:bookmarkEnd w:id="28"/>
    </w:p>
    <w:p w:rsidR="0045202D" w:rsidRPr="0045202D" w:rsidRDefault="0045202D" w:rsidP="0045202D">
      <w:pPr>
        <w:keepNext/>
        <w:spacing w:after="0" w:line="240" w:lineRule="auto"/>
        <w:ind w:firstLine="450"/>
        <w:jc w:val="both"/>
        <w:outlineLvl w:val="0"/>
        <w:rPr>
          <w:rFonts w:ascii="Times New Roman" w:eastAsia="Times New Roman" w:hAnsi="Times New Roman"/>
          <w:b/>
          <w:bCs/>
          <w:i/>
          <w:iCs/>
          <w:kern w:val="36"/>
          <w:sz w:val="28"/>
          <w:szCs w:val="28"/>
          <w:lang w:eastAsia="ru-RU"/>
        </w:rPr>
      </w:pPr>
      <w:bookmarkStart w:id="29" w:name="_Toc406601060"/>
      <w:r w:rsidRPr="0045202D">
        <w:rPr>
          <w:rFonts w:ascii="Times New Roman" w:eastAsia="Times New Roman" w:hAnsi="Times New Roman"/>
          <w:b/>
          <w:bCs/>
          <w:i/>
          <w:iCs/>
          <w:kern w:val="36"/>
          <w:sz w:val="24"/>
          <w:szCs w:val="24"/>
          <w:lang w:eastAsia="ru-RU"/>
        </w:rPr>
        <w:t>а) Изменение и расторжение брачного договора</w:t>
      </w:r>
      <w:bookmarkEnd w:id="29"/>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На основании ст. 43 СК РФ брачный договор может быть изменен или расторгнут в любое время по соглашению супругов.</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Изменение брачного договора – добровольное дело супругов. Как отмечает Нечаева А. М., в имущественных отношениях по самым разным причинам как объективного, так и субъективного свойства могут наступить перемены. Причиной таких перемен может стать, например, изменение личных взаимоотношений супругов в лучшую или в худшую сторону. Однако любое изменение брачного договора оставляет неизменными правила относительно соблюдения требований о его содержании (20).</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Свободой  усмотрения супругов в части, касающейся осуществления ими своих имущественных прав, объясняется и возможность расторжения брачного договора. Но это может произойти только по соглашению супругов. Односторонний отказ от исполнения брачного договора, как правило, не допускается (21). В порядке исключения по требованию одного из супругов брачный договор может быть расторгнут, но только в судебном порядке и в следующих случаях, предусмотренных ст. 450 и 451 ГК и п. 3 ст. 43 СК РФ:</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при существенном нарушении договора другой стороной;</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при существенном изменении обстоятельств, из которых стороны исходили при заключении договора, если иное не было предусмотрено договором или не вытекает из его существа. В ст. 451 ГК указано, что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(20): Нечаева А. М. Семейное право. Курс лекций. М.: Юристъ, 1998, с. 141.</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(21): Комментарий к Семейному кодексу РФ. Отв. ред. И. М. Кузнецова. М., 1996, с. 122.</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при прекращении брака разводом независимо от того, в каком порядке этот брак расторгался. Но при этом следует учитывать, что брак, расторгаемый в органах записи актов гражданского состояния, прекращается со дня его государственной регистрации в книге регистрации актов гражданского состояния. При расторжении брака судом он считается прекращенным со дня вступления решения суда в законную силу. Именно эти моменты будут моментом прекращения брачного договора.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Статья 452 ГК РФ предусматривает порядок изменения и расторжения договора. Требование об изменении или расторжении брачного договора может быть заявлено супругом в суд только после получения отказа другого супруга на предложение изменить или расторгнуть договор либо неполучения ответа в срок, указанный в предложении или установленный Федеральным законом либо договором, а при его отсутствии – в тридцатидневный срок. Поскольку Семейным кодексом РФ не определен срок для получения ответа на предложение изменить или расторгнуть брачный договор, то супруги вправе определить этот срок в договоре, а при его отсутствии руководствоваться сроком, указанным в ГК РФ (30 дней) (22).</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keepNext/>
        <w:spacing w:after="0" w:line="240" w:lineRule="auto"/>
        <w:ind w:firstLine="450"/>
        <w:jc w:val="both"/>
        <w:outlineLvl w:val="0"/>
        <w:rPr>
          <w:rFonts w:ascii="Times New Roman" w:eastAsia="Times New Roman" w:hAnsi="Times New Roman"/>
          <w:b/>
          <w:bCs/>
          <w:i/>
          <w:iCs/>
          <w:kern w:val="36"/>
          <w:sz w:val="28"/>
          <w:szCs w:val="28"/>
          <w:lang w:eastAsia="ru-RU"/>
        </w:rPr>
      </w:pPr>
      <w:bookmarkStart w:id="30" w:name="_Toc406601061"/>
      <w:r w:rsidRPr="0045202D">
        <w:rPr>
          <w:rFonts w:ascii="Times New Roman" w:eastAsia="Times New Roman" w:hAnsi="Times New Roman"/>
          <w:b/>
          <w:bCs/>
          <w:i/>
          <w:iCs/>
          <w:kern w:val="36"/>
          <w:sz w:val="24"/>
          <w:szCs w:val="24"/>
          <w:lang w:eastAsia="ru-RU"/>
        </w:rPr>
        <w:t>б) Признание недействительным брачного договора</w:t>
      </w:r>
      <w:bookmarkEnd w:id="30"/>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В силу статьи 44 СК РФ брачный договор может быть признан судом недействительным полностью или частично по основаниям, предусмотренным ГК РФ для недействительности сделок. ГК РФ прежде всего относит к основаниям признания сделки (договора) недействительной следующее:</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несоответствие сделки федеральному закону, Указу Президента РФ, постановлению Правительства РФ, то есть брачный договор должен соответствовать по содержанию нормативным актам. Например, суд может</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(22): Игнатенко А. А., Скрыпников Н.Н. Брачный договор. Законный режим имущества супругов. Комментарии к Семейному кодексу. М.: Информационно-издательский дом «Филинъ», 1997, с. 46.</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признать брачный договор недействительным в той части, которая определяет права и обязанности супругов в отношении их детей;</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совершение сделки с целью, заведомо противной основам правопорядка или нравственности. Одним из возможных признаков таких сделок может являться уголовная наказуемость соответствующего действия. Например, если супруги указали в брачном договоре обязанность мужа ограбить банк, а полученные в результате деньги передать в собственность жены;</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нарушение формы сделки и требований о ее государственной регистрации. Например, супруги подписали брачный договор и не удостоверили его у нотариуса. Таким образом, несоблюдение нотариальной формы брачного договора позволяет признать его недействительным;</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недееспособность супругов. Может возникнуть ситуация, когда один из супругов в период брака может быть признан судом недееспособным вследствие психического расстройства, то есть неспособным своими действиями приобретать и осуществлять гражданские права, создавать для себя и исполнять гражданские обязанности из-за непонимания значения своих действий или отсутствия возможности руководить ими. Брачный договор, заключенный с таким супругом, будет признан судом недействительным.</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несоответствие волеизъявления подлинной воле. К этой группе оснований относятся сделки, совершенные под влиянием заблуждения, обмана, насилия, угрозы или при стечении тяжелых обстоятельств. В этом случае брачный договор является оспоримым.</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Также сюда можно отнести мнимость и притворность сделок. Мнимая сделка совершается лишь для вида без намерения создать соответствующие ей правовые последствия и, как правило, с целью ввести кого-либо в заблуждение. Например, муж, желающий избежать обращения взыскания на его долю в общем имуществе супругов по своим долгам, заключает с женой брачный договор. По условиям этого договора все нажитое супругами имущество становится собственностью жены. По иску кредитора такая сделка будет признана судом недействительной, если кредитору при рассмотрении дела удастся доказать фиктивность данного брачного договора.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Притворная же сделка совершается с целью прикрыть другую сделку.</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Брачный договор, признанный судом недействительным, не влечет юридических последствий, то есть не порождает права и обязанности супругов по такому договору с момента его заключения, за исключением последствий, которые связаны с недействительностью брачного договора. Эти последствия отражены в ГК РФ.</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Кроме оснований для признания недействительности брачного договора, указанных в ГК РФ, СК РФ в статье 44 определил еще одно основание. Так, 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 3 ст. 42 СК РФ, ничтожны.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Хотя ничтожность таких условий не требует признания их недействительными судом, заинтересованные лица часто обращаются в суд с заявлением о признании их недействительными. Суд должен принять такое заявление к своему рассмотрению и вынести решение по существу (23).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Обратиться в суд с таким заявлением вправе не только супруг, но и другие лица, например, родители, другие родственники супруга. Последствием такой сделки является возврат каждой стороной всего полученного по сделке, а при наличии умысла стороны в заключение сделки, совершенной с целью, противной основам правопорядка и нравственности, полученное ею взыскивается в доход РФ (ст. 169 ГК РФ), что не исключает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(23): Антокольская М. В. «Брачный контракт». Журнал «Закон». М., 1992, с. 52.</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привлечения виновной стороны к публичной ответственности. Для исков о применении последствий недействительности ничтожных сделок законом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установлен 10-летний срок исковой давности, который начинает течь со дня, когда началось ее исполнение (ст. 181 ГК РФ).</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Возможно, что только некоторые условия заключенного брачного договора недействительны. Тогда брачный договор в остальной части сохранит свое действие (24).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(24): Балеков С. П. «Семья по контракту» / РГ, 28 апреля, 1995, с. 15.</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keepNext/>
        <w:spacing w:after="0" w:line="240" w:lineRule="auto"/>
        <w:ind w:firstLine="450"/>
        <w:jc w:val="both"/>
        <w:outlineLvl w:val="0"/>
        <w:rPr>
          <w:rFonts w:ascii="Times New Roman" w:eastAsia="Times New Roman" w:hAnsi="Times New Roman"/>
          <w:b/>
          <w:bCs/>
          <w:i/>
          <w:iCs/>
          <w:kern w:val="36"/>
          <w:sz w:val="28"/>
          <w:szCs w:val="28"/>
          <w:lang w:eastAsia="ru-RU"/>
        </w:rPr>
      </w:pPr>
      <w:bookmarkStart w:id="31" w:name="_Toc406601062"/>
      <w:r w:rsidRPr="0045202D">
        <w:rPr>
          <w:rFonts w:ascii="Times New Roman" w:eastAsia="Times New Roman" w:hAnsi="Times New Roman"/>
          <w:b/>
          <w:bCs/>
          <w:i/>
          <w:iCs/>
          <w:kern w:val="36"/>
          <w:sz w:val="24"/>
          <w:szCs w:val="24"/>
          <w:lang w:eastAsia="ru-RU"/>
        </w:rPr>
        <w:t>ВЫВОД</w:t>
      </w:r>
      <w:bookmarkEnd w:id="31"/>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Таким образом, согласно ст. 40 СК РФ брачный договор представляет собой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В данной работе я постаралась рассмотреть также порядок заключения брачного договора, его изменение, расторжение и признание недействительным.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Взятая мною тема была выбрана не случайно. Безусловно, что современный человек должен знать свои личные, гражданские, социальные, экономические и трудовые права. Но всеми этими правами мы пользуемся крайне редко и в конкретных случаях, в то время как семейная жизнь постоянно оказывает влияние на различные стороны жизни человека. Поэтому семейное право необходимо знать не только людям, состоящим в законном браке, но и тем, кто собирается пожениться. К тому же, супружество включает в себя помимо прав и множество обязанностей, о которых молодые люди, вступающие в брак, часто почти ничего не знают. А возникающие из-за этого проблемы влияют и на психику человека, и на его трудоспособность, и на окружающих людей.</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xml:space="preserve">Вот почему, я считаю, что юристу, в какой бы сфере он ни работал, важно разбираться как в своих супружеских взаимоотношениях, так и с пониманием относиться к семейным делам окружающих. А это невозможно без осознания понятия и содержания брачного договора, заключение которого становится все более и более популярным в наше нелегкое время.   </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br w:type="page"/>
        <w:t> </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СПИСОК ИСПОЛЬЗУЕМЫХ СОКРАЩЕНИЙ</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ГК РФ</w:t>
      </w:r>
      <w:r w:rsidRPr="0045202D">
        <w:rPr>
          <w:rFonts w:ascii="Times New Roman" w:eastAsia="Times New Roman" w:hAnsi="Times New Roman"/>
          <w:sz w:val="24"/>
          <w:szCs w:val="24"/>
          <w:lang w:eastAsia="ru-RU"/>
        </w:rPr>
        <w:t xml:space="preserve"> – Гражданский кодекс Российской Федерации, принятый Государственной Думой 21 октября 1994 года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ЖК РСФСР</w:t>
      </w:r>
      <w:r w:rsidRPr="0045202D">
        <w:rPr>
          <w:rFonts w:ascii="Times New Roman" w:eastAsia="Times New Roman" w:hAnsi="Times New Roman"/>
          <w:sz w:val="24"/>
          <w:szCs w:val="24"/>
          <w:lang w:eastAsia="ru-RU"/>
        </w:rPr>
        <w:t xml:space="preserve"> – Жилищный кодекс РСФСР, утвержденный ВС РСФСР 24 июня 1983 года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ЗАГС</w:t>
      </w:r>
      <w:r w:rsidRPr="0045202D">
        <w:rPr>
          <w:rFonts w:ascii="Times New Roman" w:eastAsia="Times New Roman" w:hAnsi="Times New Roman"/>
          <w:sz w:val="24"/>
          <w:szCs w:val="24"/>
          <w:lang w:eastAsia="ru-RU"/>
        </w:rPr>
        <w:t xml:space="preserve"> – органы записи актов гражданского состояния</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п.</w:t>
      </w:r>
      <w:r w:rsidRPr="0045202D">
        <w:rPr>
          <w:rFonts w:ascii="Times New Roman" w:eastAsia="Times New Roman" w:hAnsi="Times New Roman"/>
          <w:sz w:val="24"/>
          <w:szCs w:val="24"/>
          <w:lang w:eastAsia="ru-RU"/>
        </w:rPr>
        <w:t xml:space="preserve"> - пункт</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РГ</w:t>
      </w:r>
      <w:r w:rsidRPr="0045202D">
        <w:rPr>
          <w:rFonts w:ascii="Times New Roman" w:eastAsia="Times New Roman" w:hAnsi="Times New Roman"/>
          <w:sz w:val="24"/>
          <w:szCs w:val="24"/>
          <w:lang w:eastAsia="ru-RU"/>
        </w:rPr>
        <w:t xml:space="preserve"> – Российская газета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СЗ РФ</w:t>
      </w:r>
      <w:r w:rsidRPr="0045202D">
        <w:rPr>
          <w:rFonts w:ascii="Times New Roman" w:eastAsia="Times New Roman" w:hAnsi="Times New Roman"/>
          <w:sz w:val="24"/>
          <w:szCs w:val="24"/>
          <w:lang w:eastAsia="ru-RU"/>
        </w:rPr>
        <w:t xml:space="preserve"> – Собрание законодательства Российской Федерации</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СК РФ</w:t>
      </w:r>
      <w:r w:rsidRPr="0045202D">
        <w:rPr>
          <w:rFonts w:ascii="Times New Roman" w:eastAsia="Times New Roman" w:hAnsi="Times New Roman"/>
          <w:sz w:val="24"/>
          <w:szCs w:val="24"/>
          <w:lang w:eastAsia="ru-RU"/>
        </w:rPr>
        <w:t xml:space="preserve"> – Семейный кодекс Российской Федерации, принятый Государственной Думой 8 декабря 1995 года</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ст.</w:t>
      </w:r>
      <w:r w:rsidRPr="0045202D">
        <w:rPr>
          <w:rFonts w:ascii="Times New Roman" w:eastAsia="Times New Roman" w:hAnsi="Times New Roman"/>
          <w:sz w:val="24"/>
          <w:szCs w:val="24"/>
          <w:lang w:eastAsia="ru-RU"/>
        </w:rPr>
        <w:t xml:space="preserve"> - статья</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br w:type="page"/>
        <w:t> </w:t>
      </w:r>
    </w:p>
    <w:p w:rsidR="0045202D" w:rsidRPr="0045202D" w:rsidRDefault="0045202D" w:rsidP="0045202D">
      <w:pPr>
        <w:keepNext/>
        <w:spacing w:after="0" w:line="240" w:lineRule="auto"/>
        <w:ind w:firstLine="450"/>
        <w:jc w:val="both"/>
        <w:outlineLvl w:val="0"/>
        <w:rPr>
          <w:rFonts w:ascii="Times New Roman" w:eastAsia="Times New Roman" w:hAnsi="Times New Roman"/>
          <w:b/>
          <w:bCs/>
          <w:i/>
          <w:iCs/>
          <w:kern w:val="36"/>
          <w:sz w:val="28"/>
          <w:szCs w:val="28"/>
          <w:lang w:eastAsia="ru-RU"/>
        </w:rPr>
      </w:pPr>
      <w:bookmarkStart w:id="32" w:name="_Toc406601063"/>
      <w:r w:rsidRPr="0045202D">
        <w:rPr>
          <w:rFonts w:ascii="Times New Roman" w:eastAsia="Times New Roman" w:hAnsi="Times New Roman"/>
          <w:b/>
          <w:bCs/>
          <w:i/>
          <w:iCs/>
          <w:kern w:val="36"/>
          <w:sz w:val="24"/>
          <w:szCs w:val="24"/>
          <w:lang w:eastAsia="ru-RU"/>
        </w:rPr>
        <w:t>СПИСОК ЛИТЕРАТУРЫ</w:t>
      </w:r>
      <w:bookmarkEnd w:id="32"/>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Учебники</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     Антокольская М. В. Семейное право: Учебник. – М.: Юристъ, 1996.</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2.     Загоровский А. И. Курс семейного права. Одесса, 1909.</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3.     Комментарий к Семейному кодексу РФ. Отв. ред. И. М. Кузнецова. М., 1996.</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4.     Комментарий к Гражданскому кодексу РФ. Под ред. О. Н. Садикова. М.: Юристъ, 2001.</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5.     Нечаева А. М. Семейное право. Курс лекций. М.: Юристъ, 1998.</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5. Шершеневич Г. Ф. Общая теория права. Т.1, вып. 3. М., 1912.</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 </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Монографии и статьи</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 Антокольская М. В. «Брачный контракт». Журнал «Закон». М., 1992.</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2. Балеков С. П. «Семья по контракту» / Российская газета, 28 апреля 1995.</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3. Гражданское и торговое право капиталистических государств. Отв. ред. Е Васильев. М., «Международные отношения», 1993.</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4. Игнатенко А. А., Скрыпников Н.Н. Брачный договор. Законный режим имущества супругов. Комментарии к Семейному кодексу. М.: Информационно-издательский дом «Филинъ», 1997.</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5. Орлова Н. В. Брак и развод в США. М., 1978.</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6. Сосипатрова Н. Е. Брачный договор: правовая природа, содержание, прекращение / Государство и право, 1999, №3.</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7.      Хазова О. А. Брак и развод в зарубежном семейном праве. М., 1998.</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8.      Чефранова Е. Правовое регулирование имущественных отношений супругов / «Российская юстиция», 1996, №7.</w:t>
      </w:r>
    </w:p>
    <w:p w:rsidR="0045202D" w:rsidRPr="0045202D" w:rsidRDefault="0045202D" w:rsidP="0045202D">
      <w:pPr>
        <w:spacing w:before="100" w:beforeAutospacing="1" w:after="100" w:afterAutospacing="1" w:line="240" w:lineRule="auto"/>
        <w:ind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 </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 </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 </w:t>
      </w:r>
    </w:p>
    <w:p w:rsidR="0045202D" w:rsidRPr="0045202D" w:rsidRDefault="0045202D" w:rsidP="0045202D">
      <w:pPr>
        <w:spacing w:before="100" w:beforeAutospacing="1" w:after="100" w:afterAutospacing="1" w:line="240" w:lineRule="auto"/>
        <w:ind w:firstLine="450"/>
        <w:jc w:val="both"/>
        <w:rPr>
          <w:rFonts w:ascii="Times New Roman" w:eastAsia="Times New Roman" w:hAnsi="Times New Roman"/>
          <w:sz w:val="24"/>
          <w:szCs w:val="24"/>
          <w:lang w:eastAsia="ru-RU"/>
        </w:rPr>
      </w:pPr>
      <w:r w:rsidRPr="0045202D">
        <w:rPr>
          <w:rFonts w:ascii="Times New Roman" w:eastAsia="Times New Roman" w:hAnsi="Times New Roman"/>
          <w:b/>
          <w:bCs/>
          <w:sz w:val="24"/>
          <w:szCs w:val="24"/>
          <w:lang w:eastAsia="ru-RU"/>
        </w:rPr>
        <w:t>Нормативно-правовые акты</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1.      Гражданский кодекс РФ. М.: Издательство НОРМА, 2000.</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2.      Жилищный кодекс РСФСР. М.: Издательство НОРМА, 2002.</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3.      Конституция РФ. – М.: «Проспект», 2000.</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4.      Основы законодательства РФ о нотариате от 11 февраля 1993 года / Правовая база «Консультант Плюс»</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5.      Семейный кодекс РФ. – М.: ООО «ТК Велби», 2002, с. 15.</w:t>
      </w:r>
    </w:p>
    <w:p w:rsidR="0045202D" w:rsidRPr="0045202D" w:rsidRDefault="0045202D" w:rsidP="0045202D">
      <w:pPr>
        <w:spacing w:before="100" w:beforeAutospacing="1" w:after="100" w:afterAutospacing="1" w:line="240" w:lineRule="auto"/>
        <w:ind w:left="1069" w:firstLine="450"/>
        <w:rPr>
          <w:rFonts w:ascii="Times New Roman" w:eastAsia="Times New Roman" w:hAnsi="Times New Roman"/>
          <w:sz w:val="24"/>
          <w:szCs w:val="24"/>
          <w:lang w:eastAsia="ru-RU"/>
        </w:rPr>
      </w:pPr>
      <w:r w:rsidRPr="0045202D">
        <w:rPr>
          <w:rFonts w:ascii="Times New Roman" w:eastAsia="Times New Roman" w:hAnsi="Times New Roman"/>
          <w:sz w:val="24"/>
          <w:szCs w:val="24"/>
          <w:lang w:eastAsia="ru-RU"/>
        </w:rPr>
        <w:t>6.      ФЗ РФ «О государственной регистрации прав на недвижимое имущество и сделок с ним» от /СЗ РФ, 1997, №30, ст. 3594.</w:t>
      </w:r>
    </w:p>
    <w:p w:rsidR="00F242A7" w:rsidRDefault="00F242A7">
      <w:bookmarkStart w:id="33" w:name="_GoBack"/>
      <w:bookmarkEnd w:id="33"/>
    </w:p>
    <w:sectPr w:rsidR="00F242A7" w:rsidSect="00F24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02D"/>
    <w:rsid w:val="001E6AF2"/>
    <w:rsid w:val="003945B0"/>
    <w:rsid w:val="0045202D"/>
    <w:rsid w:val="00744C2C"/>
    <w:rsid w:val="00B760EE"/>
    <w:rsid w:val="00F2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E94CC-403C-4C02-9B49-CF538E10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2A7"/>
    <w:pPr>
      <w:spacing w:after="200" w:line="276" w:lineRule="auto"/>
    </w:pPr>
    <w:rPr>
      <w:sz w:val="22"/>
      <w:szCs w:val="22"/>
      <w:lang w:eastAsia="en-US"/>
    </w:rPr>
  </w:style>
  <w:style w:type="paragraph" w:styleId="1">
    <w:name w:val="heading 1"/>
    <w:basedOn w:val="a"/>
    <w:link w:val="10"/>
    <w:uiPriority w:val="9"/>
    <w:qFormat/>
    <w:rsid w:val="0045202D"/>
    <w:pPr>
      <w:keepNext/>
      <w:spacing w:after="0" w:line="240" w:lineRule="auto"/>
      <w:jc w:val="center"/>
      <w:outlineLvl w:val="0"/>
    </w:pPr>
    <w:rPr>
      <w:rFonts w:ascii="Times New Roman" w:eastAsia="Times New Roman" w:hAnsi="Times New Roman"/>
      <w:b/>
      <w:bCs/>
      <w:i/>
      <w:iCs/>
      <w:kern w:val="36"/>
      <w:sz w:val="28"/>
      <w:szCs w:val="28"/>
      <w:lang w:eastAsia="ru-RU"/>
    </w:rPr>
  </w:style>
  <w:style w:type="paragraph" w:styleId="8">
    <w:name w:val="heading 8"/>
    <w:basedOn w:val="a"/>
    <w:link w:val="80"/>
    <w:uiPriority w:val="9"/>
    <w:qFormat/>
    <w:rsid w:val="0045202D"/>
    <w:pPr>
      <w:spacing w:before="100" w:beforeAutospacing="1" w:after="100" w:afterAutospacing="1" w:line="240" w:lineRule="auto"/>
      <w:outlineLvl w:val="7"/>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202D"/>
    <w:rPr>
      <w:rFonts w:ascii="Times New Roman" w:eastAsia="Times New Roman" w:hAnsi="Times New Roman" w:cs="Times New Roman"/>
      <w:b/>
      <w:bCs/>
      <w:i/>
      <w:iCs/>
      <w:kern w:val="36"/>
      <w:sz w:val="28"/>
      <w:szCs w:val="28"/>
      <w:lang w:eastAsia="ru-RU"/>
    </w:rPr>
  </w:style>
  <w:style w:type="character" w:customStyle="1" w:styleId="80">
    <w:name w:val="Заголовок 8 Знак"/>
    <w:basedOn w:val="a0"/>
    <w:link w:val="8"/>
    <w:uiPriority w:val="9"/>
    <w:rsid w:val="0045202D"/>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202D"/>
    <w:rPr>
      <w:color w:val="0000FF"/>
      <w:u w:val="single"/>
    </w:rPr>
  </w:style>
  <w:style w:type="paragraph" w:styleId="a4">
    <w:name w:val="Body Text Indent"/>
    <w:basedOn w:val="a"/>
    <w:link w:val="a5"/>
    <w:uiPriority w:val="99"/>
    <w:semiHidden/>
    <w:unhideWhenUsed/>
    <w:rsid w:val="004520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ий текст з відступом Знак"/>
    <w:basedOn w:val="a0"/>
    <w:link w:val="a4"/>
    <w:uiPriority w:val="99"/>
    <w:semiHidden/>
    <w:rsid w:val="0045202D"/>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45202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45202D"/>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Indent 2"/>
    <w:basedOn w:val="a"/>
    <w:link w:val="20"/>
    <w:uiPriority w:val="99"/>
    <w:semiHidden/>
    <w:unhideWhenUsed/>
    <w:rsid w:val="004520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ий текст з відступом 2 Знак"/>
    <w:basedOn w:val="a0"/>
    <w:link w:val="2"/>
    <w:uiPriority w:val="99"/>
    <w:semiHidden/>
    <w:rsid w:val="0045202D"/>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520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Основний текст з відступом 3 Знак"/>
    <w:basedOn w:val="a0"/>
    <w:link w:val="3"/>
    <w:uiPriority w:val="99"/>
    <w:semiHidden/>
    <w:rsid w:val="004520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Irina</cp:lastModifiedBy>
  <cp:revision>2</cp:revision>
  <dcterms:created xsi:type="dcterms:W3CDTF">2014-08-15T18:13:00Z</dcterms:created>
  <dcterms:modified xsi:type="dcterms:W3CDTF">2014-08-15T18:13:00Z</dcterms:modified>
</cp:coreProperties>
</file>