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28" w:rsidRPr="00440BBA" w:rsidRDefault="00B93E11" w:rsidP="00440BBA">
      <w:pPr>
        <w:spacing w:after="0" w:line="360" w:lineRule="auto"/>
        <w:ind w:firstLine="709"/>
        <w:jc w:val="both"/>
        <w:rPr>
          <w:rFonts w:ascii="Times New Roman" w:hAnsi="Times New Roman"/>
          <w:b/>
          <w:color w:val="000000"/>
          <w:sz w:val="28"/>
          <w:szCs w:val="28"/>
        </w:rPr>
      </w:pPr>
      <w:r w:rsidRPr="00440BBA">
        <w:rPr>
          <w:rFonts w:ascii="Times New Roman" w:hAnsi="Times New Roman"/>
          <w:b/>
          <w:color w:val="000000"/>
          <w:sz w:val="28"/>
          <w:szCs w:val="28"/>
        </w:rPr>
        <w:t>Введение</w:t>
      </w:r>
    </w:p>
    <w:p w:rsidR="00B93E11" w:rsidRPr="00B93E11" w:rsidRDefault="00B93E11" w:rsidP="00B93E11">
      <w:pPr>
        <w:spacing w:line="360" w:lineRule="auto"/>
        <w:jc w:val="both"/>
        <w:rPr>
          <w:rFonts w:ascii="Times New Roman" w:hAnsi="Times New Roman"/>
          <w:color w:val="FFFFFF"/>
          <w:szCs w:val="28"/>
        </w:rPr>
      </w:pPr>
      <w:r w:rsidRPr="00B93E11">
        <w:rPr>
          <w:rFonts w:ascii="Times New Roman" w:hAnsi="Times New Roman"/>
          <w:color w:val="FFFFFF"/>
          <w:sz w:val="28"/>
          <w:szCs w:val="28"/>
        </w:rPr>
        <w:t>учет доходный материальный ценность</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В результате своей хозяйственной деятельности предприятия и организации получают прибыль, а также несут определенные убытки. Для более полного представления о результатах хозяйственной деятельности, о текущем финансовом положении и перспективах развития предприятия или организации наравне с отчетностью, составленной в соответствии с требованиями законодательства, работники бухгалтерии для внутреннего пользования могут подготовить отчетность согласно с общепринятым международным подходом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стандартами. Формирование финансовой отчётности юридического лица в соответствии с Международными стандартами финансовой отчетности является серьезным конкурентным преимуществом и позволяет предоставлять пользователям объективную и полную информацию относительно результатов финансовой деятельности предприятия или организации за отчётный период.</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Социально-экономические преобразования, способствуют появлению новых объектов бухгалтерского учета, что вызывает необходимость исследования их экономической сущности и развития определенных методик учета. В последнее время происходит активное реформирование отечественной системы бухгалтерского учета, что, несомненно, должно поставить учет на более высокий уровень. Однако следует отметить, что разнообразных вопросов, связанных с существованием определенных проблем, остается все еще не мало. Примером таковых может быть учет доходных вложений в материальные ценности, появившийся сравнительно недавно, приблизительно с 2004 года. Учитывая, что в настоящее время широкое распространение получила деятельность организаций, связанная с приобретением или созданием объектов недвижимости с целью их последующей передачи в операционную аренду, появляется необходимость рассмотрения вопросов, связанной с данными операциями.</w:t>
      </w:r>
    </w:p>
    <w:p w:rsidR="00AC5A28" w:rsidRPr="00440BBA" w:rsidRDefault="00541868" w:rsidP="00440BBA">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AC5A28" w:rsidRPr="00440BBA">
        <w:rPr>
          <w:rFonts w:ascii="Times New Roman" w:hAnsi="Times New Roman"/>
          <w:b/>
          <w:color w:val="000000"/>
          <w:sz w:val="28"/>
          <w:szCs w:val="28"/>
        </w:rPr>
        <w:t xml:space="preserve">1 </w:t>
      </w:r>
      <w:r w:rsidRPr="00440BBA">
        <w:rPr>
          <w:rFonts w:ascii="Times New Roman" w:hAnsi="Times New Roman"/>
          <w:b/>
          <w:color w:val="000000"/>
          <w:sz w:val="28"/>
          <w:szCs w:val="28"/>
        </w:rPr>
        <w:t>Теоретическое обоснование доходных вложений в материальные ценности</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541868" w:rsidRDefault="00AC5A28" w:rsidP="00440BBA">
      <w:pPr>
        <w:pStyle w:val="a4"/>
        <w:numPr>
          <w:ilvl w:val="1"/>
          <w:numId w:val="2"/>
        </w:numPr>
        <w:spacing w:after="0" w:line="360" w:lineRule="auto"/>
        <w:ind w:left="0" w:firstLine="709"/>
        <w:jc w:val="both"/>
        <w:rPr>
          <w:rFonts w:ascii="Times New Roman" w:hAnsi="Times New Roman"/>
          <w:b/>
          <w:color w:val="000000"/>
          <w:sz w:val="28"/>
          <w:szCs w:val="28"/>
        </w:rPr>
      </w:pPr>
      <w:r w:rsidRPr="00541868">
        <w:rPr>
          <w:rFonts w:ascii="Times New Roman" w:hAnsi="Times New Roman"/>
          <w:b/>
          <w:color w:val="000000"/>
          <w:sz w:val="28"/>
          <w:szCs w:val="28"/>
        </w:rPr>
        <w:t>Учет доходных вложений в материальные ценности</w:t>
      </w:r>
    </w:p>
    <w:p w:rsidR="00AC5A28" w:rsidRPr="00440BBA" w:rsidRDefault="00AC5A28" w:rsidP="00440BBA">
      <w:pPr>
        <w:pStyle w:val="a4"/>
        <w:spacing w:after="0" w:line="360" w:lineRule="auto"/>
        <w:ind w:left="0"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Счет 03 «Доходные вложения в материальные ценности» используется для учета наличия и движения вложений предприятия в ценности, предназначенные специально для предоставления во временное пользование (аренда, прокат, лизинг) с целью получения дохода.</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Амортизация по доходным вложениям осуществляется аналогично амортизации основных средств, </w:t>
      </w:r>
      <w:r w:rsidR="00440BBA">
        <w:rPr>
          <w:rFonts w:ascii="Times New Roman" w:hAnsi="Times New Roman"/>
          <w:color w:val="000000"/>
          <w:sz w:val="28"/>
          <w:szCs w:val="28"/>
        </w:rPr>
        <w:t>т.е.</w:t>
      </w:r>
      <w:r w:rsidRPr="00440BBA">
        <w:rPr>
          <w:rFonts w:ascii="Times New Roman" w:hAnsi="Times New Roman"/>
          <w:color w:val="000000"/>
          <w:sz w:val="28"/>
          <w:szCs w:val="28"/>
        </w:rPr>
        <w:t xml:space="preserve"> учитывается на счете 02 обособленно.</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Выбытие доходных вложений отражается аналогично выбытию основных средств.</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Счет 03 по отношению к балансу – АКТИВНЫЙ.</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u w:val="single"/>
        </w:rPr>
        <w:t>По дебету</w:t>
      </w:r>
      <w:r w:rsidRPr="00440BBA">
        <w:rPr>
          <w:rFonts w:ascii="Times New Roman" w:hAnsi="Times New Roman"/>
          <w:color w:val="000000"/>
          <w:sz w:val="28"/>
          <w:szCs w:val="28"/>
        </w:rPr>
        <w:t xml:space="preserve"> отражается фактическая стоимость доходных вложений.</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u w:val="single"/>
        </w:rPr>
        <w:t>По кредиту</w:t>
      </w:r>
      <w:r w:rsidRPr="00440BBA">
        <w:rPr>
          <w:rFonts w:ascii="Times New Roman" w:hAnsi="Times New Roman"/>
          <w:color w:val="000000"/>
          <w:sz w:val="28"/>
          <w:szCs w:val="28"/>
        </w:rPr>
        <w:t xml:space="preserve"> отражается выбытие (продажа, списание, частичная ликвидация, передача безвозмездно и др.) материальных ценностей.</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К счету 03 рекомендуется открывать следующие субсчета:</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03.1 «Имущество, переданное для сдачи в аренду»</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03.2 «Имущество, сданное в аренду»</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03.3 «Имущество, переданное в лизинг»</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03.9 «Выбытие объектов доходных вложений».</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Доходные вложения в материальные ценности – это инвестиции в приобретение имущества, предназначенного для сдачи в аренду и напрокат. Имущество может передаваться в аренду и напрокат с правом выкупа после окончания срока аренды (договора на прокат) или на условиях возврата собственнику имущества. [4]</w:t>
      </w: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Инвестиции в приобретение имущества, предназначенного для сдачи в аренду и напрокат, учитывают на счете 03 «Доходные вложения в материальные ценности». Этот счет предназначен для обобщения информации о наличии и движении вложений организации в часть имущества, здания, помещения, оборудование и другие ценности, имеющие материально-вещественную форму, предоставляемые организацией за плату во временное пользование с целью получения дохода.</w:t>
      </w: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Материальные ценности, предназначенные для сдачи в аренду и напрокат, принимаются к бухгалтерскому учету на счет 03 с кредита счета 08 «Вложения во внеоборотные активы» по первоначальной стоимости, исходя из фактически произведенных затрат на их приобретение, включая расходы по доставке, монтажу, установке.</w:t>
      </w: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Передачу имущества в аренду (при условии учета сданного имущества на балансе организации-собственника) и напрокат отражают записями по счету 03.</w:t>
      </w: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По переданному в аренду и напрокат имуществу начисляют амортизацию, отражаемую по дебету счетов учета затрат (20 «Основное производство», 26 «Общехозяйственные расходы» и др.) и кредиту счета 02 «Амортизация основных средств». Начисленная сумма амортизации по указанным объектам учитывается обособленно от суммы амортизации по остальным основным средствам.</w:t>
      </w: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 xml:space="preserve">При выбытии имущества, сданного в аренду и напрокат (продаже, списании, частичной ликвидации, безвозмездной передаче </w:t>
      </w:r>
      <w:r w:rsidR="00440BBA">
        <w:rPr>
          <w:rFonts w:ascii="Times New Roman" w:eastAsia="Arial Unicode MS" w:hAnsi="Times New Roman"/>
          <w:color w:val="000000"/>
          <w:sz w:val="28"/>
          <w:szCs w:val="28"/>
        </w:rPr>
        <w:t>и т.п.</w:t>
      </w:r>
      <w:r w:rsidRPr="00440BBA">
        <w:rPr>
          <w:rFonts w:ascii="Times New Roman" w:eastAsia="Arial Unicode MS" w:hAnsi="Times New Roman"/>
          <w:color w:val="000000"/>
          <w:sz w:val="28"/>
          <w:szCs w:val="28"/>
        </w:rPr>
        <w:t>), оно списывается со счетов 03 и 02 такими же бухгалтерскими записями, как и основные средства.</w:t>
      </w: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 xml:space="preserve">Для учета выбытия имущества, учитываемого на счете 03, к нему может открываться субсчет «Выбытие материальных ценностей». Дебет этого субсчета переносят первоначальную стоимость выбывающего объекта, а в кредит </w:t>
      </w:r>
      <w:r w:rsidR="00440BBA">
        <w:rPr>
          <w:rFonts w:ascii="Times New Roman" w:eastAsia="Arial Unicode MS" w:hAnsi="Times New Roman"/>
          <w:color w:val="000000"/>
          <w:sz w:val="28"/>
          <w:szCs w:val="28"/>
        </w:rPr>
        <w:t>–</w:t>
      </w:r>
      <w:r w:rsidR="00440BBA" w:rsidRPr="00440BBA">
        <w:rPr>
          <w:rFonts w:ascii="Times New Roman" w:eastAsia="Arial Unicode MS" w:hAnsi="Times New Roman"/>
          <w:color w:val="000000"/>
          <w:sz w:val="28"/>
          <w:szCs w:val="28"/>
        </w:rPr>
        <w:t xml:space="preserve"> </w:t>
      </w:r>
      <w:r w:rsidRPr="00440BBA">
        <w:rPr>
          <w:rFonts w:ascii="Times New Roman" w:eastAsia="Arial Unicode MS" w:hAnsi="Times New Roman"/>
          <w:color w:val="000000"/>
          <w:sz w:val="28"/>
          <w:szCs w:val="28"/>
        </w:rPr>
        <w:t>сумму накопленной амортизации. Остаточную стоимость объекта списывают со счета 03 на счет 91 «Прочие доходы и расходы».</w:t>
      </w:r>
    </w:p>
    <w:p w:rsidR="00541868"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Бухгалтерские записи при выбытии имущества, предназначено для сдачи в аренду, и предметов проката при использовании субсчета «Выбытие материальных ценностей»:</w:t>
      </w:r>
    </w:p>
    <w:p w:rsidR="00AC5A28" w:rsidRPr="00541868" w:rsidRDefault="00541868" w:rsidP="00440BBA">
      <w:pPr>
        <w:shd w:val="clear" w:color="auto" w:fill="FFFFFF"/>
        <w:spacing w:after="0" w:line="360" w:lineRule="auto"/>
        <w:ind w:firstLine="709"/>
        <w:jc w:val="both"/>
        <w:rPr>
          <w:rFonts w:ascii="Times New Roman" w:eastAsia="Arial Unicode MS" w:hAnsi="Times New Roman"/>
          <w:color w:val="000000"/>
          <w:sz w:val="2"/>
          <w:szCs w:val="2"/>
        </w:rPr>
      </w:pPr>
      <w:r>
        <w:rPr>
          <w:rFonts w:ascii="Times New Roman" w:eastAsia="Arial Unicode MS" w:hAnsi="Times New Roman"/>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71"/>
        <w:gridCol w:w="3326"/>
      </w:tblGrid>
      <w:tr w:rsidR="00AC5A28" w:rsidRPr="00FD65F0" w:rsidTr="00FD65F0">
        <w:trPr>
          <w:cantSplit/>
          <w:jc w:val="center"/>
        </w:trPr>
        <w:tc>
          <w:tcPr>
            <w:tcW w:w="3211" w:type="pct"/>
            <w:shd w:val="clear" w:color="auto" w:fill="auto"/>
          </w:tcPr>
          <w:p w:rsidR="00AC5A28" w:rsidRPr="00FD65F0" w:rsidRDefault="00AC5A28" w:rsidP="00FD65F0">
            <w:pPr>
              <w:spacing w:after="0" w:line="360" w:lineRule="auto"/>
              <w:jc w:val="both"/>
              <w:rPr>
                <w:rFonts w:ascii="Times New Roman" w:eastAsia="Arial Unicode MS" w:hAnsi="Times New Roman"/>
                <w:color w:val="000000"/>
                <w:sz w:val="20"/>
                <w:szCs w:val="28"/>
              </w:rPr>
            </w:pPr>
            <w:r w:rsidRPr="00FD65F0">
              <w:rPr>
                <w:rFonts w:ascii="Times New Roman" w:eastAsia="Arial Unicode MS" w:hAnsi="Times New Roman"/>
                <w:color w:val="000000"/>
                <w:sz w:val="20"/>
                <w:szCs w:val="28"/>
              </w:rPr>
              <w:t>1) Дебет счета 03 «Доходные вложения в материальные ценности», субсчет «Выбытие материальных</w:t>
            </w:r>
            <w:r w:rsidR="00440BBA" w:rsidRPr="00FD65F0">
              <w:rPr>
                <w:rFonts w:ascii="Times New Roman" w:eastAsia="Arial Unicode MS" w:hAnsi="Times New Roman"/>
                <w:color w:val="000000"/>
                <w:sz w:val="20"/>
                <w:szCs w:val="28"/>
              </w:rPr>
              <w:t xml:space="preserve"> </w:t>
            </w:r>
            <w:r w:rsidRPr="00FD65F0">
              <w:rPr>
                <w:rFonts w:ascii="Times New Roman" w:eastAsia="Arial Unicode MS" w:hAnsi="Times New Roman"/>
                <w:color w:val="000000"/>
                <w:sz w:val="20"/>
                <w:szCs w:val="28"/>
              </w:rPr>
              <w:t>ценностей»</w:t>
            </w:r>
          </w:p>
          <w:p w:rsidR="00AC5A28" w:rsidRPr="00FD65F0" w:rsidRDefault="00AC5A28" w:rsidP="00FD65F0">
            <w:pPr>
              <w:spacing w:after="0" w:line="360" w:lineRule="auto"/>
              <w:jc w:val="both"/>
              <w:rPr>
                <w:rFonts w:ascii="Times New Roman" w:eastAsia="Arial Unicode MS" w:hAnsi="Times New Roman"/>
                <w:b/>
                <w:bCs/>
                <w:color w:val="000000"/>
                <w:sz w:val="20"/>
                <w:szCs w:val="28"/>
              </w:rPr>
            </w:pPr>
            <w:r w:rsidRPr="00FD65F0">
              <w:rPr>
                <w:rFonts w:ascii="Times New Roman" w:eastAsia="Arial Unicode MS" w:hAnsi="Times New Roman"/>
                <w:color w:val="000000"/>
                <w:sz w:val="20"/>
                <w:szCs w:val="28"/>
              </w:rPr>
              <w:t>Кредит счета 03 «Доходные вложения в материальные ценности»</w:t>
            </w:r>
          </w:p>
        </w:tc>
        <w:tc>
          <w:tcPr>
            <w:tcW w:w="1789" w:type="pct"/>
            <w:shd w:val="clear" w:color="auto" w:fill="auto"/>
          </w:tcPr>
          <w:p w:rsidR="00AC5A28" w:rsidRPr="00FD65F0" w:rsidRDefault="00AC5A28" w:rsidP="00FD65F0">
            <w:pPr>
              <w:spacing w:after="0" w:line="360" w:lineRule="auto"/>
              <w:jc w:val="both"/>
              <w:rPr>
                <w:rFonts w:ascii="Times New Roman" w:eastAsia="Arial Unicode MS" w:hAnsi="Times New Roman"/>
                <w:color w:val="000000"/>
                <w:sz w:val="20"/>
                <w:szCs w:val="28"/>
              </w:rPr>
            </w:pPr>
          </w:p>
          <w:p w:rsidR="00AC5A28" w:rsidRPr="00FD65F0" w:rsidRDefault="00AC5A28" w:rsidP="00FD65F0">
            <w:pPr>
              <w:spacing w:after="0" w:line="360" w:lineRule="auto"/>
              <w:jc w:val="both"/>
              <w:rPr>
                <w:rFonts w:ascii="Times New Roman" w:eastAsia="Arial Unicode MS" w:hAnsi="Times New Roman"/>
                <w:color w:val="000000"/>
                <w:sz w:val="20"/>
                <w:szCs w:val="28"/>
              </w:rPr>
            </w:pPr>
          </w:p>
          <w:p w:rsidR="00AC5A28" w:rsidRPr="00FD65F0" w:rsidRDefault="00AC5A28" w:rsidP="00FD65F0">
            <w:pPr>
              <w:spacing w:after="0" w:line="360" w:lineRule="auto"/>
              <w:jc w:val="both"/>
              <w:rPr>
                <w:rFonts w:ascii="Times New Roman" w:eastAsia="Arial Unicode MS" w:hAnsi="Times New Roman"/>
                <w:b/>
                <w:bCs/>
                <w:color w:val="000000"/>
                <w:sz w:val="20"/>
                <w:szCs w:val="28"/>
              </w:rPr>
            </w:pPr>
            <w:r w:rsidRPr="00FD65F0">
              <w:rPr>
                <w:rFonts w:ascii="Times New Roman" w:eastAsia="Arial Unicode MS" w:hAnsi="Times New Roman"/>
                <w:color w:val="000000"/>
                <w:sz w:val="20"/>
                <w:szCs w:val="28"/>
              </w:rPr>
              <w:t>на первоначальную стоимость</w:t>
            </w:r>
          </w:p>
        </w:tc>
      </w:tr>
      <w:tr w:rsidR="00AC5A28" w:rsidRPr="00FD65F0" w:rsidTr="00FD65F0">
        <w:trPr>
          <w:cantSplit/>
          <w:trHeight w:val="511"/>
          <w:jc w:val="center"/>
        </w:trPr>
        <w:tc>
          <w:tcPr>
            <w:tcW w:w="3211" w:type="pct"/>
            <w:shd w:val="clear" w:color="auto" w:fill="auto"/>
          </w:tcPr>
          <w:p w:rsidR="00AC5A28" w:rsidRPr="00FD65F0" w:rsidRDefault="00AC5A28" w:rsidP="00FD65F0">
            <w:pPr>
              <w:spacing w:after="0" w:line="360" w:lineRule="auto"/>
              <w:jc w:val="both"/>
              <w:rPr>
                <w:rFonts w:ascii="Times New Roman" w:eastAsia="Arial Unicode MS" w:hAnsi="Times New Roman"/>
                <w:color w:val="000000"/>
                <w:sz w:val="20"/>
                <w:szCs w:val="28"/>
              </w:rPr>
            </w:pPr>
            <w:r w:rsidRPr="00FD65F0">
              <w:rPr>
                <w:rFonts w:ascii="Times New Roman" w:eastAsia="Arial Unicode MS" w:hAnsi="Times New Roman"/>
                <w:color w:val="000000"/>
                <w:sz w:val="20"/>
                <w:szCs w:val="28"/>
              </w:rPr>
              <w:t>2) Дебет счета 02 «Амортизация основных средств»</w:t>
            </w:r>
          </w:p>
          <w:p w:rsidR="00AC5A28" w:rsidRPr="00FD65F0" w:rsidRDefault="00AC5A28" w:rsidP="00FD65F0">
            <w:pPr>
              <w:shd w:val="clear" w:color="auto" w:fill="FFFFFF"/>
              <w:tabs>
                <w:tab w:val="left" w:pos="4982"/>
              </w:tabs>
              <w:spacing w:after="0" w:line="360" w:lineRule="auto"/>
              <w:jc w:val="both"/>
              <w:rPr>
                <w:rFonts w:ascii="Times New Roman" w:eastAsia="Arial Unicode MS" w:hAnsi="Times New Roman"/>
                <w:color w:val="000000"/>
                <w:sz w:val="20"/>
                <w:szCs w:val="28"/>
              </w:rPr>
            </w:pPr>
            <w:r w:rsidRPr="00FD65F0">
              <w:rPr>
                <w:rFonts w:ascii="Times New Roman" w:eastAsia="Arial Unicode MS" w:hAnsi="Times New Roman"/>
                <w:color w:val="000000"/>
                <w:sz w:val="20"/>
                <w:szCs w:val="28"/>
              </w:rPr>
              <w:t>Кредит счета 03, субсчет «Выбытие материальных ценностей»</w:t>
            </w:r>
          </w:p>
        </w:tc>
        <w:tc>
          <w:tcPr>
            <w:tcW w:w="1789" w:type="pct"/>
            <w:shd w:val="clear" w:color="auto" w:fill="auto"/>
          </w:tcPr>
          <w:p w:rsidR="00AC5A28" w:rsidRPr="00FD65F0" w:rsidRDefault="00AC5A28" w:rsidP="00FD65F0">
            <w:pPr>
              <w:spacing w:after="0" w:line="360" w:lineRule="auto"/>
              <w:jc w:val="both"/>
              <w:rPr>
                <w:rFonts w:ascii="Times New Roman" w:eastAsia="Arial Unicode MS" w:hAnsi="Times New Roman"/>
                <w:bCs/>
                <w:color w:val="000000"/>
                <w:sz w:val="20"/>
                <w:szCs w:val="28"/>
              </w:rPr>
            </w:pPr>
          </w:p>
          <w:p w:rsidR="00AC5A28" w:rsidRPr="00FD65F0" w:rsidRDefault="00AC5A28" w:rsidP="00FD65F0">
            <w:pPr>
              <w:spacing w:after="0" w:line="360" w:lineRule="auto"/>
              <w:jc w:val="both"/>
              <w:rPr>
                <w:rFonts w:ascii="Times New Roman" w:eastAsia="Arial Unicode MS" w:hAnsi="Times New Roman"/>
                <w:bCs/>
                <w:color w:val="000000"/>
                <w:sz w:val="20"/>
                <w:szCs w:val="28"/>
              </w:rPr>
            </w:pPr>
            <w:r w:rsidRPr="00FD65F0">
              <w:rPr>
                <w:rFonts w:ascii="Times New Roman" w:eastAsia="Arial Unicode MS" w:hAnsi="Times New Roman"/>
                <w:bCs/>
                <w:color w:val="000000"/>
                <w:sz w:val="20"/>
                <w:szCs w:val="28"/>
              </w:rPr>
              <w:t>на сумму амортизации</w:t>
            </w:r>
          </w:p>
        </w:tc>
      </w:tr>
      <w:tr w:rsidR="00AC5A28" w:rsidRPr="00FD65F0" w:rsidTr="00FD65F0">
        <w:trPr>
          <w:cantSplit/>
          <w:jc w:val="center"/>
        </w:trPr>
        <w:tc>
          <w:tcPr>
            <w:tcW w:w="3211" w:type="pct"/>
            <w:shd w:val="clear" w:color="auto" w:fill="auto"/>
          </w:tcPr>
          <w:p w:rsidR="00AC5A28" w:rsidRPr="00FD65F0" w:rsidRDefault="00AC5A28" w:rsidP="00FD65F0">
            <w:pPr>
              <w:spacing w:after="0" w:line="360" w:lineRule="auto"/>
              <w:jc w:val="both"/>
              <w:rPr>
                <w:rFonts w:ascii="Times New Roman" w:eastAsia="Arial Unicode MS" w:hAnsi="Times New Roman"/>
                <w:color w:val="000000"/>
                <w:sz w:val="20"/>
                <w:szCs w:val="28"/>
              </w:rPr>
            </w:pPr>
            <w:r w:rsidRPr="00FD65F0">
              <w:rPr>
                <w:rFonts w:ascii="Times New Roman" w:eastAsia="Arial Unicode MS" w:hAnsi="Times New Roman"/>
                <w:color w:val="000000"/>
                <w:sz w:val="20"/>
                <w:szCs w:val="28"/>
              </w:rPr>
              <w:t>3) Дебет счета 91 «Прочие доходы и расходы»</w:t>
            </w:r>
          </w:p>
          <w:p w:rsidR="00AC5A28" w:rsidRPr="00FD65F0" w:rsidRDefault="00AC5A28" w:rsidP="00FD65F0">
            <w:pPr>
              <w:spacing w:after="0" w:line="360" w:lineRule="auto"/>
              <w:jc w:val="both"/>
              <w:rPr>
                <w:rFonts w:ascii="Times New Roman" w:eastAsia="Arial Unicode MS" w:hAnsi="Times New Roman"/>
                <w:b/>
                <w:bCs/>
                <w:color w:val="000000"/>
                <w:sz w:val="20"/>
                <w:szCs w:val="28"/>
              </w:rPr>
            </w:pPr>
            <w:r w:rsidRPr="00FD65F0">
              <w:rPr>
                <w:rFonts w:ascii="Times New Roman" w:eastAsia="Arial Unicode MS" w:hAnsi="Times New Roman"/>
                <w:color w:val="000000"/>
                <w:sz w:val="20"/>
                <w:szCs w:val="28"/>
              </w:rPr>
              <w:t>Кредит счета 03, субсчет «Выбытие материальных ценностей»</w:t>
            </w:r>
          </w:p>
        </w:tc>
        <w:tc>
          <w:tcPr>
            <w:tcW w:w="1789" w:type="pct"/>
            <w:shd w:val="clear" w:color="auto" w:fill="auto"/>
          </w:tcPr>
          <w:p w:rsidR="00AC5A28" w:rsidRPr="00FD65F0" w:rsidRDefault="00AC5A28" w:rsidP="00FD65F0">
            <w:pPr>
              <w:spacing w:after="0" w:line="360" w:lineRule="auto"/>
              <w:jc w:val="both"/>
              <w:rPr>
                <w:rFonts w:ascii="Times New Roman" w:eastAsia="Arial Unicode MS" w:hAnsi="Times New Roman"/>
                <w:bCs/>
                <w:color w:val="000000"/>
                <w:sz w:val="20"/>
                <w:szCs w:val="28"/>
              </w:rPr>
            </w:pPr>
          </w:p>
          <w:p w:rsidR="00AC5A28" w:rsidRPr="00FD65F0" w:rsidRDefault="00AC5A28" w:rsidP="00FD65F0">
            <w:pPr>
              <w:spacing w:after="0" w:line="360" w:lineRule="auto"/>
              <w:jc w:val="both"/>
              <w:rPr>
                <w:rFonts w:ascii="Times New Roman" w:eastAsia="Arial Unicode MS" w:hAnsi="Times New Roman"/>
                <w:bCs/>
                <w:color w:val="000000"/>
                <w:sz w:val="20"/>
                <w:szCs w:val="28"/>
              </w:rPr>
            </w:pPr>
            <w:r w:rsidRPr="00FD65F0">
              <w:rPr>
                <w:rFonts w:ascii="Times New Roman" w:eastAsia="Arial Unicode MS" w:hAnsi="Times New Roman"/>
                <w:bCs/>
                <w:color w:val="000000"/>
                <w:sz w:val="20"/>
                <w:szCs w:val="28"/>
              </w:rPr>
              <w:t>на остаточную стоимость</w:t>
            </w:r>
          </w:p>
        </w:tc>
      </w:tr>
    </w:tbl>
    <w:p w:rsidR="00AC5A28" w:rsidRPr="00440BBA" w:rsidRDefault="00AC5A28" w:rsidP="00440BBA">
      <w:pPr>
        <w:shd w:val="clear" w:color="auto" w:fill="FFFFFF"/>
        <w:spacing w:after="0" w:line="360" w:lineRule="auto"/>
        <w:ind w:firstLine="709"/>
        <w:jc w:val="both"/>
        <w:rPr>
          <w:rFonts w:ascii="Times New Roman" w:eastAsia="Arial Unicode MS" w:hAnsi="Times New Roman"/>
          <w:b/>
          <w:bCs/>
          <w:color w:val="000000"/>
          <w:sz w:val="28"/>
          <w:szCs w:val="28"/>
        </w:rPr>
      </w:pP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r w:rsidRPr="00440BBA">
        <w:rPr>
          <w:rFonts w:ascii="Times New Roman" w:eastAsia="Arial Unicode MS" w:hAnsi="Times New Roman"/>
          <w:color w:val="000000"/>
          <w:sz w:val="28"/>
          <w:szCs w:val="28"/>
        </w:rPr>
        <w:t>При списании имущества, выбывшего в результате стихийных бедствий, остаточная стоимость имущества списывается в дебет счета 99 «Прибыли и убытки». Недостающие и испорченные объекты списывают на счет 84 «Недостачи и потери материальных ценностей».</w:t>
      </w:r>
    </w:p>
    <w:p w:rsidR="00AC5A28" w:rsidRPr="00440BBA" w:rsidRDefault="00AC5A28" w:rsidP="00440BBA">
      <w:pPr>
        <w:spacing w:after="0" w:line="360" w:lineRule="auto"/>
        <w:ind w:firstLine="709"/>
        <w:jc w:val="both"/>
        <w:rPr>
          <w:rFonts w:ascii="Times New Roman" w:hAnsi="Times New Roman"/>
          <w:b/>
          <w:color w:val="000000"/>
          <w:sz w:val="28"/>
          <w:szCs w:val="28"/>
        </w:rPr>
      </w:pPr>
      <w:r w:rsidRPr="00440BBA">
        <w:rPr>
          <w:rFonts w:ascii="Times New Roman" w:hAnsi="Times New Roman"/>
          <w:color w:val="000000"/>
          <w:sz w:val="28"/>
          <w:szCs w:val="28"/>
        </w:rPr>
        <w:t xml:space="preserve">Аналитический учет по счету 03 </w:t>
      </w:r>
      <w:r w:rsidR="00440BBA">
        <w:rPr>
          <w:rFonts w:ascii="Times New Roman" w:hAnsi="Times New Roman"/>
          <w:color w:val="000000"/>
          <w:sz w:val="28"/>
          <w:szCs w:val="28"/>
        </w:rPr>
        <w:t>«</w:t>
      </w:r>
      <w:r w:rsidR="00440BBA" w:rsidRPr="00440BBA">
        <w:rPr>
          <w:rFonts w:ascii="Times New Roman" w:hAnsi="Times New Roman"/>
          <w:color w:val="000000"/>
          <w:sz w:val="28"/>
          <w:szCs w:val="28"/>
        </w:rPr>
        <w:t>Д</w:t>
      </w:r>
      <w:r w:rsidRPr="00440BBA">
        <w:rPr>
          <w:rFonts w:ascii="Times New Roman" w:hAnsi="Times New Roman"/>
          <w:color w:val="000000"/>
          <w:sz w:val="28"/>
          <w:szCs w:val="28"/>
        </w:rPr>
        <w:t>оходные вложения в материальные ценности</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ведется по видам материальных ценностей, арендаторам и отдельным объектам материальных ценностей. [</w:t>
      </w:r>
      <w:r w:rsidRPr="00440BBA">
        <w:rPr>
          <w:rFonts w:ascii="Times New Roman" w:hAnsi="Times New Roman"/>
          <w:color w:val="000000"/>
          <w:sz w:val="28"/>
          <w:szCs w:val="28"/>
          <w:lang w:val="en-US"/>
        </w:rPr>
        <w:t>7</w:t>
      </w:r>
      <w:r w:rsidRPr="00440BBA">
        <w:rPr>
          <w:rFonts w:ascii="Times New Roman" w:hAnsi="Times New Roman"/>
          <w:color w:val="000000"/>
          <w:sz w:val="28"/>
          <w:szCs w:val="28"/>
        </w:rPr>
        <w:t>]</w:t>
      </w:r>
    </w:p>
    <w:p w:rsidR="00AC5A28" w:rsidRPr="00440BBA" w:rsidRDefault="00AC5A28" w:rsidP="00440BBA">
      <w:pPr>
        <w:shd w:val="clear" w:color="auto" w:fill="FFFFFF"/>
        <w:spacing w:after="0" w:line="360" w:lineRule="auto"/>
        <w:ind w:firstLine="709"/>
        <w:jc w:val="both"/>
        <w:rPr>
          <w:rFonts w:ascii="Times New Roman" w:eastAsia="Arial Unicode MS"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b/>
          <w:color w:val="000000"/>
          <w:sz w:val="28"/>
          <w:szCs w:val="28"/>
        </w:rPr>
      </w:pPr>
      <w:r w:rsidRPr="00440BBA">
        <w:rPr>
          <w:rFonts w:ascii="Times New Roman" w:hAnsi="Times New Roman"/>
          <w:color w:val="000000"/>
          <w:sz w:val="28"/>
          <w:szCs w:val="28"/>
        </w:rPr>
        <w:t xml:space="preserve">Счет 03 </w:t>
      </w:r>
      <w:r w:rsidR="00440BBA">
        <w:rPr>
          <w:rFonts w:ascii="Times New Roman" w:hAnsi="Times New Roman"/>
          <w:color w:val="000000"/>
          <w:sz w:val="28"/>
          <w:szCs w:val="28"/>
        </w:rPr>
        <w:t>«</w:t>
      </w:r>
      <w:r w:rsidR="00440BBA" w:rsidRPr="00440BBA">
        <w:rPr>
          <w:rFonts w:ascii="Times New Roman" w:hAnsi="Times New Roman"/>
          <w:color w:val="000000"/>
          <w:sz w:val="28"/>
          <w:szCs w:val="28"/>
        </w:rPr>
        <w:t>Доходные вложения в материальные ценности</w:t>
      </w:r>
      <w:r w:rsidR="00440BBA">
        <w:rPr>
          <w:rFonts w:ascii="Times New Roman" w:hAnsi="Times New Roman"/>
          <w:color w:val="000000"/>
          <w:sz w:val="28"/>
          <w:szCs w:val="28"/>
        </w:rPr>
        <w:t>»</w:t>
      </w:r>
      <w:r w:rsidR="00541868">
        <w:rPr>
          <w:rFonts w:ascii="Times New Roman" w:hAnsi="Times New Roman"/>
          <w:b/>
          <w:color w:val="000000"/>
          <w:sz w:val="28"/>
          <w:szCs w:val="28"/>
        </w:rPr>
        <w:t xml:space="preserve"> </w:t>
      </w:r>
      <w:r w:rsidRPr="00440BBA">
        <w:rPr>
          <w:rFonts w:ascii="Times New Roman" w:hAnsi="Times New Roman"/>
          <w:color w:val="000000"/>
          <w:sz w:val="28"/>
          <w:szCs w:val="28"/>
        </w:rPr>
        <w:t>корреспондирует со счетами: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AC5A28" w:rsidRPr="00FD65F0" w:rsidTr="00FD65F0">
        <w:trPr>
          <w:cantSplit/>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по дебету</w:t>
            </w:r>
            <w:r w:rsidRPr="00FD65F0">
              <w:rPr>
                <w:rFonts w:ascii="Times New Roman" w:eastAsia="Times New Roman" w:hAnsi="Times New Roman"/>
                <w:color w:val="000000"/>
                <w:sz w:val="20"/>
                <w:szCs w:val="28"/>
              </w:rPr>
              <w:tab/>
            </w:r>
          </w:p>
        </w:tc>
        <w:tc>
          <w:tcPr>
            <w:tcW w:w="2500"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по кредиту</w:t>
            </w:r>
          </w:p>
        </w:tc>
      </w:tr>
      <w:tr w:rsidR="00AC5A28" w:rsidRPr="00FD65F0" w:rsidTr="00FD65F0">
        <w:trPr>
          <w:cantSplit/>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08 Вложения во внеоборотные активы</w:t>
            </w:r>
          </w:p>
        </w:tc>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01 Основные средства</w:t>
            </w:r>
          </w:p>
        </w:tc>
      </w:tr>
      <w:tr w:rsidR="00AC5A28" w:rsidRPr="00FD65F0" w:rsidTr="00FD65F0">
        <w:trPr>
          <w:cantSplit/>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76 Расчеты с разными дебиторами и кредиторами</w:t>
            </w:r>
          </w:p>
        </w:tc>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02 Амортизация основных средств</w:t>
            </w:r>
          </w:p>
        </w:tc>
      </w:tr>
      <w:tr w:rsidR="00AC5A28" w:rsidRPr="00FD65F0" w:rsidTr="00FD65F0">
        <w:trPr>
          <w:cantSplit/>
          <w:trHeight w:val="645"/>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80 Уставный капитал</w:t>
            </w:r>
          </w:p>
        </w:tc>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76 Расчеты с разными дебиторами и кредиторами</w:t>
            </w:r>
          </w:p>
        </w:tc>
      </w:tr>
      <w:tr w:rsidR="00AC5A28" w:rsidRPr="00FD65F0" w:rsidTr="00FD65F0">
        <w:trPr>
          <w:cantSplit/>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p>
        </w:tc>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80 Уставный капитал</w:t>
            </w:r>
          </w:p>
        </w:tc>
      </w:tr>
      <w:tr w:rsidR="00AC5A28" w:rsidRPr="00FD65F0" w:rsidTr="00FD65F0">
        <w:trPr>
          <w:cantSplit/>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p>
        </w:tc>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91 Прочие доходы и расходы</w:t>
            </w:r>
          </w:p>
        </w:tc>
      </w:tr>
      <w:tr w:rsidR="00AC5A28" w:rsidRPr="00FD65F0" w:rsidTr="00FD65F0">
        <w:trPr>
          <w:cantSplit/>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p>
        </w:tc>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94 Недостачи и потери от порчи ценностей</w:t>
            </w:r>
          </w:p>
        </w:tc>
      </w:tr>
      <w:tr w:rsidR="00AC5A28" w:rsidRPr="00FD65F0" w:rsidTr="00FD65F0">
        <w:trPr>
          <w:cantSplit/>
          <w:jc w:val="center"/>
        </w:trPr>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p>
        </w:tc>
        <w:tc>
          <w:tcPr>
            <w:tcW w:w="2500" w:type="pct"/>
            <w:shd w:val="clear" w:color="auto" w:fill="auto"/>
          </w:tcPr>
          <w:p w:rsidR="00AC5A28" w:rsidRPr="00FD65F0" w:rsidRDefault="00AC5A28" w:rsidP="00FD65F0">
            <w:pPr>
              <w:spacing w:after="0" w:line="360" w:lineRule="auto"/>
              <w:jc w:val="both"/>
              <w:rPr>
                <w:rFonts w:ascii="Times New Roman" w:hAnsi="Times New Roman"/>
                <w:b/>
                <w:color w:val="000000"/>
                <w:sz w:val="20"/>
                <w:szCs w:val="28"/>
              </w:rPr>
            </w:pPr>
            <w:r w:rsidRPr="00FD65F0">
              <w:rPr>
                <w:rFonts w:ascii="Times New Roman" w:hAnsi="Times New Roman"/>
                <w:color w:val="000000"/>
                <w:sz w:val="20"/>
                <w:szCs w:val="28"/>
              </w:rPr>
              <w:t>99 Прибыли и убытки</w:t>
            </w:r>
          </w:p>
        </w:tc>
      </w:tr>
    </w:tbl>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541868" w:rsidRDefault="00AC5A28" w:rsidP="00440BBA">
      <w:pPr>
        <w:pStyle w:val="Standard"/>
        <w:suppressAutoHyphens w:val="0"/>
        <w:spacing w:after="0" w:line="360" w:lineRule="auto"/>
        <w:ind w:firstLine="709"/>
        <w:jc w:val="both"/>
        <w:rPr>
          <w:rFonts w:ascii="Times New Roman" w:hAnsi="Times New Roman" w:cs="Times New Roman"/>
          <w:b/>
          <w:color w:val="000000"/>
          <w:sz w:val="28"/>
        </w:rPr>
      </w:pPr>
      <w:r w:rsidRPr="00541868">
        <w:rPr>
          <w:rFonts w:ascii="Times New Roman" w:hAnsi="Times New Roman" w:cs="Times New Roman"/>
          <w:b/>
          <w:bCs/>
          <w:iCs/>
          <w:color w:val="000000"/>
          <w:sz w:val="28"/>
          <w:szCs w:val="28"/>
        </w:rPr>
        <w:t xml:space="preserve">1.2 </w:t>
      </w:r>
      <w:r w:rsidRPr="00541868">
        <w:rPr>
          <w:rFonts w:ascii="Times New Roman" w:hAnsi="Times New Roman" w:cs="Times New Roman"/>
          <w:b/>
          <w:bCs/>
          <w:color w:val="000000"/>
          <w:sz w:val="28"/>
          <w:szCs w:val="28"/>
        </w:rPr>
        <w:t>Нормативно-правовое регулирование доходных вложений в материальные ценности</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szCs w:val="28"/>
        </w:rPr>
      </w:pP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Приказ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1</w:t>
      </w:r>
      <w:r w:rsidRPr="00440BBA">
        <w:rPr>
          <w:rFonts w:ascii="Times New Roman" w:hAnsi="Times New Roman" w:cs="Times New Roman"/>
          <w:color w:val="000000"/>
          <w:sz w:val="28"/>
          <w:szCs w:val="28"/>
        </w:rPr>
        <w:t xml:space="preserve">47н внес ряд изменений в раздел I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О</w:t>
      </w:r>
      <w:r w:rsidRPr="00440BBA">
        <w:rPr>
          <w:rFonts w:ascii="Times New Roman" w:hAnsi="Times New Roman" w:cs="Times New Roman"/>
          <w:color w:val="000000"/>
          <w:sz w:val="28"/>
          <w:szCs w:val="28"/>
        </w:rPr>
        <w:t>бщие положения</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 xml:space="preserve"> </w:t>
      </w:r>
      <w:r w:rsidRPr="00440BBA">
        <w:rPr>
          <w:rFonts w:ascii="Times New Roman" w:hAnsi="Times New Roman" w:cs="Times New Roman"/>
          <w:color w:val="000000"/>
          <w:sz w:val="28"/>
          <w:szCs w:val="28"/>
        </w:rPr>
        <w:t>ПБУ 6/01. Напомним, что в этом разделе дается характеристика объектов основных средств и приведены обязательные условия, которым должны соответствовать активы, включаемые в состав основных средств.</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Из ПБУ 6/01 исключен пункт 2. В нем говорилось, что данное Положение по бухгалтерскому учету применяется и в отношении доходных вложений в материальные ценности. Наличие этой нормы приводило к тому, что доходные вложения воспринимались как обособленная категория имущества, отличающаяся от основных средств.</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Но не торопитесь делать вывод о том, что доходные вложения в материальные ценности теперь полностью отделили от основных средств. Напротив, эту категорию активов поставили в один ряд с остальными объектами основных средств. Об этом свидетельствуют поправки к пункту 4 ПБУ 6/01. Так, теперь в состав основных средств, включаются также и те активы, которые предназначены для предоставления за плату во временное владение и пользование или во временное пользование. Другие обязательные критерии для принятия активов к учету в качестве основных средств остались прежними. Таким образом, доходные вложения в материальные ценности стали полноправными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с</w:t>
      </w:r>
      <w:r w:rsidRPr="00440BBA">
        <w:rPr>
          <w:rFonts w:ascii="Times New Roman" w:hAnsi="Times New Roman" w:cs="Times New Roman"/>
          <w:color w:val="000000"/>
          <w:sz w:val="28"/>
          <w:szCs w:val="28"/>
        </w:rPr>
        <w:t>обратьями</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 xml:space="preserve"> </w:t>
      </w:r>
      <w:r w:rsidRPr="00440BBA">
        <w:rPr>
          <w:rFonts w:ascii="Times New Roman" w:hAnsi="Times New Roman" w:cs="Times New Roman"/>
          <w:color w:val="000000"/>
          <w:sz w:val="28"/>
          <w:szCs w:val="28"/>
        </w:rPr>
        <w:t>основных средств.</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В бухгалтерском учете и бухгалтерской отчетности доходные вложения в материальные ценности по-прежнему следует отражать обособленно. Теперь это требование закреплено в пункте 5 ПБУ 6/01. Правда, обособленно учитываются только те доходные вложения, которые предназначены исключительно для предоставления за плату во временное владение и пользование или во временное пользование. Напомним, что для учета этих активов Планом счетов предусмотрен счет 03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Д</w:t>
      </w:r>
      <w:r w:rsidRPr="00440BBA">
        <w:rPr>
          <w:rFonts w:ascii="Times New Roman" w:hAnsi="Times New Roman" w:cs="Times New Roman"/>
          <w:color w:val="000000"/>
          <w:sz w:val="28"/>
          <w:szCs w:val="28"/>
        </w:rPr>
        <w:t>оходные вложения в материальные ценности</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w:t>
      </w:r>
      <w:r w:rsidRPr="00440BBA">
        <w:rPr>
          <w:rFonts w:ascii="Times New Roman" w:hAnsi="Times New Roman" w:cs="Times New Roman"/>
          <w:color w:val="000000"/>
          <w:sz w:val="28"/>
          <w:szCs w:val="28"/>
        </w:rPr>
        <w:t xml:space="preserve"> А в бухгалтерском балансе они отражаются по одноименной строке 135.</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Речь идет об имуществе, приобретаемом организацией специально для передачи в лизинг, аренду или прокат. Но если имущество передается в аренду лишь время от времени либо в аренду сдается не весь объект (например, только часть здания), то учитывать его надо как обычное основное средство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 xml:space="preserve"> </w:t>
      </w:r>
      <w:r w:rsidRPr="00440BBA">
        <w:rPr>
          <w:rFonts w:ascii="Times New Roman" w:hAnsi="Times New Roman" w:cs="Times New Roman"/>
          <w:color w:val="000000"/>
          <w:sz w:val="28"/>
          <w:szCs w:val="28"/>
        </w:rPr>
        <w:t>на счете 01 и по строке 120 баланса.</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Организация, у которой есть основные средства, учитываемые в составе доходных вложений в материальные ценности, обязана раскрыть существенную информацию о таком имуществе в бухгалтерской отчетности. Такой нормой дополнен пункт 32 ПБУ 6/01. Но эта поправка носит уточняющий характер. Раскрывать такую информацию в бухгалтерской отчетности требовалось и раньше. В балансе для этого предусмотрена строка 135, а в форме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5</w:t>
      </w:r>
      <w:r w:rsidRPr="00440BBA">
        <w:rPr>
          <w:rFonts w:ascii="Times New Roman" w:hAnsi="Times New Roman" w:cs="Times New Roman"/>
          <w:color w:val="000000"/>
          <w:sz w:val="28"/>
          <w:szCs w:val="28"/>
        </w:rPr>
        <w:t xml:space="preserve">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П</w:t>
      </w:r>
      <w:r w:rsidRPr="00440BBA">
        <w:rPr>
          <w:rFonts w:ascii="Times New Roman" w:hAnsi="Times New Roman" w:cs="Times New Roman"/>
          <w:color w:val="000000"/>
          <w:sz w:val="28"/>
          <w:szCs w:val="28"/>
        </w:rPr>
        <w:t>риложение к бухгалтерскому балансу</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 xml:space="preserve"> </w:t>
      </w:r>
      <w:r w:rsidRPr="00440BBA">
        <w:rPr>
          <w:rFonts w:ascii="Times New Roman" w:hAnsi="Times New Roman" w:cs="Times New Roman"/>
          <w:color w:val="000000"/>
          <w:sz w:val="28"/>
          <w:szCs w:val="28"/>
        </w:rPr>
        <w:t>есть отдельная таблица для расшифровки сведений о доходных вложениях в материальные ценности. [5]</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Налог на имущество организаций</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Согласно изменениям, внесенным в ПБУ 6/01 приказом Минфина России от 12.12.2005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1</w:t>
      </w:r>
      <w:r w:rsidRPr="00440BBA">
        <w:rPr>
          <w:rFonts w:ascii="Times New Roman" w:hAnsi="Times New Roman" w:cs="Times New Roman"/>
          <w:color w:val="000000"/>
          <w:sz w:val="28"/>
          <w:szCs w:val="28"/>
        </w:rPr>
        <w:t>47н, доходные вложения в материальные ценности с 2006 года относятся к категории основных средств. В связи с этим меняется порядок формирования налоговой базы по налогу на имущество организаций. Отныне объекты основных средств, учтенные в составе доходных вложений в материальные ценности на счете 03, то есть объекты, приобретенные для сдачи в аренду и лизинг, становятся объектом налогообложения по налогу на имущество организаций.</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Новые правила учета недорогих объектов основных средств распространяются лишь на то имущество, которое принято к учету после 1 января 2006 года.</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Амортизация основных средств</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Приказом Минфина России </w:t>
      </w:r>
      <w:r w:rsidR="00440BBA">
        <w:rPr>
          <w:rFonts w:ascii="Times New Roman" w:hAnsi="Times New Roman" w:cs="Times New Roman"/>
          <w:color w:val="000000"/>
          <w:sz w:val="28"/>
          <w:szCs w:val="28"/>
        </w:rPr>
        <w:t>№</w:t>
      </w:r>
      <w:r w:rsidR="00440BBA" w:rsidRPr="00440BBA">
        <w:rPr>
          <w:rFonts w:ascii="Times New Roman" w:hAnsi="Times New Roman" w:cs="Times New Roman"/>
          <w:color w:val="000000"/>
          <w:sz w:val="28"/>
          <w:szCs w:val="28"/>
        </w:rPr>
        <w:t>1</w:t>
      </w:r>
      <w:r w:rsidRPr="00440BBA">
        <w:rPr>
          <w:rFonts w:ascii="Times New Roman" w:hAnsi="Times New Roman" w:cs="Times New Roman"/>
          <w:color w:val="000000"/>
          <w:sz w:val="28"/>
          <w:szCs w:val="28"/>
        </w:rPr>
        <w:t>47н внесен ряд изменений в раздел III ПБУ 6/01, который регламентирует порядок начисления амортизации по основным средствам.</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Объекты, подлежащие амортизации</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 xml:space="preserve">С 2006 года из перечня объектов основных средств, не подлежащих амортизации, исключены объекты жилищного фонда (жилые дома, общежития, квартиры и др.), 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w:t>
      </w:r>
      <w:r w:rsidR="00440BBA">
        <w:rPr>
          <w:rFonts w:ascii="Times New Roman" w:hAnsi="Times New Roman" w:cs="Times New Roman"/>
          <w:color w:val="000000"/>
          <w:sz w:val="28"/>
          <w:szCs w:val="28"/>
        </w:rPr>
        <w:t>и т.п.</w:t>
      </w:r>
      <w:r w:rsidRPr="00440BBA">
        <w:rPr>
          <w:rFonts w:ascii="Times New Roman" w:hAnsi="Times New Roman" w:cs="Times New Roman"/>
          <w:color w:val="000000"/>
          <w:sz w:val="28"/>
          <w:szCs w:val="28"/>
        </w:rPr>
        <w:t>), а также продуктивный скот, буйволы, волы и олени, многолетние насаждения, не достигшие эксплуатационного возраста.</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Эта поправка вызвана сложившейся практикой. Так, производственные, административные и офисные здания не могут быть введены в эксплуатацию до того, как прилегающая территория не будет благоустроена. Следовательно, подобные затраты на объекты внешнего благоустройства на полных основаниях могут быть отнесены к амортизируемым основным средствам.</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В отношении объектов жилищного фонда, числящихся в составе доходных вложений в материальные ценности (на счете 03), в пункте 17 ПБУ 6/01 сделана особая оговорка: амортизацию по ним следует начислять в общем порядке. Отметим, что это правило относится не только к жилищному фонду, учтенному на счете 03. Амортизации подлежат все объекты жилищного фонда, которые используются в коммерческой деятельности организации и способны приносить ей экономические выгоды (доход).</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rPr>
      </w:pPr>
      <w:r w:rsidRPr="00440BBA">
        <w:rPr>
          <w:rFonts w:ascii="Times New Roman" w:hAnsi="Times New Roman" w:cs="Times New Roman"/>
          <w:color w:val="000000"/>
          <w:sz w:val="28"/>
          <w:szCs w:val="28"/>
        </w:rPr>
        <w:t>В заключение обратим внимание на такой момент. В связи с внесением изменений в ПБУ 6/01 бухгалтерам следует быть внимательными при работе с Методическими указаниями по учету основных средств. С 2006 года и до внесения соответствующих поправок этот документ применяется в части, не противоречащей новым нормам ПБУ 6/01.</w:t>
      </w:r>
    </w:p>
    <w:p w:rsidR="00AC5A28" w:rsidRPr="00440BBA" w:rsidRDefault="00AC5A28" w:rsidP="00440BBA">
      <w:pPr>
        <w:pStyle w:val="Standard"/>
        <w:suppressAutoHyphens w:val="0"/>
        <w:spacing w:after="0" w:line="360" w:lineRule="auto"/>
        <w:ind w:firstLine="709"/>
        <w:jc w:val="both"/>
        <w:rPr>
          <w:rFonts w:ascii="Times New Roman" w:hAnsi="Times New Roman" w:cs="Times New Roman"/>
          <w:color w:val="000000"/>
          <w:sz w:val="28"/>
          <w:szCs w:val="28"/>
        </w:rPr>
      </w:pPr>
      <w:r w:rsidRPr="00440BBA">
        <w:rPr>
          <w:rFonts w:ascii="Times New Roman" w:hAnsi="Times New Roman" w:cs="Times New Roman"/>
          <w:color w:val="000000"/>
          <w:sz w:val="28"/>
          <w:szCs w:val="28"/>
        </w:rPr>
        <w:t>Таким образом, для организации правильного учета материальных ценностей на предприятии необходимо следовать законодательно-правовому регулированию. Ведение бухгалтерского учета материальных ценностей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AC5A28" w:rsidRPr="00440BBA" w:rsidRDefault="00541868" w:rsidP="00440BBA">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2. Организационно-</w:t>
      </w:r>
      <w:r w:rsidRPr="00440BBA">
        <w:rPr>
          <w:rFonts w:ascii="Times New Roman" w:hAnsi="Times New Roman"/>
          <w:b/>
          <w:color w:val="000000"/>
          <w:sz w:val="28"/>
          <w:szCs w:val="28"/>
        </w:rPr>
        <w:t>правовая и экономическая</w:t>
      </w:r>
      <w:r>
        <w:rPr>
          <w:rFonts w:ascii="Times New Roman" w:hAnsi="Times New Roman"/>
          <w:b/>
          <w:color w:val="000000"/>
          <w:sz w:val="28"/>
          <w:szCs w:val="28"/>
        </w:rPr>
        <w:t xml:space="preserve"> </w:t>
      </w:r>
      <w:r w:rsidRPr="00440BBA">
        <w:rPr>
          <w:rFonts w:ascii="Times New Roman" w:hAnsi="Times New Roman"/>
          <w:b/>
          <w:color w:val="000000"/>
          <w:sz w:val="28"/>
          <w:szCs w:val="28"/>
        </w:rPr>
        <w:t>характеристика предприятия СПК «Красный Урал» Кигинского района</w:t>
      </w:r>
    </w:p>
    <w:p w:rsidR="00AC5A28" w:rsidRPr="00440BBA" w:rsidRDefault="00AC5A28" w:rsidP="00440BBA">
      <w:pPr>
        <w:spacing w:after="0" w:line="360" w:lineRule="auto"/>
        <w:ind w:firstLine="709"/>
        <w:jc w:val="both"/>
        <w:rPr>
          <w:rFonts w:ascii="Times New Roman" w:hAnsi="Times New Roman"/>
          <w:color w:val="000000"/>
          <w:sz w:val="28"/>
        </w:rPr>
      </w:pPr>
    </w:p>
    <w:p w:rsidR="00AC5A28" w:rsidRPr="00541868" w:rsidRDefault="00AC5A28" w:rsidP="00440BBA">
      <w:pPr>
        <w:pStyle w:val="a7"/>
        <w:spacing w:before="0" w:beforeAutospacing="0" w:after="0" w:line="360" w:lineRule="auto"/>
        <w:ind w:firstLine="709"/>
        <w:jc w:val="both"/>
        <w:rPr>
          <w:b/>
          <w:color w:val="000000"/>
          <w:sz w:val="28"/>
          <w:szCs w:val="28"/>
        </w:rPr>
      </w:pPr>
      <w:r w:rsidRPr="00541868">
        <w:rPr>
          <w:b/>
          <w:color w:val="000000"/>
          <w:sz w:val="28"/>
          <w:szCs w:val="28"/>
        </w:rPr>
        <w:t>2.1 Организационно-правовая характеристика СПК «Красный</w:t>
      </w:r>
      <w:r w:rsidR="00440BBA" w:rsidRPr="00541868">
        <w:rPr>
          <w:b/>
          <w:color w:val="000000"/>
          <w:sz w:val="28"/>
          <w:szCs w:val="28"/>
        </w:rPr>
        <w:t xml:space="preserve"> </w:t>
      </w:r>
      <w:r w:rsidRPr="00541868">
        <w:rPr>
          <w:b/>
          <w:color w:val="000000"/>
          <w:sz w:val="28"/>
          <w:szCs w:val="28"/>
        </w:rPr>
        <w:t>Урал» Кигинского района</w:t>
      </w:r>
    </w:p>
    <w:p w:rsidR="00AC5A28" w:rsidRPr="00440BBA" w:rsidRDefault="00AC5A28" w:rsidP="00440BBA">
      <w:pPr>
        <w:pStyle w:val="a7"/>
        <w:spacing w:before="0" w:beforeAutospacing="0" w:after="0" w:line="360" w:lineRule="auto"/>
        <w:ind w:firstLine="709"/>
        <w:jc w:val="both"/>
        <w:rPr>
          <w:color w:val="000000"/>
          <w:sz w:val="28"/>
          <w:szCs w:val="28"/>
        </w:rPr>
      </w:pPr>
    </w:p>
    <w:p w:rsidR="00AC5A28" w:rsidRPr="00440BBA" w:rsidRDefault="00AC5A28" w:rsidP="00440BBA">
      <w:pPr>
        <w:pStyle w:val="a7"/>
        <w:spacing w:before="0" w:beforeAutospacing="0" w:after="0" w:line="360" w:lineRule="auto"/>
        <w:ind w:firstLine="709"/>
        <w:jc w:val="both"/>
        <w:rPr>
          <w:color w:val="000000"/>
          <w:sz w:val="28"/>
          <w:szCs w:val="28"/>
        </w:rPr>
      </w:pPr>
      <w:r w:rsidRPr="00440BBA">
        <w:rPr>
          <w:color w:val="000000"/>
          <w:sz w:val="28"/>
          <w:szCs w:val="28"/>
        </w:rPr>
        <w:t xml:space="preserve">СПК «Красный Урал» </w:t>
      </w:r>
      <w:r w:rsidR="00440BBA">
        <w:rPr>
          <w:color w:val="000000"/>
          <w:sz w:val="28"/>
          <w:szCs w:val="28"/>
        </w:rPr>
        <w:t>–</w:t>
      </w:r>
      <w:r w:rsidR="00440BBA" w:rsidRPr="00440BBA">
        <w:rPr>
          <w:color w:val="000000"/>
          <w:sz w:val="28"/>
          <w:szCs w:val="28"/>
        </w:rPr>
        <w:t xml:space="preserve"> </w:t>
      </w:r>
      <w:r w:rsidRPr="00440BBA">
        <w:rPr>
          <w:color w:val="000000"/>
          <w:sz w:val="28"/>
          <w:szCs w:val="28"/>
        </w:rPr>
        <w:t>главной целью деятельности которой является получение прибыли. Как экономический субъект, данное предприятие является производителем товаров и услуг. Также предприятие способствует решению проблемы занятости.</w:t>
      </w:r>
    </w:p>
    <w:p w:rsidR="00AC5A28" w:rsidRPr="00440BBA" w:rsidRDefault="00AC5A28" w:rsidP="00440BBA">
      <w:pPr>
        <w:pStyle w:val="a7"/>
        <w:spacing w:before="0" w:beforeAutospacing="0" w:after="0" w:line="360" w:lineRule="auto"/>
        <w:ind w:firstLine="709"/>
        <w:jc w:val="both"/>
        <w:rPr>
          <w:color w:val="000000"/>
          <w:sz w:val="28"/>
          <w:szCs w:val="28"/>
        </w:rPr>
      </w:pPr>
      <w:r w:rsidRPr="00440BBA">
        <w:rPr>
          <w:color w:val="000000"/>
          <w:sz w:val="28"/>
          <w:szCs w:val="28"/>
        </w:rPr>
        <w:t>СПК «Красный Урал» в своей деятельности руководствуется действующим законодательством и несет всю полноту ответственности за соблюдением интересов государства, граждан, выполнения принятых на себя обязательств.</w:t>
      </w:r>
    </w:p>
    <w:p w:rsidR="00AC5A28" w:rsidRPr="00440BBA" w:rsidRDefault="00AC5A28" w:rsidP="00440BBA">
      <w:pPr>
        <w:pStyle w:val="a7"/>
        <w:spacing w:before="0" w:beforeAutospacing="0" w:after="0" w:line="360" w:lineRule="auto"/>
        <w:ind w:firstLine="709"/>
        <w:jc w:val="both"/>
        <w:rPr>
          <w:color w:val="000000"/>
          <w:sz w:val="28"/>
          <w:szCs w:val="28"/>
        </w:rPr>
      </w:pPr>
      <w:r w:rsidRPr="00440BBA">
        <w:rPr>
          <w:color w:val="000000"/>
          <w:sz w:val="28"/>
          <w:szCs w:val="28"/>
        </w:rPr>
        <w:t>Организационно-правовая форма предприятия СПК «Красный Урал»</w:t>
      </w:r>
      <w:r w:rsidR="00440BBA">
        <w:rPr>
          <w:color w:val="000000"/>
          <w:sz w:val="28"/>
          <w:szCs w:val="28"/>
        </w:rPr>
        <w:t xml:space="preserve"> </w:t>
      </w:r>
      <w:r w:rsidRPr="00440BBA">
        <w:rPr>
          <w:color w:val="000000"/>
          <w:sz w:val="28"/>
          <w:szCs w:val="28"/>
        </w:rPr>
        <w:t xml:space="preserve">– производственный кооператив, </w:t>
      </w:r>
      <w:r w:rsidR="00440BBA">
        <w:rPr>
          <w:color w:val="000000"/>
          <w:sz w:val="28"/>
          <w:szCs w:val="28"/>
        </w:rPr>
        <w:t>т.е.</w:t>
      </w:r>
      <w:r w:rsidRPr="00440BBA">
        <w:rPr>
          <w:color w:val="000000"/>
          <w:sz w:val="28"/>
          <w:szCs w:val="28"/>
        </w:rPr>
        <w:t xml:space="preserve"> это добровольное объединение граждан для совместной производственной деятельности. Форма собственности – частная, зерново-животноводческий вид деятельности. Основная часть территории района находиться в приделах Приайской увалисто-волнистой равнины, юго-восточная часть занимают передовые хребты западного склона Урала. Район входит в умеренно-прохладный, влажный агроклиматический регион с коротким безморозным периодом.</w:t>
      </w:r>
    </w:p>
    <w:p w:rsidR="00AC5A28" w:rsidRPr="00440BBA" w:rsidRDefault="00AC5A28" w:rsidP="00440BBA">
      <w:pPr>
        <w:spacing w:after="0" w:line="360" w:lineRule="auto"/>
        <w:ind w:firstLine="709"/>
        <w:jc w:val="both"/>
        <w:rPr>
          <w:rFonts w:ascii="Times New Roman" w:hAnsi="Times New Roman"/>
          <w:color w:val="000000"/>
          <w:sz w:val="28"/>
          <w:szCs w:val="28"/>
          <w:lang w:eastAsia="ru-RU"/>
        </w:rPr>
      </w:pPr>
    </w:p>
    <w:p w:rsidR="00AC5A28" w:rsidRPr="00541868" w:rsidRDefault="00AC5A28" w:rsidP="00440BBA">
      <w:pPr>
        <w:spacing w:after="0" w:line="360" w:lineRule="auto"/>
        <w:ind w:firstLine="709"/>
        <w:jc w:val="both"/>
        <w:rPr>
          <w:rFonts w:ascii="Times New Roman" w:hAnsi="Times New Roman"/>
          <w:b/>
          <w:color w:val="000000"/>
          <w:sz w:val="28"/>
          <w:szCs w:val="28"/>
        </w:rPr>
      </w:pPr>
      <w:r w:rsidRPr="00541868">
        <w:rPr>
          <w:rFonts w:ascii="Times New Roman" w:hAnsi="Times New Roman"/>
          <w:b/>
          <w:color w:val="000000"/>
          <w:sz w:val="28"/>
          <w:szCs w:val="28"/>
        </w:rPr>
        <w:t>2.2 Экономическая характеристика СПК «Красный Урал» Кигинского района</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pStyle w:val="a7"/>
        <w:spacing w:before="0" w:beforeAutospacing="0" w:after="0" w:line="360" w:lineRule="auto"/>
        <w:ind w:firstLine="709"/>
        <w:jc w:val="both"/>
        <w:rPr>
          <w:color w:val="000000"/>
          <w:sz w:val="28"/>
          <w:szCs w:val="28"/>
        </w:rPr>
      </w:pPr>
      <w:r w:rsidRPr="00440BBA">
        <w:rPr>
          <w:color w:val="000000"/>
          <w:sz w:val="28"/>
          <w:szCs w:val="28"/>
        </w:rPr>
        <w:t>СПК «Красный Урал» Кигинского района находиться в песостепной части Кигинского района в селе Еланлино. Направление специализации хозяйства скотоводческо-зерновая.</w:t>
      </w:r>
    </w:p>
    <w:p w:rsidR="00AC5A28" w:rsidRPr="00440BBA" w:rsidRDefault="00AC5A28" w:rsidP="00440BBA">
      <w:pPr>
        <w:pStyle w:val="a7"/>
        <w:spacing w:before="0" w:beforeAutospacing="0" w:after="0" w:line="360" w:lineRule="auto"/>
        <w:ind w:firstLine="709"/>
        <w:jc w:val="both"/>
        <w:rPr>
          <w:color w:val="000000"/>
          <w:sz w:val="28"/>
          <w:szCs w:val="28"/>
        </w:rPr>
      </w:pPr>
      <w:r w:rsidRPr="00440BBA">
        <w:rPr>
          <w:color w:val="000000"/>
          <w:sz w:val="28"/>
          <w:szCs w:val="28"/>
        </w:rPr>
        <w:t>Кигинский район расположен на северо-востоке республики, граничит с Челябинской областью. Образован в 1930 году. Площадь района составляет 1685</w:t>
      </w:r>
      <w:r w:rsidR="00440BBA">
        <w:rPr>
          <w:color w:val="000000"/>
          <w:sz w:val="28"/>
          <w:szCs w:val="28"/>
        </w:rPr>
        <w:t> </w:t>
      </w:r>
      <w:r w:rsidRPr="00440BBA">
        <w:rPr>
          <w:color w:val="000000"/>
          <w:sz w:val="28"/>
          <w:szCs w:val="28"/>
        </w:rPr>
        <w:t>км</w:t>
      </w:r>
      <w:r w:rsidRPr="00440BBA">
        <w:rPr>
          <w:color w:val="000000"/>
          <w:sz w:val="28"/>
          <w:szCs w:val="28"/>
          <w:vertAlign w:val="superscript"/>
        </w:rPr>
        <w:t>2</w:t>
      </w:r>
      <w:r w:rsidRPr="00440BBA">
        <w:rPr>
          <w:color w:val="000000"/>
          <w:sz w:val="28"/>
          <w:szCs w:val="28"/>
        </w:rPr>
        <w:t xml:space="preserve">. Районный центр </w:t>
      </w:r>
      <w:r w:rsidR="00440BBA">
        <w:rPr>
          <w:color w:val="000000"/>
          <w:sz w:val="28"/>
          <w:szCs w:val="28"/>
        </w:rPr>
        <w:t>–</w:t>
      </w:r>
      <w:r w:rsidR="00440BBA" w:rsidRPr="00440BBA">
        <w:rPr>
          <w:color w:val="000000"/>
          <w:sz w:val="28"/>
          <w:szCs w:val="28"/>
        </w:rPr>
        <w:t xml:space="preserve"> </w:t>
      </w:r>
      <w:r w:rsidRPr="00440BBA">
        <w:rPr>
          <w:color w:val="000000"/>
          <w:sz w:val="28"/>
          <w:szCs w:val="28"/>
        </w:rPr>
        <w:t>село Верхние Киги, находящееся в 294</w:t>
      </w:r>
      <w:r w:rsidR="00440BBA">
        <w:rPr>
          <w:color w:val="000000"/>
          <w:sz w:val="28"/>
          <w:szCs w:val="28"/>
        </w:rPr>
        <w:t> </w:t>
      </w:r>
      <w:r w:rsidR="00440BBA" w:rsidRPr="00440BBA">
        <w:rPr>
          <w:color w:val="000000"/>
          <w:sz w:val="28"/>
          <w:szCs w:val="28"/>
        </w:rPr>
        <w:t>км</w:t>
      </w:r>
      <w:r w:rsidRPr="00440BBA">
        <w:rPr>
          <w:color w:val="000000"/>
          <w:sz w:val="28"/>
          <w:szCs w:val="28"/>
        </w:rPr>
        <w:t xml:space="preserve"> от Уфы. Население 20 тыс. человек. Средняя плотность населения 12</w:t>
      </w:r>
      <w:r w:rsidR="00440BBA">
        <w:rPr>
          <w:color w:val="000000"/>
          <w:sz w:val="28"/>
          <w:szCs w:val="28"/>
        </w:rPr>
        <w:t> </w:t>
      </w:r>
      <w:r w:rsidR="00440BBA" w:rsidRPr="00440BBA">
        <w:rPr>
          <w:color w:val="000000"/>
          <w:sz w:val="28"/>
          <w:szCs w:val="28"/>
        </w:rPr>
        <w:t>чел</w:t>
      </w:r>
      <w:r w:rsidRPr="00440BBA">
        <w:rPr>
          <w:color w:val="000000"/>
          <w:sz w:val="28"/>
          <w:szCs w:val="28"/>
        </w:rPr>
        <w:t>. на км2. В районе 41 сельский населённый пункт. Наиболее крупные из них Верхние Киги, Нижние Киги, Леуза, Еланлино. Преобладают башкиры, татары.</w:t>
      </w:r>
    </w:p>
    <w:p w:rsidR="00AC5A28" w:rsidRPr="00440BBA" w:rsidRDefault="00AC5A28" w:rsidP="00440BBA">
      <w:pPr>
        <w:pStyle w:val="a7"/>
        <w:spacing w:before="0" w:beforeAutospacing="0" w:after="0" w:line="360" w:lineRule="auto"/>
        <w:ind w:firstLine="709"/>
        <w:jc w:val="both"/>
        <w:rPr>
          <w:color w:val="000000"/>
          <w:sz w:val="28"/>
          <w:szCs w:val="28"/>
        </w:rPr>
      </w:pPr>
      <w:r w:rsidRPr="00440BBA">
        <w:rPr>
          <w:color w:val="000000"/>
          <w:sz w:val="28"/>
          <w:szCs w:val="28"/>
        </w:rPr>
        <w:t xml:space="preserve">Основная часть территории района находится в пределах Приайской увалисто-волнистой равнины, юго-восточная часть занимают передовые хребты западного склона Урала. Район входит в умеренно-прохладный, влажный агроклиматический регион с коротким безморозным периодом. По юго-западной и северо-западной окраинам района протекают реки Ай с притоком Алла-Елга, Киги </w:t>
      </w:r>
      <w:r w:rsidR="00440BBA">
        <w:rPr>
          <w:color w:val="000000"/>
          <w:sz w:val="28"/>
          <w:szCs w:val="28"/>
        </w:rPr>
        <w:t>–</w:t>
      </w:r>
      <w:r w:rsidR="00440BBA" w:rsidRPr="00440BBA">
        <w:rPr>
          <w:color w:val="000000"/>
          <w:sz w:val="28"/>
          <w:szCs w:val="28"/>
        </w:rPr>
        <w:t xml:space="preserve"> </w:t>
      </w:r>
      <w:r w:rsidRPr="00440BBA">
        <w:rPr>
          <w:color w:val="000000"/>
          <w:sz w:val="28"/>
          <w:szCs w:val="28"/>
        </w:rPr>
        <w:t>с притоками Леузой и Кесе-Ик. Распространены черноземы и темно-серые лесные слабооподзоленные почвы. Полезные ископаемые представлены месторождениями глины и суглинка, песка-отощителя, песчано-гравийной смеси, известняка, строительного камня, точильного песчаника. Имеются торфяные болота. Лесом покрыто 43 тыс. га (22,</w:t>
      </w:r>
      <w:r w:rsidR="00440BBA" w:rsidRPr="00440BBA">
        <w:rPr>
          <w:color w:val="000000"/>
          <w:sz w:val="28"/>
          <w:szCs w:val="28"/>
        </w:rPr>
        <w:t>5</w:t>
      </w:r>
      <w:r w:rsidR="00440BBA">
        <w:rPr>
          <w:color w:val="000000"/>
          <w:sz w:val="28"/>
          <w:szCs w:val="28"/>
        </w:rPr>
        <w:t>%</w:t>
      </w:r>
      <w:r w:rsidRPr="00440BBA">
        <w:rPr>
          <w:color w:val="000000"/>
          <w:sz w:val="28"/>
          <w:szCs w:val="28"/>
        </w:rPr>
        <w:t xml:space="preserve"> территории района). Сельскохозяйственные угодья занимают 93,7 тыс. га, в том числе пашни </w:t>
      </w:r>
      <w:r w:rsidR="00440BBA">
        <w:rPr>
          <w:color w:val="000000"/>
          <w:sz w:val="28"/>
          <w:szCs w:val="28"/>
        </w:rPr>
        <w:t>–</w:t>
      </w:r>
      <w:r w:rsidR="00440BBA" w:rsidRPr="00440BBA">
        <w:rPr>
          <w:color w:val="000000"/>
          <w:sz w:val="28"/>
          <w:szCs w:val="28"/>
        </w:rPr>
        <w:t xml:space="preserve"> </w:t>
      </w:r>
      <w:r w:rsidRPr="00440BBA">
        <w:rPr>
          <w:color w:val="000000"/>
          <w:sz w:val="28"/>
          <w:szCs w:val="28"/>
        </w:rPr>
        <w:t xml:space="preserve">67,7 тыс. га, пастбища </w:t>
      </w:r>
      <w:r w:rsidR="00440BBA">
        <w:rPr>
          <w:color w:val="000000"/>
          <w:sz w:val="28"/>
          <w:szCs w:val="28"/>
        </w:rPr>
        <w:t>–</w:t>
      </w:r>
      <w:r w:rsidR="00440BBA" w:rsidRPr="00440BBA">
        <w:rPr>
          <w:color w:val="000000"/>
          <w:sz w:val="28"/>
          <w:szCs w:val="28"/>
        </w:rPr>
        <w:t xml:space="preserve"> </w:t>
      </w:r>
      <w:r w:rsidRPr="00440BBA">
        <w:rPr>
          <w:color w:val="000000"/>
          <w:sz w:val="28"/>
          <w:szCs w:val="28"/>
        </w:rPr>
        <w:t xml:space="preserve">15,2 тыс. га, сенокосы </w:t>
      </w:r>
      <w:r w:rsidR="00440BBA">
        <w:rPr>
          <w:color w:val="000000"/>
          <w:sz w:val="28"/>
          <w:szCs w:val="28"/>
        </w:rPr>
        <w:t>–</w:t>
      </w:r>
      <w:r w:rsidR="00440BBA" w:rsidRPr="00440BBA">
        <w:rPr>
          <w:color w:val="000000"/>
          <w:sz w:val="28"/>
          <w:szCs w:val="28"/>
        </w:rPr>
        <w:t xml:space="preserve"> </w:t>
      </w:r>
      <w:r w:rsidRPr="00440BBA">
        <w:rPr>
          <w:color w:val="000000"/>
          <w:sz w:val="28"/>
          <w:szCs w:val="28"/>
        </w:rPr>
        <w:t xml:space="preserve">10,4 тыс. га. Основная отрасль производства района </w:t>
      </w:r>
      <w:r w:rsidR="00440BBA">
        <w:rPr>
          <w:color w:val="000000"/>
          <w:sz w:val="28"/>
          <w:szCs w:val="28"/>
        </w:rPr>
        <w:t>–</w:t>
      </w:r>
      <w:r w:rsidR="00440BBA" w:rsidRPr="00440BBA">
        <w:rPr>
          <w:color w:val="000000"/>
          <w:sz w:val="28"/>
          <w:szCs w:val="28"/>
        </w:rPr>
        <w:t xml:space="preserve"> </w:t>
      </w:r>
      <w:r w:rsidRPr="00440BBA">
        <w:rPr>
          <w:color w:val="000000"/>
          <w:sz w:val="28"/>
          <w:szCs w:val="28"/>
        </w:rPr>
        <w:t xml:space="preserve">сельское </w:t>
      </w:r>
      <w:r w:rsidR="00440BBA" w:rsidRPr="00440BBA">
        <w:rPr>
          <w:color w:val="000000"/>
          <w:sz w:val="28"/>
          <w:szCs w:val="28"/>
        </w:rPr>
        <w:t>хозяйство.</w:t>
      </w:r>
      <w:r w:rsidR="00440BBA">
        <w:rPr>
          <w:color w:val="000000"/>
          <w:sz w:val="28"/>
          <w:szCs w:val="28"/>
        </w:rPr>
        <w:t xml:space="preserve"> </w:t>
      </w:r>
      <w:r w:rsidR="00440BBA" w:rsidRPr="00440BBA">
        <w:rPr>
          <w:color w:val="000000"/>
          <w:sz w:val="28"/>
          <w:szCs w:val="28"/>
        </w:rPr>
        <w:t>П</w:t>
      </w:r>
      <w:r w:rsidRPr="00440BBA">
        <w:rPr>
          <w:color w:val="000000"/>
          <w:sz w:val="28"/>
          <w:szCs w:val="28"/>
        </w:rPr>
        <w:t>о территории района проходят автомобильные дороги Бирск-Месягутово-Сатка, Верхние Киги-Новобелокатай. В районе 31 общеобразовательная школа, в том числе 16 средних; профессиональное училище, 22 массовые библиотеки, 30 клубных учреждений, центральная районная и 2 сельские участковые больницы.</w:t>
      </w:r>
    </w:p>
    <w:p w:rsidR="00AC5A28" w:rsidRPr="00440BBA" w:rsidRDefault="00AC5A28" w:rsidP="00440BBA">
      <w:pPr>
        <w:pStyle w:val="a7"/>
        <w:spacing w:before="0" w:beforeAutospacing="0" w:after="0" w:line="360" w:lineRule="auto"/>
        <w:ind w:firstLine="709"/>
        <w:jc w:val="both"/>
        <w:rPr>
          <w:color w:val="000000"/>
          <w:sz w:val="28"/>
          <w:szCs w:val="28"/>
        </w:rPr>
      </w:pPr>
      <w:r w:rsidRPr="00440BBA">
        <w:rPr>
          <w:color w:val="000000"/>
          <w:sz w:val="28"/>
          <w:szCs w:val="28"/>
        </w:rPr>
        <w:t>Село Еланлино основана в 1756</w:t>
      </w:r>
      <w:r w:rsidR="00440BBA">
        <w:rPr>
          <w:color w:val="000000"/>
          <w:sz w:val="28"/>
          <w:szCs w:val="28"/>
        </w:rPr>
        <w:t xml:space="preserve"> </w:t>
      </w:r>
      <w:r w:rsidRPr="00440BBA">
        <w:rPr>
          <w:color w:val="000000"/>
          <w:sz w:val="28"/>
          <w:szCs w:val="28"/>
        </w:rPr>
        <w:t>году, расстояние от райцентра 25</w:t>
      </w:r>
      <w:r w:rsidR="00440BBA">
        <w:rPr>
          <w:color w:val="000000"/>
          <w:sz w:val="28"/>
          <w:szCs w:val="28"/>
        </w:rPr>
        <w:t> </w:t>
      </w:r>
      <w:r w:rsidR="00440BBA" w:rsidRPr="00440BBA">
        <w:rPr>
          <w:color w:val="000000"/>
          <w:sz w:val="28"/>
          <w:szCs w:val="28"/>
        </w:rPr>
        <w:t>км</w:t>
      </w:r>
      <w:r w:rsidRPr="00440BBA">
        <w:rPr>
          <w:color w:val="000000"/>
          <w:sz w:val="28"/>
          <w:szCs w:val="28"/>
        </w:rPr>
        <w:t xml:space="preserve">., проживает 854 человек, 316 домохозяйств, имеется СПК Красный Урал, который занимается растениеводством, животноводством, где работают 60 человек. В деревне действуют шесть розничных магазина, в них работают </w:t>
      </w:r>
      <w:r w:rsidR="00440BBA" w:rsidRPr="00440BBA">
        <w:rPr>
          <w:color w:val="000000"/>
          <w:sz w:val="28"/>
          <w:szCs w:val="28"/>
        </w:rPr>
        <w:t>11</w:t>
      </w:r>
      <w:r w:rsidR="00440BBA">
        <w:rPr>
          <w:color w:val="000000"/>
          <w:sz w:val="28"/>
          <w:szCs w:val="28"/>
        </w:rPr>
        <w:t xml:space="preserve"> </w:t>
      </w:r>
      <w:r w:rsidR="00440BBA" w:rsidRPr="00440BBA">
        <w:rPr>
          <w:color w:val="000000"/>
          <w:sz w:val="28"/>
          <w:szCs w:val="28"/>
        </w:rPr>
        <w:t>человек</w:t>
      </w:r>
      <w:r w:rsidRPr="00440BBA">
        <w:rPr>
          <w:color w:val="000000"/>
          <w:sz w:val="28"/>
          <w:szCs w:val="28"/>
        </w:rPr>
        <w:t>. В частном секторе имеется КРС – 590 голов, овцы всех пород – 465, лошадей – 48, птицы – 1269 и пчелосемей – 78.</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 сельском хозяйстве земля является основным и главным источником производства. Поэтому рациональное использование земельных ресурсов имеет жизненно важное значение для хозяйства. Рассмотрим структуру земельных угодий за последние три года.</w:t>
      </w:r>
    </w:p>
    <w:p w:rsidR="00541868" w:rsidRDefault="0054186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Таблица 2.1 Состав и структура земельных угодий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32"/>
        <w:gridCol w:w="961"/>
        <w:gridCol w:w="1210"/>
        <w:gridCol w:w="1318"/>
        <w:gridCol w:w="3276"/>
      </w:tblGrid>
      <w:tr w:rsidR="00AC5A28" w:rsidRPr="00FD65F0" w:rsidTr="00FD65F0">
        <w:trPr>
          <w:cantSplit/>
          <w:trHeight w:val="345"/>
          <w:jc w:val="center"/>
        </w:trPr>
        <w:tc>
          <w:tcPr>
            <w:tcW w:w="1361"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Показатель</w:t>
            </w:r>
          </w:p>
        </w:tc>
        <w:tc>
          <w:tcPr>
            <w:tcW w:w="1877" w:type="pct"/>
            <w:gridSpan w:val="3"/>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Площадь, га</w:t>
            </w:r>
          </w:p>
        </w:tc>
        <w:tc>
          <w:tcPr>
            <w:tcW w:w="1762"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bCs/>
                <w:color w:val="000000"/>
                <w:sz w:val="20"/>
                <w:szCs w:val="28"/>
              </w:rPr>
              <w:t>Темп роста показателей</w:t>
            </w:r>
            <w:r w:rsidR="00440BBA" w:rsidRPr="00FD65F0">
              <w:rPr>
                <w:rFonts w:ascii="Times New Roman" w:hAnsi="Times New Roman"/>
                <w:bCs/>
                <w:color w:val="000000"/>
                <w:sz w:val="20"/>
                <w:szCs w:val="28"/>
              </w:rPr>
              <w:t xml:space="preserve"> </w:t>
            </w:r>
            <w:r w:rsidRPr="00FD65F0">
              <w:rPr>
                <w:rFonts w:ascii="Times New Roman" w:hAnsi="Times New Roman"/>
                <w:bCs/>
                <w:color w:val="000000"/>
                <w:sz w:val="20"/>
                <w:szCs w:val="28"/>
              </w:rPr>
              <w:t>2009</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 по отношению к 2007</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w:t>
            </w:r>
            <w:r w:rsidR="00440BBA" w:rsidRPr="00FD65F0">
              <w:rPr>
                <w:rFonts w:ascii="Times New Roman" w:hAnsi="Times New Roman"/>
                <w:bCs/>
                <w:color w:val="000000"/>
                <w:sz w:val="20"/>
                <w:szCs w:val="28"/>
              </w:rPr>
              <w:t>, %</w:t>
            </w:r>
          </w:p>
        </w:tc>
      </w:tr>
      <w:tr w:rsidR="00AC5A28" w:rsidRPr="00FD65F0" w:rsidTr="00FD65F0">
        <w:trPr>
          <w:cantSplit/>
          <w:trHeight w:val="184"/>
          <w:jc w:val="center"/>
        </w:trPr>
        <w:tc>
          <w:tcPr>
            <w:tcW w:w="1361"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tc>
        <w:tc>
          <w:tcPr>
            <w:tcW w:w="517"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2007</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2008</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2009</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1762"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tc>
      </w:tr>
      <w:tr w:rsidR="00AC5A28" w:rsidRPr="00FD65F0" w:rsidTr="00FD65F0">
        <w:trPr>
          <w:cantSplit/>
          <w:trHeight w:val="251"/>
          <w:jc w:val="center"/>
        </w:trPr>
        <w:tc>
          <w:tcPr>
            <w:tcW w:w="136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Общая земельная площадь</w:t>
            </w:r>
          </w:p>
        </w:tc>
        <w:tc>
          <w:tcPr>
            <w:tcW w:w="517"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en-US"/>
              </w:rPr>
            </w:pPr>
            <w:r w:rsidRPr="00FD65F0">
              <w:rPr>
                <w:rFonts w:ascii="Times New Roman" w:hAnsi="Times New Roman"/>
                <w:color w:val="000000"/>
                <w:sz w:val="20"/>
                <w:szCs w:val="28"/>
                <w:lang w:val="en-US"/>
              </w:rPr>
              <w:t>3084</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lang w:val="en-US"/>
              </w:rPr>
              <w:t>4501</w:t>
            </w:r>
            <w:r w:rsidRPr="00FD65F0">
              <w:rPr>
                <w:rFonts w:ascii="Times New Roman" w:hAnsi="Times New Roman"/>
                <w:color w:val="000000"/>
                <w:sz w:val="20"/>
                <w:szCs w:val="28"/>
              </w:rPr>
              <w:t>,1</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4501,1</w:t>
            </w:r>
          </w:p>
        </w:tc>
        <w:tc>
          <w:tcPr>
            <w:tcW w:w="176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145,95</w:t>
            </w:r>
          </w:p>
        </w:tc>
      </w:tr>
      <w:tr w:rsidR="00AC5A28" w:rsidRPr="00FD65F0" w:rsidTr="00FD65F0">
        <w:trPr>
          <w:cantSplit/>
          <w:trHeight w:val="345"/>
          <w:jc w:val="center"/>
        </w:trPr>
        <w:tc>
          <w:tcPr>
            <w:tcW w:w="136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В т.ч. с/х угодий</w:t>
            </w:r>
          </w:p>
        </w:tc>
        <w:tc>
          <w:tcPr>
            <w:tcW w:w="517"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2430</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3843,1</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3843,1</w:t>
            </w:r>
          </w:p>
        </w:tc>
        <w:tc>
          <w:tcPr>
            <w:tcW w:w="176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15,81</w:t>
            </w:r>
          </w:p>
        </w:tc>
      </w:tr>
      <w:tr w:rsidR="00AC5A28" w:rsidRPr="00FD65F0" w:rsidTr="00FD65F0">
        <w:trPr>
          <w:cantSplit/>
          <w:trHeight w:val="345"/>
          <w:jc w:val="center"/>
        </w:trPr>
        <w:tc>
          <w:tcPr>
            <w:tcW w:w="136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из них пашня</w:t>
            </w:r>
          </w:p>
        </w:tc>
        <w:tc>
          <w:tcPr>
            <w:tcW w:w="517"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688</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1404,2</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1404,2</w:t>
            </w:r>
          </w:p>
        </w:tc>
        <w:tc>
          <w:tcPr>
            <w:tcW w:w="176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204,09</w:t>
            </w:r>
          </w:p>
        </w:tc>
      </w:tr>
      <w:tr w:rsidR="00AC5A28" w:rsidRPr="00FD65F0" w:rsidTr="00FD65F0">
        <w:trPr>
          <w:cantSplit/>
          <w:trHeight w:val="345"/>
          <w:jc w:val="center"/>
        </w:trPr>
        <w:tc>
          <w:tcPr>
            <w:tcW w:w="136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сенокосы</w:t>
            </w:r>
          </w:p>
        </w:tc>
        <w:tc>
          <w:tcPr>
            <w:tcW w:w="517"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819,6</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819,6</w:t>
            </w:r>
          </w:p>
        </w:tc>
        <w:tc>
          <w:tcPr>
            <w:tcW w:w="176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w:t>
            </w:r>
          </w:p>
        </w:tc>
      </w:tr>
      <w:tr w:rsidR="00AC5A28" w:rsidRPr="00FD65F0" w:rsidTr="00FD65F0">
        <w:trPr>
          <w:cantSplit/>
          <w:trHeight w:val="345"/>
          <w:jc w:val="center"/>
        </w:trPr>
        <w:tc>
          <w:tcPr>
            <w:tcW w:w="136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пастбища</w:t>
            </w:r>
          </w:p>
        </w:tc>
        <w:tc>
          <w:tcPr>
            <w:tcW w:w="517"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1304</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1594,3</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1594,3</w:t>
            </w:r>
          </w:p>
        </w:tc>
        <w:tc>
          <w:tcPr>
            <w:tcW w:w="176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122,26</w:t>
            </w:r>
          </w:p>
        </w:tc>
      </w:tr>
      <w:tr w:rsidR="00AC5A28" w:rsidRPr="00FD65F0" w:rsidTr="00FD65F0">
        <w:trPr>
          <w:cantSplit/>
          <w:trHeight w:val="364"/>
          <w:jc w:val="center"/>
        </w:trPr>
        <w:tc>
          <w:tcPr>
            <w:tcW w:w="136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Другие земли</w:t>
            </w:r>
          </w:p>
        </w:tc>
        <w:tc>
          <w:tcPr>
            <w:tcW w:w="517"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w:t>
            </w:r>
          </w:p>
        </w:tc>
        <w:tc>
          <w:tcPr>
            <w:tcW w:w="176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100</w:t>
            </w:r>
          </w:p>
        </w:tc>
      </w:tr>
    </w:tbl>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Вывод: общая земельная площадь увеличилась на 2009 год по сравнению с 2007 годом на </w:t>
      </w:r>
      <w:smartTag w:uri="urn:schemas-microsoft-com:office:smarttags" w:element="metricconverter">
        <w:smartTagPr>
          <w:attr w:name="ProductID" w:val="1417,1 га"/>
        </w:smartTagPr>
        <w:r w:rsidRPr="00440BBA">
          <w:rPr>
            <w:rFonts w:ascii="Times New Roman" w:hAnsi="Times New Roman"/>
            <w:color w:val="000000"/>
            <w:sz w:val="28"/>
            <w:szCs w:val="28"/>
          </w:rPr>
          <w:t>1417,1 га</w:t>
        </w:r>
      </w:smartTag>
      <w:r w:rsidRPr="00440BBA">
        <w:rPr>
          <w:rFonts w:ascii="Times New Roman" w:hAnsi="Times New Roman"/>
          <w:color w:val="000000"/>
          <w:sz w:val="28"/>
          <w:szCs w:val="28"/>
        </w:rPr>
        <w:t xml:space="preserve"> за счет увеличения пастбищ</w:t>
      </w:r>
      <w:r w:rsidR="00440BBA" w:rsidRPr="00440BBA">
        <w:rPr>
          <w:rFonts w:ascii="Times New Roman" w:hAnsi="Times New Roman"/>
          <w:color w:val="000000"/>
          <w:sz w:val="28"/>
          <w:szCs w:val="28"/>
        </w:rPr>
        <w:t>,</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ч</w:t>
      </w:r>
      <w:r w:rsidRPr="00440BBA">
        <w:rPr>
          <w:rFonts w:ascii="Times New Roman" w:hAnsi="Times New Roman"/>
          <w:color w:val="000000"/>
          <w:sz w:val="28"/>
          <w:szCs w:val="28"/>
        </w:rPr>
        <w:t>то составило 1,4</w:t>
      </w:r>
      <w:r w:rsidR="00440BBA" w:rsidRPr="00440BBA">
        <w:rPr>
          <w:rFonts w:ascii="Times New Roman" w:hAnsi="Times New Roman"/>
          <w:color w:val="000000"/>
          <w:sz w:val="28"/>
          <w:szCs w:val="28"/>
        </w:rPr>
        <w:t>5</w:t>
      </w:r>
      <w:r w:rsidR="00440BBA">
        <w:rPr>
          <w:rFonts w:ascii="Times New Roman" w:hAnsi="Times New Roman"/>
          <w:color w:val="000000"/>
          <w:sz w:val="28"/>
          <w:szCs w:val="28"/>
        </w:rPr>
        <w:t>%</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По сравнению с 2007 годом. На сельскохозяйственные угодья приходиться 15,8</w:t>
      </w:r>
      <w:r w:rsidR="00440BBA" w:rsidRPr="00440BBA">
        <w:rPr>
          <w:rFonts w:ascii="Times New Roman" w:hAnsi="Times New Roman"/>
          <w:color w:val="000000"/>
          <w:sz w:val="28"/>
          <w:szCs w:val="28"/>
        </w:rPr>
        <w:t>1</w:t>
      </w:r>
      <w:r w:rsidR="00440BBA">
        <w:rPr>
          <w:rFonts w:ascii="Times New Roman" w:hAnsi="Times New Roman"/>
          <w:color w:val="000000"/>
          <w:sz w:val="28"/>
          <w:szCs w:val="28"/>
        </w:rPr>
        <w:t>%</w:t>
      </w:r>
      <w:r w:rsidR="00440BBA" w:rsidRPr="00440BBA">
        <w:rPr>
          <w:rFonts w:ascii="Times New Roman" w:hAnsi="Times New Roman"/>
          <w:color w:val="000000"/>
          <w:sz w:val="28"/>
          <w:szCs w:val="28"/>
        </w:rPr>
        <w:t>,</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и</w:t>
      </w:r>
      <w:r w:rsidRPr="00440BBA">
        <w:rPr>
          <w:rFonts w:ascii="Times New Roman" w:hAnsi="Times New Roman"/>
          <w:color w:val="000000"/>
          <w:sz w:val="28"/>
          <w:szCs w:val="28"/>
        </w:rPr>
        <w:t>з них на пашни – 204,0</w:t>
      </w:r>
      <w:r w:rsidR="00440BBA" w:rsidRPr="00440BBA">
        <w:rPr>
          <w:rFonts w:ascii="Times New Roman" w:hAnsi="Times New Roman"/>
          <w:color w:val="000000"/>
          <w:sz w:val="28"/>
          <w:szCs w:val="28"/>
        </w:rPr>
        <w:t>9</w:t>
      </w:r>
      <w:r w:rsidR="00440BBA">
        <w:rPr>
          <w:rFonts w:ascii="Times New Roman" w:hAnsi="Times New Roman"/>
          <w:color w:val="000000"/>
          <w:sz w:val="28"/>
          <w:szCs w:val="28"/>
        </w:rPr>
        <w:t>%</w:t>
      </w:r>
      <w:r w:rsidRPr="00440BBA">
        <w:rPr>
          <w:rFonts w:ascii="Times New Roman" w:hAnsi="Times New Roman"/>
          <w:color w:val="000000"/>
          <w:sz w:val="28"/>
          <w:szCs w:val="28"/>
        </w:rPr>
        <w:t>. Это является очень хорошим показателем, так как это говор о том, что большая часть земельных ресурсов используется более эффективнее</w:t>
      </w:r>
      <w:r w:rsidR="00440BBA" w:rsidRPr="00440BBA">
        <w:rPr>
          <w:rFonts w:ascii="Times New Roman" w:hAnsi="Times New Roman"/>
          <w:color w:val="000000"/>
          <w:sz w:val="28"/>
          <w:szCs w:val="28"/>
        </w:rPr>
        <w:t>,</w:t>
      </w:r>
      <w:r w:rsidR="00440BBA">
        <w:rPr>
          <w:rFonts w:ascii="Times New Roman" w:hAnsi="Times New Roman"/>
          <w:color w:val="000000"/>
          <w:sz w:val="28"/>
          <w:szCs w:val="28"/>
        </w:rPr>
        <w:t xml:space="preserve"> т.е.</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служит для выращивания зерновых, зернобобовых и других культур. Твкже увеличили сенокосы, пастбища на 1,0</w:t>
      </w:r>
      <w:r w:rsidR="00440BBA" w:rsidRPr="00440BBA">
        <w:rPr>
          <w:rFonts w:ascii="Times New Roman" w:hAnsi="Times New Roman"/>
          <w:color w:val="000000"/>
          <w:sz w:val="28"/>
          <w:szCs w:val="28"/>
        </w:rPr>
        <w:t>0</w:t>
      </w:r>
      <w:r w:rsidR="00440BBA">
        <w:rPr>
          <w:rFonts w:ascii="Times New Roman" w:hAnsi="Times New Roman"/>
          <w:color w:val="000000"/>
          <w:sz w:val="28"/>
          <w:szCs w:val="28"/>
        </w:rPr>
        <w:t>%</w:t>
      </w:r>
      <w:r w:rsidRPr="00440BBA">
        <w:rPr>
          <w:rFonts w:ascii="Times New Roman" w:hAnsi="Times New Roman"/>
          <w:color w:val="000000"/>
          <w:sz w:val="28"/>
          <w:szCs w:val="28"/>
        </w:rPr>
        <w:t>.</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Основным источником богатства общества и главным фактором создания материальных и духовных благ человечества является труд. Он представляет собой целесообразную деятельность человека, направленную на видоизменение и приспособление предметов природы для удовлетворения своих потребностей.</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Трудовые ресурсы представляют собой важный фактор, рациональное использование которого обеспечивает повышение уровня производства сельскохозяйственной продукции и его экономической эффективности. Рассмотрим состав и структуру использования трудовых ресурсов</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Таблица 2.2</w:t>
      </w:r>
      <w:r w:rsidR="00440BBA">
        <w:rPr>
          <w:rFonts w:ascii="Times New Roman" w:hAnsi="Times New Roman"/>
          <w:color w:val="000000"/>
          <w:sz w:val="28"/>
          <w:szCs w:val="28"/>
        </w:rPr>
        <w:t xml:space="preserve"> </w:t>
      </w:r>
      <w:r w:rsidRPr="00440BBA">
        <w:rPr>
          <w:rFonts w:ascii="Times New Roman" w:hAnsi="Times New Roman"/>
          <w:color w:val="000000"/>
          <w:sz w:val="28"/>
          <w:szCs w:val="28"/>
        </w:rPr>
        <w:t>Численность и состав трудовых ресурсов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0"/>
        <w:gridCol w:w="33"/>
        <w:gridCol w:w="989"/>
        <w:gridCol w:w="989"/>
        <w:gridCol w:w="879"/>
        <w:gridCol w:w="112"/>
        <w:gridCol w:w="3055"/>
      </w:tblGrid>
      <w:tr w:rsidR="00AC5A28" w:rsidRPr="00FD65F0" w:rsidTr="00FD65F0">
        <w:trPr>
          <w:cantSplit/>
          <w:trHeight w:val="311"/>
          <w:jc w:val="center"/>
        </w:trPr>
        <w:tc>
          <w:tcPr>
            <w:tcW w:w="1742"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rPr>
              <w:t>Категории работников</w:t>
            </w:r>
          </w:p>
        </w:tc>
        <w:tc>
          <w:tcPr>
            <w:tcW w:w="1614" w:type="pct"/>
            <w:gridSpan w:val="5"/>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rPr>
              <w:t>Численность, чел</w:t>
            </w:r>
          </w:p>
        </w:tc>
        <w:tc>
          <w:tcPr>
            <w:tcW w:w="1644"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bCs/>
                <w:color w:val="000000"/>
                <w:sz w:val="20"/>
                <w:szCs w:val="28"/>
              </w:rPr>
              <w:t>2009</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 по отношению к 2007</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w:t>
            </w:r>
            <w:r w:rsidR="00440BBA" w:rsidRPr="00FD65F0">
              <w:rPr>
                <w:rFonts w:ascii="Times New Roman" w:hAnsi="Times New Roman"/>
                <w:bCs/>
                <w:color w:val="000000"/>
                <w:sz w:val="20"/>
                <w:szCs w:val="28"/>
              </w:rPr>
              <w:t>, %</w:t>
            </w:r>
          </w:p>
        </w:tc>
      </w:tr>
      <w:tr w:rsidR="00541868" w:rsidRPr="00FD65F0" w:rsidTr="00FD65F0">
        <w:trPr>
          <w:cantSplit/>
          <w:trHeight w:val="142"/>
          <w:jc w:val="center"/>
        </w:trPr>
        <w:tc>
          <w:tcPr>
            <w:tcW w:w="1742"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p>
        </w:tc>
        <w:tc>
          <w:tcPr>
            <w:tcW w:w="549"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2007</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2008</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53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2009</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1644"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p>
        </w:tc>
      </w:tr>
      <w:tr w:rsidR="00541868" w:rsidRPr="00FD65F0" w:rsidTr="00FD65F0">
        <w:trPr>
          <w:cantSplit/>
          <w:trHeight w:val="317"/>
          <w:jc w:val="center"/>
        </w:trPr>
        <w:tc>
          <w:tcPr>
            <w:tcW w:w="174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По организации всего</w:t>
            </w:r>
          </w:p>
        </w:tc>
        <w:tc>
          <w:tcPr>
            <w:tcW w:w="549"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80</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66</w:t>
            </w:r>
          </w:p>
        </w:tc>
        <w:tc>
          <w:tcPr>
            <w:tcW w:w="53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53</w:t>
            </w:r>
          </w:p>
        </w:tc>
        <w:tc>
          <w:tcPr>
            <w:tcW w:w="164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66,25</w:t>
            </w:r>
          </w:p>
        </w:tc>
      </w:tr>
      <w:tr w:rsidR="00541868" w:rsidRPr="00FD65F0" w:rsidTr="00FD65F0">
        <w:trPr>
          <w:cantSplit/>
          <w:trHeight w:val="133"/>
          <w:jc w:val="center"/>
        </w:trPr>
        <w:tc>
          <w:tcPr>
            <w:tcW w:w="174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в т.ч. занятые в с/х</w:t>
            </w:r>
            <w:r w:rsidR="00541868" w:rsidRPr="00FD65F0">
              <w:rPr>
                <w:rFonts w:ascii="Times New Roman" w:hAnsi="Times New Roman"/>
                <w:color w:val="000000"/>
                <w:sz w:val="20"/>
                <w:szCs w:val="28"/>
              </w:rPr>
              <w:t xml:space="preserve"> </w:t>
            </w:r>
            <w:r w:rsidRPr="00FD65F0">
              <w:rPr>
                <w:rFonts w:ascii="Times New Roman" w:hAnsi="Times New Roman"/>
                <w:color w:val="000000"/>
                <w:sz w:val="20"/>
                <w:szCs w:val="28"/>
              </w:rPr>
              <w:t>производстве</w:t>
            </w:r>
          </w:p>
        </w:tc>
        <w:tc>
          <w:tcPr>
            <w:tcW w:w="549"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73</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65</w:t>
            </w:r>
          </w:p>
        </w:tc>
        <w:tc>
          <w:tcPr>
            <w:tcW w:w="53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48</w:t>
            </w:r>
          </w:p>
        </w:tc>
        <w:tc>
          <w:tcPr>
            <w:tcW w:w="164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65,75</w:t>
            </w:r>
          </w:p>
        </w:tc>
      </w:tr>
      <w:tr w:rsidR="00541868" w:rsidRPr="00FD65F0" w:rsidTr="00FD65F0">
        <w:trPr>
          <w:cantSplit/>
          <w:trHeight w:val="223"/>
          <w:jc w:val="center"/>
        </w:trPr>
        <w:tc>
          <w:tcPr>
            <w:tcW w:w="174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в т.ч.</w:t>
            </w:r>
            <w:r w:rsidR="00541868" w:rsidRPr="00FD65F0">
              <w:rPr>
                <w:rFonts w:ascii="Times New Roman" w:hAnsi="Times New Roman"/>
                <w:color w:val="000000"/>
                <w:sz w:val="20"/>
                <w:szCs w:val="28"/>
              </w:rPr>
              <w:t xml:space="preserve"> </w:t>
            </w:r>
            <w:r w:rsidRPr="00FD65F0">
              <w:rPr>
                <w:rFonts w:ascii="Times New Roman" w:hAnsi="Times New Roman"/>
                <w:color w:val="000000"/>
                <w:sz w:val="20"/>
                <w:szCs w:val="28"/>
              </w:rPr>
              <w:t>рабочие постоянные</w:t>
            </w:r>
          </w:p>
        </w:tc>
        <w:tc>
          <w:tcPr>
            <w:tcW w:w="549"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59</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47</w:t>
            </w:r>
          </w:p>
        </w:tc>
        <w:tc>
          <w:tcPr>
            <w:tcW w:w="53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31</w:t>
            </w:r>
          </w:p>
        </w:tc>
        <w:tc>
          <w:tcPr>
            <w:tcW w:w="164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52,54</w:t>
            </w:r>
          </w:p>
        </w:tc>
      </w:tr>
      <w:tr w:rsidR="00541868" w:rsidRPr="00FD65F0" w:rsidTr="00FD65F0">
        <w:trPr>
          <w:cantSplit/>
          <w:trHeight w:val="338"/>
          <w:jc w:val="center"/>
        </w:trPr>
        <w:tc>
          <w:tcPr>
            <w:tcW w:w="174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из них: трактористы – машинисты</w:t>
            </w:r>
          </w:p>
        </w:tc>
        <w:tc>
          <w:tcPr>
            <w:tcW w:w="549"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18</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12</w:t>
            </w:r>
          </w:p>
        </w:tc>
        <w:tc>
          <w:tcPr>
            <w:tcW w:w="53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11</w:t>
            </w:r>
          </w:p>
        </w:tc>
        <w:tc>
          <w:tcPr>
            <w:tcW w:w="164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61,11</w:t>
            </w:r>
          </w:p>
        </w:tc>
      </w:tr>
      <w:tr w:rsidR="00541868" w:rsidRPr="00FD65F0" w:rsidTr="00FD65F0">
        <w:trPr>
          <w:cantSplit/>
          <w:trHeight w:val="393"/>
          <w:jc w:val="center"/>
        </w:trPr>
        <w:tc>
          <w:tcPr>
            <w:tcW w:w="1760"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операторы</w:t>
            </w:r>
            <w:r w:rsidR="00440BBA" w:rsidRPr="00FD65F0">
              <w:rPr>
                <w:rFonts w:ascii="Times New Roman" w:hAnsi="Times New Roman"/>
                <w:color w:val="000000"/>
                <w:sz w:val="20"/>
                <w:szCs w:val="28"/>
              </w:rPr>
              <w:t xml:space="preserve"> </w:t>
            </w:r>
            <w:r w:rsidRPr="00FD65F0">
              <w:rPr>
                <w:rFonts w:ascii="Times New Roman" w:hAnsi="Times New Roman"/>
                <w:color w:val="000000"/>
                <w:sz w:val="20"/>
                <w:szCs w:val="28"/>
              </w:rPr>
              <w:t>машинного доения</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11</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w:t>
            </w:r>
          </w:p>
        </w:tc>
        <w:tc>
          <w:tcPr>
            <w:tcW w:w="47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9</w:t>
            </w:r>
          </w:p>
        </w:tc>
        <w:tc>
          <w:tcPr>
            <w:tcW w:w="170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81,8</w:t>
            </w:r>
          </w:p>
        </w:tc>
      </w:tr>
      <w:tr w:rsidR="00541868" w:rsidRPr="00FD65F0" w:rsidTr="00FD65F0">
        <w:trPr>
          <w:cantSplit/>
          <w:trHeight w:val="347"/>
          <w:jc w:val="center"/>
        </w:trPr>
        <w:tc>
          <w:tcPr>
            <w:tcW w:w="1760"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Служащие</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w:t>
            </w:r>
          </w:p>
        </w:tc>
        <w:tc>
          <w:tcPr>
            <w:tcW w:w="47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10</w:t>
            </w:r>
          </w:p>
        </w:tc>
        <w:tc>
          <w:tcPr>
            <w:tcW w:w="170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71,43</w:t>
            </w:r>
          </w:p>
        </w:tc>
      </w:tr>
      <w:tr w:rsidR="00541868" w:rsidRPr="00FD65F0" w:rsidTr="00FD65F0">
        <w:trPr>
          <w:cantSplit/>
          <w:trHeight w:val="381"/>
          <w:jc w:val="center"/>
        </w:trPr>
        <w:tc>
          <w:tcPr>
            <w:tcW w:w="1760"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из них: руководители</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w:t>
            </w:r>
          </w:p>
        </w:tc>
        <w:tc>
          <w:tcPr>
            <w:tcW w:w="47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1</w:t>
            </w:r>
          </w:p>
        </w:tc>
        <w:tc>
          <w:tcPr>
            <w:tcW w:w="170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33,33</w:t>
            </w:r>
          </w:p>
        </w:tc>
      </w:tr>
      <w:tr w:rsidR="00541868" w:rsidRPr="00FD65F0" w:rsidTr="00FD65F0">
        <w:trPr>
          <w:cantSplit/>
          <w:trHeight w:val="286"/>
          <w:jc w:val="center"/>
        </w:trPr>
        <w:tc>
          <w:tcPr>
            <w:tcW w:w="1760"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специалисты</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11</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7</w:t>
            </w:r>
          </w:p>
        </w:tc>
        <w:tc>
          <w:tcPr>
            <w:tcW w:w="47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9</w:t>
            </w:r>
          </w:p>
        </w:tc>
        <w:tc>
          <w:tcPr>
            <w:tcW w:w="1703"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81,81</w:t>
            </w:r>
          </w:p>
        </w:tc>
      </w:tr>
    </w:tbl>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Вывод: можно увидеть что численность рабочих на 2007 год уменьшилось по сравнению с 2009</w:t>
      </w:r>
      <w:r w:rsidR="00440BBA">
        <w:rPr>
          <w:rFonts w:ascii="Times New Roman" w:hAnsi="Times New Roman"/>
          <w:color w:val="000000"/>
          <w:sz w:val="28"/>
          <w:szCs w:val="28"/>
        </w:rPr>
        <w:t xml:space="preserve"> </w:t>
      </w:r>
      <w:r w:rsidRPr="00440BBA">
        <w:rPr>
          <w:rFonts w:ascii="Times New Roman" w:hAnsi="Times New Roman"/>
          <w:color w:val="000000"/>
          <w:sz w:val="28"/>
          <w:szCs w:val="28"/>
        </w:rPr>
        <w:t>годом на 66,2</w:t>
      </w:r>
      <w:r w:rsidR="00440BBA" w:rsidRPr="00440BBA">
        <w:rPr>
          <w:rFonts w:ascii="Times New Roman" w:hAnsi="Times New Roman"/>
          <w:color w:val="000000"/>
          <w:sz w:val="28"/>
          <w:szCs w:val="28"/>
        </w:rPr>
        <w:t>5</w:t>
      </w:r>
      <w:r w:rsidR="00440BBA">
        <w:rPr>
          <w:rFonts w:ascii="Times New Roman" w:hAnsi="Times New Roman"/>
          <w:color w:val="000000"/>
          <w:sz w:val="28"/>
          <w:szCs w:val="28"/>
        </w:rPr>
        <w:t>%</w:t>
      </w:r>
      <w:r w:rsidR="00440BBA" w:rsidRPr="00440BBA">
        <w:rPr>
          <w:rFonts w:ascii="Times New Roman" w:hAnsi="Times New Roman"/>
          <w:color w:val="000000"/>
          <w:sz w:val="28"/>
          <w:szCs w:val="28"/>
        </w:rPr>
        <w:t>,</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и</w:t>
      </w:r>
      <w:r w:rsidRPr="00440BBA">
        <w:rPr>
          <w:rFonts w:ascii="Times New Roman" w:hAnsi="Times New Roman"/>
          <w:color w:val="000000"/>
          <w:sz w:val="28"/>
          <w:szCs w:val="28"/>
        </w:rPr>
        <w:t>з них руководители на 33,3</w:t>
      </w:r>
      <w:r w:rsidR="00440BBA" w:rsidRPr="00440BBA">
        <w:rPr>
          <w:rFonts w:ascii="Times New Roman" w:hAnsi="Times New Roman"/>
          <w:color w:val="000000"/>
          <w:sz w:val="28"/>
          <w:szCs w:val="28"/>
        </w:rPr>
        <w:t>3</w:t>
      </w:r>
      <w:r w:rsidR="00440BBA">
        <w:rPr>
          <w:rFonts w:ascii="Times New Roman" w:hAnsi="Times New Roman"/>
          <w:color w:val="000000"/>
          <w:sz w:val="28"/>
          <w:szCs w:val="28"/>
        </w:rPr>
        <w:t>%,</w:t>
      </w:r>
      <w:r w:rsidRPr="00440BBA">
        <w:rPr>
          <w:rFonts w:ascii="Times New Roman" w:hAnsi="Times New Roman"/>
          <w:color w:val="000000"/>
          <w:sz w:val="28"/>
          <w:szCs w:val="28"/>
        </w:rPr>
        <w:t xml:space="preserve"> а специалисты на 81,8</w:t>
      </w:r>
      <w:r w:rsidR="00440BBA" w:rsidRPr="00440BBA">
        <w:rPr>
          <w:rFonts w:ascii="Times New Roman" w:hAnsi="Times New Roman"/>
          <w:color w:val="000000"/>
          <w:sz w:val="28"/>
          <w:szCs w:val="28"/>
        </w:rPr>
        <w:t>1</w:t>
      </w:r>
      <w:r w:rsidR="00440BBA">
        <w:rPr>
          <w:rFonts w:ascii="Times New Roman" w:hAnsi="Times New Roman"/>
          <w:color w:val="000000"/>
          <w:sz w:val="28"/>
          <w:szCs w:val="28"/>
        </w:rPr>
        <w:t>%</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Оборотные средства, обслуживающие процесс обращения продукции, представляют собой фонды обращения. К ним относятся готовая к реализации продукция, находящаяся на складах предприятия; продукция отгруженная, но не оплаченная потребителями; денежные средства предприятия; средства в расчетах.</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Рассмотрим состав и структуру</w:t>
      </w:r>
      <w:r w:rsidR="00440BBA">
        <w:rPr>
          <w:rFonts w:ascii="Times New Roman" w:hAnsi="Times New Roman"/>
          <w:color w:val="000000"/>
          <w:sz w:val="28"/>
          <w:szCs w:val="28"/>
        </w:rPr>
        <w:t xml:space="preserve"> </w:t>
      </w:r>
      <w:r w:rsidRPr="00440BBA">
        <w:rPr>
          <w:rFonts w:ascii="Times New Roman" w:hAnsi="Times New Roman"/>
          <w:color w:val="000000"/>
          <w:sz w:val="28"/>
          <w:szCs w:val="28"/>
        </w:rPr>
        <w:t>использования оборотных средств в СПК «Красный Урал».</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Таблица 2.3 Состав и структура оборотных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1"/>
        <w:gridCol w:w="993"/>
        <w:gridCol w:w="1101"/>
        <w:gridCol w:w="1210"/>
        <w:gridCol w:w="2942"/>
      </w:tblGrid>
      <w:tr w:rsidR="00541868" w:rsidRPr="00FD65F0" w:rsidTr="00FD65F0">
        <w:trPr>
          <w:cantSplit/>
          <w:jc w:val="center"/>
        </w:trPr>
        <w:tc>
          <w:tcPr>
            <w:tcW w:w="1641"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Наименование</w:t>
            </w:r>
          </w:p>
        </w:tc>
        <w:tc>
          <w:tcPr>
            <w:tcW w:w="1777" w:type="pct"/>
            <w:gridSpan w:val="3"/>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Среднегодовая стоимость, тыс. руб.</w:t>
            </w:r>
          </w:p>
        </w:tc>
        <w:tc>
          <w:tcPr>
            <w:tcW w:w="1582" w:type="pct"/>
            <w:vMerge w:val="restart"/>
            <w:shd w:val="clear" w:color="auto" w:fill="auto"/>
          </w:tcPr>
          <w:p w:rsidR="00AC5A28" w:rsidRPr="00FD65F0" w:rsidRDefault="00AC5A28" w:rsidP="00FD65F0">
            <w:pPr>
              <w:tabs>
                <w:tab w:val="num" w:pos="0"/>
              </w:tabs>
              <w:spacing w:after="0" w:line="360" w:lineRule="auto"/>
              <w:jc w:val="both"/>
              <w:rPr>
                <w:rFonts w:ascii="Times New Roman" w:hAnsi="Times New Roman"/>
                <w:color w:val="000000"/>
                <w:sz w:val="20"/>
                <w:szCs w:val="28"/>
              </w:rPr>
            </w:pPr>
            <w:r w:rsidRPr="00FD65F0">
              <w:rPr>
                <w:rFonts w:ascii="Times New Roman" w:hAnsi="Times New Roman"/>
                <w:bCs/>
                <w:color w:val="000000"/>
                <w:sz w:val="20"/>
                <w:szCs w:val="28"/>
              </w:rPr>
              <w:t>Темп роста показателей</w:t>
            </w:r>
            <w:r w:rsidR="00541868" w:rsidRPr="00FD65F0">
              <w:rPr>
                <w:rFonts w:ascii="Times New Roman" w:hAnsi="Times New Roman"/>
                <w:color w:val="000000"/>
                <w:sz w:val="20"/>
                <w:szCs w:val="28"/>
              </w:rPr>
              <w:t xml:space="preserve"> </w:t>
            </w:r>
            <w:r w:rsidRPr="00FD65F0">
              <w:rPr>
                <w:rFonts w:ascii="Times New Roman" w:hAnsi="Times New Roman"/>
                <w:bCs/>
                <w:color w:val="000000"/>
                <w:sz w:val="20"/>
                <w:szCs w:val="28"/>
              </w:rPr>
              <w:t>2009</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 по отношению к 2007</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w:t>
            </w:r>
            <w:r w:rsidR="00440BBA" w:rsidRPr="00FD65F0">
              <w:rPr>
                <w:rFonts w:ascii="Times New Roman" w:hAnsi="Times New Roman"/>
                <w:bCs/>
                <w:color w:val="000000"/>
                <w:sz w:val="20"/>
                <w:szCs w:val="28"/>
              </w:rPr>
              <w:t>, %</w:t>
            </w:r>
          </w:p>
        </w:tc>
      </w:tr>
      <w:tr w:rsidR="00541868" w:rsidRPr="00FD65F0" w:rsidTr="00FD65F0">
        <w:trPr>
          <w:cantSplit/>
          <w:trHeight w:val="225"/>
          <w:jc w:val="center"/>
        </w:trPr>
        <w:tc>
          <w:tcPr>
            <w:tcW w:w="1641"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p>
        </w:tc>
        <w:tc>
          <w:tcPr>
            <w:tcW w:w="53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2007</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2008</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2009</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1582"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p>
        </w:tc>
      </w:tr>
      <w:tr w:rsidR="00541868" w:rsidRPr="00FD65F0" w:rsidTr="00FD65F0">
        <w:trPr>
          <w:cantSplit/>
          <w:trHeight w:val="400"/>
          <w:jc w:val="center"/>
        </w:trPr>
        <w:tc>
          <w:tcPr>
            <w:tcW w:w="164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Запасы</w:t>
            </w:r>
          </w:p>
        </w:tc>
        <w:tc>
          <w:tcPr>
            <w:tcW w:w="53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en-US"/>
              </w:rPr>
            </w:pPr>
            <w:r w:rsidRPr="00FD65F0">
              <w:rPr>
                <w:rFonts w:ascii="Times New Roman" w:hAnsi="Times New Roman"/>
                <w:color w:val="000000"/>
                <w:sz w:val="20"/>
                <w:szCs w:val="28"/>
                <w:lang w:val="en-US"/>
              </w:rPr>
              <w:t>9741</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en-US"/>
              </w:rPr>
            </w:pPr>
            <w:r w:rsidRPr="00FD65F0">
              <w:rPr>
                <w:rFonts w:ascii="Times New Roman" w:hAnsi="Times New Roman"/>
                <w:color w:val="000000"/>
                <w:sz w:val="20"/>
                <w:szCs w:val="28"/>
                <w:lang w:val="en-US"/>
              </w:rPr>
              <w:t>11365</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en-US"/>
              </w:rPr>
            </w:pPr>
            <w:r w:rsidRPr="00FD65F0">
              <w:rPr>
                <w:rFonts w:ascii="Times New Roman" w:hAnsi="Times New Roman"/>
                <w:color w:val="000000"/>
                <w:sz w:val="20"/>
                <w:szCs w:val="28"/>
                <w:lang w:val="en-US"/>
              </w:rPr>
              <w:t>11632</w:t>
            </w:r>
          </w:p>
        </w:tc>
        <w:tc>
          <w:tcPr>
            <w:tcW w:w="158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lang w:val="en-US"/>
              </w:rPr>
              <w:t>119</w:t>
            </w:r>
            <w:r w:rsidRPr="00FD65F0">
              <w:rPr>
                <w:rFonts w:ascii="Times New Roman" w:hAnsi="Times New Roman"/>
                <w:color w:val="000000"/>
                <w:sz w:val="20"/>
                <w:szCs w:val="28"/>
              </w:rPr>
              <w:t>,41</w:t>
            </w:r>
          </w:p>
        </w:tc>
      </w:tr>
      <w:tr w:rsidR="00541868" w:rsidRPr="00FD65F0" w:rsidTr="00FD65F0">
        <w:trPr>
          <w:cantSplit/>
          <w:trHeight w:val="344"/>
          <w:jc w:val="center"/>
        </w:trPr>
        <w:tc>
          <w:tcPr>
            <w:tcW w:w="164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В т.ч.: сырье, материалы и др.</w:t>
            </w:r>
          </w:p>
        </w:tc>
        <w:tc>
          <w:tcPr>
            <w:tcW w:w="53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5102</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6552</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6118</w:t>
            </w:r>
          </w:p>
        </w:tc>
        <w:tc>
          <w:tcPr>
            <w:tcW w:w="158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119,84</w:t>
            </w:r>
          </w:p>
        </w:tc>
      </w:tr>
      <w:tr w:rsidR="00541868" w:rsidRPr="00FD65F0" w:rsidTr="00FD65F0">
        <w:trPr>
          <w:cantSplit/>
          <w:trHeight w:val="524"/>
          <w:jc w:val="center"/>
        </w:trPr>
        <w:tc>
          <w:tcPr>
            <w:tcW w:w="164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животные на выращивании и откорме</w:t>
            </w:r>
          </w:p>
        </w:tc>
        <w:tc>
          <w:tcPr>
            <w:tcW w:w="53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3586</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4448</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4751</w:t>
            </w:r>
          </w:p>
        </w:tc>
        <w:tc>
          <w:tcPr>
            <w:tcW w:w="158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132,48</w:t>
            </w:r>
          </w:p>
        </w:tc>
      </w:tr>
      <w:tr w:rsidR="00541868" w:rsidRPr="00FD65F0" w:rsidTr="00FD65F0">
        <w:trPr>
          <w:cantSplit/>
          <w:trHeight w:val="350"/>
          <w:jc w:val="center"/>
        </w:trPr>
        <w:tc>
          <w:tcPr>
            <w:tcW w:w="164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затраты на незавершенном пр-ве</w:t>
            </w:r>
          </w:p>
        </w:tc>
        <w:tc>
          <w:tcPr>
            <w:tcW w:w="53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1026</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734</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671</w:t>
            </w:r>
          </w:p>
        </w:tc>
        <w:tc>
          <w:tcPr>
            <w:tcW w:w="158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65,39</w:t>
            </w:r>
          </w:p>
        </w:tc>
      </w:tr>
      <w:tr w:rsidR="00541868" w:rsidRPr="00FD65F0" w:rsidTr="00FD65F0">
        <w:trPr>
          <w:cantSplit/>
          <w:trHeight w:val="359"/>
          <w:jc w:val="center"/>
        </w:trPr>
        <w:tc>
          <w:tcPr>
            <w:tcW w:w="164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Дебиторская задолженность</w:t>
            </w:r>
          </w:p>
        </w:tc>
        <w:tc>
          <w:tcPr>
            <w:tcW w:w="53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468</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353</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342</w:t>
            </w:r>
          </w:p>
        </w:tc>
        <w:tc>
          <w:tcPr>
            <w:tcW w:w="158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73,07</w:t>
            </w:r>
          </w:p>
        </w:tc>
      </w:tr>
      <w:tr w:rsidR="00541868" w:rsidRPr="00FD65F0" w:rsidTr="00FD65F0">
        <w:trPr>
          <w:cantSplit/>
          <w:trHeight w:val="161"/>
          <w:jc w:val="center"/>
        </w:trPr>
        <w:tc>
          <w:tcPr>
            <w:tcW w:w="164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Денежные средства</w:t>
            </w:r>
          </w:p>
        </w:tc>
        <w:tc>
          <w:tcPr>
            <w:tcW w:w="534"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12</w:t>
            </w:r>
          </w:p>
        </w:tc>
        <w:tc>
          <w:tcPr>
            <w:tcW w:w="6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37</w:t>
            </w:r>
          </w:p>
        </w:tc>
        <w:tc>
          <w:tcPr>
            <w:tcW w:w="158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411</w:t>
            </w:r>
          </w:p>
        </w:tc>
      </w:tr>
    </w:tbl>
    <w:p w:rsidR="00AC5A28" w:rsidRPr="00440BBA" w:rsidRDefault="00AC5A28" w:rsidP="00440BBA">
      <w:pPr>
        <w:spacing w:after="0" w:line="360" w:lineRule="auto"/>
        <w:ind w:firstLine="709"/>
        <w:jc w:val="both"/>
        <w:rPr>
          <w:rFonts w:ascii="Times New Roman" w:hAnsi="Times New Roman"/>
          <w:color w:val="000000"/>
          <w:sz w:val="28"/>
          <w:szCs w:val="28"/>
          <w:lang w:val="tt-RU"/>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Вывод: большинство показателей по оборотным средствам увеличились. В 2009 году по сравнению с </w:t>
      </w:r>
      <w:r w:rsidR="00440BBA" w:rsidRPr="00440BBA">
        <w:rPr>
          <w:rFonts w:ascii="Times New Roman" w:hAnsi="Times New Roman"/>
          <w:color w:val="000000"/>
          <w:sz w:val="28"/>
          <w:szCs w:val="28"/>
        </w:rPr>
        <w:t>2007</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годом</w:t>
      </w:r>
      <w:r w:rsidRPr="00440BBA">
        <w:rPr>
          <w:rFonts w:ascii="Times New Roman" w:hAnsi="Times New Roman"/>
          <w:color w:val="000000"/>
          <w:sz w:val="28"/>
          <w:szCs w:val="28"/>
        </w:rPr>
        <w:t xml:space="preserve"> количество запасов увеличилось на 119,4</w:t>
      </w:r>
      <w:r w:rsidR="00440BBA" w:rsidRPr="00440BBA">
        <w:rPr>
          <w:rFonts w:ascii="Times New Roman" w:hAnsi="Times New Roman"/>
          <w:color w:val="000000"/>
          <w:sz w:val="28"/>
          <w:szCs w:val="28"/>
        </w:rPr>
        <w:t>1</w:t>
      </w:r>
      <w:r w:rsidR="00440BBA">
        <w:rPr>
          <w:rFonts w:ascii="Times New Roman" w:hAnsi="Times New Roman"/>
          <w:color w:val="000000"/>
          <w:sz w:val="28"/>
          <w:szCs w:val="28"/>
        </w:rPr>
        <w:t>%</w:t>
      </w:r>
      <w:r w:rsidR="00440BBA" w:rsidRPr="00440BBA">
        <w:rPr>
          <w:rFonts w:ascii="Times New Roman" w:hAnsi="Times New Roman"/>
          <w:color w:val="000000"/>
          <w:sz w:val="28"/>
          <w:szCs w:val="28"/>
        </w:rPr>
        <w:t>,</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д</w:t>
      </w:r>
      <w:r w:rsidRPr="00440BBA">
        <w:rPr>
          <w:rFonts w:ascii="Times New Roman" w:hAnsi="Times New Roman"/>
          <w:color w:val="000000"/>
          <w:sz w:val="28"/>
          <w:szCs w:val="28"/>
        </w:rPr>
        <w:t>ебиторская задолженность уменьшилось – на 73,0</w:t>
      </w:r>
      <w:r w:rsidR="00440BBA" w:rsidRPr="00440BBA">
        <w:rPr>
          <w:rFonts w:ascii="Times New Roman" w:hAnsi="Times New Roman"/>
          <w:color w:val="000000"/>
          <w:sz w:val="28"/>
          <w:szCs w:val="28"/>
        </w:rPr>
        <w:t>7</w:t>
      </w:r>
      <w:r w:rsidR="00440BBA">
        <w:rPr>
          <w:rFonts w:ascii="Times New Roman" w:hAnsi="Times New Roman"/>
          <w:color w:val="000000"/>
          <w:sz w:val="28"/>
          <w:szCs w:val="28"/>
        </w:rPr>
        <w:t>%</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Основные фонды</w:t>
      </w:r>
      <w:r w:rsidRPr="00440BBA">
        <w:rPr>
          <w:rFonts w:ascii="Times New Roman" w:hAnsi="Times New Roman"/>
          <w:b/>
          <w:color w:val="000000"/>
          <w:sz w:val="28"/>
          <w:szCs w:val="28"/>
        </w:rPr>
        <w:t xml:space="preserve"> </w:t>
      </w:r>
      <w:r w:rsidR="00440BBA">
        <w:rPr>
          <w:rFonts w:ascii="Times New Roman" w:hAnsi="Times New Roman"/>
          <w:b/>
          <w:color w:val="000000"/>
          <w:sz w:val="28"/>
          <w:szCs w:val="28"/>
        </w:rPr>
        <w:t>–</w:t>
      </w:r>
      <w:r w:rsidR="00440BBA" w:rsidRPr="00440BBA">
        <w:rPr>
          <w:rFonts w:ascii="Times New Roman" w:hAnsi="Times New Roman"/>
          <w:b/>
          <w:color w:val="000000"/>
          <w:sz w:val="28"/>
          <w:szCs w:val="28"/>
        </w:rPr>
        <w:t xml:space="preserve"> </w:t>
      </w:r>
      <w:r w:rsidRPr="00440BBA">
        <w:rPr>
          <w:rFonts w:ascii="Times New Roman" w:hAnsi="Times New Roman"/>
          <w:color w:val="000000"/>
          <w:sz w:val="28"/>
          <w:szCs w:val="28"/>
        </w:rPr>
        <w:t>это средства труда, которые многократно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износа. К ним относятся средства труда со сроком службы более года.</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Таблица 2.4 Состав и структура основных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71"/>
        <w:gridCol w:w="1101"/>
        <w:gridCol w:w="989"/>
        <w:gridCol w:w="1220"/>
        <w:gridCol w:w="1616"/>
      </w:tblGrid>
      <w:tr w:rsidR="00AC5A28" w:rsidRPr="00FD65F0" w:rsidTr="00FD65F0">
        <w:trPr>
          <w:cantSplit/>
          <w:trHeight w:val="287"/>
          <w:jc w:val="center"/>
        </w:trPr>
        <w:tc>
          <w:tcPr>
            <w:tcW w:w="2351"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Вид основных средств</w:t>
            </w:r>
          </w:p>
        </w:tc>
        <w:tc>
          <w:tcPr>
            <w:tcW w:w="1780" w:type="pct"/>
            <w:gridSpan w:val="3"/>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color w:val="000000"/>
                <w:sz w:val="20"/>
                <w:szCs w:val="28"/>
                <w:lang w:val="tt-RU"/>
              </w:rPr>
              <w:t>Среднегодовая стоимость, тыс. руб.</w:t>
            </w:r>
          </w:p>
        </w:tc>
        <w:tc>
          <w:tcPr>
            <w:tcW w:w="869"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r w:rsidRPr="00FD65F0">
              <w:rPr>
                <w:rFonts w:ascii="Times New Roman" w:hAnsi="Times New Roman"/>
                <w:bCs/>
                <w:color w:val="000000"/>
                <w:sz w:val="20"/>
                <w:szCs w:val="28"/>
              </w:rPr>
              <w:t>2009</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 к 2007</w:t>
            </w:r>
            <w:r w:rsidR="00440BBA" w:rsidRPr="00FD65F0">
              <w:rPr>
                <w:rFonts w:ascii="Times New Roman" w:hAnsi="Times New Roman"/>
                <w:bCs/>
                <w:color w:val="000000"/>
                <w:sz w:val="20"/>
                <w:szCs w:val="28"/>
              </w:rPr>
              <w:t> г</w:t>
            </w:r>
            <w:r w:rsidRPr="00FD65F0">
              <w:rPr>
                <w:rFonts w:ascii="Times New Roman" w:hAnsi="Times New Roman"/>
                <w:bCs/>
                <w:color w:val="000000"/>
                <w:sz w:val="20"/>
                <w:szCs w:val="28"/>
              </w:rPr>
              <w:t>.</w:t>
            </w:r>
            <w:r w:rsidR="00440BBA" w:rsidRPr="00FD65F0">
              <w:rPr>
                <w:rFonts w:ascii="Times New Roman" w:hAnsi="Times New Roman"/>
                <w:bCs/>
                <w:color w:val="000000"/>
                <w:sz w:val="20"/>
                <w:szCs w:val="28"/>
              </w:rPr>
              <w:t>, %</w:t>
            </w:r>
          </w:p>
        </w:tc>
      </w:tr>
      <w:tr w:rsidR="00AC5A28" w:rsidRPr="00FD65F0" w:rsidTr="00FD65F0">
        <w:trPr>
          <w:cantSplit/>
          <w:trHeight w:val="145"/>
          <w:jc w:val="center"/>
        </w:trPr>
        <w:tc>
          <w:tcPr>
            <w:tcW w:w="2351"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2007</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2008</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2009</w:t>
            </w:r>
            <w:r w:rsidR="00440BBA" w:rsidRPr="00FD65F0">
              <w:rPr>
                <w:rFonts w:ascii="Times New Roman" w:hAnsi="Times New Roman"/>
                <w:color w:val="000000"/>
                <w:sz w:val="20"/>
                <w:szCs w:val="28"/>
              </w:rPr>
              <w:t> г</w:t>
            </w:r>
            <w:r w:rsidRPr="00FD65F0">
              <w:rPr>
                <w:rFonts w:ascii="Times New Roman" w:hAnsi="Times New Roman"/>
                <w:color w:val="000000"/>
                <w:sz w:val="20"/>
                <w:szCs w:val="28"/>
              </w:rPr>
              <w:t>.</w:t>
            </w:r>
          </w:p>
        </w:tc>
        <w:tc>
          <w:tcPr>
            <w:tcW w:w="869"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lang w:val="tt-RU"/>
              </w:rPr>
            </w:pPr>
          </w:p>
        </w:tc>
      </w:tr>
      <w:tr w:rsidR="00AC5A28" w:rsidRPr="00FD65F0" w:rsidTr="00FD65F0">
        <w:trPr>
          <w:cantSplit/>
          <w:trHeight w:val="318"/>
          <w:jc w:val="center"/>
        </w:trPr>
        <w:tc>
          <w:tcPr>
            <w:tcW w:w="23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Здания</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11178</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10938</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10938</w:t>
            </w:r>
          </w:p>
        </w:tc>
        <w:tc>
          <w:tcPr>
            <w:tcW w:w="86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97,8</w:t>
            </w:r>
          </w:p>
        </w:tc>
      </w:tr>
      <w:tr w:rsidR="00AC5A28" w:rsidRPr="00FD65F0" w:rsidTr="00FD65F0">
        <w:trPr>
          <w:cantSplit/>
          <w:trHeight w:val="160"/>
          <w:jc w:val="center"/>
        </w:trPr>
        <w:tc>
          <w:tcPr>
            <w:tcW w:w="23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Сооружения, передаточные устройства</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5739</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5554</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5554</w:t>
            </w:r>
          </w:p>
        </w:tc>
        <w:tc>
          <w:tcPr>
            <w:tcW w:w="86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96,7</w:t>
            </w:r>
          </w:p>
        </w:tc>
      </w:tr>
      <w:tr w:rsidR="00AC5A28" w:rsidRPr="00FD65F0" w:rsidTr="00FD65F0">
        <w:trPr>
          <w:cantSplit/>
          <w:trHeight w:val="284"/>
          <w:jc w:val="center"/>
        </w:trPr>
        <w:tc>
          <w:tcPr>
            <w:tcW w:w="23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Машины, оборудование</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3921</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4718</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4635</w:t>
            </w:r>
          </w:p>
        </w:tc>
        <w:tc>
          <w:tcPr>
            <w:tcW w:w="86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118,2</w:t>
            </w:r>
          </w:p>
        </w:tc>
      </w:tr>
      <w:tr w:rsidR="00AC5A28" w:rsidRPr="00FD65F0" w:rsidTr="00FD65F0">
        <w:trPr>
          <w:cantSplit/>
          <w:trHeight w:val="280"/>
          <w:jc w:val="center"/>
        </w:trPr>
        <w:tc>
          <w:tcPr>
            <w:tcW w:w="23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Транспортные средства</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1003</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957</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1278</w:t>
            </w:r>
          </w:p>
        </w:tc>
        <w:tc>
          <w:tcPr>
            <w:tcW w:w="86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127,4</w:t>
            </w:r>
          </w:p>
        </w:tc>
      </w:tr>
      <w:tr w:rsidR="00AC5A28" w:rsidRPr="00FD65F0" w:rsidTr="00FD65F0">
        <w:trPr>
          <w:cantSplit/>
          <w:trHeight w:val="277"/>
          <w:jc w:val="center"/>
        </w:trPr>
        <w:tc>
          <w:tcPr>
            <w:tcW w:w="23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Рабочий скот</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315</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356</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909</w:t>
            </w:r>
          </w:p>
        </w:tc>
        <w:tc>
          <w:tcPr>
            <w:tcW w:w="86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288,5</w:t>
            </w:r>
          </w:p>
        </w:tc>
      </w:tr>
      <w:tr w:rsidR="00AC5A28" w:rsidRPr="00FD65F0" w:rsidTr="00FD65F0">
        <w:trPr>
          <w:cantSplit/>
          <w:trHeight w:val="318"/>
          <w:jc w:val="center"/>
        </w:trPr>
        <w:tc>
          <w:tcPr>
            <w:tcW w:w="23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Продуктивный скот</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2443</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2638</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2678</w:t>
            </w:r>
          </w:p>
        </w:tc>
        <w:tc>
          <w:tcPr>
            <w:tcW w:w="86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109,6</w:t>
            </w:r>
          </w:p>
        </w:tc>
      </w:tr>
      <w:tr w:rsidR="00AC5A28" w:rsidRPr="00FD65F0" w:rsidTr="00FD65F0">
        <w:trPr>
          <w:cantSplit/>
          <w:trHeight w:val="269"/>
          <w:jc w:val="center"/>
        </w:trPr>
        <w:tc>
          <w:tcPr>
            <w:tcW w:w="235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Другие виды основных средств</w:t>
            </w:r>
          </w:p>
        </w:tc>
        <w:tc>
          <w:tcPr>
            <w:tcW w:w="59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17</w:t>
            </w:r>
          </w:p>
        </w:tc>
        <w:tc>
          <w:tcPr>
            <w:tcW w:w="532"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17</w:t>
            </w:r>
          </w:p>
        </w:tc>
        <w:tc>
          <w:tcPr>
            <w:tcW w:w="656"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17</w:t>
            </w:r>
          </w:p>
        </w:tc>
        <w:tc>
          <w:tcPr>
            <w:tcW w:w="86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100</w:t>
            </w:r>
          </w:p>
        </w:tc>
      </w:tr>
    </w:tbl>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Вывод: по сравнению с 2009 года с 2007 годом можно увидеть следующее, что здания уменьшились на 2,</w:t>
      </w:r>
      <w:r w:rsidR="00440BBA" w:rsidRPr="00440BBA">
        <w:rPr>
          <w:rFonts w:ascii="Times New Roman" w:hAnsi="Times New Roman"/>
          <w:color w:val="000000"/>
          <w:sz w:val="28"/>
          <w:szCs w:val="28"/>
        </w:rPr>
        <w:t>2</w:t>
      </w:r>
      <w:r w:rsidR="00440BBA">
        <w:rPr>
          <w:rFonts w:ascii="Times New Roman" w:hAnsi="Times New Roman"/>
          <w:color w:val="000000"/>
          <w:sz w:val="28"/>
          <w:szCs w:val="28"/>
        </w:rPr>
        <w:t>%</w:t>
      </w:r>
      <w:r w:rsidRPr="00440BBA">
        <w:rPr>
          <w:rFonts w:ascii="Times New Roman" w:hAnsi="Times New Roman"/>
          <w:color w:val="000000"/>
          <w:sz w:val="28"/>
          <w:szCs w:val="28"/>
        </w:rPr>
        <w:t>, сооружения уменьшились на 3,</w:t>
      </w:r>
      <w:r w:rsidR="00440BBA" w:rsidRPr="00440BBA">
        <w:rPr>
          <w:rFonts w:ascii="Times New Roman" w:hAnsi="Times New Roman"/>
          <w:color w:val="000000"/>
          <w:sz w:val="28"/>
          <w:szCs w:val="28"/>
        </w:rPr>
        <w:t>3</w:t>
      </w:r>
      <w:r w:rsidR="00440BBA">
        <w:rPr>
          <w:rFonts w:ascii="Times New Roman" w:hAnsi="Times New Roman"/>
          <w:color w:val="000000"/>
          <w:sz w:val="28"/>
          <w:szCs w:val="28"/>
        </w:rPr>
        <w:t>%</w:t>
      </w:r>
      <w:r w:rsidRPr="00440BBA">
        <w:rPr>
          <w:rFonts w:ascii="Times New Roman" w:hAnsi="Times New Roman"/>
          <w:color w:val="000000"/>
          <w:sz w:val="28"/>
          <w:szCs w:val="28"/>
        </w:rPr>
        <w:t>, оборудование увеличилось на 18,</w:t>
      </w:r>
      <w:r w:rsidR="00440BBA" w:rsidRPr="00440BBA">
        <w:rPr>
          <w:rFonts w:ascii="Times New Roman" w:hAnsi="Times New Roman"/>
          <w:color w:val="000000"/>
          <w:sz w:val="28"/>
          <w:szCs w:val="28"/>
        </w:rPr>
        <w:t>2</w:t>
      </w:r>
      <w:r w:rsidR="00440BBA">
        <w:rPr>
          <w:rFonts w:ascii="Times New Roman" w:hAnsi="Times New Roman"/>
          <w:color w:val="000000"/>
          <w:sz w:val="28"/>
          <w:szCs w:val="28"/>
        </w:rPr>
        <w:t>%,</w:t>
      </w:r>
      <w:r w:rsidRPr="00440BBA">
        <w:rPr>
          <w:rFonts w:ascii="Times New Roman" w:hAnsi="Times New Roman"/>
          <w:color w:val="000000"/>
          <w:sz w:val="28"/>
          <w:szCs w:val="28"/>
        </w:rPr>
        <w:t xml:space="preserve"> транспортные средства увеличились на 27,</w:t>
      </w:r>
      <w:r w:rsidR="00440BBA" w:rsidRPr="00440BBA">
        <w:rPr>
          <w:rFonts w:ascii="Times New Roman" w:hAnsi="Times New Roman"/>
          <w:color w:val="000000"/>
          <w:sz w:val="28"/>
          <w:szCs w:val="28"/>
        </w:rPr>
        <w:t>4</w:t>
      </w:r>
      <w:r w:rsidR="00440BBA">
        <w:rPr>
          <w:rFonts w:ascii="Times New Roman" w:hAnsi="Times New Roman"/>
          <w:color w:val="000000"/>
          <w:sz w:val="28"/>
          <w:szCs w:val="28"/>
        </w:rPr>
        <w:t>%</w:t>
      </w:r>
      <w:r w:rsidRPr="00440BBA">
        <w:rPr>
          <w:rFonts w:ascii="Times New Roman" w:hAnsi="Times New Roman"/>
          <w:color w:val="000000"/>
          <w:sz w:val="28"/>
          <w:szCs w:val="28"/>
        </w:rPr>
        <w:t>.</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541868" w:rsidRDefault="00541868" w:rsidP="00541868">
      <w:pPr>
        <w:spacing w:after="0" w:line="360" w:lineRule="auto"/>
        <w:ind w:firstLine="709"/>
        <w:jc w:val="both"/>
        <w:rPr>
          <w:rFonts w:ascii="Times New Roman" w:hAnsi="Times New Roman"/>
          <w:b/>
          <w:sz w:val="28"/>
          <w:szCs w:val="28"/>
        </w:rPr>
      </w:pPr>
      <w:r>
        <w:br w:type="page"/>
      </w:r>
      <w:r w:rsidRPr="00541868">
        <w:rPr>
          <w:rFonts w:ascii="Times New Roman" w:hAnsi="Times New Roman"/>
          <w:b/>
          <w:sz w:val="28"/>
          <w:szCs w:val="28"/>
        </w:rPr>
        <w:t>3. Учет доходных вложений в материальные ценности</w:t>
      </w:r>
    </w:p>
    <w:p w:rsidR="00AC5A28" w:rsidRPr="00440BBA" w:rsidRDefault="00AC5A28" w:rsidP="00440BBA">
      <w:pPr>
        <w:pStyle w:val="a4"/>
        <w:spacing w:after="0" w:line="360" w:lineRule="auto"/>
        <w:ind w:left="0" w:firstLine="709"/>
        <w:jc w:val="both"/>
        <w:rPr>
          <w:rFonts w:ascii="Times New Roman" w:hAnsi="Times New Roman"/>
          <w:color w:val="000000"/>
          <w:sz w:val="28"/>
          <w:szCs w:val="28"/>
        </w:rPr>
      </w:pPr>
    </w:p>
    <w:p w:rsidR="00AC5A28" w:rsidRPr="00541868" w:rsidRDefault="00AC5A28" w:rsidP="00440BBA">
      <w:pPr>
        <w:spacing w:after="0" w:line="360" w:lineRule="auto"/>
        <w:ind w:firstLine="709"/>
        <w:jc w:val="both"/>
        <w:rPr>
          <w:rFonts w:ascii="Times New Roman" w:hAnsi="Times New Roman"/>
          <w:b/>
          <w:color w:val="000000"/>
          <w:sz w:val="28"/>
          <w:szCs w:val="28"/>
        </w:rPr>
      </w:pPr>
      <w:r w:rsidRPr="00541868">
        <w:rPr>
          <w:rFonts w:ascii="Times New Roman" w:hAnsi="Times New Roman"/>
          <w:b/>
          <w:color w:val="000000"/>
          <w:sz w:val="28"/>
          <w:szCs w:val="28"/>
        </w:rPr>
        <w:t xml:space="preserve">3.1 Состояние учетно-аналитической работы СПК </w:t>
      </w:r>
      <w:r w:rsidR="00440BBA" w:rsidRPr="00541868">
        <w:rPr>
          <w:rFonts w:ascii="Times New Roman" w:hAnsi="Times New Roman"/>
          <w:b/>
          <w:color w:val="000000"/>
          <w:sz w:val="28"/>
          <w:szCs w:val="28"/>
        </w:rPr>
        <w:t>«</w:t>
      </w:r>
      <w:r w:rsidR="00541868" w:rsidRPr="00541868">
        <w:rPr>
          <w:rFonts w:ascii="Times New Roman" w:hAnsi="Times New Roman"/>
          <w:b/>
          <w:color w:val="000000"/>
          <w:sz w:val="28"/>
          <w:szCs w:val="28"/>
        </w:rPr>
        <w:t>Красный Урал»</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 СПК «Красный Урал» 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предприятия. В нашем предприятии директором учреждена бухгалтерская служба как структурное подразделение, возглавляемое главным бухгалтером. В связи, с чем на нашем предприятии числятся пять работников бухгалтерии, включая главного бухгалтера.</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 обязанности бухгалтерии входит:</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обеспечение правильной организации бухгалтерского учета в соответствии с инструкцией и отдельными указаниями;</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осуществление предварительного контроля за своевременным и правильным оформлением документов и законностью совершаемых операций;</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контроль за правильным и экономным расходованием средств в соответствии с их целевым назначением по утвержденным сметам расходов, а также за сохранностью денежных средств и материальных ценностей;</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начисление и выплата в срок заработной платы рабочим и служащим;</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своевременное проведение расчетов, возникающих в процессе исполнения смет, с предприятиями, учреждениями и отдельными лицами;</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проведение инструктажа материально ответственных лиц по вопросам учета и сохранности ценностей, находящихся на ответственном хранении;</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составление и представление в установленные сроки бухгалтерской отчетности;</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составление и согласование с руководителем предприятия смет расходов и расчетов к ним;</w:t>
      </w:r>
    </w:p>
    <w:p w:rsidR="00AC5A28" w:rsidRPr="00440BBA" w:rsidRDefault="00AC5A28" w:rsidP="00440BBA">
      <w:pPr>
        <w:pStyle w:val="a4"/>
        <w:numPr>
          <w:ilvl w:val="0"/>
          <w:numId w:val="4"/>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хранение бухгалтерских документов, регистров учета, машинограмм, смет расходов, расчетов к ним, других документов, а также сдача их в архив в установленном порядке.</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Главный бухгалтер обязан:</w:t>
      </w:r>
    </w:p>
    <w:p w:rsidR="00AC5A28" w:rsidRPr="00440BBA" w:rsidRDefault="00AC5A28" w:rsidP="00440BBA">
      <w:pPr>
        <w:pStyle w:val="a4"/>
        <w:numPr>
          <w:ilvl w:val="0"/>
          <w:numId w:val="5"/>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обеспечить ведение бухгалтерского учета в полном соответствии с «Положением о бухгалтерском учете и отчетности в РФ», планом счетов бухгалтерского учета и Инструкцией по его применению (утверждена приказом МФ СССР от 1.11</w:t>
      </w:r>
      <w:r w:rsidR="00440BBA" w:rsidRPr="00440BBA">
        <w:rPr>
          <w:rFonts w:ascii="Times New Roman" w:hAnsi="Times New Roman"/>
          <w:color w:val="000000"/>
          <w:sz w:val="28"/>
          <w:szCs w:val="28"/>
        </w:rPr>
        <w:t>.91</w:t>
      </w:r>
      <w:r w:rsidR="00440BBA">
        <w:rPr>
          <w:rFonts w:ascii="Times New Roman" w:hAnsi="Times New Roman"/>
          <w:color w:val="000000"/>
          <w:sz w:val="28"/>
          <w:szCs w:val="28"/>
        </w:rPr>
        <w:t> </w:t>
      </w:r>
      <w:r w:rsidR="00440BBA" w:rsidRPr="00440BBA">
        <w:rPr>
          <w:rFonts w:ascii="Times New Roman" w:hAnsi="Times New Roman"/>
          <w:color w:val="000000"/>
          <w:sz w:val="28"/>
          <w:szCs w:val="28"/>
        </w:rPr>
        <w:t>г</w:t>
      </w:r>
      <w:r w:rsidRPr="00440BBA">
        <w:rPr>
          <w:rFonts w:ascii="Times New Roman" w:hAnsi="Times New Roman"/>
          <w:color w:val="000000"/>
          <w:sz w:val="28"/>
          <w:szCs w:val="28"/>
        </w:rPr>
        <w:t xml:space="preserve">. </w:t>
      </w:r>
      <w:r w:rsidR="00440BBA">
        <w:rPr>
          <w:rFonts w:ascii="Times New Roman" w:hAnsi="Times New Roman"/>
          <w:color w:val="000000"/>
          <w:sz w:val="28"/>
          <w:szCs w:val="28"/>
        </w:rPr>
        <w:t>№</w:t>
      </w:r>
      <w:r w:rsidR="00440BBA" w:rsidRPr="00440BBA">
        <w:rPr>
          <w:rFonts w:ascii="Times New Roman" w:hAnsi="Times New Roman"/>
          <w:color w:val="000000"/>
          <w:sz w:val="28"/>
          <w:szCs w:val="28"/>
        </w:rPr>
        <w:t>5</w:t>
      </w:r>
      <w:r w:rsidRPr="00440BBA">
        <w:rPr>
          <w:rFonts w:ascii="Times New Roman" w:hAnsi="Times New Roman"/>
          <w:color w:val="000000"/>
          <w:sz w:val="28"/>
          <w:szCs w:val="28"/>
        </w:rPr>
        <w:t>6) и другими действующими нормативными актами в области методологии бухгалтерского учета;</w:t>
      </w:r>
    </w:p>
    <w:p w:rsidR="00AC5A28" w:rsidRPr="00440BBA" w:rsidRDefault="00AC5A28" w:rsidP="00440BBA">
      <w:pPr>
        <w:pStyle w:val="a4"/>
        <w:numPr>
          <w:ilvl w:val="0"/>
          <w:numId w:val="5"/>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обеспечить своевременное и полное представление необходимой отчетности заинтересованным пользователям в соответствии с действующим законодательством;</w:t>
      </w:r>
    </w:p>
    <w:p w:rsidR="00AC5A28" w:rsidRPr="00440BBA" w:rsidRDefault="00AC5A28" w:rsidP="00440BBA">
      <w:pPr>
        <w:pStyle w:val="a4"/>
        <w:numPr>
          <w:ilvl w:val="0"/>
          <w:numId w:val="5"/>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руководствуясь установленным Планом счетов разработать Рабочий план счетов бухгалтерского учета для отражения необходимых коммерческих и финансово-хозяйственных операций;</w:t>
      </w:r>
    </w:p>
    <w:p w:rsidR="00AC5A28" w:rsidRPr="00440BBA" w:rsidRDefault="00AC5A28" w:rsidP="00440BBA">
      <w:pPr>
        <w:pStyle w:val="a4"/>
        <w:numPr>
          <w:ilvl w:val="0"/>
          <w:numId w:val="5"/>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установить необходимую систему учетных регистров определить их перечень;</w:t>
      </w:r>
    </w:p>
    <w:p w:rsidR="00AC5A28" w:rsidRPr="00440BBA" w:rsidRDefault="00AC5A28" w:rsidP="00440BBA">
      <w:pPr>
        <w:pStyle w:val="a4"/>
        <w:numPr>
          <w:ilvl w:val="0"/>
          <w:numId w:val="5"/>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осуществлять анализ финансово-хозяйственной деятельности в целях выявления и мобилизации внутрихозяйственных резервов;</w:t>
      </w:r>
    </w:p>
    <w:p w:rsidR="00AC5A28" w:rsidRPr="00440BBA" w:rsidRDefault="00AC5A28" w:rsidP="00440BBA">
      <w:pPr>
        <w:pStyle w:val="a4"/>
        <w:numPr>
          <w:ilvl w:val="0"/>
          <w:numId w:val="5"/>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оценивать фактическое использование выявленных резервов.</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С главным бухгалтером целесообразно согласовывать назначение, увольнение и перемещение материально ответственных лиц (кассиров и др.).</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Главному бухгалтеру СПК «Красный Урал» запрещается принимать к исполнению и оформлению документы по операциям, которые противоречат законодательству и нарушают договорную и финансовую дисциплину. О таких документах главный бухгалтер письменно сообщает руководителю организации и при получении от него письменного распоряжения о принятых указанных документов к учету исполняет его. Всю полноту ответственности за незаконность совершенных операций несет руководитель организации.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За невыполнение или недобросовестное выполнение своих обязанностей главный бухгалтер несет ответственность в соответствии с действующим законодательством.</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Главному бухгалтеру предоставляется право подписи 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 Указанные документы без подписи главного бухгалтера считаются недействительными и не принимаются к исполнению.</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СПК.</w:t>
      </w:r>
    </w:p>
    <w:p w:rsidR="00AC5A28"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 случае разногласий между директором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который несет всю полноту ответственности за последствия осуществления таких операций.</w:t>
      </w:r>
    </w:p>
    <w:p w:rsidR="00541868" w:rsidRPr="00440BBA" w:rsidRDefault="00541868" w:rsidP="00440BBA">
      <w:pPr>
        <w:spacing w:after="0" w:line="360" w:lineRule="auto"/>
        <w:ind w:firstLine="709"/>
        <w:jc w:val="both"/>
        <w:rPr>
          <w:rFonts w:ascii="Times New Roman" w:hAnsi="Times New Roman"/>
          <w:color w:val="000000"/>
          <w:sz w:val="28"/>
          <w:szCs w:val="28"/>
        </w:rPr>
      </w:pPr>
    </w:p>
    <w:p w:rsidR="00AC5A28" w:rsidRPr="00541868" w:rsidRDefault="00541868" w:rsidP="00440BBA">
      <w:pPr>
        <w:pStyle w:val="a4"/>
        <w:numPr>
          <w:ilvl w:val="1"/>
          <w:numId w:val="3"/>
        </w:numPr>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00AC5A28" w:rsidRPr="00541868">
        <w:rPr>
          <w:rFonts w:ascii="Times New Roman" w:hAnsi="Times New Roman"/>
          <w:b/>
          <w:color w:val="000000"/>
          <w:sz w:val="28"/>
          <w:szCs w:val="28"/>
        </w:rPr>
        <w:t>Первичный учет доходных вложений в материальные ценности</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Первичный бухгалтерский документ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письменное свидетельство о совершении хозяйственной операции, имеющее юридическую силу и не требующее дальнейших пояснений и детализации.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Хозяйственные операции, не оформленные первичным учетным документом, не принимаются к учету и не подлежат отражению в регистрах бухгалтерского учета.</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В соответствии с Постановлением Госкомстата Российской Федерации от 24 марта 1999 года </w:t>
      </w:r>
      <w:r w:rsidR="00440BBA">
        <w:rPr>
          <w:rFonts w:ascii="Times New Roman" w:hAnsi="Times New Roman"/>
          <w:color w:val="000000"/>
          <w:sz w:val="28"/>
          <w:szCs w:val="28"/>
        </w:rPr>
        <w:t>№</w:t>
      </w:r>
      <w:r w:rsidR="00440BBA" w:rsidRPr="00440BBA">
        <w:rPr>
          <w:rFonts w:ascii="Times New Roman" w:hAnsi="Times New Roman"/>
          <w:color w:val="000000"/>
          <w:sz w:val="28"/>
          <w:szCs w:val="28"/>
        </w:rPr>
        <w:t>2</w:t>
      </w:r>
      <w:r w:rsidRPr="00440BBA">
        <w:rPr>
          <w:rFonts w:ascii="Times New Roman" w:hAnsi="Times New Roman"/>
          <w:color w:val="000000"/>
          <w:sz w:val="28"/>
          <w:szCs w:val="28"/>
        </w:rPr>
        <w:t>0 «Об утверждении порядка применения унифицированных форм первичной учетной документации» в унифицированные формы первичной учетной документации, кроме форм по учету кассовых операций, организация в случае необходимости может вносить дополнительные реквизиты. При этом все реквизиты утвержденных унифицированных форм первичной учетной документации должны оставаться без изменения, включая код, номер формы, наименование документа. Удаление отдельных реквизитов из унифицированных форм не допускается.</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Вносимые изменения должны быть оформлены соответствующим организационно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распорядительным документом организации.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Форматы бланков, указанных в альбомах унифицированных форм первичной учетной документации, являются рекомендуемыми и могут изменяться в части расширения и сужения граф и строк с учетом значности показателей, включения дополнительных строк и вкладных листов для удобства размещения и обработки необходимой информации.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Если форма документа для отражения каких-либо фактов хозяйственной деятельности не предусмотрена альбомом унифицированных форм, первичный учетный документ может быть разработан организацией самостоятельно. При разработке документа необходимо учитывать требование пункта 13 Положения </w:t>
      </w:r>
      <w:r w:rsidR="00440BBA">
        <w:rPr>
          <w:rFonts w:ascii="Times New Roman" w:hAnsi="Times New Roman"/>
          <w:color w:val="000000"/>
          <w:sz w:val="28"/>
          <w:szCs w:val="28"/>
        </w:rPr>
        <w:t>№</w:t>
      </w:r>
      <w:r w:rsidR="00440BBA" w:rsidRPr="00440BBA">
        <w:rPr>
          <w:rFonts w:ascii="Times New Roman" w:hAnsi="Times New Roman"/>
          <w:color w:val="000000"/>
          <w:sz w:val="28"/>
          <w:szCs w:val="28"/>
        </w:rPr>
        <w:t>3</w:t>
      </w:r>
      <w:r w:rsidRPr="00440BBA">
        <w:rPr>
          <w:rFonts w:ascii="Times New Roman" w:hAnsi="Times New Roman"/>
          <w:color w:val="000000"/>
          <w:sz w:val="28"/>
          <w:szCs w:val="28"/>
        </w:rPr>
        <w:t>4н, а также статьи 9 Закона «О бухгалтерском учете», которые устанавливают определенные требования к составлению документа. В частности, первичный учетный документ будет принят к учету только в том случае, если он содержит следующие обязательные реквизиты:</w:t>
      </w:r>
    </w:p>
    <w:p w:rsidR="00AC5A28" w:rsidRPr="00440BBA" w:rsidRDefault="00AC5A28" w:rsidP="00440BBA">
      <w:pPr>
        <w:pStyle w:val="a4"/>
        <w:numPr>
          <w:ilvl w:val="0"/>
          <w:numId w:val="13"/>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наименование документа. В наименовании заключается содержание хозяйственной операции, подлежащей отражению в учете и бухгалтер организации не должен принимать к учету документы с нечетким наименованием либо вовсе без наименования, а также сам составлять подобные документы. Унифицированные формы первичных учетных документов содержат «Код формы», представляющий собой семизначный номер документа по Общероссийскому классификатору управленческой деятельности, который печатается в правом верхнем углу документа. В самостоятельно разработанном документе может не содержаться реквизита «Код формы», однако в случае обработки документа с помощью средств вычислительной техники наличие данного реквизита необходимо и система кодировки разрабатывается организацией самостоятельно;</w:t>
      </w:r>
    </w:p>
    <w:p w:rsidR="00AC5A28" w:rsidRPr="00440BBA" w:rsidRDefault="00AC5A28" w:rsidP="00440BBA">
      <w:pPr>
        <w:pStyle w:val="a4"/>
        <w:numPr>
          <w:ilvl w:val="0"/>
          <w:numId w:val="13"/>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дату совершения хозяйственной операции, указанной в наименовании документа или в самом документе. Дата оформляется арабскими цифрами следующим образом: вначале указываются день и месяц, представленные двумя парами цифр, разделенными точкой, затем четырьмя цифрами указывается год, например дата 4 августа 2005 года будет записана следующим образом: 04.08.2005;</w:t>
      </w:r>
    </w:p>
    <w:p w:rsidR="00AC5A28" w:rsidRPr="00440BBA" w:rsidRDefault="00AC5A28" w:rsidP="00440BBA">
      <w:pPr>
        <w:pStyle w:val="a4"/>
        <w:numPr>
          <w:ilvl w:val="0"/>
          <w:numId w:val="13"/>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наименование организации, от имени которой составлен документ, что позволяет определить принадлежность документа конкретной организации;</w:t>
      </w:r>
    </w:p>
    <w:p w:rsidR="00AC5A28" w:rsidRPr="00440BBA" w:rsidRDefault="00AC5A28" w:rsidP="00440BBA">
      <w:pPr>
        <w:pStyle w:val="a4"/>
        <w:numPr>
          <w:ilvl w:val="0"/>
          <w:numId w:val="13"/>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содержание хозяйственной операции, вытекающее из названия документа, например, накладная на внутренне перемещение материалов предназначена для передачи товарно-материальных ценностей из одного структурного подразделения организации в другое и данным документом нельзя оформить никакую другую хозяйственную операцию;</w:t>
      </w:r>
    </w:p>
    <w:p w:rsidR="00AC5A28" w:rsidRPr="00440BBA" w:rsidRDefault="00AC5A28" w:rsidP="00440BBA">
      <w:pPr>
        <w:pStyle w:val="a4"/>
        <w:numPr>
          <w:ilvl w:val="0"/>
          <w:numId w:val="13"/>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измерители хозяйственной операции в натуральном и денежном выражении. Вообще в учете применяется натуральные, трудовые и денежные измерители. С помощью натуральных измерителей получают сведения об объектах учета в натуральных показателях, таких как меры длины, веса, площади, объема и других. С помощью трудовых измерителей, применяемых в сочетании с натуральными, устанавливается количество труда, затраченного на производство продукции, работ и услуг, определяются такие показатели, как производительность труда, выполнение норм выработки, с помощью трудовых измерителей начисляется заработная плата. Денежный измеритель является обобщающим и в нем выражаются все показатели финансово-хозяйственной деятельности организации;</w:t>
      </w:r>
    </w:p>
    <w:p w:rsidR="00AC5A28" w:rsidRPr="00440BBA" w:rsidRDefault="00AC5A28" w:rsidP="00440BBA">
      <w:pPr>
        <w:pStyle w:val="a4"/>
        <w:numPr>
          <w:ilvl w:val="0"/>
          <w:numId w:val="13"/>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наименование должностей лиц, ответственных за совершение хозяйственной операции и правильность ее оформления. Как правило, конкретный работник организации совершает тот или иной вид хозяйственных операций на основании установленной должностной инструкции и указание должности лица, совершившего операцию, служит для контроля за правомерностью совершения операции;</w:t>
      </w:r>
    </w:p>
    <w:p w:rsidR="00AC5A28" w:rsidRPr="00440BBA" w:rsidRDefault="00AC5A28" w:rsidP="00440BBA">
      <w:pPr>
        <w:pStyle w:val="a4"/>
        <w:numPr>
          <w:ilvl w:val="0"/>
          <w:numId w:val="13"/>
        </w:numPr>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личные подписи указанных лиц и их расшифровки (включая случаи создания документов с применением средств вычислительной техники). В расшифровке подписи вначале следует ставить инициалы, и лишь затем фамилию, например: </w:t>
      </w:r>
      <w:r w:rsidR="00440BBA" w:rsidRPr="00440BBA">
        <w:rPr>
          <w:rFonts w:ascii="Times New Roman" w:hAnsi="Times New Roman"/>
          <w:color w:val="000000"/>
          <w:sz w:val="28"/>
          <w:szCs w:val="28"/>
        </w:rPr>
        <w:t>И.С.</w:t>
      </w:r>
      <w:r w:rsidR="00440BBA">
        <w:rPr>
          <w:rFonts w:ascii="Times New Roman" w:hAnsi="Times New Roman"/>
          <w:color w:val="000000"/>
          <w:sz w:val="28"/>
          <w:szCs w:val="28"/>
        </w:rPr>
        <w:t> </w:t>
      </w:r>
      <w:r w:rsidR="00440BBA" w:rsidRPr="00440BBA">
        <w:rPr>
          <w:rFonts w:ascii="Times New Roman" w:hAnsi="Times New Roman"/>
          <w:color w:val="000000"/>
          <w:sz w:val="28"/>
          <w:szCs w:val="28"/>
        </w:rPr>
        <w:t>Петров</w:t>
      </w:r>
      <w:r w:rsidRPr="00440BBA">
        <w:rPr>
          <w:rFonts w:ascii="Times New Roman" w:hAnsi="Times New Roman"/>
          <w:color w:val="000000"/>
          <w:sz w:val="28"/>
          <w:szCs w:val="28"/>
        </w:rPr>
        <w:t>. Если отсутствует лицо, подпись которого должна стоять в документе, вместо него документ может подписать его заместитель либо лицо, исполняющее обязанности отсутствующего лица, при этом нельзя подписывать документы с проставлением косой черты перед наименованием должности.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Помимо обязательных реквизитов в документ могут быть введены дополнительные реквизиты, не являющиеся обязательными, такие как номер документа, адрес организации, основание совершения хозяйственной операции, и другие.</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Самостоятельно созданные документы должны достоверно описывать хозяйственные операции, обеспечивать пользователей необходимой и достоверной информацией, должны быть удобны для обработки и хранения и не должны дублировать другие первичные документы.</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Руководителем организации, по согласованию с главным бухгалтером, должен быть утвержден перечень лиц, имеющих право подписи первичных учетных документов, при этом, 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Первичные учетные документы должны составляться в момент совершения хозяйственной операции, а если это не представляется возможным, то непосредственно после ее окончания.</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При реализации товаров, продукции, работ и услуг с применением контрольно-кассовой техники допускается составление первичного учетного документа по окончании рабочего дня на основании кассовых чеков.</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В соответствии с пунктом 2.8 Положения о документах и документообороте в бухгалтерском учете, утвержденного Минфином СССР от 29 июля 1983 года </w:t>
      </w:r>
      <w:r w:rsidR="00440BBA">
        <w:rPr>
          <w:rFonts w:ascii="Times New Roman" w:hAnsi="Times New Roman"/>
          <w:color w:val="000000"/>
          <w:sz w:val="28"/>
          <w:szCs w:val="28"/>
        </w:rPr>
        <w:t>№</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 xml:space="preserve">05 (далее Положение о документах и документообороте </w:t>
      </w:r>
      <w:r w:rsidR="00440BBA">
        <w:rPr>
          <w:rFonts w:ascii="Times New Roman" w:hAnsi="Times New Roman"/>
          <w:color w:val="000000"/>
          <w:sz w:val="28"/>
          <w:szCs w:val="28"/>
        </w:rPr>
        <w:t>№</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05), записи в первичных учетных документах должны производиться чернилами, химическим карандашом, пастой шариковых ручек, при помощи пишущих машин, средств механизации и другими средствами, обеспечивающими сохранность этих записей в течение времени, установленного для их хранения в архиве.</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Запрещается использовать для записи простой карандаш. Достоверность сведений, содержащихся в документах, их своевременное и качественное оформление, передачу для отражения в бухгалтерском учете, обеспечивают должностные лица, составившие и подписавшие эти документы.</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Первичный учетный документ считается окончательно оформленным, если он составлен по установленной форме, все его реквизиты заполнены, незаполненные строки прочеркнуты, документ проверен работниками бухгалтерии организации.</w:t>
      </w:r>
    </w:p>
    <w:p w:rsidR="00440BBA" w:rsidRDefault="00AC5A28" w:rsidP="00440BBA">
      <w:pPr>
        <w:shd w:val="clear" w:color="auto" w:fill="FFFFFF"/>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Рассмотрим основные операции по учету доходных вложений в материальные ценности:</w:t>
      </w:r>
    </w:p>
    <w:p w:rsidR="00AC5A28" w:rsidRPr="00440BBA" w:rsidRDefault="00AC5A28" w:rsidP="00440BBA">
      <w:pPr>
        <w:shd w:val="clear" w:color="auto" w:fill="FFFFFF"/>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1</w:t>
      </w:r>
      <w:r w:rsidR="00440BBA" w:rsidRPr="00440BBA">
        <w:rPr>
          <w:rFonts w:ascii="Times New Roman" w:hAnsi="Times New Roman"/>
          <w:color w:val="000000"/>
          <w:sz w:val="28"/>
          <w:szCs w:val="28"/>
        </w:rPr>
        <w:t>.</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Оп</w:t>
      </w:r>
      <w:r w:rsidRPr="00440BBA">
        <w:rPr>
          <w:rFonts w:ascii="Times New Roman" w:hAnsi="Times New Roman"/>
          <w:color w:val="000000"/>
          <w:sz w:val="28"/>
          <w:szCs w:val="28"/>
        </w:rPr>
        <w:t>риходовано оборудование, приобретенное для сдачи в лизинг по первоначальной стоимости.</w:t>
      </w:r>
    </w:p>
    <w:p w:rsidR="00AC5A28" w:rsidRPr="00440BBA" w:rsidRDefault="00AC5A28" w:rsidP="00440BBA">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Увеличена первоначальная стоимость объектов основных средств, переданных в лизинг, в результате переоценки.</w:t>
      </w:r>
    </w:p>
    <w:p w:rsidR="00AC5A28" w:rsidRPr="00440BBA" w:rsidRDefault="00AC5A28" w:rsidP="00440BBA">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Списана первоначальная стоимость возвращенного из лизинга имущества в связи с прекращением его использования в этих целях.</w:t>
      </w:r>
    </w:p>
    <w:p w:rsidR="00AC5A28" w:rsidRPr="00440BBA" w:rsidRDefault="00AC5A28" w:rsidP="00440BBA">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Выбыло оборудование, используемое для сдачи в лизинг:</w:t>
      </w:r>
    </w:p>
    <w:p w:rsidR="00440BBA" w:rsidRDefault="00AC5A28" w:rsidP="00440BBA">
      <w:pPr>
        <w:shd w:val="clear" w:color="auto" w:fill="FFFFFF"/>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а) списана первоначальная стоимость оборудования;</w:t>
      </w:r>
    </w:p>
    <w:p w:rsidR="00AC5A28" w:rsidRPr="00440BBA" w:rsidRDefault="00AC5A28" w:rsidP="00440BBA">
      <w:pPr>
        <w:shd w:val="clear" w:color="auto" w:fill="FFFFFF"/>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б) списана сумма начисленной амортизации;</w:t>
      </w:r>
    </w:p>
    <w:p w:rsidR="00440BBA" w:rsidRDefault="00AC5A28" w:rsidP="00440BBA">
      <w:pPr>
        <w:pStyle w:val="a4"/>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в) списана остаточная стоимость;</w:t>
      </w:r>
    </w:p>
    <w:p w:rsidR="00AC5A28" w:rsidRPr="00440BBA" w:rsidRDefault="00AC5A28" w:rsidP="00440BBA">
      <w:pPr>
        <w:shd w:val="clear" w:color="auto" w:fill="FFFFFF"/>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5. Списан полностью амортизированнный объект основных средств их состава материальных ценностей в результате невозможности дальнейшего использования.</w:t>
      </w:r>
    </w:p>
    <w:p w:rsidR="00AC5A28" w:rsidRPr="00440BBA" w:rsidRDefault="00AC5A28" w:rsidP="00440BBA">
      <w:pPr>
        <w:shd w:val="clear" w:color="auto" w:fill="FFFFFF"/>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Для выше перечисленных операций служат первичные документы такие как:</w:t>
      </w:r>
    </w:p>
    <w:p w:rsidR="00AC5A28" w:rsidRPr="00440BBA" w:rsidRDefault="00AC5A28" w:rsidP="00440BBA">
      <w:pPr>
        <w:pStyle w:val="a4"/>
        <w:numPr>
          <w:ilvl w:val="0"/>
          <w:numId w:val="7"/>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Акт (накладная) приемки передачи основных средств (форма ОС</w:t>
      </w:r>
      <w:r w:rsidR="00440BBA">
        <w:rPr>
          <w:rFonts w:ascii="Times New Roman" w:hAnsi="Times New Roman"/>
          <w:color w:val="000000"/>
          <w:sz w:val="28"/>
          <w:szCs w:val="28"/>
        </w:rPr>
        <w:t>-</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w:t>
      </w:r>
    </w:p>
    <w:p w:rsidR="00AC5A28" w:rsidRPr="00440BBA" w:rsidRDefault="00AC5A28" w:rsidP="00440BBA">
      <w:pPr>
        <w:pStyle w:val="a4"/>
        <w:numPr>
          <w:ilvl w:val="0"/>
          <w:numId w:val="7"/>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Акт переоценки основных средств, приказ руководителя;</w:t>
      </w:r>
    </w:p>
    <w:p w:rsidR="00AC5A28" w:rsidRPr="00440BBA" w:rsidRDefault="00AC5A28" w:rsidP="00440BBA">
      <w:pPr>
        <w:pStyle w:val="a4"/>
        <w:numPr>
          <w:ilvl w:val="0"/>
          <w:numId w:val="7"/>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Акт (накладная) приемки передачи основных средств (форма ОС</w:t>
      </w:r>
      <w:r w:rsidR="00440BBA">
        <w:rPr>
          <w:rFonts w:ascii="Times New Roman" w:hAnsi="Times New Roman"/>
          <w:color w:val="000000"/>
          <w:sz w:val="28"/>
          <w:szCs w:val="28"/>
        </w:rPr>
        <w:t>-</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w:t>
      </w:r>
    </w:p>
    <w:p w:rsidR="00AC5A28" w:rsidRPr="00440BBA" w:rsidRDefault="00AC5A28" w:rsidP="00440BBA">
      <w:pPr>
        <w:pStyle w:val="a4"/>
        <w:numPr>
          <w:ilvl w:val="0"/>
          <w:numId w:val="7"/>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Акт (накладная) приемки передачи основных средств (форма ОС</w:t>
      </w:r>
      <w:r w:rsidR="00440BBA">
        <w:rPr>
          <w:rFonts w:ascii="Times New Roman" w:hAnsi="Times New Roman"/>
          <w:color w:val="000000"/>
          <w:sz w:val="28"/>
          <w:szCs w:val="28"/>
        </w:rPr>
        <w:t>-</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w:t>
      </w:r>
    </w:p>
    <w:p w:rsidR="00AC5A28" w:rsidRPr="00440BBA" w:rsidRDefault="00AC5A28" w:rsidP="00440BBA">
      <w:pPr>
        <w:pStyle w:val="a4"/>
        <w:numPr>
          <w:ilvl w:val="0"/>
          <w:numId w:val="7"/>
        </w:numPr>
        <w:shd w:val="clear" w:color="auto" w:fill="FFFFFF"/>
        <w:spacing w:after="0" w:line="360" w:lineRule="auto"/>
        <w:ind w:left="0" w:firstLine="709"/>
        <w:jc w:val="both"/>
        <w:rPr>
          <w:rFonts w:ascii="Times New Roman" w:hAnsi="Times New Roman"/>
          <w:color w:val="000000"/>
          <w:sz w:val="28"/>
          <w:szCs w:val="28"/>
        </w:rPr>
      </w:pPr>
      <w:r w:rsidRPr="00440BBA">
        <w:rPr>
          <w:rFonts w:ascii="Times New Roman" w:hAnsi="Times New Roman"/>
          <w:color w:val="000000"/>
          <w:sz w:val="28"/>
          <w:szCs w:val="28"/>
        </w:rPr>
        <w:t>Акт на списание основных средств (форма ОС</w:t>
      </w:r>
      <w:r w:rsidR="00440BBA">
        <w:rPr>
          <w:rFonts w:ascii="Times New Roman" w:hAnsi="Times New Roman"/>
          <w:color w:val="000000"/>
          <w:sz w:val="28"/>
          <w:szCs w:val="28"/>
        </w:rPr>
        <w:t>-</w:t>
      </w:r>
      <w:r w:rsidR="00440BBA" w:rsidRPr="00440BBA">
        <w:rPr>
          <w:rFonts w:ascii="Times New Roman" w:hAnsi="Times New Roman"/>
          <w:color w:val="000000"/>
          <w:sz w:val="28"/>
          <w:szCs w:val="28"/>
        </w:rPr>
        <w:t>4</w:t>
      </w:r>
      <w:r w:rsidRPr="00440BBA">
        <w:rPr>
          <w:rFonts w:ascii="Times New Roman" w:hAnsi="Times New Roman"/>
          <w:color w:val="000000"/>
          <w:sz w:val="28"/>
          <w:szCs w:val="28"/>
        </w:rPr>
        <w:t>).</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541868" w:rsidRDefault="00AC5A28" w:rsidP="00440BBA">
      <w:pPr>
        <w:spacing w:after="0" w:line="360" w:lineRule="auto"/>
        <w:ind w:firstLine="709"/>
        <w:jc w:val="both"/>
        <w:rPr>
          <w:rFonts w:ascii="Times New Roman" w:hAnsi="Times New Roman"/>
          <w:b/>
          <w:color w:val="000000"/>
          <w:sz w:val="28"/>
          <w:szCs w:val="28"/>
        </w:rPr>
      </w:pPr>
      <w:r w:rsidRPr="00541868">
        <w:rPr>
          <w:rFonts w:ascii="Times New Roman" w:hAnsi="Times New Roman"/>
          <w:b/>
          <w:color w:val="000000"/>
          <w:sz w:val="28"/>
          <w:szCs w:val="28"/>
        </w:rPr>
        <w:t>3.3 Синтетический и аналитический учет</w:t>
      </w:r>
    </w:p>
    <w:p w:rsidR="00AC5A28" w:rsidRPr="00440BBA" w:rsidRDefault="00AC5A28" w:rsidP="00440BBA">
      <w:pPr>
        <w:pStyle w:val="a8"/>
        <w:ind w:right="0"/>
        <w:rPr>
          <w:b/>
          <w:color w:val="000000"/>
          <w:lang w:eastAsia="en-US"/>
        </w:rPr>
      </w:pPr>
    </w:p>
    <w:p w:rsidR="00AC5A28" w:rsidRPr="00440BBA" w:rsidRDefault="00AC5A28" w:rsidP="00440BBA">
      <w:pPr>
        <w:pStyle w:val="a8"/>
        <w:ind w:right="0"/>
        <w:rPr>
          <w:color w:val="000000"/>
        </w:rPr>
      </w:pPr>
      <w:r w:rsidRPr="00440BBA">
        <w:rPr>
          <w:bCs/>
          <w:color w:val="000000"/>
        </w:rPr>
        <w:t>Синтетический учет</w:t>
      </w:r>
      <w:r w:rsidRPr="00440BBA">
        <w:rPr>
          <w:color w:val="000000"/>
        </w:rPr>
        <w:t xml:space="preserve"> </w:t>
      </w:r>
      <w:r w:rsidR="00440BBA">
        <w:rPr>
          <w:color w:val="000000"/>
        </w:rPr>
        <w:t>–</w:t>
      </w:r>
      <w:r w:rsidR="00440BBA" w:rsidRPr="00440BBA">
        <w:rPr>
          <w:color w:val="000000"/>
        </w:rPr>
        <w:t xml:space="preserve"> </w:t>
      </w:r>
      <w:r w:rsidRPr="00440BBA">
        <w:rPr>
          <w:color w:val="000000"/>
        </w:rPr>
        <w:t xml:space="preserve">обобщенный учет фактов хозяйственной деятельности в денежном выражении. Синтетический учет ведется на синтетических счетах (главных счетах первого порядка). Перечень счетов синтетического учета находится в плане счетов. Синтетический учет необходим для получения информации, позволяющей иметь общее представление о наличии и движении средств и их источников </w:t>
      </w:r>
      <w:r w:rsidR="00440BBA">
        <w:rPr>
          <w:color w:val="000000"/>
        </w:rPr>
        <w:t>–</w:t>
      </w:r>
      <w:r w:rsidR="00440BBA" w:rsidRPr="00440BBA">
        <w:rPr>
          <w:color w:val="000000"/>
        </w:rPr>
        <w:t xml:space="preserve"> </w:t>
      </w:r>
      <w:r w:rsidRPr="00440BBA">
        <w:rPr>
          <w:color w:val="000000"/>
        </w:rPr>
        <w:t>о финансово-хозяйственной деятельности организации.</w:t>
      </w:r>
    </w:p>
    <w:p w:rsidR="00AC5A28" w:rsidRPr="00440BBA" w:rsidRDefault="00AC5A28" w:rsidP="00440BBA">
      <w:pPr>
        <w:pStyle w:val="a8"/>
        <w:ind w:right="0"/>
        <w:rPr>
          <w:color w:val="000000"/>
        </w:rPr>
      </w:pPr>
      <w:r w:rsidRPr="00440BBA">
        <w:rPr>
          <w:color w:val="000000"/>
        </w:rPr>
        <w:t>Синтетический учет ведется в регистрах бухгалтерского учета (Главная</w:t>
      </w:r>
      <w:r w:rsidRPr="00440BBA">
        <w:rPr>
          <w:color w:val="000000"/>
          <w:u w:val="single"/>
        </w:rPr>
        <w:t xml:space="preserve"> </w:t>
      </w:r>
      <w:r w:rsidRPr="00440BBA">
        <w:rPr>
          <w:color w:val="000000"/>
        </w:rPr>
        <w:t>книга, журналы-ордера и др.). Данные синтетического учета детализируются в аналитическом учете.</w:t>
      </w:r>
    </w:p>
    <w:p w:rsidR="00AC5A28" w:rsidRPr="00440BBA" w:rsidRDefault="00AC5A28" w:rsidP="00440BBA">
      <w:pPr>
        <w:pStyle w:val="a8"/>
        <w:ind w:right="0"/>
        <w:rPr>
          <w:color w:val="000000"/>
        </w:rPr>
      </w:pPr>
      <w:r w:rsidRPr="00440BBA">
        <w:rPr>
          <w:color w:val="000000"/>
        </w:rPr>
        <w:t xml:space="preserve">Аналитический учет </w:t>
      </w:r>
      <w:r w:rsidR="00440BBA">
        <w:rPr>
          <w:color w:val="000000"/>
        </w:rPr>
        <w:t>–</w:t>
      </w:r>
      <w:r w:rsidR="00440BBA" w:rsidRPr="00440BBA">
        <w:rPr>
          <w:color w:val="000000"/>
        </w:rPr>
        <w:t xml:space="preserve"> </w:t>
      </w:r>
      <w:r w:rsidRPr="00440BBA">
        <w:rPr>
          <w:color w:val="000000"/>
        </w:rPr>
        <w:t>учёт, который ведётся в лицевых, материальных и иных аналитических счетах бухгалтерского учёта, группирующих детальную информацию об имуществе, обязательствах и о хозяйственных операциях внутри каждого синтетического счёта.</w:t>
      </w:r>
    </w:p>
    <w:p w:rsidR="00AC5A28" w:rsidRPr="00440BBA" w:rsidRDefault="00AC5A28" w:rsidP="00440BBA">
      <w:pPr>
        <w:pStyle w:val="a8"/>
        <w:ind w:right="0"/>
        <w:rPr>
          <w:color w:val="000000"/>
        </w:rPr>
      </w:pPr>
      <w:r w:rsidRPr="00440BBA">
        <w:rPr>
          <w:color w:val="000000"/>
        </w:rPr>
        <w:t xml:space="preserve">Аналитический учёт </w:t>
      </w:r>
      <w:r w:rsidR="00440BBA">
        <w:rPr>
          <w:color w:val="000000"/>
        </w:rPr>
        <w:t>–</w:t>
      </w:r>
      <w:r w:rsidR="00440BBA" w:rsidRPr="00440BBA">
        <w:rPr>
          <w:color w:val="000000"/>
        </w:rPr>
        <w:t xml:space="preserve"> </w:t>
      </w:r>
      <w:r w:rsidRPr="00440BBA">
        <w:rPr>
          <w:color w:val="000000"/>
        </w:rPr>
        <w:t>это система бухгалтерских записей, дающая детальные сведения о движении хозяйственных средств; строится отдельно по каждому синтетическому счёту. В отличие от синтетического учёта ведётся не только в стоимостных, но и в натуральных показателях.</w:t>
      </w:r>
    </w:p>
    <w:p w:rsidR="00AC5A28" w:rsidRPr="00440BBA" w:rsidRDefault="00AC5A28" w:rsidP="00440BBA">
      <w:pPr>
        <w:pStyle w:val="a8"/>
        <w:ind w:right="0"/>
        <w:rPr>
          <w:color w:val="000000"/>
        </w:rPr>
      </w:pPr>
      <w:r w:rsidRPr="00440BBA">
        <w:rPr>
          <w:color w:val="000000"/>
        </w:rPr>
        <w:t>Данные аналитического учёта должны соответствовать оборотам и остаткам по счетам синтетического учёта.</w:t>
      </w:r>
    </w:p>
    <w:p w:rsidR="00AC5A28" w:rsidRPr="00440BBA" w:rsidRDefault="00AC5A28" w:rsidP="00440BBA">
      <w:pPr>
        <w:pStyle w:val="a8"/>
        <w:ind w:right="0"/>
        <w:rPr>
          <w:color w:val="000000"/>
        </w:rPr>
      </w:pPr>
      <w:r w:rsidRPr="00440BBA">
        <w:rPr>
          <w:color w:val="000000"/>
        </w:rPr>
        <w:t xml:space="preserve">По данным аналитического учёта можно следить за состоянием запасов каждого вида товарно-материальных ценностей, осуществлением расчётов с каждым поставщиком, подрядчиком, рабочим, дебитором, кредитором, подотчётным лицом </w:t>
      </w:r>
      <w:r w:rsidR="00440BBA">
        <w:rPr>
          <w:color w:val="000000"/>
        </w:rPr>
        <w:t>и т.д.</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Аналитический учет по счету 03 ведется по видам материальных ценностей, арендаторам и отдельным объектам материальных ценностей.</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Синтетический учет ведется в Ж.</w:t>
      </w:r>
      <w:r w:rsidR="00440BBA">
        <w:rPr>
          <w:rFonts w:ascii="Times New Roman" w:hAnsi="Times New Roman"/>
          <w:color w:val="000000"/>
          <w:sz w:val="28"/>
          <w:szCs w:val="28"/>
        </w:rPr>
        <w:t>-</w:t>
      </w:r>
      <w:r w:rsidR="00440BBA" w:rsidRPr="00440BBA">
        <w:rPr>
          <w:rFonts w:ascii="Times New Roman" w:hAnsi="Times New Roman"/>
          <w:color w:val="000000"/>
          <w:sz w:val="28"/>
          <w:szCs w:val="28"/>
        </w:rPr>
        <w:t>О.</w:t>
      </w:r>
      <w:r w:rsidRPr="00440BBA">
        <w:rPr>
          <w:rFonts w:ascii="Times New Roman" w:hAnsi="Times New Roman"/>
          <w:color w:val="000000"/>
          <w:sz w:val="28"/>
          <w:szCs w:val="28"/>
        </w:rPr>
        <w:t xml:space="preserve"> </w:t>
      </w:r>
      <w:r w:rsidR="00440BBA">
        <w:rPr>
          <w:rFonts w:ascii="Times New Roman" w:hAnsi="Times New Roman"/>
          <w:color w:val="000000"/>
          <w:sz w:val="28"/>
          <w:szCs w:val="28"/>
        </w:rPr>
        <w:t>№</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3.</w:t>
      </w:r>
    </w:p>
    <w:p w:rsidR="00541868" w:rsidRDefault="0054186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Таблица 3.1 Корреспонденция счетов по счету 03 «Доходные вложения в материальные ценности»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2"/>
        <w:gridCol w:w="5389"/>
        <w:gridCol w:w="991"/>
        <w:gridCol w:w="1318"/>
        <w:gridCol w:w="1077"/>
      </w:tblGrid>
      <w:tr w:rsidR="00541868" w:rsidRPr="00FD65F0" w:rsidTr="00FD65F0">
        <w:trPr>
          <w:jc w:val="center"/>
        </w:trPr>
        <w:tc>
          <w:tcPr>
            <w:tcW w:w="281"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 п/п</w:t>
            </w:r>
          </w:p>
        </w:tc>
        <w:tc>
          <w:tcPr>
            <w:tcW w:w="2898"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Хозяйственные</w:t>
            </w:r>
            <w:r w:rsidR="00440BBA" w:rsidRPr="00FD65F0">
              <w:rPr>
                <w:rFonts w:ascii="Times New Roman" w:hAnsi="Times New Roman"/>
                <w:color w:val="000000"/>
                <w:sz w:val="20"/>
                <w:szCs w:val="28"/>
              </w:rPr>
              <w:t xml:space="preserve"> </w:t>
            </w:r>
            <w:r w:rsidRPr="00FD65F0">
              <w:rPr>
                <w:rFonts w:ascii="Times New Roman" w:hAnsi="Times New Roman"/>
                <w:color w:val="000000"/>
                <w:sz w:val="20"/>
                <w:szCs w:val="28"/>
              </w:rPr>
              <w:t>операции</w:t>
            </w:r>
          </w:p>
        </w:tc>
        <w:tc>
          <w:tcPr>
            <w:tcW w:w="533" w:type="pct"/>
            <w:vMerge w:val="restar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Сумма</w:t>
            </w:r>
          </w:p>
        </w:tc>
        <w:tc>
          <w:tcPr>
            <w:tcW w:w="1288" w:type="pct"/>
            <w:gridSpan w:val="2"/>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Корреспонденция счетов</w:t>
            </w:r>
          </w:p>
        </w:tc>
      </w:tr>
      <w:tr w:rsidR="00541868" w:rsidRPr="00FD65F0" w:rsidTr="00FD65F0">
        <w:trPr>
          <w:jc w:val="center"/>
        </w:trPr>
        <w:tc>
          <w:tcPr>
            <w:tcW w:w="281"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tc>
        <w:tc>
          <w:tcPr>
            <w:tcW w:w="2898"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tc>
        <w:tc>
          <w:tcPr>
            <w:tcW w:w="533" w:type="pct"/>
            <w:vMerge/>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Д</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К</w:t>
            </w:r>
          </w:p>
        </w:tc>
      </w:tr>
      <w:tr w:rsidR="00541868" w:rsidRPr="00FD65F0" w:rsidTr="00FD65F0">
        <w:trPr>
          <w:jc w:val="center"/>
        </w:trPr>
        <w:tc>
          <w:tcPr>
            <w:tcW w:w="28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w:t>
            </w:r>
          </w:p>
        </w:tc>
        <w:tc>
          <w:tcPr>
            <w:tcW w:w="2898"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Оприходованы объекты основных средств, предназначенные для передачи в лизинг или аренду</w:t>
            </w:r>
          </w:p>
        </w:tc>
        <w:tc>
          <w:tcPr>
            <w:tcW w:w="53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10417</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08</w:t>
            </w:r>
          </w:p>
        </w:tc>
      </w:tr>
      <w:tr w:rsidR="00541868" w:rsidRPr="00FD65F0" w:rsidTr="00FD65F0">
        <w:trPr>
          <w:jc w:val="center"/>
        </w:trPr>
        <w:tc>
          <w:tcPr>
            <w:tcW w:w="28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2</w:t>
            </w:r>
          </w:p>
        </w:tc>
        <w:tc>
          <w:tcPr>
            <w:tcW w:w="2898"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Отражена в учете передача объектов доходных вложений:</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а) в аренду</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б) по договору лизинга</w:t>
            </w:r>
          </w:p>
        </w:tc>
        <w:tc>
          <w:tcPr>
            <w:tcW w:w="53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5500</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3500</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03/2</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03/3</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03/1</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03/1</w:t>
            </w:r>
          </w:p>
        </w:tc>
      </w:tr>
      <w:tr w:rsidR="00541868" w:rsidRPr="00FD65F0" w:rsidTr="00FD65F0">
        <w:trPr>
          <w:jc w:val="center"/>
        </w:trPr>
        <w:tc>
          <w:tcPr>
            <w:tcW w:w="28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3</w:t>
            </w:r>
          </w:p>
        </w:tc>
        <w:tc>
          <w:tcPr>
            <w:tcW w:w="2898"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Приняты к учету объекты от арендаторов и лизингополучателей</w:t>
            </w:r>
          </w:p>
        </w:tc>
        <w:tc>
          <w:tcPr>
            <w:tcW w:w="53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1400</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03/1</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03/2,03/3</w:t>
            </w:r>
          </w:p>
        </w:tc>
      </w:tr>
      <w:tr w:rsidR="00541868" w:rsidRPr="00FD65F0" w:rsidTr="00FD65F0">
        <w:trPr>
          <w:jc w:val="center"/>
        </w:trPr>
        <w:tc>
          <w:tcPr>
            <w:tcW w:w="28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w:t>
            </w:r>
          </w:p>
        </w:tc>
        <w:tc>
          <w:tcPr>
            <w:tcW w:w="2898"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Передача лизингового имущества на баланс лизингополучателю:</w:t>
            </w:r>
          </w:p>
          <w:p w:rsidR="00AC5A28" w:rsidRPr="00FD65F0" w:rsidRDefault="00440BBA"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 </w:t>
            </w:r>
            <w:r w:rsidR="00AC5A28" w:rsidRPr="00FD65F0">
              <w:rPr>
                <w:rFonts w:ascii="Times New Roman" w:hAnsi="Times New Roman"/>
                <w:color w:val="000000"/>
                <w:sz w:val="20"/>
                <w:szCs w:val="28"/>
              </w:rPr>
              <w:t>списание объекта с учета:</w:t>
            </w:r>
          </w:p>
          <w:p w:rsidR="00AC5A28" w:rsidRPr="00FD65F0" w:rsidRDefault="00440BBA"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 с</w:t>
            </w:r>
            <w:r w:rsidR="00AC5A28" w:rsidRPr="00FD65F0">
              <w:rPr>
                <w:rFonts w:ascii="Times New Roman" w:hAnsi="Times New Roman"/>
                <w:color w:val="000000"/>
                <w:sz w:val="20"/>
                <w:szCs w:val="28"/>
              </w:rPr>
              <w:t>писание амортизации:</w:t>
            </w:r>
          </w:p>
          <w:p w:rsidR="00AC5A28" w:rsidRPr="00FD65F0" w:rsidRDefault="00440BBA"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 с</w:t>
            </w:r>
            <w:r w:rsidR="00AC5A28" w:rsidRPr="00FD65F0">
              <w:rPr>
                <w:rFonts w:ascii="Times New Roman" w:hAnsi="Times New Roman"/>
                <w:color w:val="000000"/>
                <w:sz w:val="20"/>
                <w:szCs w:val="28"/>
              </w:rPr>
              <w:t>писание остаточной стоимости:</w:t>
            </w:r>
          </w:p>
        </w:tc>
        <w:tc>
          <w:tcPr>
            <w:tcW w:w="53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5350</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4040</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1540</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03/9</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02</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91</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03/1</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03/9</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03/9</w:t>
            </w:r>
          </w:p>
        </w:tc>
      </w:tr>
      <w:tr w:rsidR="00541868" w:rsidRPr="00FD65F0" w:rsidTr="00FD65F0">
        <w:trPr>
          <w:jc w:val="center"/>
        </w:trPr>
        <w:tc>
          <w:tcPr>
            <w:tcW w:w="28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5</w:t>
            </w:r>
          </w:p>
        </w:tc>
        <w:tc>
          <w:tcPr>
            <w:tcW w:w="2898"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Списание объекта доходных вложений:</w:t>
            </w:r>
          </w:p>
          <w:p w:rsidR="00AC5A28" w:rsidRPr="00FD65F0" w:rsidRDefault="00440BBA"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 </w:t>
            </w:r>
            <w:r w:rsidR="00AC5A28" w:rsidRPr="00FD65F0">
              <w:rPr>
                <w:rFonts w:ascii="Times New Roman" w:hAnsi="Times New Roman"/>
                <w:color w:val="000000"/>
                <w:sz w:val="20"/>
                <w:szCs w:val="28"/>
              </w:rPr>
              <w:t>списание объекта с учета</w:t>
            </w:r>
          </w:p>
          <w:p w:rsidR="00AC5A28" w:rsidRPr="00FD65F0" w:rsidRDefault="00440BBA"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 </w:t>
            </w:r>
            <w:r w:rsidR="00AC5A28" w:rsidRPr="00FD65F0">
              <w:rPr>
                <w:rFonts w:ascii="Times New Roman" w:hAnsi="Times New Roman"/>
                <w:color w:val="000000"/>
                <w:sz w:val="20"/>
                <w:szCs w:val="28"/>
              </w:rPr>
              <w:t>списание амортизации</w:t>
            </w:r>
          </w:p>
          <w:p w:rsidR="00AC5A28" w:rsidRPr="00FD65F0" w:rsidRDefault="00440BBA"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 </w:t>
            </w:r>
            <w:r w:rsidR="00AC5A28" w:rsidRPr="00FD65F0">
              <w:rPr>
                <w:rFonts w:ascii="Times New Roman" w:hAnsi="Times New Roman"/>
                <w:color w:val="000000"/>
                <w:sz w:val="20"/>
                <w:szCs w:val="28"/>
              </w:rPr>
              <w:t>списание остаточной стоимости</w:t>
            </w:r>
          </w:p>
        </w:tc>
        <w:tc>
          <w:tcPr>
            <w:tcW w:w="53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4200</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1210</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1400</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03/9</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02</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91</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03/1</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03/9</w:t>
            </w: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03/9</w:t>
            </w:r>
          </w:p>
        </w:tc>
      </w:tr>
      <w:tr w:rsidR="00541868" w:rsidRPr="00FD65F0" w:rsidTr="00FD65F0">
        <w:trPr>
          <w:jc w:val="center"/>
        </w:trPr>
        <w:tc>
          <w:tcPr>
            <w:tcW w:w="28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w:t>
            </w:r>
          </w:p>
        </w:tc>
        <w:tc>
          <w:tcPr>
            <w:tcW w:w="2898"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Выявлена недостача объектов основных средств, предназначенных для сдачи в аренду</w:t>
            </w:r>
          </w:p>
        </w:tc>
        <w:tc>
          <w:tcPr>
            <w:tcW w:w="53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1470</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94</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w:t>
            </w:r>
          </w:p>
        </w:tc>
      </w:tr>
      <w:tr w:rsidR="00541868" w:rsidRPr="00FD65F0" w:rsidTr="00FD65F0">
        <w:trPr>
          <w:jc w:val="center"/>
        </w:trPr>
        <w:tc>
          <w:tcPr>
            <w:tcW w:w="281"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7</w:t>
            </w:r>
          </w:p>
        </w:tc>
        <w:tc>
          <w:tcPr>
            <w:tcW w:w="2898"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Списана стоимость основных средств, приобретенных для сдачи в аренду, утраченных в результате чрезвычайных обстоятельств</w:t>
            </w:r>
          </w:p>
        </w:tc>
        <w:tc>
          <w:tcPr>
            <w:tcW w:w="533"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6300</w:t>
            </w:r>
          </w:p>
        </w:tc>
        <w:tc>
          <w:tcPr>
            <w:tcW w:w="70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91</w:t>
            </w:r>
          </w:p>
        </w:tc>
        <w:tc>
          <w:tcPr>
            <w:tcW w:w="579" w:type="pct"/>
            <w:shd w:val="clear" w:color="auto" w:fill="auto"/>
          </w:tcPr>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p>
          <w:p w:rsidR="00AC5A28" w:rsidRPr="00FD65F0" w:rsidRDefault="00AC5A28" w:rsidP="00FD65F0">
            <w:pPr>
              <w:spacing w:after="0" w:line="360" w:lineRule="auto"/>
              <w:jc w:val="both"/>
              <w:rPr>
                <w:rFonts w:ascii="Times New Roman" w:hAnsi="Times New Roman"/>
                <w:color w:val="000000"/>
                <w:sz w:val="20"/>
                <w:szCs w:val="28"/>
              </w:rPr>
            </w:pPr>
            <w:r w:rsidRPr="00FD65F0">
              <w:rPr>
                <w:rFonts w:ascii="Times New Roman" w:hAnsi="Times New Roman"/>
                <w:color w:val="000000"/>
                <w:sz w:val="20"/>
                <w:szCs w:val="28"/>
              </w:rPr>
              <w:t>03</w:t>
            </w:r>
          </w:p>
        </w:tc>
      </w:tr>
    </w:tbl>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541868" w:rsidRDefault="00541868" w:rsidP="00440BBA">
      <w:pPr>
        <w:spacing w:after="0" w:line="360" w:lineRule="auto"/>
        <w:ind w:firstLine="709"/>
        <w:jc w:val="both"/>
        <w:rPr>
          <w:rFonts w:ascii="Times New Roman" w:hAnsi="Times New Roman"/>
          <w:b/>
          <w:bCs/>
          <w:color w:val="000000"/>
          <w:sz w:val="28"/>
          <w:szCs w:val="28"/>
        </w:rPr>
      </w:pPr>
      <w:r>
        <w:rPr>
          <w:rFonts w:ascii="Times New Roman" w:hAnsi="Times New Roman"/>
          <w:bCs/>
          <w:color w:val="000000"/>
          <w:sz w:val="28"/>
          <w:szCs w:val="28"/>
        </w:rPr>
        <w:br w:type="page"/>
      </w:r>
      <w:r w:rsidR="00AC5A28" w:rsidRPr="00541868">
        <w:rPr>
          <w:rFonts w:ascii="Times New Roman" w:hAnsi="Times New Roman"/>
          <w:b/>
          <w:bCs/>
          <w:color w:val="000000"/>
          <w:sz w:val="28"/>
          <w:szCs w:val="28"/>
        </w:rPr>
        <w:t>3.4 Пути улучшения учета доходных вложений в материальные ценности</w:t>
      </w:r>
    </w:p>
    <w:p w:rsidR="00AC5A28" w:rsidRPr="00440BBA" w:rsidRDefault="00AC5A28" w:rsidP="00440BBA">
      <w:pPr>
        <w:spacing w:after="0" w:line="360" w:lineRule="auto"/>
        <w:ind w:firstLine="709"/>
        <w:jc w:val="both"/>
        <w:rPr>
          <w:rFonts w:ascii="Times New Roman" w:hAnsi="Times New Roman"/>
          <w:bCs/>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Бухгалтерский учет на предприятии необходимо постоянно совершенствовать в соответствии с меняющейся экономической обстановкой.</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Одной из самых важных частей информационного обеспечения деятельности современной организации является использование компьютеров для автоматизации бухгалтерского учета. Бухгалтерский учет состоит из трудоемких операций, занимающих время бухгалтера, подготовки разнообразных по форме отчетных и платежных документов, переноса одних и тех же данных из одних документов в другие </w:t>
      </w:r>
      <w:r w:rsidR="00440BBA">
        <w:rPr>
          <w:rFonts w:ascii="Times New Roman" w:hAnsi="Times New Roman"/>
          <w:color w:val="000000"/>
          <w:sz w:val="28"/>
          <w:szCs w:val="28"/>
        </w:rPr>
        <w:t>и т.д.</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Компьютерная программа позволяет бухгалтеру экономить время и силы за счет автоматизации, найти арифметические ошибки в учете и отчетности, оценить текущее финансовое состояние предприятия и его перспективы. Кроме того, автоматизированные системы бухгалтерского учета способны помочь подготовить и сохранить в электронном виде первичные и отчетные документы, а также бланки часто повторяющихся форм отчетов и документов с уже сформированными реквизитами предприятия.</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В качестве совершенствования учета материальных ценностей предлагаем для рациональной организации бухгалтерского учета материальных ценностей автоматизировать с помощью программы «1С: Предприятие 7.7».</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Программа «1С: Предприятие» версия 7.7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 xml:space="preserve">это мощная универсальная бухгалтерская программа нового поколения. Она может поддерживать различные системы учета, различные методологии учета, использоваться на предприятиях различных типов деятельности. В данной программе реализуется определенная концепция ведения бухгалтерского учета на предприятии. План счетов, набор констант, структуры справочников и документов, а также алгоритмы построения отчетов представляют собой хорошо проработанную в бухгалтерском отношении систему. Эта система отличается, с одной стороны, целостностью, а с другой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универсальностью, что позволяет использовать ее после определенной настройки практически на любом предприятии.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Программа поддерживает эффективную работу с различными объемами информации, количеством рабочих мест, с использованием разнообразных средств вычислительной техники и топологий вычислительной сети.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Таким образом, «1С: Предприятие 7.7» является той инструментальной системой, на базе которой может быть успешно реализована концепция гибкой автоматизации всего бухгалтерского учета в целом, а также учета материальных ценностей.</w:t>
      </w:r>
    </w:p>
    <w:p w:rsidR="00AC5A28" w:rsidRPr="00440BBA" w:rsidRDefault="00AC5A28" w:rsidP="00440BBA">
      <w:pPr>
        <w:spacing w:after="0" w:line="360" w:lineRule="auto"/>
        <w:ind w:firstLine="709"/>
        <w:jc w:val="both"/>
        <w:rPr>
          <w:rFonts w:ascii="Times New Roman" w:hAnsi="Times New Roman"/>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rPr>
      </w:pPr>
    </w:p>
    <w:p w:rsidR="00AC5A28" w:rsidRPr="00440BBA" w:rsidRDefault="00541868" w:rsidP="00440BB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440BBA">
        <w:rPr>
          <w:rFonts w:ascii="Times New Roman" w:hAnsi="Times New Roman"/>
          <w:b/>
          <w:color w:val="000000"/>
          <w:sz w:val="28"/>
          <w:szCs w:val="28"/>
        </w:rPr>
        <w:t>Заключение</w:t>
      </w:r>
    </w:p>
    <w:p w:rsidR="00AC5A28" w:rsidRPr="00440BBA" w:rsidRDefault="00AC5A28" w:rsidP="00440BBA">
      <w:pPr>
        <w:spacing w:after="0" w:line="360" w:lineRule="auto"/>
        <w:ind w:firstLine="709"/>
        <w:jc w:val="both"/>
        <w:rPr>
          <w:rFonts w:ascii="Times New Roman" w:hAnsi="Times New Roman"/>
          <w:b/>
          <w:color w:val="000000"/>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Исследование теории и практики теории бухгалтерского учета доходных вложений в материальные ценности на основе требований международных стандартов финансовой отчетности позволило обосновать основные направления по совершенствованию бухгалтерского учета доходных вложений в материальные ценности и определению их экономической сущности.</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Понятие доходные вложения в материальные ценности появилось относительно недавно в современной методике бухгалтерского учета. С исторической точки зрения понятие доходных вложений в материальные ценности можно охарактеризовать с различных сторон. Доходные вложения в материальные ценности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 xml:space="preserve">это вложения в различные объекты или имущество, имеющие материально-вещественную форму, предоставляемые организацией или предприятием во временное пользование по договорам аренды (лизинга), проката или найма с целью получения доходы или извлечения прибыли. Данное определение подкреплено различными экономическими источниками и нормативными актами Российской Федерации. Доходные вложения в материальные ценности учитываются на счете 03 </w:t>
      </w:r>
      <w:r w:rsidR="00440BBA">
        <w:rPr>
          <w:rFonts w:ascii="Times New Roman" w:hAnsi="Times New Roman"/>
          <w:color w:val="000000"/>
          <w:sz w:val="28"/>
          <w:szCs w:val="28"/>
        </w:rPr>
        <w:t>«</w:t>
      </w:r>
      <w:r w:rsidR="00440BBA" w:rsidRPr="00440BBA">
        <w:rPr>
          <w:rFonts w:ascii="Times New Roman" w:hAnsi="Times New Roman"/>
          <w:color w:val="000000"/>
          <w:sz w:val="28"/>
          <w:szCs w:val="28"/>
        </w:rPr>
        <w:t>Д</w:t>
      </w:r>
      <w:r w:rsidRPr="00440BBA">
        <w:rPr>
          <w:rFonts w:ascii="Times New Roman" w:hAnsi="Times New Roman"/>
          <w:color w:val="000000"/>
          <w:sz w:val="28"/>
          <w:szCs w:val="28"/>
        </w:rPr>
        <w:t>оходные вложения в материальные ценности</w:t>
      </w:r>
      <w:r w:rsidR="00440BBA">
        <w:rPr>
          <w:rFonts w:ascii="Times New Roman" w:hAnsi="Times New Roman"/>
          <w:color w:val="000000"/>
          <w:sz w:val="28"/>
          <w:szCs w:val="28"/>
        </w:rPr>
        <w:t>»</w:t>
      </w:r>
      <w:r w:rsidR="00440BBA" w:rsidRPr="00440BBA">
        <w:rPr>
          <w:rFonts w:ascii="Times New Roman" w:hAnsi="Times New Roman"/>
          <w:color w:val="000000"/>
          <w:sz w:val="28"/>
          <w:szCs w:val="28"/>
        </w:rPr>
        <w:t>.</w:t>
      </w:r>
      <w:r w:rsidRPr="00440BBA">
        <w:rPr>
          <w:rFonts w:ascii="Times New Roman" w:hAnsi="Times New Roman"/>
          <w:color w:val="000000"/>
          <w:sz w:val="28"/>
          <w:szCs w:val="28"/>
        </w:rPr>
        <w:t xml:space="preserve"> В Российской Федерации отмечается отображение и понятие доходных вложений в материальные ценности применительно к бухгалтерскому учету.</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 xml:space="preserve">На основе сравнения понятий доходных вложений в материальные ценности и инвестиционной собственности можно сделать вывод о том, что в основном данные понятия имеют много схожих свойств. Но существенное различие состоит в том, что инвестиционную собственность рассматривают как инструмент для инвестирования, потенциальный доход от которой складывается из двух составляющих: арендных платежей от возможной сдачи объекта в аренду и изменение его первоначальной стоимости во времени. Учитывая, что в настоящее время широкое распространение получила деятельность организаций, связанная с приобретением или созданием объектов недвижимости с целью их последующей передачи в операционную аренду, необходимо рассмотреть актуальные вопросы отражения в финансовой отчётности указанного имущества, которые регулируются МСФО 40 </w:t>
      </w:r>
      <w:r w:rsidR="00440BBA">
        <w:rPr>
          <w:rFonts w:ascii="Times New Roman" w:hAnsi="Times New Roman"/>
          <w:color w:val="000000"/>
          <w:sz w:val="28"/>
          <w:szCs w:val="28"/>
        </w:rPr>
        <w:t>«</w:t>
      </w:r>
      <w:r w:rsidR="00440BBA" w:rsidRPr="00440BBA">
        <w:rPr>
          <w:rFonts w:ascii="Times New Roman" w:hAnsi="Times New Roman"/>
          <w:color w:val="000000"/>
          <w:sz w:val="28"/>
          <w:szCs w:val="28"/>
        </w:rPr>
        <w:t>И</w:t>
      </w:r>
      <w:r w:rsidRPr="00440BBA">
        <w:rPr>
          <w:rFonts w:ascii="Times New Roman" w:hAnsi="Times New Roman"/>
          <w:color w:val="000000"/>
          <w:sz w:val="28"/>
          <w:szCs w:val="28"/>
        </w:rPr>
        <w:t>нвестиционная собственность</w:t>
      </w:r>
      <w:r w:rsidR="00440BBA">
        <w:rPr>
          <w:rFonts w:ascii="Times New Roman" w:hAnsi="Times New Roman"/>
          <w:color w:val="000000"/>
          <w:sz w:val="28"/>
          <w:szCs w:val="28"/>
        </w:rPr>
        <w:t>»</w:t>
      </w:r>
      <w:r w:rsidR="00440BBA" w:rsidRPr="00440BBA">
        <w:rPr>
          <w:rFonts w:ascii="Times New Roman" w:hAnsi="Times New Roman"/>
          <w:color w:val="000000"/>
          <w:sz w:val="28"/>
          <w:szCs w:val="28"/>
        </w:rPr>
        <w:t>.</w:t>
      </w:r>
      <w:r w:rsidRPr="00440BBA">
        <w:rPr>
          <w:rFonts w:ascii="Times New Roman" w:hAnsi="Times New Roman"/>
          <w:color w:val="000000"/>
          <w:sz w:val="28"/>
          <w:szCs w:val="28"/>
        </w:rPr>
        <w:t xml:space="preserve"> Собственность, занимаемая владельцем, представляет собой имущество в виде земельных участков и (или) зданий (части зданий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 xml:space="preserve">помещений), которым организация распоряжается на основании права собственности или договора финансовой аренды (лизинга) и которое предназначено исключительно для целевого использования в процессе производства и (или) поставки продукции или в административных целях. Данное имущество должно отражаться в отчётности в соответствии МСФО 16 </w:t>
      </w:r>
      <w:r w:rsidR="00440BBA">
        <w:rPr>
          <w:rFonts w:ascii="Times New Roman" w:hAnsi="Times New Roman"/>
          <w:color w:val="000000"/>
          <w:sz w:val="28"/>
          <w:szCs w:val="28"/>
        </w:rPr>
        <w:t>«</w:t>
      </w:r>
      <w:r w:rsidR="00440BBA" w:rsidRPr="00440BBA">
        <w:rPr>
          <w:rFonts w:ascii="Times New Roman" w:hAnsi="Times New Roman"/>
          <w:color w:val="000000"/>
          <w:sz w:val="28"/>
          <w:szCs w:val="28"/>
        </w:rPr>
        <w:t>О</w:t>
      </w:r>
      <w:r w:rsidRPr="00440BBA">
        <w:rPr>
          <w:rFonts w:ascii="Times New Roman" w:hAnsi="Times New Roman"/>
          <w:color w:val="000000"/>
          <w:sz w:val="28"/>
          <w:szCs w:val="28"/>
        </w:rPr>
        <w:t>сновные средства</w:t>
      </w:r>
      <w:r w:rsidR="00440BBA">
        <w:rPr>
          <w:rFonts w:ascii="Times New Roman" w:hAnsi="Times New Roman"/>
          <w:color w:val="000000"/>
          <w:sz w:val="28"/>
          <w:szCs w:val="28"/>
        </w:rPr>
        <w:t>»</w:t>
      </w:r>
      <w:r w:rsidR="00440BBA" w:rsidRPr="00440BBA">
        <w:rPr>
          <w:rFonts w:ascii="Times New Roman" w:hAnsi="Times New Roman"/>
          <w:color w:val="000000"/>
          <w:sz w:val="28"/>
          <w:szCs w:val="28"/>
        </w:rPr>
        <w:t>.</w:t>
      </w:r>
    </w:p>
    <w:p w:rsidR="00AC5A28" w:rsidRPr="00440BBA" w:rsidRDefault="00AC5A28" w:rsidP="00440BBA">
      <w:pPr>
        <w:spacing w:after="0" w:line="360" w:lineRule="auto"/>
        <w:ind w:firstLine="709"/>
        <w:jc w:val="both"/>
        <w:rPr>
          <w:rFonts w:ascii="Times New Roman" w:hAnsi="Times New Roman"/>
          <w:color w:val="000000"/>
          <w:sz w:val="28"/>
          <w:szCs w:val="28"/>
        </w:rPr>
      </w:pPr>
      <w:r w:rsidRPr="00440BBA">
        <w:rPr>
          <w:rFonts w:ascii="Times New Roman" w:hAnsi="Times New Roman"/>
          <w:color w:val="000000"/>
          <w:sz w:val="28"/>
          <w:szCs w:val="28"/>
        </w:rPr>
        <w:t>Организации в процессе осуществления хозяйственной деятельности постоянно самостоятельно создают, приобретают у третьих лиц или отчуждают в пользу третьих лиц разнообразное имущество, которое может быть классифицировано по различным основаниям. Каждому виду указанного имущества присущи свои особенности, связанные с его отражением в финансовой отчётности организации. Для того чтобы иметь возможность достоверного отражения операций с имуществом в финансовой отчётности необходимо наличие надежных критериев классификации имущества организации и знать и успешно применять особенности отражения в отчётности операций с каждым видом имущества.</w:t>
      </w:r>
    </w:p>
    <w:p w:rsidR="00AC5A28" w:rsidRPr="00440BBA" w:rsidRDefault="00AC5A28" w:rsidP="00440BBA">
      <w:pPr>
        <w:spacing w:after="0" w:line="360" w:lineRule="auto"/>
        <w:ind w:firstLine="709"/>
        <w:jc w:val="both"/>
        <w:rPr>
          <w:rFonts w:ascii="Times New Roman" w:hAnsi="Times New Roman"/>
          <w:b/>
          <w:color w:val="000000"/>
          <w:sz w:val="28"/>
          <w:szCs w:val="28"/>
        </w:rPr>
      </w:pPr>
    </w:p>
    <w:p w:rsidR="00AC5A28" w:rsidRPr="00440BBA" w:rsidRDefault="00AC5A28" w:rsidP="00440BBA">
      <w:pPr>
        <w:spacing w:after="0" w:line="360" w:lineRule="auto"/>
        <w:ind w:firstLine="709"/>
        <w:jc w:val="both"/>
        <w:rPr>
          <w:rFonts w:ascii="Times New Roman" w:hAnsi="Times New Roman"/>
          <w:b/>
          <w:color w:val="000000"/>
          <w:sz w:val="28"/>
          <w:szCs w:val="28"/>
        </w:rPr>
      </w:pPr>
    </w:p>
    <w:p w:rsidR="00AC5A28" w:rsidRPr="00440BBA" w:rsidRDefault="00541868" w:rsidP="00440BBA">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440BBA">
        <w:rPr>
          <w:rFonts w:ascii="Times New Roman" w:hAnsi="Times New Roman"/>
          <w:b/>
          <w:color w:val="000000"/>
          <w:sz w:val="28"/>
          <w:szCs w:val="28"/>
        </w:rPr>
        <w:t>Библиографический список</w:t>
      </w:r>
    </w:p>
    <w:p w:rsidR="00AC5A28" w:rsidRPr="00440BBA" w:rsidRDefault="00AC5A28" w:rsidP="00440BBA">
      <w:pPr>
        <w:spacing w:after="0" w:line="360" w:lineRule="auto"/>
        <w:ind w:firstLine="709"/>
        <w:jc w:val="both"/>
        <w:rPr>
          <w:rFonts w:ascii="Times New Roman" w:hAnsi="Times New Roman"/>
          <w:b/>
          <w:color w:val="000000"/>
          <w:sz w:val="28"/>
          <w:szCs w:val="28"/>
        </w:rPr>
      </w:pP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1. Федеральный закон «О бухгалтерском учете»</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29</w:t>
      </w:r>
      <w:r w:rsidR="00440BBA">
        <w:rPr>
          <w:rFonts w:ascii="Times New Roman" w:hAnsi="Times New Roman"/>
          <w:color w:val="000000"/>
          <w:sz w:val="28"/>
          <w:szCs w:val="28"/>
        </w:rPr>
        <w:t>-</w:t>
      </w:r>
      <w:r w:rsidR="00440BBA" w:rsidRPr="00440BBA">
        <w:rPr>
          <w:rFonts w:ascii="Times New Roman" w:hAnsi="Times New Roman"/>
          <w:color w:val="000000"/>
          <w:sz w:val="28"/>
          <w:szCs w:val="28"/>
        </w:rPr>
        <w:t>Ф</w:t>
      </w:r>
      <w:r w:rsidRPr="00440BBA">
        <w:rPr>
          <w:rFonts w:ascii="Times New Roman" w:hAnsi="Times New Roman"/>
          <w:color w:val="000000"/>
          <w:sz w:val="28"/>
          <w:szCs w:val="28"/>
        </w:rPr>
        <w:t>З от 21.11.1996 года</w:t>
      </w:r>
    </w:p>
    <w:p w:rsidR="00AC5A28" w:rsidRPr="00440BBA" w:rsidRDefault="00AC5A28" w:rsidP="00541868">
      <w:pPr>
        <w:spacing w:after="0" w:line="360" w:lineRule="auto"/>
        <w:jc w:val="both"/>
        <w:rPr>
          <w:rFonts w:ascii="Times New Roman" w:hAnsi="Times New Roman"/>
          <w:bCs/>
          <w:color w:val="000000"/>
          <w:sz w:val="28"/>
          <w:szCs w:val="28"/>
          <w:lang w:eastAsia="ru-RU"/>
        </w:rPr>
      </w:pPr>
      <w:r w:rsidRPr="00440BBA">
        <w:rPr>
          <w:rFonts w:ascii="Times New Roman" w:hAnsi="Times New Roman"/>
          <w:color w:val="000000"/>
          <w:sz w:val="28"/>
          <w:szCs w:val="28"/>
        </w:rPr>
        <w:t xml:space="preserve">2. </w:t>
      </w:r>
      <w:r w:rsidR="00440BBA">
        <w:rPr>
          <w:rFonts w:ascii="Times New Roman" w:hAnsi="Times New Roman"/>
          <w:color w:val="000000"/>
          <w:kern w:val="36"/>
          <w:sz w:val="28"/>
          <w:szCs w:val="28"/>
          <w:lang w:eastAsia="ru-RU"/>
        </w:rPr>
        <w:t>«</w:t>
      </w:r>
      <w:r w:rsidR="00440BBA" w:rsidRPr="00440BBA">
        <w:rPr>
          <w:rFonts w:ascii="Times New Roman" w:hAnsi="Times New Roman"/>
          <w:color w:val="000000"/>
          <w:kern w:val="36"/>
          <w:sz w:val="28"/>
          <w:szCs w:val="28"/>
          <w:lang w:eastAsia="ru-RU"/>
        </w:rPr>
        <w:t>Г</w:t>
      </w:r>
      <w:r w:rsidRPr="00440BBA">
        <w:rPr>
          <w:rFonts w:ascii="Times New Roman" w:hAnsi="Times New Roman"/>
          <w:color w:val="000000"/>
          <w:kern w:val="36"/>
          <w:sz w:val="28"/>
          <w:szCs w:val="28"/>
          <w:lang w:eastAsia="ru-RU"/>
        </w:rPr>
        <w:t>ражданский кодекс Российской Федерации</w:t>
      </w:r>
      <w:r w:rsidR="00440BBA">
        <w:rPr>
          <w:rFonts w:ascii="Times New Roman" w:hAnsi="Times New Roman"/>
          <w:color w:val="000000"/>
          <w:kern w:val="36"/>
          <w:sz w:val="28"/>
          <w:szCs w:val="28"/>
          <w:lang w:eastAsia="ru-RU"/>
        </w:rPr>
        <w:t>»</w:t>
      </w:r>
      <w:r w:rsidR="00440BBA" w:rsidRPr="00440BBA">
        <w:rPr>
          <w:rFonts w:ascii="Times New Roman" w:hAnsi="Times New Roman"/>
          <w:color w:val="000000"/>
          <w:kern w:val="36"/>
          <w:sz w:val="28"/>
          <w:szCs w:val="28"/>
          <w:lang w:eastAsia="ru-RU"/>
        </w:rPr>
        <w:t xml:space="preserve"> </w:t>
      </w:r>
      <w:r w:rsidRPr="00440BBA">
        <w:rPr>
          <w:rFonts w:ascii="Times New Roman" w:hAnsi="Times New Roman"/>
          <w:color w:val="000000"/>
          <w:kern w:val="36"/>
          <w:sz w:val="28"/>
          <w:szCs w:val="28"/>
          <w:lang w:eastAsia="ru-RU"/>
        </w:rPr>
        <w:t xml:space="preserve">(ГК РФ) Часть 1 </w:t>
      </w:r>
      <w:r w:rsidRPr="00440BBA">
        <w:rPr>
          <w:rFonts w:ascii="Times New Roman" w:hAnsi="Times New Roman"/>
          <w:color w:val="000000"/>
          <w:sz w:val="28"/>
          <w:szCs w:val="28"/>
          <w:lang w:eastAsia="ru-RU"/>
        </w:rPr>
        <w:t xml:space="preserve">от 30.11.1994 </w:t>
      </w:r>
      <w:r w:rsidR="00440BBA">
        <w:rPr>
          <w:rFonts w:ascii="Times New Roman" w:hAnsi="Times New Roman"/>
          <w:color w:val="000000"/>
          <w:sz w:val="28"/>
          <w:szCs w:val="28"/>
          <w:lang w:eastAsia="ru-RU"/>
        </w:rPr>
        <w:t>№</w:t>
      </w:r>
      <w:r w:rsidR="00440BBA" w:rsidRPr="00440BBA">
        <w:rPr>
          <w:rFonts w:ascii="Times New Roman" w:hAnsi="Times New Roman"/>
          <w:color w:val="000000"/>
          <w:sz w:val="28"/>
          <w:szCs w:val="28"/>
          <w:lang w:eastAsia="ru-RU"/>
        </w:rPr>
        <w:t>5</w:t>
      </w:r>
      <w:r w:rsidRPr="00440BBA">
        <w:rPr>
          <w:rFonts w:ascii="Times New Roman" w:hAnsi="Times New Roman"/>
          <w:color w:val="000000"/>
          <w:sz w:val="28"/>
          <w:szCs w:val="28"/>
          <w:lang w:eastAsia="ru-RU"/>
        </w:rPr>
        <w:t>1</w:t>
      </w:r>
      <w:r w:rsidR="00440BBA">
        <w:rPr>
          <w:rFonts w:ascii="Times New Roman" w:hAnsi="Times New Roman"/>
          <w:color w:val="000000"/>
          <w:sz w:val="28"/>
          <w:szCs w:val="28"/>
          <w:lang w:eastAsia="ru-RU"/>
        </w:rPr>
        <w:t>-</w:t>
      </w:r>
      <w:r w:rsidR="00440BBA" w:rsidRPr="00440BBA">
        <w:rPr>
          <w:rFonts w:ascii="Times New Roman" w:hAnsi="Times New Roman"/>
          <w:color w:val="000000"/>
          <w:sz w:val="28"/>
          <w:szCs w:val="28"/>
          <w:lang w:eastAsia="ru-RU"/>
        </w:rPr>
        <w:t>Ф</w:t>
      </w:r>
      <w:r w:rsidRPr="00440BBA">
        <w:rPr>
          <w:rFonts w:ascii="Times New Roman" w:hAnsi="Times New Roman"/>
          <w:color w:val="000000"/>
          <w:sz w:val="28"/>
          <w:szCs w:val="28"/>
          <w:lang w:eastAsia="ru-RU"/>
        </w:rPr>
        <w:t xml:space="preserve">З </w:t>
      </w:r>
      <w:r w:rsidRPr="00440BBA">
        <w:rPr>
          <w:rFonts w:ascii="Times New Roman" w:hAnsi="Times New Roman"/>
          <w:bCs/>
          <w:color w:val="000000"/>
          <w:sz w:val="28"/>
          <w:szCs w:val="28"/>
          <w:lang w:eastAsia="ru-RU"/>
        </w:rPr>
        <w:t>(принят ГД ФС РФ 21.10.1994)</w:t>
      </w:r>
    </w:p>
    <w:p w:rsidR="00AC5A28" w:rsidRPr="00440BBA" w:rsidRDefault="00AC5A28" w:rsidP="00541868">
      <w:pPr>
        <w:spacing w:after="0" w:line="360" w:lineRule="auto"/>
        <w:jc w:val="both"/>
        <w:rPr>
          <w:rStyle w:val="a3"/>
          <w:rFonts w:ascii="Times New Roman" w:hAnsi="Times New Roman"/>
          <w:b w:val="0"/>
          <w:color w:val="000000"/>
          <w:sz w:val="28"/>
          <w:szCs w:val="28"/>
        </w:rPr>
      </w:pPr>
      <w:r w:rsidRPr="00440BBA">
        <w:rPr>
          <w:rFonts w:ascii="Times New Roman" w:hAnsi="Times New Roman"/>
          <w:bCs/>
          <w:color w:val="000000"/>
          <w:sz w:val="28"/>
          <w:szCs w:val="28"/>
          <w:lang w:eastAsia="ru-RU"/>
        </w:rPr>
        <w:t xml:space="preserve">3. </w:t>
      </w:r>
      <w:r w:rsidR="00440BBA">
        <w:rPr>
          <w:rFonts w:ascii="Times New Roman" w:hAnsi="Times New Roman"/>
          <w:color w:val="000000"/>
          <w:sz w:val="28"/>
          <w:szCs w:val="28"/>
        </w:rPr>
        <w:t>«</w:t>
      </w:r>
      <w:r w:rsidR="00440BBA" w:rsidRPr="00440BBA">
        <w:rPr>
          <w:rFonts w:ascii="Times New Roman" w:hAnsi="Times New Roman"/>
          <w:color w:val="000000"/>
          <w:sz w:val="28"/>
          <w:szCs w:val="28"/>
        </w:rPr>
        <w:t>Н</w:t>
      </w:r>
      <w:r w:rsidRPr="00440BBA">
        <w:rPr>
          <w:rFonts w:ascii="Times New Roman" w:hAnsi="Times New Roman"/>
          <w:color w:val="000000"/>
          <w:sz w:val="28"/>
          <w:szCs w:val="28"/>
        </w:rPr>
        <w:t>алоговый кодекс Российской Федерации</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 xml:space="preserve">(НК РФ) Часть 1 от 31.07.1998 </w:t>
      </w:r>
      <w:r w:rsidR="00440BBA">
        <w:rPr>
          <w:rFonts w:ascii="Times New Roman" w:hAnsi="Times New Roman"/>
          <w:color w:val="000000"/>
          <w:sz w:val="28"/>
          <w:szCs w:val="28"/>
        </w:rPr>
        <w:t>№</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46</w:t>
      </w:r>
      <w:r w:rsidR="00440BBA">
        <w:rPr>
          <w:rFonts w:ascii="Times New Roman" w:hAnsi="Times New Roman"/>
          <w:color w:val="000000"/>
          <w:sz w:val="28"/>
          <w:szCs w:val="28"/>
        </w:rPr>
        <w:t>-</w:t>
      </w:r>
      <w:r w:rsidR="00440BBA" w:rsidRPr="00440BBA">
        <w:rPr>
          <w:rFonts w:ascii="Times New Roman" w:hAnsi="Times New Roman"/>
          <w:color w:val="000000"/>
          <w:sz w:val="28"/>
          <w:szCs w:val="28"/>
        </w:rPr>
        <w:t>Ф</w:t>
      </w:r>
      <w:r w:rsidRPr="00440BBA">
        <w:rPr>
          <w:rFonts w:ascii="Times New Roman" w:hAnsi="Times New Roman"/>
          <w:color w:val="000000"/>
          <w:sz w:val="28"/>
          <w:szCs w:val="28"/>
        </w:rPr>
        <w:t xml:space="preserve">З </w:t>
      </w:r>
      <w:r w:rsidRPr="00440BBA">
        <w:rPr>
          <w:rStyle w:val="a3"/>
          <w:rFonts w:ascii="Times New Roman" w:hAnsi="Times New Roman"/>
          <w:b w:val="0"/>
          <w:color w:val="000000"/>
          <w:sz w:val="28"/>
          <w:szCs w:val="28"/>
        </w:rPr>
        <w:t>(принят ГД ФС РФ 16.07.1998)</w:t>
      </w:r>
    </w:p>
    <w:p w:rsidR="00AC5A28" w:rsidRPr="00440BBA" w:rsidRDefault="00AC5A28" w:rsidP="00541868">
      <w:pPr>
        <w:spacing w:after="0" w:line="360" w:lineRule="auto"/>
        <w:jc w:val="both"/>
        <w:rPr>
          <w:rFonts w:ascii="Times New Roman" w:hAnsi="Times New Roman"/>
          <w:color w:val="000000"/>
          <w:kern w:val="36"/>
          <w:sz w:val="28"/>
          <w:szCs w:val="28"/>
          <w:lang w:eastAsia="ru-RU"/>
        </w:rPr>
      </w:pPr>
      <w:r w:rsidRPr="00440BBA">
        <w:rPr>
          <w:rStyle w:val="a3"/>
          <w:rFonts w:ascii="Times New Roman" w:hAnsi="Times New Roman"/>
          <w:b w:val="0"/>
          <w:color w:val="000000"/>
          <w:sz w:val="28"/>
          <w:szCs w:val="28"/>
        </w:rPr>
        <w:t xml:space="preserve">4. Бухгалтерский учет [Текст]: Учебник / </w:t>
      </w:r>
      <w:r w:rsidR="00440BBA" w:rsidRPr="00440BBA">
        <w:rPr>
          <w:rStyle w:val="a3"/>
          <w:rFonts w:ascii="Times New Roman" w:hAnsi="Times New Roman"/>
          <w:b w:val="0"/>
          <w:color w:val="000000"/>
          <w:sz w:val="28"/>
          <w:szCs w:val="28"/>
        </w:rPr>
        <w:t>А.С.</w:t>
      </w:r>
      <w:r w:rsidR="00440BBA">
        <w:rPr>
          <w:rStyle w:val="a3"/>
          <w:rFonts w:ascii="Times New Roman" w:hAnsi="Times New Roman"/>
          <w:b w:val="0"/>
          <w:color w:val="000000"/>
          <w:sz w:val="28"/>
          <w:szCs w:val="28"/>
        </w:rPr>
        <w:t> </w:t>
      </w:r>
      <w:r w:rsidR="00440BBA" w:rsidRPr="00440BBA">
        <w:rPr>
          <w:rStyle w:val="a3"/>
          <w:rFonts w:ascii="Times New Roman" w:hAnsi="Times New Roman"/>
          <w:b w:val="0"/>
          <w:color w:val="000000"/>
          <w:sz w:val="28"/>
          <w:szCs w:val="28"/>
        </w:rPr>
        <w:t>Бакаев</w:t>
      </w:r>
      <w:r w:rsidRPr="00440BBA">
        <w:rPr>
          <w:rStyle w:val="a3"/>
          <w:rFonts w:ascii="Times New Roman" w:hAnsi="Times New Roman"/>
          <w:b w:val="0"/>
          <w:color w:val="000000"/>
          <w:sz w:val="28"/>
          <w:szCs w:val="28"/>
        </w:rPr>
        <w:t xml:space="preserve">, </w:t>
      </w:r>
      <w:r w:rsidR="00440BBA" w:rsidRPr="00440BBA">
        <w:rPr>
          <w:rStyle w:val="a3"/>
          <w:rFonts w:ascii="Times New Roman" w:hAnsi="Times New Roman"/>
          <w:b w:val="0"/>
          <w:color w:val="000000"/>
          <w:sz w:val="28"/>
          <w:szCs w:val="28"/>
        </w:rPr>
        <w:t>П.С.</w:t>
      </w:r>
      <w:r w:rsidR="00440BBA">
        <w:rPr>
          <w:rStyle w:val="a3"/>
          <w:rFonts w:ascii="Times New Roman" w:hAnsi="Times New Roman"/>
          <w:b w:val="0"/>
          <w:color w:val="000000"/>
          <w:sz w:val="28"/>
          <w:szCs w:val="28"/>
        </w:rPr>
        <w:t> </w:t>
      </w:r>
      <w:r w:rsidR="00440BBA" w:rsidRPr="00440BBA">
        <w:rPr>
          <w:rStyle w:val="a3"/>
          <w:rFonts w:ascii="Times New Roman" w:hAnsi="Times New Roman"/>
          <w:b w:val="0"/>
          <w:color w:val="000000"/>
          <w:sz w:val="28"/>
          <w:szCs w:val="28"/>
        </w:rPr>
        <w:t>Безруких</w:t>
      </w:r>
      <w:r w:rsidRPr="00440BBA">
        <w:rPr>
          <w:rStyle w:val="a3"/>
          <w:rFonts w:ascii="Times New Roman" w:hAnsi="Times New Roman"/>
          <w:b w:val="0"/>
          <w:color w:val="000000"/>
          <w:sz w:val="28"/>
          <w:szCs w:val="28"/>
        </w:rPr>
        <w:t>.</w:t>
      </w:r>
      <w:r w:rsidR="00440BBA">
        <w:rPr>
          <w:rStyle w:val="a3"/>
          <w:rFonts w:ascii="Times New Roman" w:hAnsi="Times New Roman"/>
          <w:b w:val="0"/>
          <w:color w:val="000000"/>
          <w:sz w:val="28"/>
          <w:szCs w:val="28"/>
        </w:rPr>
        <w:t> –</w:t>
      </w:r>
      <w:r w:rsidR="00440BBA" w:rsidRPr="00440BBA">
        <w:rPr>
          <w:rStyle w:val="a3"/>
          <w:rFonts w:ascii="Times New Roman" w:hAnsi="Times New Roman"/>
          <w:b w:val="0"/>
          <w:color w:val="000000"/>
          <w:sz w:val="28"/>
          <w:szCs w:val="28"/>
        </w:rPr>
        <w:t xml:space="preserve"> </w:t>
      </w:r>
      <w:r w:rsidRPr="00440BBA">
        <w:rPr>
          <w:rStyle w:val="a3"/>
          <w:rFonts w:ascii="Times New Roman" w:hAnsi="Times New Roman"/>
          <w:b w:val="0"/>
          <w:color w:val="000000"/>
          <w:sz w:val="28"/>
          <w:szCs w:val="28"/>
        </w:rPr>
        <w:t>5</w:t>
      </w:r>
      <w:r w:rsidR="00440BBA">
        <w:rPr>
          <w:rStyle w:val="a3"/>
          <w:rFonts w:ascii="Times New Roman" w:hAnsi="Times New Roman"/>
          <w:b w:val="0"/>
          <w:color w:val="000000"/>
          <w:sz w:val="28"/>
          <w:szCs w:val="28"/>
        </w:rPr>
        <w:t>-</w:t>
      </w:r>
      <w:r w:rsidR="00440BBA" w:rsidRPr="00440BBA">
        <w:rPr>
          <w:rStyle w:val="a3"/>
          <w:rFonts w:ascii="Times New Roman" w:hAnsi="Times New Roman"/>
          <w:b w:val="0"/>
          <w:color w:val="000000"/>
          <w:sz w:val="28"/>
          <w:szCs w:val="28"/>
        </w:rPr>
        <w:t>е</w:t>
      </w:r>
      <w:r w:rsidRPr="00440BBA">
        <w:rPr>
          <w:rStyle w:val="a3"/>
          <w:rFonts w:ascii="Times New Roman" w:hAnsi="Times New Roman"/>
          <w:b w:val="0"/>
          <w:color w:val="000000"/>
          <w:sz w:val="28"/>
          <w:szCs w:val="28"/>
        </w:rPr>
        <w:t xml:space="preserve"> изд.</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5. Положения по бухгалтерскому учету [Текст] – М.: Эксмо, 2009. – 240</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6. Новый план счетов, в соответствии с Приказом МФ РФ [Текст] от 31.10.2000 </w:t>
      </w:r>
      <w:r w:rsidR="00440BBA">
        <w:rPr>
          <w:rFonts w:ascii="Times New Roman" w:hAnsi="Times New Roman"/>
          <w:color w:val="000000"/>
          <w:sz w:val="28"/>
          <w:szCs w:val="28"/>
        </w:rPr>
        <w:t>№</w:t>
      </w:r>
      <w:r w:rsidR="00440BBA" w:rsidRPr="00440BBA">
        <w:rPr>
          <w:rFonts w:ascii="Times New Roman" w:hAnsi="Times New Roman"/>
          <w:color w:val="000000"/>
          <w:sz w:val="28"/>
          <w:szCs w:val="28"/>
        </w:rPr>
        <w:t>9</w:t>
      </w:r>
      <w:r w:rsidRPr="00440BBA">
        <w:rPr>
          <w:rFonts w:ascii="Times New Roman" w:hAnsi="Times New Roman"/>
          <w:color w:val="000000"/>
          <w:sz w:val="28"/>
          <w:szCs w:val="28"/>
        </w:rPr>
        <w:t>4Н</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7. Первичные документы – основа бухгалтерской отчетности [Текст]</w:t>
      </w:r>
      <w:r w:rsidR="00440BBA">
        <w:rPr>
          <w:rFonts w:ascii="Times New Roman" w:hAnsi="Times New Roman"/>
          <w:color w:val="000000"/>
          <w:sz w:val="28"/>
          <w:szCs w:val="28"/>
        </w:rPr>
        <w:t>:</w:t>
      </w:r>
      <w:r w:rsidRPr="00440BBA">
        <w:rPr>
          <w:rFonts w:ascii="Times New Roman" w:hAnsi="Times New Roman"/>
          <w:color w:val="000000"/>
          <w:sz w:val="28"/>
          <w:szCs w:val="28"/>
        </w:rPr>
        <w:t xml:space="preserve"> учебник /</w:t>
      </w:r>
      <w:r w:rsidR="00440BBA" w:rsidRPr="00440BBA">
        <w:rPr>
          <w:rFonts w:ascii="Times New Roman" w:hAnsi="Times New Roman"/>
          <w:color w:val="000000"/>
          <w:sz w:val="28"/>
          <w:szCs w:val="28"/>
        </w:rPr>
        <w:t>В.М.</w:t>
      </w:r>
      <w:r w:rsidR="00440BBA">
        <w:rPr>
          <w:rFonts w:ascii="Times New Roman" w:hAnsi="Times New Roman"/>
          <w:color w:val="000000"/>
          <w:sz w:val="28"/>
          <w:szCs w:val="28"/>
        </w:rPr>
        <w:t> </w:t>
      </w:r>
      <w:r w:rsidR="00440BBA" w:rsidRPr="00440BBA">
        <w:rPr>
          <w:rFonts w:ascii="Times New Roman" w:hAnsi="Times New Roman"/>
          <w:color w:val="000000"/>
          <w:sz w:val="28"/>
          <w:szCs w:val="28"/>
        </w:rPr>
        <w:t>Власова</w:t>
      </w:r>
      <w:r w:rsidRPr="00440BBA">
        <w:rPr>
          <w:rFonts w:ascii="Times New Roman" w:hAnsi="Times New Roman"/>
          <w:color w:val="000000"/>
          <w:sz w:val="28"/>
          <w:szCs w:val="28"/>
        </w:rPr>
        <w:t xml:space="preserve"> -3</w:t>
      </w:r>
      <w:r w:rsidR="00440BBA">
        <w:rPr>
          <w:rFonts w:ascii="Times New Roman" w:hAnsi="Times New Roman"/>
          <w:color w:val="000000"/>
          <w:sz w:val="28"/>
          <w:szCs w:val="28"/>
        </w:rPr>
        <w:t>-</w:t>
      </w:r>
      <w:r w:rsidR="00440BBA" w:rsidRPr="00440BBA">
        <w:rPr>
          <w:rFonts w:ascii="Times New Roman" w:hAnsi="Times New Roman"/>
          <w:color w:val="000000"/>
          <w:sz w:val="28"/>
          <w:szCs w:val="28"/>
        </w:rPr>
        <w:t>е</w:t>
      </w:r>
      <w:r w:rsidRPr="00440BBA">
        <w:rPr>
          <w:rFonts w:ascii="Times New Roman" w:hAnsi="Times New Roman"/>
          <w:color w:val="000000"/>
          <w:sz w:val="28"/>
          <w:szCs w:val="28"/>
        </w:rPr>
        <w:t xml:space="preserve"> изд., перераб. – М.: Финансы и статистика, 2007. – 416</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8. Кондраков, </w:t>
      </w:r>
      <w:r w:rsidR="00440BBA" w:rsidRPr="00440BBA">
        <w:rPr>
          <w:rFonts w:ascii="Times New Roman" w:hAnsi="Times New Roman"/>
          <w:color w:val="000000"/>
          <w:sz w:val="28"/>
          <w:szCs w:val="28"/>
        </w:rPr>
        <w:t>И.П.</w:t>
      </w:r>
      <w:r w:rsidR="00440BBA">
        <w:rPr>
          <w:rFonts w:ascii="Times New Roman" w:hAnsi="Times New Roman"/>
          <w:color w:val="000000"/>
          <w:sz w:val="28"/>
          <w:szCs w:val="28"/>
        </w:rPr>
        <w:t> </w:t>
      </w:r>
      <w:r w:rsidR="00440BBA" w:rsidRPr="00440BBA">
        <w:rPr>
          <w:rFonts w:ascii="Times New Roman" w:hAnsi="Times New Roman"/>
          <w:color w:val="000000"/>
          <w:sz w:val="28"/>
          <w:szCs w:val="28"/>
        </w:rPr>
        <w:t>Бухгалтерский</w:t>
      </w:r>
      <w:r w:rsidRPr="00440BBA">
        <w:rPr>
          <w:rFonts w:ascii="Times New Roman" w:hAnsi="Times New Roman"/>
          <w:color w:val="000000"/>
          <w:sz w:val="28"/>
          <w:szCs w:val="28"/>
        </w:rPr>
        <w:t xml:space="preserve"> учет</w:t>
      </w:r>
      <w:r w:rsidR="00440BBA">
        <w:rPr>
          <w:rFonts w:ascii="Times New Roman" w:hAnsi="Times New Roman"/>
          <w:color w:val="000000"/>
          <w:sz w:val="28"/>
          <w:szCs w:val="28"/>
        </w:rPr>
        <w:t>:</w:t>
      </w:r>
      <w:r w:rsidRPr="00440BBA">
        <w:rPr>
          <w:rFonts w:ascii="Times New Roman" w:hAnsi="Times New Roman"/>
          <w:color w:val="000000"/>
          <w:sz w:val="28"/>
          <w:szCs w:val="28"/>
        </w:rPr>
        <w:t xml:space="preserve"> учебное пособие [Текст]/</w:t>
      </w:r>
      <w:r w:rsidR="00440BBA" w:rsidRPr="00440BBA">
        <w:rPr>
          <w:rFonts w:ascii="Times New Roman" w:hAnsi="Times New Roman"/>
          <w:color w:val="000000"/>
          <w:sz w:val="28"/>
          <w:szCs w:val="28"/>
        </w:rPr>
        <w:t>И.П.</w:t>
      </w:r>
      <w:r w:rsidR="00440BBA">
        <w:rPr>
          <w:rFonts w:ascii="Times New Roman" w:hAnsi="Times New Roman"/>
          <w:color w:val="000000"/>
          <w:sz w:val="28"/>
          <w:szCs w:val="28"/>
        </w:rPr>
        <w:t> </w:t>
      </w:r>
      <w:r w:rsidR="00440BBA" w:rsidRPr="00440BBA">
        <w:rPr>
          <w:rFonts w:ascii="Times New Roman" w:hAnsi="Times New Roman"/>
          <w:color w:val="000000"/>
          <w:sz w:val="28"/>
          <w:szCs w:val="28"/>
        </w:rPr>
        <w:t>Кондраков</w:t>
      </w:r>
      <w:r w:rsidRPr="00440BBA">
        <w:rPr>
          <w:rFonts w:ascii="Times New Roman" w:hAnsi="Times New Roman"/>
          <w:color w:val="000000"/>
          <w:sz w:val="28"/>
          <w:szCs w:val="28"/>
        </w:rPr>
        <w:t xml:space="preserve">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Pr="00440BBA">
        <w:rPr>
          <w:rFonts w:ascii="Times New Roman" w:hAnsi="Times New Roman"/>
          <w:color w:val="000000"/>
          <w:sz w:val="28"/>
          <w:szCs w:val="28"/>
        </w:rPr>
        <w:t>М.: ИНФРА</w:t>
      </w:r>
      <w:r w:rsidR="00440BBA">
        <w:rPr>
          <w:rFonts w:ascii="Times New Roman" w:hAnsi="Times New Roman"/>
          <w:color w:val="000000"/>
          <w:sz w:val="28"/>
          <w:szCs w:val="28"/>
        </w:rPr>
        <w:t>-</w:t>
      </w:r>
      <w:r w:rsidR="00440BBA" w:rsidRPr="00440BBA">
        <w:rPr>
          <w:rFonts w:ascii="Times New Roman" w:hAnsi="Times New Roman"/>
          <w:color w:val="000000"/>
          <w:sz w:val="28"/>
          <w:szCs w:val="28"/>
        </w:rPr>
        <w:t>М,</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2</w:t>
      </w:r>
      <w:r w:rsidRPr="00440BBA">
        <w:rPr>
          <w:rFonts w:ascii="Times New Roman" w:hAnsi="Times New Roman"/>
          <w:color w:val="000000"/>
          <w:sz w:val="28"/>
          <w:szCs w:val="28"/>
        </w:rPr>
        <w:t>006.-</w:t>
      </w:r>
      <w:r w:rsidR="00440BBA" w:rsidRPr="00440BBA">
        <w:rPr>
          <w:rFonts w:ascii="Times New Roman" w:hAnsi="Times New Roman"/>
          <w:color w:val="000000"/>
          <w:sz w:val="28"/>
          <w:szCs w:val="28"/>
        </w:rPr>
        <w:t>640</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9. </w:t>
      </w:r>
      <w:r w:rsidR="00440BBA" w:rsidRPr="00440BBA">
        <w:rPr>
          <w:rFonts w:ascii="Times New Roman" w:hAnsi="Times New Roman"/>
          <w:color w:val="000000"/>
          <w:sz w:val="28"/>
          <w:szCs w:val="28"/>
        </w:rPr>
        <w:t>Е.</w:t>
      </w:r>
      <w:r w:rsidR="00440BBA">
        <w:rPr>
          <w:rFonts w:ascii="Times New Roman" w:hAnsi="Times New Roman"/>
          <w:color w:val="000000"/>
          <w:sz w:val="28"/>
          <w:szCs w:val="28"/>
        </w:rPr>
        <w:t> </w:t>
      </w:r>
      <w:r w:rsidR="00440BBA" w:rsidRPr="00440BBA">
        <w:rPr>
          <w:rFonts w:ascii="Times New Roman" w:hAnsi="Times New Roman"/>
          <w:color w:val="000000"/>
          <w:sz w:val="28"/>
          <w:szCs w:val="28"/>
        </w:rPr>
        <w:t>Петров</w:t>
      </w:r>
      <w:r w:rsidRPr="00440BBA">
        <w:rPr>
          <w:rFonts w:ascii="Times New Roman" w:hAnsi="Times New Roman"/>
          <w:color w:val="000000"/>
          <w:sz w:val="28"/>
          <w:szCs w:val="28"/>
        </w:rPr>
        <w:t>. Однодневная командировка [Текст]</w:t>
      </w:r>
      <w:r w:rsidR="00440BBA">
        <w:rPr>
          <w:rFonts w:ascii="Times New Roman" w:hAnsi="Times New Roman"/>
          <w:color w:val="000000"/>
          <w:sz w:val="28"/>
          <w:szCs w:val="28"/>
        </w:rPr>
        <w:t> </w:t>
      </w:r>
      <w:r w:rsidR="00440BBA" w:rsidRPr="00440BBA">
        <w:rPr>
          <w:rFonts w:ascii="Times New Roman" w:hAnsi="Times New Roman"/>
          <w:color w:val="000000"/>
          <w:sz w:val="28"/>
          <w:szCs w:val="28"/>
        </w:rPr>
        <w:t>//</w:t>
      </w:r>
      <w:r w:rsidRPr="00440BBA">
        <w:rPr>
          <w:rFonts w:ascii="Times New Roman" w:hAnsi="Times New Roman"/>
          <w:color w:val="000000"/>
          <w:sz w:val="28"/>
          <w:szCs w:val="28"/>
        </w:rPr>
        <w:t xml:space="preserve"> Практический бухгалтерский учет. – 2006. </w:t>
      </w:r>
      <w:r w:rsidR="00440BBA">
        <w:rPr>
          <w:rFonts w:ascii="Times New Roman" w:hAnsi="Times New Roman"/>
          <w:color w:val="000000"/>
          <w:sz w:val="28"/>
          <w:szCs w:val="28"/>
        </w:rPr>
        <w:t>– №</w:t>
      </w:r>
      <w:r w:rsidR="00440BBA" w:rsidRPr="00440BBA">
        <w:rPr>
          <w:rFonts w:ascii="Times New Roman" w:hAnsi="Times New Roman"/>
          <w:color w:val="000000"/>
          <w:sz w:val="28"/>
          <w:szCs w:val="28"/>
        </w:rPr>
        <w:t>8</w:t>
      </w:r>
      <w:r w:rsidRPr="00440BBA">
        <w:rPr>
          <w:rFonts w:ascii="Times New Roman" w:hAnsi="Times New Roman"/>
          <w:color w:val="000000"/>
          <w:sz w:val="28"/>
          <w:szCs w:val="28"/>
        </w:rPr>
        <w:t xml:space="preserve">. – </w:t>
      </w:r>
      <w:r w:rsidR="00440BBA" w:rsidRPr="00440BBA">
        <w:rPr>
          <w:rFonts w:ascii="Times New Roman" w:hAnsi="Times New Roman"/>
          <w:color w:val="000000"/>
          <w:sz w:val="28"/>
          <w:szCs w:val="28"/>
        </w:rPr>
        <w:t>с.</w:t>
      </w:r>
      <w:r w:rsidR="00440BBA">
        <w:rPr>
          <w:rFonts w:ascii="Times New Roman" w:hAnsi="Times New Roman"/>
          <w:color w:val="000000"/>
          <w:sz w:val="28"/>
          <w:szCs w:val="28"/>
        </w:rPr>
        <w:t> </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7 – 19.</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10. </w:t>
      </w:r>
      <w:r w:rsidR="00440BBA" w:rsidRPr="00440BBA">
        <w:rPr>
          <w:rFonts w:ascii="Times New Roman" w:hAnsi="Times New Roman"/>
          <w:color w:val="000000"/>
          <w:sz w:val="28"/>
          <w:szCs w:val="28"/>
        </w:rPr>
        <w:t>Е.Ф.</w:t>
      </w:r>
      <w:r w:rsidR="00440BBA">
        <w:rPr>
          <w:rFonts w:ascii="Times New Roman" w:hAnsi="Times New Roman"/>
          <w:color w:val="000000"/>
          <w:sz w:val="28"/>
          <w:szCs w:val="28"/>
        </w:rPr>
        <w:t> </w:t>
      </w:r>
      <w:r w:rsidR="00440BBA" w:rsidRPr="00440BBA">
        <w:rPr>
          <w:rFonts w:ascii="Times New Roman" w:hAnsi="Times New Roman"/>
          <w:color w:val="000000"/>
          <w:sz w:val="28"/>
          <w:szCs w:val="28"/>
        </w:rPr>
        <w:t>Фещенко</w:t>
      </w:r>
      <w:r w:rsidRPr="00440BBA">
        <w:rPr>
          <w:rFonts w:ascii="Times New Roman" w:hAnsi="Times New Roman"/>
          <w:color w:val="000000"/>
          <w:sz w:val="28"/>
          <w:szCs w:val="28"/>
        </w:rPr>
        <w:t>. Командировки [Текст]</w:t>
      </w:r>
      <w:r w:rsidR="00440BBA">
        <w:rPr>
          <w:rFonts w:ascii="Times New Roman" w:hAnsi="Times New Roman"/>
          <w:color w:val="000000"/>
          <w:sz w:val="28"/>
          <w:szCs w:val="28"/>
        </w:rPr>
        <w:t> </w:t>
      </w:r>
      <w:r w:rsidR="00440BBA" w:rsidRPr="00440BBA">
        <w:rPr>
          <w:rFonts w:ascii="Times New Roman" w:hAnsi="Times New Roman"/>
          <w:color w:val="000000"/>
          <w:sz w:val="28"/>
          <w:szCs w:val="28"/>
        </w:rPr>
        <w:t>//</w:t>
      </w:r>
      <w:r w:rsidRPr="00440BBA">
        <w:rPr>
          <w:rFonts w:ascii="Times New Roman" w:hAnsi="Times New Roman"/>
          <w:color w:val="000000"/>
          <w:sz w:val="28"/>
          <w:szCs w:val="28"/>
        </w:rPr>
        <w:t xml:space="preserve"> Бухучет в сельском хозяйстве. – 2006.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00440BBA">
        <w:rPr>
          <w:rFonts w:ascii="Times New Roman" w:hAnsi="Times New Roman"/>
          <w:color w:val="000000"/>
          <w:sz w:val="28"/>
          <w:szCs w:val="28"/>
        </w:rPr>
        <w:t>№</w:t>
      </w:r>
      <w:r w:rsidR="00440BBA" w:rsidRPr="00440BBA">
        <w:rPr>
          <w:rFonts w:ascii="Times New Roman" w:hAnsi="Times New Roman"/>
          <w:color w:val="000000"/>
          <w:sz w:val="28"/>
          <w:szCs w:val="28"/>
        </w:rPr>
        <w:t>5</w:t>
      </w:r>
      <w:r w:rsidRPr="00440BBA">
        <w:rPr>
          <w:rFonts w:ascii="Times New Roman" w:hAnsi="Times New Roman"/>
          <w:color w:val="000000"/>
          <w:sz w:val="28"/>
          <w:szCs w:val="28"/>
        </w:rPr>
        <w:t>. – с.</w:t>
      </w:r>
      <w:r w:rsidR="00440BBA">
        <w:rPr>
          <w:rFonts w:ascii="Times New Roman" w:hAnsi="Times New Roman"/>
          <w:color w:val="000000"/>
          <w:sz w:val="28"/>
          <w:szCs w:val="28"/>
        </w:rPr>
        <w:t> </w:t>
      </w:r>
      <w:r w:rsidR="00440BBA" w:rsidRPr="00440BBA">
        <w:rPr>
          <w:rFonts w:ascii="Times New Roman" w:hAnsi="Times New Roman"/>
          <w:color w:val="000000"/>
          <w:sz w:val="28"/>
          <w:szCs w:val="28"/>
        </w:rPr>
        <w:t>84</w:t>
      </w:r>
      <w:r w:rsidRPr="00440BBA">
        <w:rPr>
          <w:rFonts w:ascii="Times New Roman" w:hAnsi="Times New Roman"/>
          <w:color w:val="000000"/>
          <w:sz w:val="28"/>
          <w:szCs w:val="28"/>
        </w:rPr>
        <w:t xml:space="preserve"> – 85.</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11. Керимов, </w:t>
      </w:r>
      <w:r w:rsidR="00440BBA" w:rsidRPr="00440BBA">
        <w:rPr>
          <w:rFonts w:ascii="Times New Roman" w:hAnsi="Times New Roman"/>
          <w:color w:val="000000"/>
          <w:sz w:val="28"/>
          <w:szCs w:val="28"/>
        </w:rPr>
        <w:t>В.Э.</w:t>
      </w:r>
      <w:r w:rsidR="00440BBA">
        <w:rPr>
          <w:rFonts w:ascii="Times New Roman" w:hAnsi="Times New Roman"/>
          <w:color w:val="000000"/>
          <w:sz w:val="28"/>
          <w:szCs w:val="28"/>
        </w:rPr>
        <w:t> </w:t>
      </w:r>
      <w:r w:rsidR="00440BBA" w:rsidRPr="00440BBA">
        <w:rPr>
          <w:rFonts w:ascii="Times New Roman" w:hAnsi="Times New Roman"/>
          <w:color w:val="000000"/>
          <w:sz w:val="28"/>
          <w:szCs w:val="28"/>
        </w:rPr>
        <w:t>Бухгалтерский</w:t>
      </w:r>
      <w:r w:rsidRPr="00440BBA">
        <w:rPr>
          <w:rFonts w:ascii="Times New Roman" w:hAnsi="Times New Roman"/>
          <w:color w:val="000000"/>
          <w:sz w:val="28"/>
          <w:szCs w:val="28"/>
        </w:rPr>
        <w:t xml:space="preserve"> учет на производственных предприятиях [Текст]: Учебник. – 4</w:t>
      </w:r>
      <w:r w:rsidR="00440BBA">
        <w:rPr>
          <w:rFonts w:ascii="Times New Roman" w:hAnsi="Times New Roman"/>
          <w:color w:val="000000"/>
          <w:sz w:val="28"/>
          <w:szCs w:val="28"/>
        </w:rPr>
        <w:t>-</w:t>
      </w:r>
      <w:r w:rsidR="00440BBA" w:rsidRPr="00440BBA">
        <w:rPr>
          <w:rFonts w:ascii="Times New Roman" w:hAnsi="Times New Roman"/>
          <w:color w:val="000000"/>
          <w:sz w:val="28"/>
          <w:szCs w:val="28"/>
        </w:rPr>
        <w:t>е</w:t>
      </w:r>
      <w:r w:rsidRPr="00440BBA">
        <w:rPr>
          <w:rFonts w:ascii="Times New Roman" w:hAnsi="Times New Roman"/>
          <w:color w:val="000000"/>
          <w:sz w:val="28"/>
          <w:szCs w:val="28"/>
        </w:rPr>
        <w:t xml:space="preserve"> изд., изм. И доп. – М.: Издательско-торговая корпорация «Дашков и К</w:t>
      </w:r>
      <w:r w:rsidRPr="00440BBA">
        <w:rPr>
          <w:rFonts w:ascii="Times New Roman" w:hAnsi="Times New Roman"/>
          <w:color w:val="000000"/>
          <w:sz w:val="28"/>
          <w:szCs w:val="28"/>
          <w:vertAlign w:val="superscript"/>
        </w:rPr>
        <w:t>о</w:t>
      </w:r>
      <w:r w:rsidRPr="00440BBA">
        <w:rPr>
          <w:rFonts w:ascii="Times New Roman" w:hAnsi="Times New Roman"/>
          <w:color w:val="000000"/>
          <w:sz w:val="28"/>
          <w:szCs w:val="28"/>
        </w:rPr>
        <w:t>», 2004. – 100 – 130</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12. Кондраков, Н.П., Кондраков, </w:t>
      </w:r>
      <w:r w:rsidR="00440BBA" w:rsidRPr="00440BBA">
        <w:rPr>
          <w:rFonts w:ascii="Times New Roman" w:hAnsi="Times New Roman"/>
          <w:color w:val="000000"/>
          <w:sz w:val="28"/>
          <w:szCs w:val="28"/>
        </w:rPr>
        <w:t>И.Н.</w:t>
      </w:r>
      <w:r w:rsidR="00440BBA">
        <w:rPr>
          <w:rFonts w:ascii="Times New Roman" w:hAnsi="Times New Roman"/>
          <w:color w:val="000000"/>
          <w:sz w:val="28"/>
          <w:szCs w:val="28"/>
        </w:rPr>
        <w:t> </w:t>
      </w:r>
      <w:r w:rsidR="00440BBA" w:rsidRPr="00440BBA">
        <w:rPr>
          <w:rFonts w:ascii="Times New Roman" w:hAnsi="Times New Roman"/>
          <w:color w:val="000000"/>
          <w:sz w:val="28"/>
          <w:szCs w:val="28"/>
        </w:rPr>
        <w:t>План</w:t>
      </w:r>
      <w:r w:rsidRPr="00440BBA">
        <w:rPr>
          <w:rFonts w:ascii="Times New Roman" w:hAnsi="Times New Roman"/>
          <w:color w:val="000000"/>
          <w:sz w:val="28"/>
          <w:szCs w:val="28"/>
        </w:rPr>
        <w:t xml:space="preserve"> и корреспонденция счетов бухгалтерского учета [Текст]. Издание второе, переработанное и дополненное. – М.: ООО</w:t>
      </w:r>
      <w:r w:rsidR="00440BBA">
        <w:rPr>
          <w:rFonts w:ascii="Times New Roman" w:hAnsi="Times New Roman"/>
          <w:color w:val="000000"/>
          <w:sz w:val="28"/>
          <w:szCs w:val="28"/>
        </w:rPr>
        <w:t> </w:t>
      </w:r>
      <w:r w:rsidR="00440BBA" w:rsidRPr="00440BBA">
        <w:rPr>
          <w:rFonts w:ascii="Times New Roman" w:hAnsi="Times New Roman"/>
          <w:color w:val="000000"/>
          <w:sz w:val="28"/>
          <w:szCs w:val="28"/>
        </w:rPr>
        <w:t>«</w:t>
      </w:r>
      <w:r w:rsidRPr="00440BBA">
        <w:rPr>
          <w:rFonts w:ascii="Times New Roman" w:hAnsi="Times New Roman"/>
          <w:color w:val="000000"/>
          <w:sz w:val="28"/>
          <w:szCs w:val="28"/>
        </w:rPr>
        <w:t>ВИТРЭМ», 2002. – 186 – 192</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13. Кондраков, </w:t>
      </w:r>
      <w:r w:rsidR="00440BBA" w:rsidRPr="00440BBA">
        <w:rPr>
          <w:rFonts w:ascii="Times New Roman" w:hAnsi="Times New Roman"/>
          <w:color w:val="000000"/>
          <w:sz w:val="28"/>
          <w:szCs w:val="28"/>
        </w:rPr>
        <w:t>Н.П.</w:t>
      </w:r>
      <w:r w:rsidR="00440BBA">
        <w:rPr>
          <w:rFonts w:ascii="Times New Roman" w:hAnsi="Times New Roman"/>
          <w:color w:val="000000"/>
          <w:sz w:val="28"/>
          <w:szCs w:val="28"/>
        </w:rPr>
        <w:t> </w:t>
      </w:r>
      <w:r w:rsidR="00440BBA" w:rsidRPr="00440BBA">
        <w:rPr>
          <w:rFonts w:ascii="Times New Roman" w:hAnsi="Times New Roman"/>
          <w:color w:val="000000"/>
          <w:sz w:val="28"/>
          <w:szCs w:val="28"/>
        </w:rPr>
        <w:t>Бухгалтерский</w:t>
      </w:r>
      <w:r w:rsidRPr="00440BBA">
        <w:rPr>
          <w:rFonts w:ascii="Times New Roman" w:hAnsi="Times New Roman"/>
          <w:color w:val="000000"/>
          <w:sz w:val="28"/>
          <w:szCs w:val="28"/>
        </w:rPr>
        <w:t xml:space="preserve"> учет [Текст]: Учеб. пособие. – 4</w:t>
      </w:r>
      <w:r w:rsidR="00440BBA">
        <w:rPr>
          <w:rFonts w:ascii="Times New Roman" w:hAnsi="Times New Roman"/>
          <w:color w:val="000000"/>
          <w:sz w:val="28"/>
          <w:szCs w:val="28"/>
        </w:rPr>
        <w:t>-</w:t>
      </w:r>
      <w:r w:rsidR="00440BBA" w:rsidRPr="00440BBA">
        <w:rPr>
          <w:rFonts w:ascii="Times New Roman" w:hAnsi="Times New Roman"/>
          <w:color w:val="000000"/>
          <w:sz w:val="28"/>
          <w:szCs w:val="28"/>
        </w:rPr>
        <w:t>е</w:t>
      </w:r>
      <w:r w:rsidRPr="00440BBA">
        <w:rPr>
          <w:rFonts w:ascii="Times New Roman" w:hAnsi="Times New Roman"/>
          <w:color w:val="000000"/>
          <w:sz w:val="28"/>
          <w:szCs w:val="28"/>
        </w:rPr>
        <w:t xml:space="preserve"> изд., перераб. и доп. – М.: ИНФРА</w:t>
      </w:r>
      <w:r w:rsidR="00440BBA">
        <w:rPr>
          <w:rFonts w:ascii="Times New Roman" w:hAnsi="Times New Roman"/>
          <w:color w:val="000000"/>
          <w:sz w:val="28"/>
          <w:szCs w:val="28"/>
        </w:rPr>
        <w:t>-</w:t>
      </w:r>
      <w:r w:rsidR="00440BBA" w:rsidRPr="00440BBA">
        <w:rPr>
          <w:rFonts w:ascii="Times New Roman" w:hAnsi="Times New Roman"/>
          <w:color w:val="000000"/>
          <w:sz w:val="28"/>
          <w:szCs w:val="28"/>
        </w:rPr>
        <w:t>М,</w:t>
      </w:r>
      <w:r w:rsidRPr="00440BBA">
        <w:rPr>
          <w:rFonts w:ascii="Times New Roman" w:hAnsi="Times New Roman"/>
          <w:color w:val="000000"/>
          <w:sz w:val="28"/>
          <w:szCs w:val="28"/>
        </w:rPr>
        <w:t xml:space="preserve"> 2002. – 78</w:t>
      </w:r>
      <w:r w:rsidR="00440BBA">
        <w:rPr>
          <w:rFonts w:ascii="Times New Roman" w:hAnsi="Times New Roman"/>
          <w:color w:val="000000"/>
          <w:sz w:val="28"/>
          <w:szCs w:val="28"/>
        </w:rPr>
        <w:t>–</w:t>
      </w:r>
      <w:r w:rsidR="00440BBA" w:rsidRPr="00440BBA">
        <w:rPr>
          <w:rFonts w:ascii="Times New Roman" w:hAnsi="Times New Roman"/>
          <w:color w:val="000000"/>
          <w:sz w:val="28"/>
          <w:szCs w:val="28"/>
        </w:rPr>
        <w:t>9</w:t>
      </w:r>
      <w:r w:rsidRPr="00440BBA">
        <w:rPr>
          <w:rFonts w:ascii="Times New Roman" w:hAnsi="Times New Roman"/>
          <w:color w:val="000000"/>
          <w:sz w:val="28"/>
          <w:szCs w:val="28"/>
        </w:rPr>
        <w:t>0</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14. </w:t>
      </w:r>
      <w:r w:rsidR="00440BBA" w:rsidRPr="00440BBA">
        <w:rPr>
          <w:rFonts w:ascii="Times New Roman" w:hAnsi="Times New Roman"/>
          <w:color w:val="000000"/>
          <w:sz w:val="28"/>
          <w:szCs w:val="28"/>
        </w:rPr>
        <w:t>Л.В.</w:t>
      </w:r>
      <w:r w:rsidR="00440BBA">
        <w:rPr>
          <w:rFonts w:ascii="Times New Roman" w:hAnsi="Times New Roman"/>
          <w:color w:val="000000"/>
          <w:sz w:val="28"/>
          <w:szCs w:val="28"/>
        </w:rPr>
        <w:t> </w:t>
      </w:r>
      <w:r w:rsidR="00440BBA" w:rsidRPr="00440BBA">
        <w:rPr>
          <w:rFonts w:ascii="Times New Roman" w:hAnsi="Times New Roman"/>
          <w:color w:val="000000"/>
          <w:sz w:val="28"/>
          <w:szCs w:val="28"/>
        </w:rPr>
        <w:t>Волкова</w:t>
      </w:r>
      <w:r w:rsidRPr="00440BBA">
        <w:rPr>
          <w:rFonts w:ascii="Times New Roman" w:hAnsi="Times New Roman"/>
          <w:color w:val="000000"/>
          <w:sz w:val="28"/>
          <w:szCs w:val="28"/>
        </w:rPr>
        <w:t>. Командировки по России: расходы на проезд и проживание работников [Текст]</w:t>
      </w:r>
      <w:r w:rsidR="00440BBA">
        <w:rPr>
          <w:rFonts w:ascii="Times New Roman" w:hAnsi="Times New Roman"/>
          <w:color w:val="000000"/>
          <w:sz w:val="28"/>
          <w:szCs w:val="28"/>
        </w:rPr>
        <w:t> </w:t>
      </w:r>
      <w:r w:rsidR="00440BBA" w:rsidRPr="00440BBA">
        <w:rPr>
          <w:rFonts w:ascii="Times New Roman" w:hAnsi="Times New Roman"/>
          <w:color w:val="000000"/>
          <w:sz w:val="28"/>
          <w:szCs w:val="28"/>
        </w:rPr>
        <w:t>//</w:t>
      </w:r>
      <w:r w:rsidRPr="00440BBA">
        <w:rPr>
          <w:rFonts w:ascii="Times New Roman" w:hAnsi="Times New Roman"/>
          <w:color w:val="000000"/>
          <w:sz w:val="28"/>
          <w:szCs w:val="28"/>
        </w:rPr>
        <w:t xml:space="preserve"> Главбух. – 2004.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00440BBA">
        <w:rPr>
          <w:rFonts w:ascii="Times New Roman" w:hAnsi="Times New Roman"/>
          <w:color w:val="000000"/>
          <w:sz w:val="28"/>
          <w:szCs w:val="28"/>
        </w:rPr>
        <w:t>№</w:t>
      </w:r>
      <w:r w:rsidR="00440BBA" w:rsidRPr="00440BBA">
        <w:rPr>
          <w:rFonts w:ascii="Times New Roman" w:hAnsi="Times New Roman"/>
          <w:color w:val="000000"/>
          <w:sz w:val="28"/>
          <w:szCs w:val="28"/>
        </w:rPr>
        <w:t>2</w:t>
      </w:r>
      <w:r w:rsidRPr="00440BBA">
        <w:rPr>
          <w:rFonts w:ascii="Times New Roman" w:hAnsi="Times New Roman"/>
          <w:color w:val="000000"/>
          <w:sz w:val="28"/>
          <w:szCs w:val="28"/>
        </w:rPr>
        <w:t>5. – с.</w:t>
      </w:r>
      <w:r w:rsidR="00440BBA">
        <w:rPr>
          <w:rFonts w:ascii="Times New Roman" w:hAnsi="Times New Roman"/>
          <w:color w:val="000000"/>
          <w:sz w:val="28"/>
          <w:szCs w:val="28"/>
        </w:rPr>
        <w:t> </w:t>
      </w:r>
      <w:r w:rsidR="00440BBA" w:rsidRPr="00440BBA">
        <w:rPr>
          <w:rFonts w:ascii="Times New Roman" w:hAnsi="Times New Roman"/>
          <w:color w:val="000000"/>
          <w:sz w:val="28"/>
          <w:szCs w:val="28"/>
        </w:rPr>
        <w:t>60</w:t>
      </w:r>
      <w:r w:rsidRPr="00440BBA">
        <w:rPr>
          <w:rFonts w:ascii="Times New Roman" w:hAnsi="Times New Roman"/>
          <w:color w:val="000000"/>
          <w:sz w:val="28"/>
          <w:szCs w:val="28"/>
        </w:rPr>
        <w:t xml:space="preserve"> – 66.</w:t>
      </w:r>
    </w:p>
    <w:p w:rsidR="00AC5A28" w:rsidRPr="00440BBA" w:rsidRDefault="00AC5A28" w:rsidP="00541868">
      <w:pPr>
        <w:shd w:val="clear" w:color="auto" w:fill="FFFFFF"/>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15. Макальская, </w:t>
      </w:r>
      <w:r w:rsidR="00440BBA" w:rsidRPr="00440BBA">
        <w:rPr>
          <w:rFonts w:ascii="Times New Roman" w:hAnsi="Times New Roman"/>
          <w:color w:val="000000"/>
          <w:sz w:val="28"/>
          <w:szCs w:val="28"/>
        </w:rPr>
        <w:t>М.Л.</w:t>
      </w:r>
      <w:r w:rsidR="00440BBA">
        <w:rPr>
          <w:rFonts w:ascii="Times New Roman" w:hAnsi="Times New Roman"/>
          <w:color w:val="000000"/>
          <w:sz w:val="28"/>
          <w:szCs w:val="28"/>
        </w:rPr>
        <w:t> </w:t>
      </w:r>
      <w:r w:rsidR="00440BBA" w:rsidRPr="00440BBA">
        <w:rPr>
          <w:rFonts w:ascii="Times New Roman" w:hAnsi="Times New Roman"/>
          <w:color w:val="000000"/>
          <w:sz w:val="28"/>
          <w:szCs w:val="28"/>
        </w:rPr>
        <w:t>Корреспонденция</w:t>
      </w:r>
      <w:r w:rsidRPr="00440BBA">
        <w:rPr>
          <w:rFonts w:ascii="Times New Roman" w:hAnsi="Times New Roman"/>
          <w:color w:val="000000"/>
          <w:sz w:val="28"/>
          <w:szCs w:val="28"/>
        </w:rPr>
        <w:t xml:space="preserve"> счетов – 6 [Текст]: Справочное пособие. – 6</w:t>
      </w:r>
      <w:r w:rsidR="00440BBA">
        <w:rPr>
          <w:rFonts w:ascii="Times New Roman" w:hAnsi="Times New Roman"/>
          <w:color w:val="000000"/>
          <w:sz w:val="28"/>
          <w:szCs w:val="28"/>
        </w:rPr>
        <w:t>-</w:t>
      </w:r>
      <w:r w:rsidR="00440BBA" w:rsidRPr="00440BBA">
        <w:rPr>
          <w:rFonts w:ascii="Times New Roman" w:hAnsi="Times New Roman"/>
          <w:color w:val="000000"/>
          <w:sz w:val="28"/>
          <w:szCs w:val="28"/>
        </w:rPr>
        <w:t>е</w:t>
      </w:r>
      <w:r w:rsidRPr="00440BBA">
        <w:rPr>
          <w:rFonts w:ascii="Times New Roman" w:hAnsi="Times New Roman"/>
          <w:color w:val="000000"/>
          <w:sz w:val="28"/>
          <w:szCs w:val="28"/>
        </w:rPr>
        <w:t xml:space="preserve"> изд., перераб. и доп. – М.: Издательство «Дело и Сервис», 2004. – 186 – 191</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16. Мизиковский, Е.А., Елманова, Е.Н., Пуреховская, </w:t>
      </w:r>
      <w:r w:rsidR="00440BBA" w:rsidRPr="00440BBA">
        <w:rPr>
          <w:rFonts w:ascii="Times New Roman" w:hAnsi="Times New Roman"/>
          <w:color w:val="000000"/>
          <w:sz w:val="28"/>
          <w:szCs w:val="28"/>
        </w:rPr>
        <w:t>Е.В.</w:t>
      </w:r>
      <w:r w:rsidR="00440BBA">
        <w:rPr>
          <w:rFonts w:ascii="Times New Roman" w:hAnsi="Times New Roman"/>
          <w:color w:val="000000"/>
          <w:sz w:val="28"/>
          <w:szCs w:val="28"/>
        </w:rPr>
        <w:t> </w:t>
      </w:r>
      <w:r w:rsidR="00440BBA" w:rsidRPr="00440BBA">
        <w:rPr>
          <w:rFonts w:ascii="Times New Roman" w:hAnsi="Times New Roman"/>
          <w:color w:val="000000"/>
          <w:sz w:val="28"/>
          <w:szCs w:val="28"/>
        </w:rPr>
        <w:t>Лабораторный</w:t>
      </w:r>
      <w:r w:rsidRPr="00440BBA">
        <w:rPr>
          <w:rFonts w:ascii="Times New Roman" w:hAnsi="Times New Roman"/>
          <w:color w:val="000000"/>
          <w:sz w:val="28"/>
          <w:szCs w:val="28"/>
        </w:rPr>
        <w:t xml:space="preserve"> практикум по бухгалтерскому учету [Текст]: Учеб. пособие. – М.: Экономистъ, 2004. – 67 – 70</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17. </w:t>
      </w:r>
      <w:r w:rsidR="00440BBA" w:rsidRPr="00440BBA">
        <w:rPr>
          <w:rFonts w:ascii="Times New Roman" w:hAnsi="Times New Roman"/>
          <w:color w:val="000000"/>
          <w:sz w:val="28"/>
          <w:szCs w:val="28"/>
        </w:rPr>
        <w:t>М.В.</w:t>
      </w:r>
      <w:r w:rsidR="00440BBA">
        <w:rPr>
          <w:rFonts w:ascii="Times New Roman" w:hAnsi="Times New Roman"/>
          <w:color w:val="000000"/>
          <w:sz w:val="28"/>
          <w:szCs w:val="28"/>
        </w:rPr>
        <w:t> </w:t>
      </w:r>
      <w:r w:rsidR="00440BBA" w:rsidRPr="00440BBA">
        <w:rPr>
          <w:rFonts w:ascii="Times New Roman" w:hAnsi="Times New Roman"/>
          <w:color w:val="000000"/>
          <w:sz w:val="28"/>
          <w:szCs w:val="28"/>
        </w:rPr>
        <w:t>Маркина</w:t>
      </w:r>
      <w:r w:rsidRPr="00440BBA">
        <w:rPr>
          <w:rFonts w:ascii="Times New Roman" w:hAnsi="Times New Roman"/>
          <w:color w:val="000000"/>
          <w:sz w:val="28"/>
          <w:szCs w:val="28"/>
        </w:rPr>
        <w:t>. Документальное оформление командировочных расходов по-новому [Текст]</w:t>
      </w:r>
      <w:r w:rsidR="00440BBA">
        <w:rPr>
          <w:rFonts w:ascii="Times New Roman" w:hAnsi="Times New Roman"/>
          <w:color w:val="000000"/>
          <w:sz w:val="28"/>
          <w:szCs w:val="28"/>
        </w:rPr>
        <w:t> </w:t>
      </w:r>
      <w:r w:rsidR="00440BBA" w:rsidRPr="00440BBA">
        <w:rPr>
          <w:rFonts w:ascii="Times New Roman" w:hAnsi="Times New Roman"/>
          <w:color w:val="000000"/>
          <w:sz w:val="28"/>
          <w:szCs w:val="28"/>
        </w:rPr>
        <w:t>//</w:t>
      </w:r>
      <w:r w:rsidRPr="00440BBA">
        <w:rPr>
          <w:rFonts w:ascii="Times New Roman" w:hAnsi="Times New Roman"/>
          <w:color w:val="000000"/>
          <w:sz w:val="28"/>
          <w:szCs w:val="28"/>
        </w:rPr>
        <w:t xml:space="preserve"> Главбух. – 2006.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00440BBA">
        <w:rPr>
          <w:rFonts w:ascii="Times New Roman" w:hAnsi="Times New Roman"/>
          <w:color w:val="000000"/>
          <w:sz w:val="28"/>
          <w:szCs w:val="28"/>
        </w:rPr>
        <w:t>№</w:t>
      </w:r>
      <w:r w:rsidR="00440BBA" w:rsidRPr="00440BBA">
        <w:rPr>
          <w:rFonts w:ascii="Times New Roman" w:hAnsi="Times New Roman"/>
          <w:color w:val="000000"/>
          <w:sz w:val="28"/>
          <w:szCs w:val="28"/>
        </w:rPr>
        <w:t>2</w:t>
      </w:r>
      <w:r w:rsidRPr="00440BBA">
        <w:rPr>
          <w:rFonts w:ascii="Times New Roman" w:hAnsi="Times New Roman"/>
          <w:color w:val="000000"/>
          <w:sz w:val="28"/>
          <w:szCs w:val="28"/>
        </w:rPr>
        <w:t>0. – с.</w:t>
      </w:r>
      <w:r w:rsidR="00440BBA">
        <w:rPr>
          <w:rFonts w:ascii="Times New Roman" w:hAnsi="Times New Roman"/>
          <w:color w:val="000000"/>
          <w:sz w:val="28"/>
          <w:szCs w:val="28"/>
        </w:rPr>
        <w:t> </w:t>
      </w:r>
      <w:r w:rsidR="00440BBA" w:rsidRPr="00440BBA">
        <w:rPr>
          <w:rFonts w:ascii="Times New Roman" w:hAnsi="Times New Roman"/>
          <w:color w:val="000000"/>
          <w:sz w:val="28"/>
          <w:szCs w:val="28"/>
        </w:rPr>
        <w:t>44</w:t>
      </w:r>
      <w:r w:rsidRPr="00440BBA">
        <w:rPr>
          <w:rFonts w:ascii="Times New Roman" w:hAnsi="Times New Roman"/>
          <w:color w:val="000000"/>
          <w:sz w:val="28"/>
          <w:szCs w:val="28"/>
        </w:rPr>
        <w:t xml:space="preserve"> – 45.</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18. Николаева, Г.А., Блицау, </w:t>
      </w:r>
      <w:r w:rsidR="00440BBA" w:rsidRPr="00440BBA">
        <w:rPr>
          <w:rFonts w:ascii="Times New Roman" w:hAnsi="Times New Roman"/>
          <w:color w:val="000000"/>
          <w:sz w:val="28"/>
          <w:szCs w:val="28"/>
        </w:rPr>
        <w:t>Л.П.</w:t>
      </w:r>
      <w:r w:rsidR="00440BBA">
        <w:rPr>
          <w:rFonts w:ascii="Times New Roman" w:hAnsi="Times New Roman"/>
          <w:color w:val="000000"/>
          <w:sz w:val="28"/>
          <w:szCs w:val="28"/>
        </w:rPr>
        <w:t> </w:t>
      </w:r>
      <w:r w:rsidR="00440BBA" w:rsidRPr="00440BBA">
        <w:rPr>
          <w:rFonts w:ascii="Times New Roman" w:hAnsi="Times New Roman"/>
          <w:color w:val="000000"/>
          <w:sz w:val="28"/>
          <w:szCs w:val="28"/>
        </w:rPr>
        <w:t>Бухгалтерский</w:t>
      </w:r>
      <w:r w:rsidRPr="00440BBA">
        <w:rPr>
          <w:rFonts w:ascii="Times New Roman" w:hAnsi="Times New Roman"/>
          <w:color w:val="000000"/>
          <w:sz w:val="28"/>
          <w:szCs w:val="28"/>
        </w:rPr>
        <w:t xml:space="preserve"> учет в торговле [Текст]. – М.: Приор-издат, 2004. – 205 – 216</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19. </w:t>
      </w:r>
      <w:r w:rsidR="00440BBA" w:rsidRPr="00440BBA">
        <w:rPr>
          <w:rFonts w:ascii="Times New Roman" w:hAnsi="Times New Roman"/>
          <w:color w:val="000000"/>
          <w:sz w:val="28"/>
          <w:szCs w:val="28"/>
        </w:rPr>
        <w:t>Н.В.</w:t>
      </w:r>
      <w:r w:rsidR="00440BBA">
        <w:rPr>
          <w:rFonts w:ascii="Times New Roman" w:hAnsi="Times New Roman"/>
          <w:color w:val="000000"/>
          <w:sz w:val="28"/>
          <w:szCs w:val="28"/>
        </w:rPr>
        <w:t> </w:t>
      </w:r>
      <w:r w:rsidR="00440BBA" w:rsidRPr="00440BBA">
        <w:rPr>
          <w:rFonts w:ascii="Times New Roman" w:hAnsi="Times New Roman"/>
          <w:color w:val="000000"/>
          <w:sz w:val="28"/>
          <w:szCs w:val="28"/>
        </w:rPr>
        <w:t>Абрамов</w:t>
      </w:r>
      <w:r w:rsidRP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А.С.</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Сумкин</w:t>
      </w:r>
      <w:r w:rsidRPr="00440BBA">
        <w:rPr>
          <w:rFonts w:ascii="Times New Roman" w:hAnsi="Times New Roman"/>
          <w:color w:val="000000"/>
          <w:sz w:val="28"/>
          <w:szCs w:val="28"/>
        </w:rPr>
        <w:t>. Как избежать ошибок при расчетах с подотчетными лицами? [Текст]</w:t>
      </w:r>
      <w:r w:rsidR="00440BBA">
        <w:rPr>
          <w:rFonts w:ascii="Times New Roman" w:hAnsi="Times New Roman"/>
          <w:color w:val="000000"/>
          <w:sz w:val="28"/>
          <w:szCs w:val="28"/>
        </w:rPr>
        <w:t> </w:t>
      </w:r>
      <w:r w:rsidR="00440BBA" w:rsidRPr="00440BBA">
        <w:rPr>
          <w:rFonts w:ascii="Times New Roman" w:hAnsi="Times New Roman"/>
          <w:color w:val="000000"/>
          <w:sz w:val="28"/>
          <w:szCs w:val="28"/>
        </w:rPr>
        <w:t>//</w:t>
      </w:r>
      <w:r w:rsidR="00440BBA">
        <w:rPr>
          <w:rFonts w:ascii="Times New Roman" w:hAnsi="Times New Roman"/>
          <w:color w:val="000000"/>
          <w:sz w:val="28"/>
          <w:szCs w:val="28"/>
        </w:rPr>
        <w:t xml:space="preserve"> </w:t>
      </w:r>
      <w:r w:rsidRPr="00440BBA">
        <w:rPr>
          <w:rFonts w:ascii="Times New Roman" w:hAnsi="Times New Roman"/>
          <w:color w:val="000000"/>
          <w:sz w:val="28"/>
          <w:szCs w:val="28"/>
        </w:rPr>
        <w:t xml:space="preserve">Главбух. – 2004. </w:t>
      </w:r>
      <w:r w:rsidR="00440BBA">
        <w:rPr>
          <w:rFonts w:ascii="Times New Roman" w:hAnsi="Times New Roman"/>
          <w:color w:val="000000"/>
          <w:sz w:val="28"/>
          <w:szCs w:val="28"/>
        </w:rPr>
        <w:t>–</w:t>
      </w:r>
      <w:r w:rsidR="00440BBA" w:rsidRPr="00440BBA">
        <w:rPr>
          <w:rFonts w:ascii="Times New Roman" w:hAnsi="Times New Roman"/>
          <w:color w:val="000000"/>
          <w:sz w:val="28"/>
          <w:szCs w:val="28"/>
        </w:rPr>
        <w:t xml:space="preserve"> </w:t>
      </w:r>
      <w:r w:rsidR="00440BBA">
        <w:rPr>
          <w:rFonts w:ascii="Times New Roman" w:hAnsi="Times New Roman"/>
          <w:color w:val="000000"/>
          <w:sz w:val="28"/>
          <w:szCs w:val="28"/>
        </w:rPr>
        <w:t>№</w:t>
      </w:r>
      <w:r w:rsidR="00440BBA" w:rsidRPr="00440BBA">
        <w:rPr>
          <w:rFonts w:ascii="Times New Roman" w:hAnsi="Times New Roman"/>
          <w:color w:val="000000"/>
          <w:sz w:val="28"/>
          <w:szCs w:val="28"/>
        </w:rPr>
        <w:t>4</w:t>
      </w:r>
      <w:r w:rsidRPr="00440BBA">
        <w:rPr>
          <w:rFonts w:ascii="Times New Roman" w:hAnsi="Times New Roman"/>
          <w:color w:val="000000"/>
          <w:sz w:val="28"/>
          <w:szCs w:val="28"/>
        </w:rPr>
        <w:t>. – с.</w:t>
      </w:r>
      <w:r w:rsidR="00440BBA">
        <w:rPr>
          <w:rFonts w:ascii="Times New Roman" w:hAnsi="Times New Roman"/>
          <w:color w:val="000000"/>
          <w:sz w:val="28"/>
          <w:szCs w:val="28"/>
        </w:rPr>
        <w:t> </w:t>
      </w:r>
      <w:r w:rsidR="00440BBA" w:rsidRPr="00440BBA">
        <w:rPr>
          <w:rFonts w:ascii="Times New Roman" w:hAnsi="Times New Roman"/>
          <w:color w:val="000000"/>
          <w:sz w:val="28"/>
          <w:szCs w:val="28"/>
        </w:rPr>
        <w:t>72</w:t>
      </w:r>
      <w:r w:rsidR="00440BBA">
        <w:rPr>
          <w:rFonts w:ascii="Times New Roman" w:hAnsi="Times New Roman"/>
          <w:color w:val="000000"/>
          <w:sz w:val="28"/>
          <w:szCs w:val="28"/>
        </w:rPr>
        <w:t xml:space="preserve"> –</w:t>
      </w:r>
      <w:r w:rsidR="00440BBA" w:rsidRPr="00440BBA">
        <w:rPr>
          <w:rFonts w:ascii="Times New Roman" w:hAnsi="Times New Roman"/>
          <w:color w:val="000000"/>
          <w:sz w:val="28"/>
          <w:szCs w:val="28"/>
        </w:rPr>
        <w:t xml:space="preserve"> 78</w:t>
      </w:r>
      <w:r w:rsidRPr="00440BBA">
        <w:rPr>
          <w:rFonts w:ascii="Times New Roman" w:hAnsi="Times New Roman"/>
          <w:color w:val="000000"/>
          <w:sz w:val="28"/>
          <w:szCs w:val="28"/>
        </w:rPr>
        <w:t>.</w:t>
      </w:r>
    </w:p>
    <w:p w:rsidR="00AC5A28" w:rsidRPr="00440BBA" w:rsidRDefault="00AC5A28" w:rsidP="00541868">
      <w:pPr>
        <w:spacing w:after="0" w:line="360" w:lineRule="auto"/>
        <w:jc w:val="both"/>
        <w:rPr>
          <w:rFonts w:ascii="Times New Roman" w:hAnsi="Times New Roman"/>
          <w:color w:val="000000"/>
          <w:sz w:val="28"/>
          <w:szCs w:val="28"/>
        </w:rPr>
      </w:pPr>
      <w:r w:rsidRPr="00440BBA">
        <w:rPr>
          <w:rFonts w:ascii="Times New Roman" w:hAnsi="Times New Roman"/>
          <w:color w:val="000000"/>
          <w:sz w:val="28"/>
          <w:szCs w:val="28"/>
        </w:rPr>
        <w:t xml:space="preserve">20. Пизенгольц, </w:t>
      </w:r>
      <w:r w:rsidR="00440BBA" w:rsidRPr="00440BBA">
        <w:rPr>
          <w:rFonts w:ascii="Times New Roman" w:hAnsi="Times New Roman"/>
          <w:color w:val="000000"/>
          <w:sz w:val="28"/>
          <w:szCs w:val="28"/>
        </w:rPr>
        <w:t>М.З.</w:t>
      </w:r>
      <w:r w:rsidR="00440BBA">
        <w:rPr>
          <w:rFonts w:ascii="Times New Roman" w:hAnsi="Times New Roman"/>
          <w:color w:val="000000"/>
          <w:sz w:val="28"/>
          <w:szCs w:val="28"/>
        </w:rPr>
        <w:t> </w:t>
      </w:r>
      <w:r w:rsidR="00440BBA" w:rsidRPr="00440BBA">
        <w:rPr>
          <w:rFonts w:ascii="Times New Roman" w:hAnsi="Times New Roman"/>
          <w:color w:val="000000"/>
          <w:sz w:val="28"/>
          <w:szCs w:val="28"/>
        </w:rPr>
        <w:t>Бухгалтерский</w:t>
      </w:r>
      <w:r w:rsidRPr="00440BBA">
        <w:rPr>
          <w:rFonts w:ascii="Times New Roman" w:hAnsi="Times New Roman"/>
          <w:color w:val="000000"/>
          <w:sz w:val="28"/>
          <w:szCs w:val="28"/>
        </w:rPr>
        <w:t xml:space="preserve"> учет в сельском хозяйстве. Т.</w:t>
      </w:r>
      <w:r w:rsidR="00541868">
        <w:rPr>
          <w:rFonts w:ascii="Times New Roman" w:hAnsi="Times New Roman"/>
          <w:color w:val="000000"/>
          <w:sz w:val="28"/>
          <w:szCs w:val="28"/>
        </w:rPr>
        <w:t xml:space="preserve"> </w:t>
      </w:r>
      <w:r w:rsidRPr="00440BBA">
        <w:rPr>
          <w:rFonts w:ascii="Times New Roman" w:hAnsi="Times New Roman"/>
          <w:color w:val="000000"/>
          <w:sz w:val="28"/>
          <w:szCs w:val="28"/>
        </w:rPr>
        <w:t xml:space="preserve">1. </w:t>
      </w:r>
      <w:r w:rsidR="00440BBA" w:rsidRPr="00440BBA">
        <w:rPr>
          <w:rFonts w:ascii="Times New Roman" w:hAnsi="Times New Roman"/>
          <w:color w:val="000000"/>
          <w:sz w:val="28"/>
          <w:szCs w:val="28"/>
        </w:rPr>
        <w:t>Ч.</w:t>
      </w:r>
      <w:r w:rsidR="00440BBA">
        <w:rPr>
          <w:rFonts w:ascii="Times New Roman" w:hAnsi="Times New Roman"/>
          <w:color w:val="000000"/>
          <w:sz w:val="28"/>
          <w:szCs w:val="28"/>
        </w:rPr>
        <w:t> </w:t>
      </w:r>
      <w:r w:rsidR="00440BBA" w:rsidRPr="00440BBA">
        <w:rPr>
          <w:rFonts w:ascii="Times New Roman" w:hAnsi="Times New Roman"/>
          <w:color w:val="000000"/>
          <w:sz w:val="28"/>
          <w:szCs w:val="28"/>
        </w:rPr>
        <w:t>1</w:t>
      </w:r>
      <w:r w:rsidRPr="00440BBA">
        <w:rPr>
          <w:rFonts w:ascii="Times New Roman" w:hAnsi="Times New Roman"/>
          <w:color w:val="000000"/>
          <w:sz w:val="28"/>
          <w:szCs w:val="28"/>
        </w:rPr>
        <w:t>. Бухгалтерский финансовый учет [Текст]: Учебник. – 4</w:t>
      </w:r>
      <w:r w:rsidR="00440BBA">
        <w:rPr>
          <w:rFonts w:ascii="Times New Roman" w:hAnsi="Times New Roman"/>
          <w:color w:val="000000"/>
          <w:sz w:val="28"/>
          <w:szCs w:val="28"/>
        </w:rPr>
        <w:t>-</w:t>
      </w:r>
      <w:r w:rsidR="00440BBA" w:rsidRPr="00440BBA">
        <w:rPr>
          <w:rFonts w:ascii="Times New Roman" w:hAnsi="Times New Roman"/>
          <w:color w:val="000000"/>
          <w:sz w:val="28"/>
          <w:szCs w:val="28"/>
        </w:rPr>
        <w:t>е</w:t>
      </w:r>
      <w:r w:rsidRPr="00440BBA">
        <w:rPr>
          <w:rFonts w:ascii="Times New Roman" w:hAnsi="Times New Roman"/>
          <w:color w:val="000000"/>
          <w:sz w:val="28"/>
          <w:szCs w:val="28"/>
        </w:rPr>
        <w:t xml:space="preserve"> изд., перераб. и доп. – М.: Финансы и статистика, 2002. – 159 – 171</w:t>
      </w:r>
      <w:r w:rsidR="00440BBA">
        <w:rPr>
          <w:rFonts w:ascii="Times New Roman" w:hAnsi="Times New Roman"/>
          <w:color w:val="000000"/>
          <w:sz w:val="28"/>
          <w:szCs w:val="28"/>
        </w:rPr>
        <w:t> </w:t>
      </w:r>
      <w:r w:rsidR="00440BBA" w:rsidRPr="00440BBA">
        <w:rPr>
          <w:rFonts w:ascii="Times New Roman" w:hAnsi="Times New Roman"/>
          <w:color w:val="000000"/>
          <w:sz w:val="28"/>
          <w:szCs w:val="28"/>
        </w:rPr>
        <w:t>с.</w:t>
      </w:r>
    </w:p>
    <w:p w:rsidR="00AC5A28" w:rsidRPr="00440BBA" w:rsidRDefault="00AC5A28" w:rsidP="00440BBA">
      <w:pPr>
        <w:shd w:val="clear" w:color="auto" w:fill="FFFFFF"/>
        <w:spacing w:after="0" w:line="360" w:lineRule="auto"/>
        <w:ind w:firstLine="709"/>
        <w:jc w:val="both"/>
        <w:rPr>
          <w:rFonts w:ascii="Times New Roman" w:hAnsi="Times New Roman"/>
          <w:color w:val="FFFFFF"/>
          <w:sz w:val="28"/>
          <w:szCs w:val="28"/>
        </w:rPr>
      </w:pPr>
    </w:p>
    <w:p w:rsidR="00AC5A28" w:rsidRPr="00440BBA" w:rsidRDefault="00AC5A28" w:rsidP="00440BBA">
      <w:pPr>
        <w:spacing w:after="0" w:line="360" w:lineRule="auto"/>
        <w:ind w:firstLine="709"/>
        <w:jc w:val="both"/>
        <w:rPr>
          <w:rFonts w:ascii="Times New Roman" w:hAnsi="Times New Roman"/>
          <w:color w:val="000000"/>
          <w:sz w:val="28"/>
          <w:szCs w:val="28"/>
        </w:rPr>
      </w:pPr>
      <w:bookmarkStart w:id="0" w:name="_GoBack"/>
      <w:bookmarkEnd w:id="0"/>
    </w:p>
    <w:sectPr w:rsidR="00AC5A28" w:rsidRPr="00440BBA" w:rsidSect="00440BBA">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F0" w:rsidRDefault="00FD65F0" w:rsidP="00FA11FE">
      <w:pPr>
        <w:spacing w:after="0" w:line="240" w:lineRule="auto"/>
      </w:pPr>
      <w:r>
        <w:separator/>
      </w:r>
    </w:p>
  </w:endnote>
  <w:endnote w:type="continuationSeparator" w:id="0">
    <w:p w:rsidR="00FD65F0" w:rsidRDefault="00FD65F0" w:rsidP="00FA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F0" w:rsidRDefault="00FD65F0" w:rsidP="00FA11FE">
      <w:pPr>
        <w:spacing w:after="0" w:line="240" w:lineRule="auto"/>
      </w:pPr>
      <w:r>
        <w:separator/>
      </w:r>
    </w:p>
  </w:footnote>
  <w:footnote w:type="continuationSeparator" w:id="0">
    <w:p w:rsidR="00FD65F0" w:rsidRDefault="00FD65F0" w:rsidP="00FA1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BA" w:rsidRPr="00440BBA" w:rsidRDefault="00440BBA" w:rsidP="00440BBA">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7922"/>
    <w:multiLevelType w:val="hybridMultilevel"/>
    <w:tmpl w:val="DE48FB1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AD7AC2"/>
    <w:multiLevelType w:val="hybridMultilevel"/>
    <w:tmpl w:val="ED241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239CB"/>
    <w:multiLevelType w:val="hybridMultilevel"/>
    <w:tmpl w:val="0CEE4746"/>
    <w:lvl w:ilvl="0" w:tplc="8C5AC068">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A6268A"/>
    <w:multiLevelType w:val="multilevel"/>
    <w:tmpl w:val="5DF4D218"/>
    <w:lvl w:ilvl="0">
      <w:start w:val="1"/>
      <w:numFmt w:val="decimal"/>
      <w:lvlText w:val="%1"/>
      <w:lvlJc w:val="left"/>
      <w:pPr>
        <w:ind w:left="450" w:hanging="450"/>
      </w:pPr>
      <w:rPr>
        <w:rFonts w:cs="Times New Roman" w:hint="default"/>
      </w:rPr>
    </w:lvl>
    <w:lvl w:ilvl="1">
      <w:start w:val="1"/>
      <w:numFmt w:val="decimal"/>
      <w:lvlText w:val="%1.%2"/>
      <w:lvlJc w:val="left"/>
      <w:pPr>
        <w:ind w:left="870" w:hanging="45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
    <w:nsid w:val="1AE4442B"/>
    <w:multiLevelType w:val="hybridMultilevel"/>
    <w:tmpl w:val="36027A1C"/>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26F52BED"/>
    <w:multiLevelType w:val="hybridMultilevel"/>
    <w:tmpl w:val="994CA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454E3"/>
    <w:multiLevelType w:val="hybridMultilevel"/>
    <w:tmpl w:val="E600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C82A3D"/>
    <w:multiLevelType w:val="hybridMultilevel"/>
    <w:tmpl w:val="E45E9C28"/>
    <w:lvl w:ilvl="0" w:tplc="978C3C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9A0EBD"/>
    <w:multiLevelType w:val="multilevel"/>
    <w:tmpl w:val="E3F0EAB2"/>
    <w:lvl w:ilvl="0">
      <w:start w:val="3"/>
      <w:numFmt w:val="decimal"/>
      <w:lvlText w:val="%1"/>
      <w:lvlJc w:val="left"/>
      <w:pPr>
        <w:ind w:left="810" w:hanging="360"/>
      </w:pPr>
      <w:rPr>
        <w:rFonts w:cs="Times New Roman" w:hint="default"/>
      </w:rPr>
    </w:lvl>
    <w:lvl w:ilvl="1">
      <w:start w:val="2"/>
      <w:numFmt w:val="decimal"/>
      <w:isLgl/>
      <w:lvlText w:val="%1.%2"/>
      <w:lvlJc w:val="left"/>
      <w:pPr>
        <w:ind w:left="1352" w:hanging="450"/>
      </w:pPr>
      <w:rPr>
        <w:rFonts w:cs="Times New Roman" w:hint="default"/>
      </w:rPr>
    </w:lvl>
    <w:lvl w:ilvl="2">
      <w:start w:val="1"/>
      <w:numFmt w:val="decimal"/>
      <w:isLgl/>
      <w:lvlText w:val="%1.%2.%3"/>
      <w:lvlJc w:val="left"/>
      <w:pPr>
        <w:ind w:left="2074" w:hanging="720"/>
      </w:pPr>
      <w:rPr>
        <w:rFonts w:cs="Times New Roman" w:hint="default"/>
      </w:rPr>
    </w:lvl>
    <w:lvl w:ilvl="3">
      <w:start w:val="1"/>
      <w:numFmt w:val="decimal"/>
      <w:isLgl/>
      <w:lvlText w:val="%1.%2.%3.%4"/>
      <w:lvlJc w:val="left"/>
      <w:pPr>
        <w:ind w:left="2886" w:hanging="1080"/>
      </w:pPr>
      <w:rPr>
        <w:rFonts w:cs="Times New Roman" w:hint="default"/>
      </w:rPr>
    </w:lvl>
    <w:lvl w:ilvl="4">
      <w:start w:val="1"/>
      <w:numFmt w:val="decimal"/>
      <w:isLgl/>
      <w:lvlText w:val="%1.%2.%3.%4.%5"/>
      <w:lvlJc w:val="left"/>
      <w:pPr>
        <w:ind w:left="3338" w:hanging="1080"/>
      </w:pPr>
      <w:rPr>
        <w:rFonts w:cs="Times New Roman" w:hint="default"/>
      </w:rPr>
    </w:lvl>
    <w:lvl w:ilvl="5">
      <w:start w:val="1"/>
      <w:numFmt w:val="decimal"/>
      <w:isLgl/>
      <w:lvlText w:val="%1.%2.%3.%4.%5.%6"/>
      <w:lvlJc w:val="left"/>
      <w:pPr>
        <w:ind w:left="4150" w:hanging="1440"/>
      </w:pPr>
      <w:rPr>
        <w:rFonts w:cs="Times New Roman" w:hint="default"/>
      </w:rPr>
    </w:lvl>
    <w:lvl w:ilvl="6">
      <w:start w:val="1"/>
      <w:numFmt w:val="decimal"/>
      <w:isLgl/>
      <w:lvlText w:val="%1.%2.%3.%4.%5.%6.%7"/>
      <w:lvlJc w:val="left"/>
      <w:pPr>
        <w:ind w:left="4602" w:hanging="1440"/>
      </w:pPr>
      <w:rPr>
        <w:rFonts w:cs="Times New Roman" w:hint="default"/>
      </w:rPr>
    </w:lvl>
    <w:lvl w:ilvl="7">
      <w:start w:val="1"/>
      <w:numFmt w:val="decimal"/>
      <w:isLgl/>
      <w:lvlText w:val="%1.%2.%3.%4.%5.%6.%7.%8"/>
      <w:lvlJc w:val="left"/>
      <w:pPr>
        <w:ind w:left="5414" w:hanging="1800"/>
      </w:pPr>
      <w:rPr>
        <w:rFonts w:cs="Times New Roman" w:hint="default"/>
      </w:rPr>
    </w:lvl>
    <w:lvl w:ilvl="8">
      <w:start w:val="1"/>
      <w:numFmt w:val="decimal"/>
      <w:isLgl/>
      <w:lvlText w:val="%1.%2.%3.%4.%5.%6.%7.%8.%9"/>
      <w:lvlJc w:val="left"/>
      <w:pPr>
        <w:ind w:left="6226" w:hanging="2160"/>
      </w:pPr>
      <w:rPr>
        <w:rFonts w:cs="Times New Roman" w:hint="default"/>
      </w:rPr>
    </w:lvl>
  </w:abstractNum>
  <w:abstractNum w:abstractNumId="9">
    <w:nsid w:val="57360847"/>
    <w:multiLevelType w:val="hybridMultilevel"/>
    <w:tmpl w:val="0136B77C"/>
    <w:lvl w:ilvl="0" w:tplc="49B058C6">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7062A7"/>
    <w:multiLevelType w:val="hybridMultilevel"/>
    <w:tmpl w:val="F2F097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B0B4F4E"/>
    <w:multiLevelType w:val="hybridMultilevel"/>
    <w:tmpl w:val="2744D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7818A5"/>
    <w:multiLevelType w:val="multilevel"/>
    <w:tmpl w:val="66C4FD7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26C6A11"/>
    <w:multiLevelType w:val="hybridMultilevel"/>
    <w:tmpl w:val="CEDC4BDA"/>
    <w:lvl w:ilvl="0" w:tplc="04190011">
      <w:start w:val="1"/>
      <w:numFmt w:val="decimal"/>
      <w:lvlText w:val="%1)"/>
      <w:lvlJc w:val="left"/>
      <w:pPr>
        <w:ind w:left="1530" w:hanging="360"/>
      </w:pPr>
      <w:rPr>
        <w:rFonts w:cs="Times New Roman"/>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num w:numId="1">
    <w:abstractNumId w:val="12"/>
  </w:num>
  <w:num w:numId="2">
    <w:abstractNumId w:val="3"/>
  </w:num>
  <w:num w:numId="3">
    <w:abstractNumId w:val="8"/>
  </w:num>
  <w:num w:numId="4">
    <w:abstractNumId w:val="5"/>
  </w:num>
  <w:num w:numId="5">
    <w:abstractNumId w:val="6"/>
  </w:num>
  <w:num w:numId="6">
    <w:abstractNumId w:val="11"/>
  </w:num>
  <w:num w:numId="7">
    <w:abstractNumId w:val="13"/>
  </w:num>
  <w:num w:numId="8">
    <w:abstractNumId w:val="4"/>
  </w:num>
  <w:num w:numId="9">
    <w:abstractNumId w:val="10"/>
  </w:num>
  <w:num w:numId="10">
    <w:abstractNumId w:val="7"/>
  </w:num>
  <w:num w:numId="11">
    <w:abstractNumId w:val="9"/>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D0B"/>
    <w:rsid w:val="00003DAA"/>
    <w:rsid w:val="000368F7"/>
    <w:rsid w:val="00080399"/>
    <w:rsid w:val="00085C4E"/>
    <w:rsid w:val="000A7DE2"/>
    <w:rsid w:val="000D3DBB"/>
    <w:rsid w:val="000E295D"/>
    <w:rsid w:val="00164784"/>
    <w:rsid w:val="001B6AA4"/>
    <w:rsid w:val="001E03DD"/>
    <w:rsid w:val="001F101A"/>
    <w:rsid w:val="00240BEA"/>
    <w:rsid w:val="00240E08"/>
    <w:rsid w:val="00260F29"/>
    <w:rsid w:val="002663C5"/>
    <w:rsid w:val="002663F8"/>
    <w:rsid w:val="0029671E"/>
    <w:rsid w:val="002F42EA"/>
    <w:rsid w:val="00316BE0"/>
    <w:rsid w:val="00321554"/>
    <w:rsid w:val="00330F65"/>
    <w:rsid w:val="003453FF"/>
    <w:rsid w:val="003471BE"/>
    <w:rsid w:val="003C7DB0"/>
    <w:rsid w:val="00414152"/>
    <w:rsid w:val="004246B1"/>
    <w:rsid w:val="00440BBA"/>
    <w:rsid w:val="00442634"/>
    <w:rsid w:val="00482886"/>
    <w:rsid w:val="00484384"/>
    <w:rsid w:val="004B1D7C"/>
    <w:rsid w:val="004D3A3A"/>
    <w:rsid w:val="004E3463"/>
    <w:rsid w:val="00507B6C"/>
    <w:rsid w:val="0051413D"/>
    <w:rsid w:val="00541868"/>
    <w:rsid w:val="00586D44"/>
    <w:rsid w:val="005B5D38"/>
    <w:rsid w:val="006279BB"/>
    <w:rsid w:val="00672AB2"/>
    <w:rsid w:val="00674B05"/>
    <w:rsid w:val="006C5338"/>
    <w:rsid w:val="006D2D0E"/>
    <w:rsid w:val="006F03F7"/>
    <w:rsid w:val="007553B2"/>
    <w:rsid w:val="00797A98"/>
    <w:rsid w:val="007B4455"/>
    <w:rsid w:val="007E2DDE"/>
    <w:rsid w:val="0087404B"/>
    <w:rsid w:val="008773A4"/>
    <w:rsid w:val="00886D15"/>
    <w:rsid w:val="008D5B19"/>
    <w:rsid w:val="009106AF"/>
    <w:rsid w:val="00927977"/>
    <w:rsid w:val="00932F86"/>
    <w:rsid w:val="00941A28"/>
    <w:rsid w:val="00953E4A"/>
    <w:rsid w:val="00967B62"/>
    <w:rsid w:val="00976B62"/>
    <w:rsid w:val="009B595E"/>
    <w:rsid w:val="009D456C"/>
    <w:rsid w:val="00A5002F"/>
    <w:rsid w:val="00A65927"/>
    <w:rsid w:val="00A9471E"/>
    <w:rsid w:val="00AC5A28"/>
    <w:rsid w:val="00B24BDA"/>
    <w:rsid w:val="00B4371A"/>
    <w:rsid w:val="00B50FBF"/>
    <w:rsid w:val="00B93E11"/>
    <w:rsid w:val="00BF54DC"/>
    <w:rsid w:val="00C16700"/>
    <w:rsid w:val="00C95936"/>
    <w:rsid w:val="00CB154B"/>
    <w:rsid w:val="00CF0446"/>
    <w:rsid w:val="00D022FF"/>
    <w:rsid w:val="00D0422C"/>
    <w:rsid w:val="00D34E82"/>
    <w:rsid w:val="00D422F7"/>
    <w:rsid w:val="00D6667D"/>
    <w:rsid w:val="00DB3119"/>
    <w:rsid w:val="00DE5365"/>
    <w:rsid w:val="00E41D0B"/>
    <w:rsid w:val="00E71D3B"/>
    <w:rsid w:val="00ED0F27"/>
    <w:rsid w:val="00EE7F39"/>
    <w:rsid w:val="00F30901"/>
    <w:rsid w:val="00F3171E"/>
    <w:rsid w:val="00F51569"/>
    <w:rsid w:val="00F73CC5"/>
    <w:rsid w:val="00F877D0"/>
    <w:rsid w:val="00F973E6"/>
    <w:rsid w:val="00FA11FE"/>
    <w:rsid w:val="00FD6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599214-8AFF-437B-8059-0F04CCAB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2EA"/>
    <w:pPr>
      <w:spacing w:after="200" w:line="276" w:lineRule="auto"/>
    </w:pPr>
    <w:rPr>
      <w:sz w:val="22"/>
      <w:szCs w:val="22"/>
      <w:lang w:eastAsia="en-US"/>
    </w:rPr>
  </w:style>
  <w:style w:type="paragraph" w:styleId="1">
    <w:name w:val="heading 1"/>
    <w:basedOn w:val="a"/>
    <w:next w:val="a"/>
    <w:link w:val="10"/>
    <w:uiPriority w:val="99"/>
    <w:qFormat/>
    <w:rsid w:val="00B50FBF"/>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9D456C"/>
    <w:rPr>
      <w:rFonts w:cs="Times New Roman"/>
      <w:b/>
      <w:bCs/>
    </w:rPr>
  </w:style>
  <w:style w:type="paragraph" w:styleId="a4">
    <w:name w:val="List Paragraph"/>
    <w:basedOn w:val="a"/>
    <w:uiPriority w:val="99"/>
    <w:qFormat/>
    <w:rsid w:val="00E41D0B"/>
    <w:pPr>
      <w:ind w:left="720"/>
      <w:contextualSpacing/>
    </w:pPr>
  </w:style>
  <w:style w:type="character" w:styleId="a5">
    <w:name w:val="Hyperlink"/>
    <w:uiPriority w:val="99"/>
    <w:rsid w:val="00240BEA"/>
    <w:rPr>
      <w:rFonts w:cs="Times New Roman"/>
      <w:color w:val="0000FF"/>
      <w:u w:val="single"/>
    </w:rPr>
  </w:style>
  <w:style w:type="table" w:styleId="a6">
    <w:name w:val="Table Grid"/>
    <w:basedOn w:val="a1"/>
    <w:uiPriority w:val="99"/>
    <w:rsid w:val="00BF54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941A28"/>
    <w:pPr>
      <w:suppressAutoHyphens/>
      <w:autoSpaceDN w:val="0"/>
      <w:spacing w:after="200" w:line="276" w:lineRule="auto"/>
      <w:textAlignment w:val="baseline"/>
    </w:pPr>
    <w:rPr>
      <w:rFonts w:eastAsia="Arial Unicode MS" w:cs="F"/>
      <w:kern w:val="3"/>
      <w:sz w:val="22"/>
      <w:szCs w:val="22"/>
      <w:lang w:eastAsia="en-US"/>
    </w:rPr>
  </w:style>
  <w:style w:type="paragraph" w:styleId="a7">
    <w:name w:val="Normal (Web)"/>
    <w:basedOn w:val="a"/>
    <w:uiPriority w:val="99"/>
    <w:rsid w:val="004246B1"/>
    <w:pPr>
      <w:spacing w:before="100" w:beforeAutospacing="1" w:after="119" w:line="240" w:lineRule="auto"/>
    </w:pPr>
    <w:rPr>
      <w:rFonts w:ascii="Times New Roman" w:eastAsia="Times New Roman" w:hAnsi="Times New Roman"/>
      <w:sz w:val="24"/>
      <w:szCs w:val="24"/>
      <w:lang w:eastAsia="ru-RU"/>
    </w:rPr>
  </w:style>
  <w:style w:type="paragraph" w:customStyle="1" w:styleId="a8">
    <w:name w:val="стандарт"/>
    <w:basedOn w:val="a"/>
    <w:link w:val="a9"/>
    <w:uiPriority w:val="99"/>
    <w:rsid w:val="000D3DBB"/>
    <w:pPr>
      <w:spacing w:after="0" w:line="360" w:lineRule="auto"/>
      <w:ind w:right="-79" w:firstLine="709"/>
      <w:jc w:val="both"/>
    </w:pPr>
    <w:rPr>
      <w:rFonts w:ascii="Times New Roman" w:eastAsia="Times New Roman" w:hAnsi="Times New Roman"/>
      <w:sz w:val="28"/>
      <w:szCs w:val="28"/>
      <w:lang w:eastAsia="ru-RU"/>
    </w:rPr>
  </w:style>
  <w:style w:type="character" w:customStyle="1" w:styleId="a9">
    <w:name w:val="стандарт Знак"/>
    <w:link w:val="a8"/>
    <w:uiPriority w:val="99"/>
    <w:locked/>
    <w:rsid w:val="000D3DBB"/>
    <w:rPr>
      <w:rFonts w:ascii="Times New Roman" w:hAnsi="Times New Roman" w:cs="Times New Roman"/>
      <w:sz w:val="28"/>
      <w:szCs w:val="28"/>
      <w:lang w:val="x-none" w:eastAsia="ru-RU"/>
    </w:rPr>
  </w:style>
  <w:style w:type="character" w:customStyle="1" w:styleId="10">
    <w:name w:val="Заголовок 1 Знак"/>
    <w:link w:val="1"/>
    <w:uiPriority w:val="99"/>
    <w:locked/>
    <w:rsid w:val="00B50FBF"/>
    <w:rPr>
      <w:rFonts w:ascii="Cambria" w:hAnsi="Cambria" w:cs="Times New Roman"/>
      <w:b/>
      <w:bCs/>
      <w:color w:val="365F91"/>
      <w:sz w:val="28"/>
      <w:szCs w:val="28"/>
    </w:rPr>
  </w:style>
  <w:style w:type="paragraph" w:styleId="aa">
    <w:name w:val="header"/>
    <w:basedOn w:val="a"/>
    <w:link w:val="ab"/>
    <w:uiPriority w:val="99"/>
    <w:rsid w:val="00FA11FE"/>
    <w:pPr>
      <w:tabs>
        <w:tab w:val="center" w:pos="4677"/>
        <w:tab w:val="right" w:pos="9355"/>
      </w:tabs>
      <w:spacing w:after="0" w:line="240" w:lineRule="auto"/>
    </w:pPr>
  </w:style>
  <w:style w:type="paragraph" w:styleId="ac">
    <w:name w:val="footer"/>
    <w:basedOn w:val="a"/>
    <w:link w:val="ad"/>
    <w:uiPriority w:val="99"/>
    <w:semiHidden/>
    <w:rsid w:val="00FA11FE"/>
    <w:pPr>
      <w:tabs>
        <w:tab w:val="center" w:pos="4677"/>
        <w:tab w:val="right" w:pos="9355"/>
      </w:tabs>
      <w:spacing w:after="0" w:line="240" w:lineRule="auto"/>
    </w:pPr>
  </w:style>
  <w:style w:type="character" w:customStyle="1" w:styleId="ab">
    <w:name w:val="Верхній колонтитул Знак"/>
    <w:link w:val="aa"/>
    <w:uiPriority w:val="99"/>
    <w:locked/>
    <w:rsid w:val="00FA11FE"/>
    <w:rPr>
      <w:rFonts w:cs="Times New Roman"/>
    </w:rPr>
  </w:style>
  <w:style w:type="table" w:styleId="11">
    <w:name w:val="Table Grid 1"/>
    <w:basedOn w:val="a1"/>
    <w:uiPriority w:val="99"/>
    <w:rsid w:val="00440BBA"/>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d">
    <w:name w:val="Нижній колонтитул Знак"/>
    <w:link w:val="ac"/>
    <w:uiPriority w:val="99"/>
    <w:semiHidden/>
    <w:locked/>
    <w:rsid w:val="00FA11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6561</Words>
  <Characters>37404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Чунтоновы продакшен</Company>
  <LinksUpToDate>false</LinksUpToDate>
  <CharactersWithSpaces>43878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Екатерина&amp;Анастасия</dc:creator>
  <cp:keywords/>
  <dc:description/>
  <cp:lastModifiedBy>Irina</cp:lastModifiedBy>
  <cp:revision>2</cp:revision>
  <cp:lastPrinted>2010-12-27T04:41:00Z</cp:lastPrinted>
  <dcterms:created xsi:type="dcterms:W3CDTF">2014-09-12T12:22:00Z</dcterms:created>
  <dcterms:modified xsi:type="dcterms:W3CDTF">2014-09-12T12:22:00Z</dcterms:modified>
</cp:coreProperties>
</file>