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13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bCs/>
          <w:iCs/>
          <w:color w:val="000000"/>
          <w:sz w:val="28"/>
        </w:rPr>
      </w:pPr>
      <w:r w:rsidRPr="00CE009E">
        <w:rPr>
          <w:bCs/>
          <w:iCs/>
          <w:color w:val="000000"/>
          <w:sz w:val="28"/>
        </w:rPr>
        <w:t>Московский социально-гуманитарный институт</w:t>
      </w:r>
    </w:p>
    <w:p w:rsidR="00074113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bCs/>
          <w:iCs/>
          <w:color w:val="000000"/>
          <w:sz w:val="28"/>
        </w:rPr>
      </w:pPr>
      <w:r w:rsidRPr="00CE009E">
        <w:rPr>
          <w:bCs/>
          <w:iCs/>
          <w:color w:val="000000"/>
          <w:sz w:val="28"/>
        </w:rPr>
        <w:t>Факультет экономики и управления</w:t>
      </w: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40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40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40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Cs/>
          <w:color w:val="000000"/>
          <w:sz w:val="28"/>
          <w:szCs w:val="40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color w:val="000000"/>
          <w:sz w:val="28"/>
          <w:szCs w:val="40"/>
        </w:rPr>
      </w:pPr>
    </w:p>
    <w:p w:rsidR="00074113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40"/>
        </w:rPr>
      </w:pPr>
      <w:r w:rsidRPr="00CE009E">
        <w:rPr>
          <w:b/>
          <w:bCs/>
          <w:color w:val="000000"/>
          <w:sz w:val="28"/>
          <w:szCs w:val="40"/>
        </w:rPr>
        <w:t>Курсовая работа</w:t>
      </w:r>
    </w:p>
    <w:p w:rsidR="00074113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32"/>
        </w:rPr>
      </w:pPr>
      <w:r w:rsidRPr="00CE009E">
        <w:rPr>
          <w:color w:val="000000"/>
          <w:sz w:val="28"/>
          <w:szCs w:val="32"/>
        </w:rPr>
        <w:t>На тему:</w:t>
      </w:r>
    </w:p>
    <w:p w:rsidR="00074113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CE009E">
        <w:rPr>
          <w:b/>
          <w:color w:val="000000"/>
          <w:sz w:val="28"/>
          <w:szCs w:val="32"/>
        </w:rPr>
        <w:t>Бухгалтерский учет расчетов по оплате труда</w:t>
      </w: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BC728A" w:rsidRPr="00CE009E" w:rsidRDefault="00BC728A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074113" w:rsidRPr="00CE009E" w:rsidRDefault="00074113" w:rsidP="00BC728A">
      <w:pPr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</w:rPr>
      </w:pPr>
      <w:r w:rsidRPr="00CE009E">
        <w:rPr>
          <w:iCs/>
          <w:color w:val="000000"/>
          <w:sz w:val="28"/>
          <w:szCs w:val="28"/>
        </w:rPr>
        <w:t>Таганрог</w:t>
      </w:r>
      <w:r w:rsidR="00BC728A" w:rsidRPr="00CE009E">
        <w:rPr>
          <w:iCs/>
          <w:color w:val="000000"/>
          <w:sz w:val="28"/>
          <w:szCs w:val="28"/>
        </w:rPr>
        <w:t xml:space="preserve"> </w:t>
      </w:r>
      <w:r w:rsidRPr="00CE009E">
        <w:rPr>
          <w:iCs/>
          <w:color w:val="000000"/>
          <w:sz w:val="28"/>
          <w:szCs w:val="28"/>
        </w:rPr>
        <w:t>-</w:t>
      </w:r>
      <w:r w:rsidR="00BC728A" w:rsidRPr="00CE009E">
        <w:rPr>
          <w:iCs/>
          <w:color w:val="000000"/>
          <w:sz w:val="28"/>
          <w:szCs w:val="28"/>
        </w:rPr>
        <w:t xml:space="preserve"> </w:t>
      </w:r>
      <w:r w:rsidRPr="00CE009E">
        <w:rPr>
          <w:iCs/>
          <w:color w:val="000000"/>
          <w:sz w:val="28"/>
          <w:szCs w:val="28"/>
        </w:rPr>
        <w:t>2011</w:t>
      </w:r>
    </w:p>
    <w:p w:rsidR="00FD07A9" w:rsidRPr="00CE009E" w:rsidRDefault="00074113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br w:type="page"/>
      </w:r>
      <w:r w:rsidR="007D3771" w:rsidRPr="00CE009E">
        <w:rPr>
          <w:b/>
          <w:color w:val="000000"/>
          <w:sz w:val="28"/>
          <w:szCs w:val="28"/>
        </w:rPr>
        <w:t>Содержание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3771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7D3771" w:rsidRPr="00CE009E">
        <w:rPr>
          <w:color w:val="000000"/>
          <w:sz w:val="28"/>
          <w:szCs w:val="28"/>
        </w:rPr>
        <w:t>ведение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</w:t>
      </w:r>
      <w:r w:rsidR="007D3771" w:rsidRPr="00CE009E">
        <w:rPr>
          <w:color w:val="000000"/>
          <w:sz w:val="28"/>
          <w:szCs w:val="28"/>
        </w:rPr>
        <w:t>етодические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основы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учета 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труда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1.1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1.2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1.3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7D3771" w:rsidRPr="00CE009E">
        <w:rPr>
          <w:color w:val="000000"/>
          <w:sz w:val="28"/>
          <w:szCs w:val="28"/>
        </w:rPr>
        <w:t>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платы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2.1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характеристика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="00D2166D"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D2166D" w:rsidRPr="00CE009E">
        <w:rPr>
          <w:color w:val="000000"/>
          <w:sz w:val="28"/>
          <w:szCs w:val="28"/>
        </w:rPr>
        <w:t>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D2166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2.2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оформление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отработанного</w:t>
      </w:r>
      <w:r w:rsidR="007D3771" w:rsidRPr="00CE009E">
        <w:rPr>
          <w:color w:val="000000"/>
          <w:sz w:val="28"/>
          <w:szCs w:val="28"/>
        </w:rPr>
        <w:t xml:space="preserve"> </w:t>
      </w:r>
      <w:r w:rsidR="00D2166D" w:rsidRPr="00CE009E">
        <w:rPr>
          <w:color w:val="000000"/>
          <w:sz w:val="28"/>
          <w:szCs w:val="28"/>
        </w:rPr>
        <w:t>в</w:t>
      </w:r>
      <w:r w:rsidRPr="00CE009E">
        <w:rPr>
          <w:color w:val="000000"/>
          <w:sz w:val="28"/>
          <w:szCs w:val="28"/>
        </w:rPr>
        <w:t>ремени</w:t>
      </w:r>
      <w:r w:rsidR="00BC728A" w:rsidRPr="00CE009E">
        <w:rPr>
          <w:color w:val="000000"/>
          <w:sz w:val="28"/>
          <w:szCs w:val="28"/>
        </w:rPr>
        <w:t xml:space="preserve"> </w:t>
      </w:r>
    </w:p>
    <w:p w:rsidR="00A41015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2.3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A41015"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A41015"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A41015"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="00A41015"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A41015" w:rsidRPr="00CE009E">
        <w:rPr>
          <w:color w:val="000000"/>
          <w:sz w:val="28"/>
          <w:szCs w:val="28"/>
        </w:rPr>
        <w:t>платы.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Синтетический</w:t>
      </w:r>
      <w:r w:rsidR="007D3771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</w:p>
    <w:p w:rsidR="00E7229E" w:rsidRPr="00CE009E" w:rsidRDefault="007D3771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2.4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Применение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автоматизированных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программ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229E" w:rsidRPr="00CE009E">
        <w:rPr>
          <w:color w:val="000000"/>
          <w:sz w:val="28"/>
          <w:szCs w:val="28"/>
        </w:rPr>
        <w:t>труда</w:t>
      </w:r>
    </w:p>
    <w:p w:rsidR="00FD07A9" w:rsidRPr="00CE009E" w:rsidRDefault="00FD07A9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З</w:t>
      </w:r>
      <w:r w:rsidR="007D3771" w:rsidRPr="00CE009E">
        <w:rPr>
          <w:color w:val="000000"/>
          <w:sz w:val="28"/>
          <w:szCs w:val="28"/>
        </w:rPr>
        <w:t>аключение</w:t>
      </w:r>
    </w:p>
    <w:p w:rsidR="00FD07A9" w:rsidRPr="00CE009E" w:rsidRDefault="007D3771" w:rsidP="007D3771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Список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используемых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литературы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07A9" w:rsidRPr="00CE009E" w:rsidRDefault="000D6BEA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br w:type="page"/>
      </w:r>
      <w:r w:rsidRPr="00CE009E">
        <w:rPr>
          <w:b/>
          <w:color w:val="000000"/>
          <w:sz w:val="28"/>
          <w:szCs w:val="28"/>
        </w:rPr>
        <w:t>В</w:t>
      </w:r>
      <w:r w:rsidR="007D3771" w:rsidRPr="00CE009E">
        <w:rPr>
          <w:b/>
          <w:color w:val="000000"/>
          <w:sz w:val="28"/>
          <w:szCs w:val="28"/>
        </w:rPr>
        <w:t>ведение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Политика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области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значительной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эффективность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важнейших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рациональном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силы.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Каждое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области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строить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состояния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безработицы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регионе,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регулирования,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конкурентами.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Основой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производительности.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создать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стоимости,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позволит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возместить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ресурсов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приращение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Действующая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наряду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значительные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выборе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взаимосвязанных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взаимозависимых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элементов: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выбор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наиболее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рациональных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(ежемесячные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гонорар,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комиссионные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т.д.).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рыночных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обмена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представляя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вправе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ожидать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себя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жизни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работоспособности;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справедливой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Ответственным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самостоятельным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участком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подразделение,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обеспечивающее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Специфика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заключается,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прежде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следующем: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подготовку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отводятся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сжатые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наличие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множества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факторов,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т.д.,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непохожим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предыдущие;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процессе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руководствоваться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значительным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разрабатываемыми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важна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точность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оформления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служащих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важнейших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служащих.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соблюдать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оформление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вышеизложенное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актуальность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выбранной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="0022096F" w:rsidRPr="00CE009E">
        <w:rPr>
          <w:color w:val="000000"/>
          <w:sz w:val="28"/>
          <w:szCs w:val="28"/>
        </w:rPr>
        <w:t>курсовой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Объектом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.</w:t>
      </w:r>
    </w:p>
    <w:p w:rsidR="0030736F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Предметом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="00852F49"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</w:t>
      </w:r>
      <w:r w:rsidR="00852F49" w:rsidRPr="00CE009E">
        <w:rPr>
          <w:color w:val="000000"/>
          <w:sz w:val="28"/>
          <w:szCs w:val="28"/>
        </w:rPr>
        <w:t>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Целью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раскрытие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методики,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техники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поставленной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задачи: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принципы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описать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рассмотреть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Методологической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теоретической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написания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послужили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инструкций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учебные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Балабанова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И.Т.,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Джабазян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Е.Л.,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Кондракова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Н.П.,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Савицкой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Г.В.,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Хахоновой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Н.Н.,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Шеремета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А.Д.,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изданий: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«Главбух»,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налогообложение»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Структурно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введения,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="000D6BEA"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глав,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заключения,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списк</w:t>
      </w:r>
      <w:r w:rsidR="000D6BEA"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</w:t>
      </w:r>
      <w:r w:rsidR="000D6BEA" w:rsidRPr="00CE009E">
        <w:rPr>
          <w:color w:val="000000"/>
          <w:sz w:val="28"/>
          <w:szCs w:val="28"/>
        </w:rPr>
        <w:t>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="000D6BEA" w:rsidRPr="00CE009E">
        <w:rPr>
          <w:color w:val="000000"/>
          <w:sz w:val="28"/>
          <w:szCs w:val="28"/>
        </w:rPr>
        <w:t>источников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="000D6BEA"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0D6BEA" w:rsidRPr="00CE009E">
        <w:rPr>
          <w:color w:val="000000"/>
          <w:sz w:val="28"/>
          <w:szCs w:val="28"/>
        </w:rPr>
        <w:t>литературы</w:t>
      </w:r>
      <w:r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07A9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br w:type="page"/>
      </w:r>
      <w:r w:rsidR="002A2772" w:rsidRPr="00CE009E">
        <w:rPr>
          <w:b/>
          <w:color w:val="000000"/>
          <w:sz w:val="28"/>
          <w:szCs w:val="28"/>
        </w:rPr>
        <w:t>1.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2A2772" w:rsidRPr="00CE009E">
        <w:rPr>
          <w:b/>
          <w:color w:val="000000"/>
          <w:sz w:val="28"/>
          <w:szCs w:val="28"/>
        </w:rPr>
        <w:t>М</w:t>
      </w:r>
      <w:r w:rsidR="007D3771" w:rsidRPr="00CE009E">
        <w:rPr>
          <w:b/>
          <w:color w:val="000000"/>
          <w:sz w:val="28"/>
          <w:szCs w:val="28"/>
        </w:rPr>
        <w:t>етодические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основы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организации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учета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оплаты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труда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t>1.1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Сущность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труда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его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оплаты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рыночного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хозяйствования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развитии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существенно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изменилась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области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поддержки,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защиты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Многие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самостоятельно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результатов.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рынку: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воспроизводство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словами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поддержание,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улучшение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жизни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стимулирование: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квалификации,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улучшения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продукции;</w:t>
      </w:r>
    </w:p>
    <w:p w:rsidR="00A03F2B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фирмы</w:t>
      </w:r>
      <w:r w:rsidR="008C0C41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появлением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наемной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товара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происходят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понятии.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являющаяся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удовлетворения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духовных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потребностей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членов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семей,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важнейшую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юридическую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категорию.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Прежнее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базировалось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распределения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общественного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центра.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рассматривалась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национального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плановом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распределялась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трудящимися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затрачиваемого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отношениям.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Поэтому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сейчас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вознаграждение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конечные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результаты.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Понятие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наполнилось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охватывает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доплат,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льгот)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натуральной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(независимо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финансирования),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непроработанное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(ежегодный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пр.).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социально-экономической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благосостояния,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членов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семьи.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становится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очевидным,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стимулирующую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вознаграждения.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издержки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Поэтому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стремится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минимизировать,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изделия.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центральных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влияет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структуру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Ускорение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социально-экономического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развития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очередь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творческой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активности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прежде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организационно-экономические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заинтересованность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достижении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оперативный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контроль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Основными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нее;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бюджетом,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Пенсионным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контроль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рациональным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ресурсов,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потребления;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отнесение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отчислений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нужды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издержек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обращения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целевых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источников;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произведение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Основной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принцип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хорошее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производительность.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Нельзя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лишь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пребывание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довольствоваться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низкой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эффективностью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рациональной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придерживаться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нижеследующих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принципов: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достижениями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вкладом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отрезке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Индивидуализация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приводит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ухудшению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вызывает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чувства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неудовлетворенности;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уверенности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справедливо,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проделанной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большей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степени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зависящими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обстоятельствами,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неудовлетворенности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демобилизующим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фактором;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благо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предполагает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Позитивные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проходить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внимания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вознаграждаться;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группам.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группы: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служащие.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служащих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выделяются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категории: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руководители,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специалисты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относящиеся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«рабочие»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классифицируется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разрядам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поразрядных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ставок;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«служащие»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окладов.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Рассматривая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реформирования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обратить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внимание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ряд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характеристике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находят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многие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административно-командной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выделяли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воспроизводственную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стимулирующую.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развития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рыночных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выделяют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еще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регулирующую.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вытекает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спрос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влияет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зависят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товары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Однако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свидетельствует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обоснованно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вывод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потере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возрождение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(осуществление)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интересам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субъектов,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рыночной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государство.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выражает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позволяет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вывод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носителем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воспроизводственной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выступает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стимулирующей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регулирующей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государство.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t>1.2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Формы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системы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оплаты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труда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самостоятельно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выбирает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однако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выбор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ряда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факторов: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заинтересованности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большего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достижения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технологического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процесса,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состояния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т.д.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фиксирует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документах.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Различают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начисляемая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сдельщикам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повременщикам,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отклонениями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бригадирство,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простоев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т.п.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непроработанное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труду: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очередных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перерывов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кормящих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льготных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подростков,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обязанностей,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выходного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увольнении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</w:t>
      </w:r>
    </w:p>
    <w:p w:rsidR="00151428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понимают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объект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Отсюда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сдельная.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подразделяется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ряд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заинтересованности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сторон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высоком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стороны,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высокой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другой</w:t>
      </w:r>
      <w:r w:rsidR="00BC728A" w:rsidRPr="00CE009E">
        <w:rPr>
          <w:color w:val="000000"/>
          <w:sz w:val="28"/>
          <w:szCs w:val="28"/>
        </w:rPr>
        <w:t xml:space="preserve"> </w:t>
      </w:r>
    </w:p>
    <w:p w:rsidR="00151428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Сдельная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Сдельную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точно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сколько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выработал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сотрудник.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измерить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разработанными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наряды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ведомости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маршрутные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оперативного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закрытые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наряды,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Прямая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Сдельные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характеризуют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рассчитывается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умножением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разряду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прямой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разрядов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Сдельно-премиальная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перевыполнение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достижение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показателей.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начисляется,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выполнил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перевыполнил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норму.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Сдельно-прогрессивная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запланированное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изготовление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прямой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изготовление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прогрессивной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сдельно-прогрессивной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Аккордная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разновидностью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расценкам.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Аккордная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совокупного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стадий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Аккордная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чаще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участках,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нормированию,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поэтому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зависимость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наличии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инфляционных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тенденций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объективно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сжатые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Индивидуальная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произведений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Коллективная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рассчитывается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умножается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Коллективная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(бригадная)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целом.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подобной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четкая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Поэтому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распределению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членами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квалификации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степени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активности.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Распределению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предшествует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рассчитывается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расценкам.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Повременная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распространенная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(ставок),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знать: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графику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Повременная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простую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повременно-премиальную.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Простая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повременно-премиальной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показателей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причитающейся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повременно-премиальной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премировании,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разрабатываемом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Особая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принадлежит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Тарифная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совокупность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помощью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условий: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сложности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выполняемой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отклоняющихся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нормальных;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природно-климатических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интенсивность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(совмещение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руководство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бригадой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др.);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Тарифный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вариант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повременной,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окладной,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бюджетных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сетки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(ЕТС).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Бестарифный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(распределительный)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вариант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характеризуется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признаками: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тесная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(полная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зависимость)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начисляемой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бестарифные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принадлежат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классу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присвоение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постоянных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(относительно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постоянных)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комплексно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характеризующих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квалификационный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вклад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предыдущей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относимых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квалификационному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уровню,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присвоение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участия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текущих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дополняющего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оценку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квалификационного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уровня.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бестарифному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варианту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относятся: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бестарифная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плавающих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малых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кроме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производят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выполняемую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продолжительности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ненормированным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полуторном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50%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рабочего-повременщика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разряда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100%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часы.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Работа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сдельщикам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расценкам;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получающим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желанию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служащего,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заменены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отдыха.[3,c.208]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вывод,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принципами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вклад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справедливая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разделение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принцип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неуклонного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опережающие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темпы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увеличением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t>1.3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Исследование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нормативной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базы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оплате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труда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Конституции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вознаграждение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дискриминации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защиту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безработицы».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«Принудительный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запрещен»</w:t>
      </w:r>
      <w:r w:rsidR="00596AB3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Регулирование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сфере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Конституцией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рядом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(далее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тексту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Президента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конституциями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(уставами),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субъектов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Среди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сфере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основополагающее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бесспорный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приоритет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означает,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содержащиеся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(указы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Президента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т.д.)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противоречить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возникновения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противоречий,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соответственно,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Ряд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советского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выше)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продолжают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сегодня,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однако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противоречащей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423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Вопросы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документами: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соглашением;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договорами</w:t>
      </w:r>
      <w:r w:rsidR="000F75B6" w:rsidRPr="00CE009E">
        <w:rPr>
          <w:color w:val="000000"/>
          <w:sz w:val="28"/>
          <w:szCs w:val="28"/>
        </w:rPr>
        <w:t>.</w:t>
      </w:r>
    </w:p>
    <w:p w:rsidR="00DD6A1F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Коллективный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социально-трудовые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заключаемый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представителей</w:t>
      </w:r>
      <w:r w:rsidR="007D3771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Уровень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выше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стандартов,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Льготы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преимущества,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благоприятные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финансово-экономического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Важно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помнить,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снижающих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применяться.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Правовые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разработки,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11.03.1992г.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2490-1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соглашениях»</w:t>
      </w:r>
      <w:r w:rsidR="006D45F2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Локальный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разрабатываемый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компетенции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«внутри»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внутреннего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распорядка,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премировании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(материальном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стимулировании)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подобные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документы.</w:t>
      </w:r>
    </w:p>
    <w:p w:rsidR="002F47D0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Локальный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принимается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самостоятельно,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представительного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выборного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профсоюзного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выходные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нерабочие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</w:t>
      </w:r>
      <w:r w:rsidR="007D3771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Локальные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ухудшающие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либо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принятые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соблюдения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представительного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недействительными.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обусловленной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своевременно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соблюдать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внутреннего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распорядка</w:t>
      </w:r>
      <w:r w:rsidR="007D3771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существенными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(т.е.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оговариваются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включать: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поощрительные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Кроме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отклоняющихся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(сверхурочная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выходные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отразить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сочетании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форм.</w:t>
      </w:r>
    </w:p>
    <w:p w:rsidR="008C369D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Действующее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термином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понимает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договорами</w:t>
      </w:r>
      <w:r w:rsidR="008C369D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существует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ряд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соблюдение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исключения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независимо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собственности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работают.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Следовательно,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работодателей.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Статьей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включены: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(оклада)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бюджетной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сферы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меры,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обеспечивающие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ограничение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распоряжению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ограничение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натуральной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прекращения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неплатежеспособности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7)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надзор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контроль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реализацией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8)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нарушении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требований,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соглашениями;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9)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очередность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платы[8].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(минимальный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(далее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МРОТ))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гарантируемый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неквалифицированного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отработавшего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простых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словами,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МРОТ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разряда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бюджетных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сетку,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организациях.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Последними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01.09.2007г.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МРОТ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уставлен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2300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19.06.2000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82-ФЗ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апреля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N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54-ФЗ)[9].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Ограничение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распоряжению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алименты,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удерживаемые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листа);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инициативе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ущерб;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неотработанный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аванс,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причитающейся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др.);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(кредиты,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ссуды,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займы;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профсоюзные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взносы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др.).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Единой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централизованной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надзор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контроль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соблюдением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инспекция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A5696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Государственные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инспекторы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вправе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инспектировать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независимо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организационно-правовых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собственности.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Статьей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236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задержку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увольнении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причитающихся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компенсацией)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1/300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рефинансирования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Центрального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банка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отметить,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Нарушение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неполном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расценивается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принудительный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задержки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письменно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известив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приостановить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задержанной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исключением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142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Часть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5.27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КоАП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административную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нарушение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административного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штрафа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рублей.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привлечения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административной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КоАП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несоблюдение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требований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МРОТ.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невыплату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свыше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пенсий,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стипендий,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совершенную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руководителем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независимо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собственности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корыстной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заинтересованности,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штрафа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двухсот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осужденного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либо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пяти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либо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свободы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</w:t>
      </w:r>
      <w:r w:rsidR="00BA5696" w:rsidRPr="00CE009E">
        <w:rPr>
          <w:color w:val="000000"/>
          <w:sz w:val="28"/>
          <w:szCs w:val="28"/>
        </w:rPr>
        <w:t>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Соблюдение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полмесяца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внутреннего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распорядка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договором».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производиться,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позднее,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Иные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законов.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Налоговое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обширный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относящихся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квалификации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подобных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вызывают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дискуссии.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Чтобы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избежать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споров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четкое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налогоплательщик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вправе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(или)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натуральной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компенсационные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режимом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единовременные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поощрительные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(контрактами)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(или)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относится,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сохраняемого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труде</w:t>
      </w:r>
      <w:r w:rsidR="00D00045"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сборах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позволяют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организации-работодателю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подобные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соблюдения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требований,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238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облагаются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(НДФЛ)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(ЕСН)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компенсационных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субъектов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законодательно),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увольнением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вправе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единовременные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вознаграждения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выслугу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(надбавки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специальности).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Чтобы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отразить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названные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вознаграждения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сотрудникам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законодательства.[10]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Лицам,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Крайнего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Севера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приравненных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местностях,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местностях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1993г.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4520-1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проживающих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Крайнего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Севера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приравненных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местностях»)[11].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обусловленные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тяжелых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природно-климатических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нормативно-правовыми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детей»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19.05.1995г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81-ФЗ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дополнений,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поддержки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детей»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5.12.2006г.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207-ФЗ),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рождением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воспитанием,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гарантированную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поддержку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материнства,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отцовства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аспекты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юридических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участников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отношений.[12]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21.11.1996г.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129-Ф3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последующими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дополнениями).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регламентирует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предприятий.[13]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несчастных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профессиональных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заболеваний»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24.07.1998г.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125-ФЗ,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организационные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несчастных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профессиональных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возмещения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жизни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здоровью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обязанностей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(контракту).[14]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16.07.1999г.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165,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общепризнанными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принципами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международного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субъектов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возникновения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обязанностей,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субъектов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страхования.[15]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29.12.2006г.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страхованию.[16]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Постановление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11.04.2003г.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[17]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Постановление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детей»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30.12.2006г.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865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детей.[18]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29.07.1998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34н,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противоречащей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вышедшим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1998г.[19]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ПБУ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10/99.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06.05.1999г.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33н.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себестоимость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(работ,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услуг).[20]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План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финансово-хозяйственной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Инструкция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Министерства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31.10.2000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94н,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используемые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запасами.[21]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Альбом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унифицированных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Госкомстата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06.04.2001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26.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закрепленные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ПБУ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1/98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«Учетная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политика».[22]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Рассмотрев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выводы: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взаимоотношения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налогообложения;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создания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резервов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отнесения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стоимость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активов.</w:t>
      </w:r>
    </w:p>
    <w:p w:rsidR="00FD07A9" w:rsidRPr="00CE009E" w:rsidRDefault="00FD07A9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2132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br w:type="page"/>
      </w:r>
      <w:r w:rsidR="00FD07A9" w:rsidRPr="00CE009E">
        <w:rPr>
          <w:b/>
          <w:color w:val="000000"/>
          <w:sz w:val="28"/>
          <w:szCs w:val="28"/>
        </w:rPr>
        <w:t>2.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FD07A9" w:rsidRPr="00CE009E">
        <w:rPr>
          <w:b/>
          <w:color w:val="000000"/>
          <w:sz w:val="28"/>
          <w:szCs w:val="28"/>
        </w:rPr>
        <w:t>О</w:t>
      </w:r>
      <w:r w:rsidR="007D3771" w:rsidRPr="00CE009E">
        <w:rPr>
          <w:b/>
          <w:color w:val="000000"/>
          <w:sz w:val="28"/>
          <w:szCs w:val="28"/>
        </w:rPr>
        <w:t>рганизация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учета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заработной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платы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t>2.1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Экономическая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характеристика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столовой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30736F" w:rsidRPr="00CE009E">
        <w:rPr>
          <w:b/>
          <w:color w:val="000000"/>
          <w:sz w:val="28"/>
          <w:szCs w:val="28"/>
        </w:rPr>
        <w:t>ООО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«Пирожок»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Столовая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имущество,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учитываемое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самостоятельном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балансе,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имущественные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неимущественные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истцом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ответчиком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суде.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открывать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специальные,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ссудные,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текущие,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валютные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банках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пределами.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Участником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оформлено,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юридическое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момента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регистрации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регистрации»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юридических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лиц.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Столовая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любыми,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противоречащими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внешнеэкономической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ответственность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обязательствам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принадлежащим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имуществом.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возглавляет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главный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организован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расчетчик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главный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поступивших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систематизирует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журналах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ордерах,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кассовой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книге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баланс.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принятой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.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Учетная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разделы: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организационная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часть,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учета,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учет.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специфику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способов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(методические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способы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раскрывается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способов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учета.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программы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8.1.».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Программа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отчетность.</w:t>
      </w:r>
    </w:p>
    <w:p w:rsidR="00310DD8" w:rsidRPr="00CE009E" w:rsidRDefault="00310DD8" w:rsidP="00BC728A">
      <w:pPr>
        <w:pStyle w:val="21"/>
        <w:spacing w:line="360" w:lineRule="auto"/>
        <w:ind w:firstLine="709"/>
        <w:rPr>
          <w:color w:val="000000"/>
        </w:rPr>
      </w:pPr>
      <w:r w:rsidRPr="00CE009E">
        <w:rPr>
          <w:color w:val="000000"/>
        </w:rPr>
        <w:t>Основные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показатели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хозяйственной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деятельности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  <w:szCs w:val="28"/>
        </w:rPr>
        <w:t>столовой</w:t>
      </w:r>
      <w:r w:rsidR="00BC728A" w:rsidRPr="00CE009E">
        <w:rPr>
          <w:color w:val="000000"/>
          <w:szCs w:val="28"/>
        </w:rPr>
        <w:t xml:space="preserve"> </w:t>
      </w:r>
      <w:r w:rsidRPr="00CE009E">
        <w:rPr>
          <w:color w:val="000000"/>
          <w:szCs w:val="28"/>
        </w:rPr>
        <w:t>ООО</w:t>
      </w:r>
      <w:r w:rsidR="00BC728A" w:rsidRPr="00CE009E">
        <w:rPr>
          <w:color w:val="000000"/>
          <w:szCs w:val="28"/>
        </w:rPr>
        <w:t xml:space="preserve"> </w:t>
      </w:r>
      <w:r w:rsidRPr="00CE009E">
        <w:rPr>
          <w:color w:val="000000"/>
          <w:szCs w:val="28"/>
        </w:rPr>
        <w:t>«Пирожок»</w:t>
      </w:r>
      <w:r w:rsidR="00BC728A" w:rsidRPr="00CE009E">
        <w:rPr>
          <w:color w:val="000000"/>
          <w:szCs w:val="28"/>
        </w:rPr>
        <w:t xml:space="preserve"> </w:t>
      </w:r>
      <w:r w:rsidRPr="00CE009E">
        <w:rPr>
          <w:color w:val="000000"/>
        </w:rPr>
        <w:t>представлены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в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таблице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1.1.</w:t>
      </w:r>
    </w:p>
    <w:p w:rsidR="007D3771" w:rsidRPr="00CE009E" w:rsidRDefault="007D3771" w:rsidP="00BC728A">
      <w:pPr>
        <w:pStyle w:val="21"/>
        <w:spacing w:line="360" w:lineRule="auto"/>
        <w:ind w:firstLine="709"/>
        <w:rPr>
          <w:color w:val="000000"/>
        </w:rPr>
      </w:pPr>
    </w:p>
    <w:p w:rsidR="00310DD8" w:rsidRPr="00CE009E" w:rsidRDefault="00310DD8" w:rsidP="007D3771">
      <w:pPr>
        <w:pStyle w:val="21"/>
        <w:spacing w:line="360" w:lineRule="auto"/>
        <w:ind w:firstLine="709"/>
        <w:rPr>
          <w:color w:val="000000"/>
        </w:rPr>
      </w:pPr>
      <w:r w:rsidRPr="00CE009E">
        <w:rPr>
          <w:color w:val="000000"/>
        </w:rPr>
        <w:t>Таблица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1.1.Основные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экономические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показатели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деятельности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с</w:t>
      </w:r>
      <w:r w:rsidRPr="00CE009E">
        <w:rPr>
          <w:color w:val="000000"/>
          <w:szCs w:val="28"/>
        </w:rPr>
        <w:t>толовой</w:t>
      </w:r>
      <w:r w:rsidR="00BC728A" w:rsidRPr="00CE009E">
        <w:rPr>
          <w:color w:val="000000"/>
          <w:szCs w:val="28"/>
        </w:rPr>
        <w:t xml:space="preserve"> </w:t>
      </w:r>
      <w:r w:rsidR="00690D3C" w:rsidRPr="00CE009E">
        <w:rPr>
          <w:color w:val="000000"/>
          <w:szCs w:val="28"/>
        </w:rPr>
        <w:t>ООО</w:t>
      </w:r>
      <w:r w:rsidR="00BC728A" w:rsidRPr="00CE009E">
        <w:rPr>
          <w:color w:val="000000"/>
          <w:szCs w:val="28"/>
        </w:rPr>
        <w:t xml:space="preserve"> </w:t>
      </w:r>
      <w:r w:rsidR="00690D3C" w:rsidRPr="00CE009E">
        <w:rPr>
          <w:color w:val="000000"/>
          <w:szCs w:val="28"/>
        </w:rPr>
        <w:t>«Пирожок»</w:t>
      </w:r>
      <w:r w:rsidR="00BC728A" w:rsidRPr="00CE009E">
        <w:rPr>
          <w:color w:val="000000"/>
          <w:szCs w:val="28"/>
        </w:rPr>
        <w:t xml:space="preserve"> </w:t>
      </w:r>
      <w:r w:rsidRPr="00CE009E">
        <w:rPr>
          <w:color w:val="000000"/>
        </w:rPr>
        <w:t>за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1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квартал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2009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–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2010</w:t>
      </w:r>
      <w:r w:rsidR="00BC728A" w:rsidRPr="00CE009E">
        <w:rPr>
          <w:color w:val="000000"/>
        </w:rPr>
        <w:t xml:space="preserve"> </w:t>
      </w:r>
      <w:r w:rsidRPr="00CE009E">
        <w:rPr>
          <w:color w:val="000000"/>
        </w:rPr>
        <w:t>гг.</w:t>
      </w:r>
    </w:p>
    <w:tbl>
      <w:tblPr>
        <w:tblW w:w="7938" w:type="dxa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992"/>
        <w:gridCol w:w="992"/>
        <w:gridCol w:w="1134"/>
      </w:tblGrid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CE009E">
              <w:rPr>
                <w:i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CE009E">
              <w:rPr>
                <w:i/>
                <w:color w:val="000000"/>
                <w:sz w:val="20"/>
                <w:szCs w:val="20"/>
              </w:rPr>
              <w:t>2009</w:t>
            </w:r>
            <w:r w:rsidR="00BC728A" w:rsidRPr="00CE009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i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CE009E">
              <w:rPr>
                <w:i/>
                <w:color w:val="000000"/>
                <w:sz w:val="20"/>
                <w:szCs w:val="20"/>
              </w:rPr>
              <w:t>2010</w:t>
            </w:r>
            <w:r w:rsidR="00BC728A" w:rsidRPr="00CE009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i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CE009E">
              <w:rPr>
                <w:i/>
                <w:color w:val="000000"/>
                <w:sz w:val="20"/>
                <w:szCs w:val="20"/>
              </w:rPr>
              <w:t>изм.</w:t>
            </w:r>
          </w:p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CE009E">
              <w:rPr>
                <w:i/>
                <w:color w:val="000000"/>
                <w:sz w:val="20"/>
                <w:szCs w:val="20"/>
              </w:rPr>
              <w:t>(+;-)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CE009E">
              <w:rPr>
                <w:i/>
                <w:color w:val="000000"/>
                <w:sz w:val="20"/>
                <w:szCs w:val="20"/>
              </w:rPr>
              <w:t>Темпы</w:t>
            </w:r>
          </w:p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CE009E">
              <w:rPr>
                <w:i/>
                <w:color w:val="000000"/>
                <w:sz w:val="20"/>
                <w:szCs w:val="20"/>
              </w:rPr>
              <w:t>роста</w:t>
            </w:r>
            <w:r w:rsidR="00BC728A" w:rsidRPr="00CE009E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i/>
                <w:color w:val="000000"/>
                <w:sz w:val="20"/>
                <w:szCs w:val="20"/>
              </w:rPr>
              <w:t>%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Выручка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от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реализации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оказанных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услуг,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E009E">
              <w:rPr>
                <w:snapToGrid w:val="0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E009E">
              <w:rPr>
                <w:snapToGrid w:val="0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CE009E">
              <w:rPr>
                <w:snapToGrid w:val="0"/>
                <w:color w:val="000000"/>
                <w:sz w:val="20"/>
                <w:szCs w:val="20"/>
              </w:rPr>
              <w:t>-122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94,57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E009E">
              <w:rPr>
                <w:color w:val="000000"/>
                <w:sz w:val="20"/>
                <w:szCs w:val="20"/>
              </w:rPr>
              <w:t>Среднесписочная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численность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работников,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Фонд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заработной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платы,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95,65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Производительность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труда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руб/чел.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83,15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78,63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-4,52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94,56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Средняя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з/плата,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28,07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95,65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Себестоимость,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91,54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Прибыль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от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реализации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оказанных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услуг,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88,25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Прибыль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до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налогообложения,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88,25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Чистая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прибыль,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тыс.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310DD8" w:rsidRPr="00CE009E" w:rsidTr="007D377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Рентабельность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услуг,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-2,17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D8" w:rsidRPr="00CE009E" w:rsidRDefault="00310DD8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11,07</w:t>
            </w:r>
          </w:p>
        </w:tc>
      </w:tr>
    </w:tbl>
    <w:p w:rsidR="00310DD8" w:rsidRPr="00CE009E" w:rsidRDefault="00310DD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1588D" w:rsidRPr="00CE009E" w:rsidRDefault="0011588D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Данные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представленные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таблице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1.1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показывают,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что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выручка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от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реализации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оказанных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услуг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столовой</w:t>
      </w:r>
      <w:r w:rsidR="00BC728A" w:rsidRPr="00CE009E">
        <w:rPr>
          <w:color w:val="000000"/>
          <w:sz w:val="28"/>
        </w:rPr>
        <w:t xml:space="preserve"> </w:t>
      </w:r>
      <w:r w:rsidR="00690D3C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690D3C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2010г.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по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сравнению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2009г.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уменьшилась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на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122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тыс.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руб.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составила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2123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тыс.руб.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Темп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роста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выручки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составляет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94,6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%.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Структура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выручки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представлена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диаграмме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1.</w:t>
      </w:r>
    </w:p>
    <w:p w:rsidR="0011588D" w:rsidRPr="00CE009E" w:rsidRDefault="0011588D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588D" w:rsidRPr="00CE009E" w:rsidRDefault="0099340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270.75pt;height:153.75pt;visibility:visible">
            <v:imagedata r:id="rId7" o:title=""/>
            <o:lock v:ext="edit" aspectratio="f"/>
          </v:shape>
        </w:pict>
      </w:r>
    </w:p>
    <w:p w:rsidR="0011588D" w:rsidRPr="00CE009E" w:rsidRDefault="0011588D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1588D" w:rsidRPr="00CE009E" w:rsidRDefault="0099340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Диаграмма 5" o:spid="_x0000_i1026" type="#_x0000_t75" style="width:267.75pt;height:156pt;visibility:visible">
            <v:imagedata r:id="rId8" o:title=""/>
            <o:lock v:ext="edit" aspectratio="f"/>
          </v:shape>
        </w:pict>
      </w:r>
    </w:p>
    <w:p w:rsidR="004E3547" w:rsidRPr="00CE009E" w:rsidRDefault="004E3547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Диаграмма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1.</w:t>
      </w:r>
    </w:p>
    <w:p w:rsidR="007A3632" w:rsidRPr="00CE009E" w:rsidRDefault="007A363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E3547" w:rsidRPr="00CE009E" w:rsidRDefault="004E3547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Себестоимость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оказанных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услуг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за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тот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же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период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снизилась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на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62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тыс.руб.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составила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671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тыс.руб.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2010г;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темп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роста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91,5</w:t>
      </w:r>
      <w:r w:rsidRPr="00CE009E">
        <w:rPr>
          <w:color w:val="000000"/>
          <w:sz w:val="28"/>
        </w:rPr>
        <w:t>%.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Рост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себестоимости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соответствует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росту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выручки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от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реализации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оказанных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услуг.</w:t>
      </w:r>
    </w:p>
    <w:p w:rsidR="00151428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Численность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изменилась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человек.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Производительность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выручки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83,1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тыс.руб./чел.,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78,6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тыс.руб./чел.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равен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94,6%.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Среднегодовая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снизилась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26,9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96,1%.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Снижение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произошел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из-за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увеличения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коммерческих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расходов.</w:t>
      </w:r>
    </w:p>
    <w:p w:rsidR="00843D7B" w:rsidRPr="00CE009E" w:rsidRDefault="0015142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758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725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95,6%.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снижение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096844"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</w:rPr>
        <w:t xml:space="preserve"> </w:t>
      </w:r>
      <w:r w:rsidR="00843D7B" w:rsidRPr="00CE009E">
        <w:rPr>
          <w:color w:val="000000"/>
          <w:sz w:val="28"/>
        </w:rPr>
        <w:t>Показатели</w:t>
      </w:r>
      <w:r w:rsidR="00BC728A" w:rsidRPr="00CE009E">
        <w:rPr>
          <w:color w:val="000000"/>
          <w:sz w:val="28"/>
        </w:rPr>
        <w:t xml:space="preserve"> </w:t>
      </w:r>
      <w:r w:rsidR="00843D7B" w:rsidRPr="00CE009E">
        <w:rPr>
          <w:color w:val="000000"/>
          <w:sz w:val="28"/>
        </w:rPr>
        <w:t>представлены</w:t>
      </w:r>
      <w:r w:rsidR="00BC728A" w:rsidRPr="00CE009E">
        <w:rPr>
          <w:color w:val="000000"/>
          <w:sz w:val="28"/>
        </w:rPr>
        <w:t xml:space="preserve"> </w:t>
      </w:r>
      <w:r w:rsidR="00843D7B"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="00843D7B" w:rsidRPr="00CE009E">
        <w:rPr>
          <w:color w:val="000000"/>
          <w:sz w:val="28"/>
        </w:rPr>
        <w:t>диаграмме</w:t>
      </w:r>
      <w:r w:rsidR="00BC728A" w:rsidRPr="00CE009E">
        <w:rPr>
          <w:color w:val="000000"/>
          <w:sz w:val="28"/>
        </w:rPr>
        <w:t xml:space="preserve"> </w:t>
      </w:r>
      <w:r w:rsidR="00843D7B" w:rsidRPr="00CE009E">
        <w:rPr>
          <w:color w:val="000000"/>
          <w:sz w:val="28"/>
        </w:rPr>
        <w:t>2.</w:t>
      </w:r>
    </w:p>
    <w:p w:rsidR="00843D7B" w:rsidRPr="00CE009E" w:rsidRDefault="00843D7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43D7B" w:rsidRPr="00CE009E" w:rsidRDefault="0099340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Диаграмма 2" o:spid="_x0000_i1027" type="#_x0000_t75" style="width:296.25pt;height:152.25pt;visibility:visible">
            <v:imagedata r:id="rId9" o:title=""/>
            <o:lock v:ext="edit" aspectratio="f"/>
          </v:shape>
        </w:pict>
      </w:r>
    </w:p>
    <w:p w:rsidR="00843D7B" w:rsidRPr="00CE009E" w:rsidRDefault="00843D7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Диаграмма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2.</w:t>
      </w:r>
    </w:p>
    <w:p w:rsidR="007A3632" w:rsidRPr="00CE009E" w:rsidRDefault="007A363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Прибыль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уменьшилась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42,7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323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Темп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равен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88,25%.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факторами,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оказавшими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влияние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показателя,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снижение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выручки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Чистая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тыс.руб.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2010г.</w:t>
      </w:r>
    </w:p>
    <w:p w:rsidR="004B19D7" w:rsidRPr="00CE009E" w:rsidRDefault="004B19D7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Прибыль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структурно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представлена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диаграмме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3.</w:t>
      </w: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показало,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2009-2010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устойчивой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прибыльным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предприятием.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9D7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  <w:szCs w:val="28"/>
        </w:rPr>
        <w:br w:type="page"/>
      </w:r>
      <w:r w:rsidR="00993403">
        <w:rPr>
          <w:color w:val="000000"/>
          <w:sz w:val="28"/>
        </w:rPr>
        <w:pict>
          <v:shape id="Диаграмма 3" o:spid="_x0000_i1028" type="#_x0000_t75" style="width:180pt;height:187.5pt;visibility:visible">
            <v:imagedata r:id="rId10" o:title=""/>
            <o:lock v:ext="edit" aspectratio="f"/>
          </v:shape>
        </w:pict>
      </w:r>
    </w:p>
    <w:p w:rsidR="004B19D7" w:rsidRPr="00CE009E" w:rsidRDefault="004B19D7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Диаграмма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3.</w:t>
      </w:r>
    </w:p>
    <w:p w:rsidR="004B19D7" w:rsidRPr="00CE009E" w:rsidRDefault="004B19D7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t>2.2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Документальное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оформление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личного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состава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отработанного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времени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Взаимоотношения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регулируются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Конституцией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(ГК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РФ).</w:t>
      </w: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Вопросами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бухгалтер-расчетчик.</w:t>
      </w: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Алгоритм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бухгалтера-расчетчика,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эта</w:t>
      </w:r>
      <w:r w:rsidR="0030736F" w:rsidRPr="00CE009E">
        <w:rPr>
          <w:color w:val="000000"/>
          <w:sz w:val="28"/>
          <w:szCs w:val="28"/>
        </w:rPr>
        <w:t>пов:</w:t>
      </w:r>
    </w:p>
    <w:p w:rsidR="00096844" w:rsidRPr="00CE009E" w:rsidRDefault="00096844" w:rsidP="00BC728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отнесением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источников</w:t>
      </w:r>
    </w:p>
    <w:p w:rsidR="00096844" w:rsidRPr="00CE009E" w:rsidRDefault="00096844" w:rsidP="00BC728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</w:p>
    <w:p w:rsidR="00096844" w:rsidRPr="00CE009E" w:rsidRDefault="00096844" w:rsidP="00BC728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</w:t>
      </w:r>
    </w:p>
    <w:p w:rsidR="00096844" w:rsidRPr="00CE009E" w:rsidRDefault="00096844" w:rsidP="00BC728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Получение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банке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</w:p>
    <w:p w:rsidR="00096844" w:rsidRPr="00CE009E" w:rsidRDefault="00096844" w:rsidP="00BC728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Депонирование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</w:t>
      </w: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Основными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используют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унифицированные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Госкомстата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РФ:</w:t>
      </w: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(форма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подразделение,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сотрудник,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испытательный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визируется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службе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подтверждения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штатному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расписанию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подписывается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руководителем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знакомят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вновь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принятого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расписку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(приложение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1).</w:t>
      </w:r>
    </w:p>
    <w:p w:rsidR="00096844" w:rsidRPr="00CE009E" w:rsidRDefault="00096844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(распоряжение)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(форма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оформления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(приложение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2).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(распоряжение)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прекращении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(форма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Т-8)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экземплярах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(приложение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3).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табель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(форма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Т-13)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контроля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дисциплины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(приложение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4).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Табельный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охватывает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анализируемой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присваивается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регистрации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опозданий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неявок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простоя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Отметку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неявках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опозданиях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табеле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справок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вызове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военкомат,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Заполненный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Взаимоотношения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(приложение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5).</w:t>
      </w:r>
    </w:p>
    <w:p w:rsidR="0020213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обусловленной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своевременно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соблюдать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внутреннего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распорядка</w:t>
      </w:r>
      <w:r w:rsidR="00202132" w:rsidRPr="00CE009E">
        <w:rPr>
          <w:color w:val="000000"/>
          <w:sz w:val="28"/>
          <w:szCs w:val="28"/>
        </w:rPr>
        <w:t>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Сторонами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письменной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экземплярах,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подписывается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сторонами.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экземпляр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хранится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202132" w:rsidRPr="00CE009E">
        <w:rPr>
          <w:color w:val="000000"/>
          <w:sz w:val="28"/>
          <w:szCs w:val="28"/>
        </w:rPr>
        <w:t>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главным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Причем,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смысла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ухудшать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Трудовые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бывают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бессрочные.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Срочный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числе: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замены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отсутствующего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сохраняется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сезонных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предотвращению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стихийных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бедствий,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пожаров,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катастроф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последствий;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наладке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монтажу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оборудования;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состоянием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здоровья;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т.д.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считается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бессрочным.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Кроме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гражданско-правового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привлекаемыми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стороны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силами.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гражданско-правового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оговорена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ст.779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781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«Акта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приемки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подписанного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генеральным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директором,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стоимость.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Договоры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экземплярах: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работнику-исполнителю,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второй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остается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Договоры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регистрируются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вышеуказанных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бухгалтер-расчетчик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договора).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сотруднику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открывается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лицевой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Т-54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(приложение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карточка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1-НДФЛ.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Лицевой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регистрируются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поощрений,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выдаче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(задолженность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предприятием).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лицевом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создается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заполнения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</w:t>
      </w:r>
      <w:r w:rsidR="0030736F" w:rsidRPr="00CE009E">
        <w:rPr>
          <w:color w:val="000000"/>
          <w:sz w:val="28"/>
          <w:szCs w:val="28"/>
        </w:rPr>
        <w:t>асчетной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платежной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ведомости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Ввиду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лицевой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заполняется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фиксируются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справочные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впоследствии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обеспечивая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достоверность.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Лицевые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карточки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открываются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окончании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архив.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вывод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требованиями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1969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t>2.3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Порядок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начислений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удержаний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из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заработной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платы</w:t>
      </w:r>
      <w:r w:rsidR="00831969" w:rsidRPr="00CE009E">
        <w:rPr>
          <w:b/>
          <w:color w:val="000000"/>
          <w:sz w:val="28"/>
          <w:szCs w:val="28"/>
        </w:rPr>
        <w:t>.</w:t>
      </w:r>
      <w:r w:rsidR="007A3632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Синтетический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аналитический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учет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расчетов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с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персоналом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по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831969" w:rsidRPr="00CE009E">
        <w:rPr>
          <w:b/>
          <w:color w:val="000000"/>
          <w:sz w:val="28"/>
          <w:szCs w:val="28"/>
        </w:rPr>
        <w:t>оплате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7D3771" w:rsidRPr="00CE009E">
        <w:rPr>
          <w:b/>
          <w:color w:val="000000"/>
          <w:sz w:val="28"/>
          <w:szCs w:val="28"/>
        </w:rPr>
        <w:t>труда</w:t>
      </w:r>
    </w:p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Бухгалтерия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причитающейся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Синтетический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предназначен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обобщения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акциям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бумагам.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своевременно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возвращенные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подотчетными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аванса,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ущерб,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займам,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юридических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Сальдо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кредитовое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показывает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выплатам.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Важным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наличие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поставленного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архивной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обработке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сдачи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архив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постоянное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хранение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требованиями.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регистрам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используемые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лицевые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карточки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расчетно-платежные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ведомости.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Аналитический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направлениям: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независимо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начислений;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структурным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подразделениям;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оказываемых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суммы: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причитающиеся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корреспонденции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источников;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аналогичных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корреспонденции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обеспечению».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премий,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т.п.,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участия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капитале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платежей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понимать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причитающейся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обязанностей.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общехозяйственных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аппарат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структурные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подразделения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окладами.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почасовой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умножаются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итоге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получаем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нерабочие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выходные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производится: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ставки;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находится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лимит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736F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образом: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руб./ч.</w:t>
      </w:r>
    </w:p>
    <w:p w:rsidR="00364522" w:rsidRPr="00CE009E" w:rsidRDefault="0036452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Пшенников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x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Пшенников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привлечен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3920E2" w:rsidRPr="00CE009E">
        <w:rPr>
          <w:color w:val="000000"/>
          <w:sz w:val="28"/>
          <w:szCs w:val="28"/>
        </w:rPr>
        <w:t>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отдыха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отказался.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(РК)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Якутске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70%,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кроме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Пшенников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северную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(ДВН)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80%.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выходные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размере.</w:t>
      </w:r>
    </w:p>
    <w:p w:rsidR="009E0626" w:rsidRPr="00CE009E" w:rsidRDefault="009E0626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Таблица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2.1.Начисление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заработной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платы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и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оплаты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за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работу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праздничный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день</w:t>
      </w:r>
      <w:r w:rsidR="00BC728A" w:rsidRPr="00CE009E">
        <w:rPr>
          <w:color w:val="000000"/>
          <w:sz w:val="28"/>
        </w:rPr>
        <w:t xml:space="preserve"> </w:t>
      </w:r>
      <w:r w:rsidR="003920E2" w:rsidRPr="00CE009E">
        <w:rPr>
          <w:color w:val="000000"/>
          <w:sz w:val="28"/>
          <w:szCs w:val="28"/>
        </w:rPr>
        <w:t>Пшенникову</w:t>
      </w:r>
      <w:r w:rsidR="00BC728A" w:rsidRPr="00CE009E">
        <w:rPr>
          <w:color w:val="000000"/>
          <w:sz w:val="28"/>
          <w:szCs w:val="28"/>
        </w:rPr>
        <w:t xml:space="preserve"> </w:t>
      </w:r>
      <w:r w:rsidR="003920E2"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</w:rPr>
        <w:t>за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январь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2010г.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столовой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</w:rPr>
        <w:t>(руб.).</w:t>
      </w:r>
    </w:p>
    <w:p w:rsidR="003920E2" w:rsidRPr="00CE009E" w:rsidRDefault="003920E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выплаченная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="00542C24"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542C24"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542C24" w:rsidRPr="00CE009E">
        <w:rPr>
          <w:color w:val="000000"/>
          <w:sz w:val="28"/>
          <w:szCs w:val="28"/>
        </w:rPr>
        <w:t>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сотрудника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равна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59</w:t>
      </w:r>
      <w:r w:rsidR="00542C24" w:rsidRPr="00CE009E">
        <w:rPr>
          <w:color w:val="000000"/>
          <w:sz w:val="28"/>
          <w:szCs w:val="28"/>
        </w:rPr>
        <w:t>68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</w:p>
    <w:p w:rsidR="00E82713" w:rsidRPr="00CE009E" w:rsidRDefault="00E8271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вызванных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необходимостью,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9E0626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9E0626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привлекаются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время.</w:t>
      </w:r>
    </w:p>
    <w:p w:rsidR="00E82713" w:rsidRPr="00CE009E" w:rsidRDefault="00E8271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часов.</w:t>
      </w:r>
    </w:p>
    <w:p w:rsidR="00E82713" w:rsidRPr="00CE009E" w:rsidRDefault="00E8271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права.</w:t>
      </w:r>
    </w:p>
    <w:p w:rsidR="00E82713" w:rsidRPr="00CE009E" w:rsidRDefault="00E8271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Конкретные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локальным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принимаемым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представительного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(ч.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РФ).</w:t>
      </w:r>
    </w:p>
    <w:p w:rsidR="00E82713" w:rsidRPr="00CE009E" w:rsidRDefault="00E8271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9E0626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9E0626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40%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водитель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Иннокентьев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Н.Н.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руб./час.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(таблица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2.2):</w:t>
      </w:r>
    </w:p>
    <w:p w:rsidR="00E82713" w:rsidRPr="00CE009E" w:rsidRDefault="00E82713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Таблица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9E0626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9E0626" w:rsidRPr="00CE009E">
        <w:rPr>
          <w:color w:val="000000"/>
          <w:sz w:val="28"/>
          <w:szCs w:val="28"/>
        </w:rPr>
        <w:t>«Пирожок»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Начисленные,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момента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из-за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неявки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получателей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дебиторами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кредиторами»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(субсчет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депонированным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суммам»).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сальдо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балансе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«Задолженность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организации».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депонированных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получателю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дебиторами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кредиторами»,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депонированным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суммам»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дебетуется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корреспонденции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депонированной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пятом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разделе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баланса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«Краткосрочные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обязательства»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строке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«Прочие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кредиторы».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гарантированы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корреспонденции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обеспечению»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субсчетам.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платой.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(ФСС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подтверждает,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сотрудник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находился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лечении,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учреждением.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подшиваются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папку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нумеруются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хронологическом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проставляется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расчетно-платежной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ведомости,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Пособие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утрате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вследствие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травмы,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карантине,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протезировании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показаниям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долечивании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санаторно-курортных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стационарного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размере: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заработка;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заработка;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Пособие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утрате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вследствие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травмы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травмы,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наступивших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прекращения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служебной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травмой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выплачивается: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исключением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добровольно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вступивших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правоотношения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материнством)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страхователя,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остальной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3-го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бюджета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Федерации;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добровольно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вступившим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правоотношения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материнством,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бюджета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Следовательно,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двух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распространено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специальные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режимы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важно!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Наконец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четко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прописано,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независимо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режима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четырех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больничный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ФСС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случаи:</w:t>
      </w:r>
    </w:p>
    <w:p w:rsidR="00B15B4B" w:rsidRPr="00CE009E" w:rsidRDefault="00B15B4B" w:rsidP="00BC728A">
      <w:pPr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необходимости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членом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семьи;</w:t>
      </w:r>
    </w:p>
    <w:p w:rsidR="00B15B4B" w:rsidRPr="00CE009E" w:rsidRDefault="00B15B4B" w:rsidP="00BC728A">
      <w:pPr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карантина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карантина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возрасте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посещающего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дошкольное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образовательное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члена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семьи,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признанного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недееспособным;</w:t>
      </w:r>
    </w:p>
    <w:p w:rsidR="00B15B4B" w:rsidRPr="00CE009E" w:rsidRDefault="00B15B4B" w:rsidP="00BC728A">
      <w:pPr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осуществления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протезирования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показаниям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стационарном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специализированном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учреждении;</w:t>
      </w:r>
    </w:p>
    <w:p w:rsidR="00B15B4B" w:rsidRPr="00CE009E" w:rsidRDefault="00B15B4B" w:rsidP="00BC728A">
      <w:pPr>
        <w:numPr>
          <w:ilvl w:val="0"/>
          <w:numId w:val="4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долечивания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санаторно-курортных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расположенных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стационарного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лечения.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Сроки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больничного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членом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семьи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изменяются.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зависимости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изменяются.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Снижение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нарушением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режима,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неявки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врачу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вследствие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алкогольного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опьянения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Уточнено,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255-ФЗ: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нарушение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уважительных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режима,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предписанного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лечащим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врачом;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неявка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уважительных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врачебный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осмотр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медико-социальной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экспертизы;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травма,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наступившие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вследствие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алкогольного,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наркотического,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токсического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опьянения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опьянением;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пособие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превышающем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местностях,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превышающем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момента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нарушения,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–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нетрудоспособности).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уточнения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МРОТ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содержал.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Расчетным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ранее,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месяцев.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Однако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вносит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существенное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уточнение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избежания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неверного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толкования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–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страхователя.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дохода.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декабря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июня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N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375,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наступления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либо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разряда,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(вознаграждения).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меняется.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(службы,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наступлением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нетрудоспособностью,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рассчитанного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последние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(службы,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страхователя,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предшествующих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наступления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предыдущего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255-ФЗ).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2007-2009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–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говорилось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ограничении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исключены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81-ФЗ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исключен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ребенком.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значит?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Действительно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ограничений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размером?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сожалению,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Максимальный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по-другому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считаться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закреплены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конкретной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цифрой.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максимум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путем.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Унифицированный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закреплен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3.1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255-ФЗ: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«3.1.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определяемый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взносов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"О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взносах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Пенсионный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страхования"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наступления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365.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несколькими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страхователями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определяемый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исходя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страхователей.»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Итак,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обычных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«больничных»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Напомним,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максимальный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(без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коэффициентов)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для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обычных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«больничных»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составляет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18720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а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пособия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беременности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родам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–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25390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рублей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в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месяц</w:t>
      </w:r>
      <w:r w:rsidRPr="00CE009E">
        <w:rPr>
          <w:color w:val="000000"/>
          <w:sz w:val="28"/>
          <w:szCs w:val="28"/>
        </w:rPr>
        <w:t>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июля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N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212-ФЗ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взносах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Пенсионный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взносов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отношении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превышающей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нарастающим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итогом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–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дальнейшем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подлежащая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индексации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–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базы.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Следовательно,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правилам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пункта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3.1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наступившим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году: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415000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365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=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1136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копеек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важно!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Напомним,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раньше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умножению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местностях,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применяются.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Урале,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зоне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«уральского»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15%,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составлял: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25390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1,15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=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29185,5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месяц.</w:t>
      </w:r>
    </w:p>
    <w:p w:rsidR="00B15B4B" w:rsidRPr="00CE009E" w:rsidRDefault="00B15B4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беременности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становится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одинаковым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застрахованное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нескольких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работы.</w:t>
      </w:r>
    </w:p>
    <w:p w:rsidR="00B15B4B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Застрахованному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шести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превышающем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B15B4B" w:rsidRPr="00CE009E">
        <w:rPr>
          <w:color w:val="000000"/>
          <w:sz w:val="28"/>
          <w:szCs w:val="28"/>
        </w:rPr>
        <w:t>4330,00</w:t>
      </w:r>
      <w:r w:rsidRPr="00CE009E">
        <w:rPr>
          <w:color w:val="000000"/>
          <w:sz w:val="28"/>
          <w:szCs w:val="28"/>
        </w:rPr>
        <w:t>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местностях,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коэффициенты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(1,2)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превышающем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</w:t>
      </w:r>
      <w:r w:rsidR="00B15B4B" w:rsidRPr="00CE009E">
        <w:rPr>
          <w:color w:val="000000"/>
          <w:sz w:val="28"/>
          <w:szCs w:val="28"/>
        </w:rPr>
        <w:t>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="00B15B4B"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="00B15B4B" w:rsidRPr="00CE009E">
        <w:rPr>
          <w:color w:val="000000"/>
          <w:sz w:val="28"/>
          <w:szCs w:val="28"/>
        </w:rPr>
        <w:t>учетом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="00B15B4B" w:rsidRPr="00CE009E">
        <w:rPr>
          <w:color w:val="000000"/>
          <w:sz w:val="28"/>
          <w:szCs w:val="28"/>
        </w:rPr>
        <w:t>этих</w:t>
      </w:r>
      <w:r w:rsidR="00BC728A" w:rsidRPr="00CE009E">
        <w:rPr>
          <w:color w:val="000000"/>
          <w:sz w:val="28"/>
          <w:szCs w:val="28"/>
        </w:rPr>
        <w:t xml:space="preserve"> </w:t>
      </w:r>
      <w:r w:rsidR="00B15B4B" w:rsidRPr="00CE009E">
        <w:rPr>
          <w:color w:val="000000"/>
          <w:sz w:val="28"/>
          <w:szCs w:val="28"/>
        </w:rPr>
        <w:t>коэффициентов.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Первые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остальной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3-го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ФСС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(п.2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29.12.2006г.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255-ФЗ).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обложению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п/п.1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ст.238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уходу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налогооблагаемую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Бухгалтер-кассир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Березкина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Алгоритм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следующий: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сотрудника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состоянию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дней;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предшествующих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года;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учитываемые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113972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320;</w:t>
      </w:r>
    </w:p>
    <w:p w:rsidR="00A1461D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356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(113972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дней);</w:t>
      </w:r>
    </w:p>
    <w:p w:rsidR="00C83598" w:rsidRPr="00CE009E" w:rsidRDefault="00C83598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разрешенную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4668F8" w:rsidRPr="00CE009E">
        <w:rPr>
          <w:color w:val="000000"/>
          <w:sz w:val="28"/>
          <w:szCs w:val="28"/>
        </w:rPr>
        <w:t>18720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4668F8" w:rsidRPr="00CE009E">
        <w:rPr>
          <w:color w:val="000000"/>
          <w:sz w:val="28"/>
          <w:szCs w:val="28"/>
        </w:rPr>
        <w:t>18720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=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</w:t>
      </w:r>
      <w:r w:rsidR="00BC728A" w:rsidRPr="00CE009E">
        <w:rPr>
          <w:color w:val="000000"/>
          <w:sz w:val="28"/>
          <w:szCs w:val="28"/>
        </w:rPr>
        <w:t xml:space="preserve"> </w:t>
      </w:r>
      <w:r w:rsidR="004668F8" w:rsidRPr="00CE009E">
        <w:rPr>
          <w:color w:val="000000"/>
          <w:sz w:val="28"/>
          <w:szCs w:val="28"/>
        </w:rPr>
        <w:t>365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="004668F8" w:rsidRPr="00CE009E">
        <w:rPr>
          <w:color w:val="000000"/>
          <w:sz w:val="28"/>
          <w:szCs w:val="28"/>
        </w:rPr>
        <w:t>71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4668F8" w:rsidRPr="00CE009E">
        <w:rPr>
          <w:color w:val="000000"/>
          <w:sz w:val="28"/>
          <w:szCs w:val="28"/>
        </w:rPr>
        <w:t>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4668F8" w:rsidRPr="00CE009E">
        <w:rPr>
          <w:color w:val="000000"/>
          <w:sz w:val="28"/>
          <w:szCs w:val="28"/>
        </w:rPr>
        <w:t>10</w:t>
      </w:r>
      <w:r w:rsidRPr="00CE009E">
        <w:rPr>
          <w:color w:val="000000"/>
          <w:sz w:val="28"/>
          <w:szCs w:val="28"/>
        </w:rPr>
        <w:t>года</w:t>
      </w:r>
      <w:r w:rsidR="003058F7" w:rsidRPr="00CE009E">
        <w:rPr>
          <w:color w:val="000000"/>
          <w:sz w:val="28"/>
          <w:szCs w:val="28"/>
        </w:rPr>
        <w:t>,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58F7"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58F7" w:rsidRPr="00CE009E">
        <w:rPr>
          <w:color w:val="000000"/>
          <w:sz w:val="28"/>
          <w:szCs w:val="28"/>
        </w:rPr>
        <w:t>один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58F7" w:rsidRPr="00CE009E">
        <w:rPr>
          <w:color w:val="000000"/>
          <w:sz w:val="28"/>
          <w:szCs w:val="28"/>
        </w:rPr>
        <w:t>день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58F7" w:rsidRPr="00CE009E">
        <w:rPr>
          <w:color w:val="000000"/>
          <w:sz w:val="28"/>
          <w:szCs w:val="28"/>
        </w:rPr>
        <w:t>–</w:t>
      </w:r>
      <w:r w:rsidR="00BC728A" w:rsidRPr="00CE009E">
        <w:rPr>
          <w:color w:val="000000"/>
          <w:sz w:val="28"/>
          <w:szCs w:val="28"/>
        </w:rPr>
        <w:t xml:space="preserve"> </w:t>
      </w:r>
      <w:r w:rsidR="003058F7" w:rsidRPr="00CE009E">
        <w:rPr>
          <w:color w:val="000000"/>
          <w:sz w:val="28"/>
          <w:szCs w:val="28"/>
        </w:rPr>
        <w:t>668,57руб.</w:t>
      </w:r>
      <w:r w:rsidRPr="00CE009E">
        <w:rPr>
          <w:color w:val="000000"/>
          <w:sz w:val="28"/>
          <w:szCs w:val="28"/>
        </w:rPr>
        <w:t>;</w:t>
      </w:r>
    </w:p>
    <w:p w:rsidR="003A613F" w:rsidRPr="00CE009E" w:rsidRDefault="003A613F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Сравниваем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максимально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разрешенной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356.16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&lt;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668,57руб.</w:t>
      </w:r>
    </w:p>
    <w:p w:rsidR="007F147D" w:rsidRPr="00CE009E" w:rsidRDefault="007F147D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Принять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меньшую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величин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356.16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</w:p>
    <w:p w:rsidR="005255C1" w:rsidRPr="00CE009E" w:rsidRDefault="003A613F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7</w:t>
      </w:r>
      <w:r w:rsidR="005255C1" w:rsidRPr="00CE009E">
        <w:rPr>
          <w:color w:val="000000"/>
          <w:sz w:val="28"/>
          <w:szCs w:val="28"/>
        </w:rPr>
        <w:t>)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установить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дневного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284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93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(356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16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х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80%,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где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80%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пособия,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назначаемого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страховом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стаже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5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лет);</w:t>
      </w:r>
    </w:p>
    <w:p w:rsidR="005255C1" w:rsidRPr="00CE009E" w:rsidRDefault="003A613F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8</w:t>
      </w:r>
      <w:r w:rsidR="005255C1" w:rsidRPr="00CE009E">
        <w:rPr>
          <w:color w:val="000000"/>
          <w:sz w:val="28"/>
          <w:szCs w:val="28"/>
        </w:rPr>
        <w:t>)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исчислить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сумму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4843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81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(284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93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х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17,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где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17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подлежащих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5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21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5255C1" w:rsidRPr="00CE009E">
        <w:rPr>
          <w:color w:val="000000"/>
          <w:sz w:val="28"/>
          <w:szCs w:val="28"/>
        </w:rPr>
        <w:t>20</w:t>
      </w:r>
      <w:r w:rsidR="00C83598" w:rsidRPr="00CE009E">
        <w:rPr>
          <w:color w:val="000000"/>
          <w:sz w:val="28"/>
          <w:szCs w:val="28"/>
        </w:rPr>
        <w:t>10</w:t>
      </w:r>
      <w:r w:rsidR="005255C1" w:rsidRPr="00CE009E">
        <w:rPr>
          <w:color w:val="000000"/>
          <w:sz w:val="28"/>
          <w:szCs w:val="28"/>
        </w:rPr>
        <w:t>г.);</w:t>
      </w:r>
    </w:p>
    <w:p w:rsidR="005255C1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таблице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2.3.:</w:t>
      </w:r>
    </w:p>
    <w:p w:rsidR="00E82713" w:rsidRPr="00CE009E" w:rsidRDefault="005255C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Таблица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Березкиной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февраля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</w:p>
    <w:p w:rsidR="00612A10" w:rsidRPr="00CE009E" w:rsidRDefault="00612A10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10)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источники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нетрудоспособности:</w:t>
      </w:r>
    </w:p>
    <w:p w:rsidR="00612A10" w:rsidRPr="00CE009E" w:rsidRDefault="00612A10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средства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569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(284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нетрудоспособности);</w:t>
      </w:r>
    </w:p>
    <w:p w:rsidR="00612A10" w:rsidRPr="00CE009E" w:rsidRDefault="00612A10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средства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4273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(284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дней).</w:t>
      </w:r>
    </w:p>
    <w:p w:rsidR="00612A10" w:rsidRPr="00CE009E" w:rsidRDefault="00612A10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больничного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таблице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2.4.</w:t>
      </w:r>
    </w:p>
    <w:p w:rsidR="00A1461D" w:rsidRPr="00CE009E" w:rsidRDefault="00A1461D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Продолжительность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(28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проживания).</w:t>
      </w:r>
    </w:p>
    <w:p w:rsidR="00612A10" w:rsidRPr="00CE009E" w:rsidRDefault="00612A10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Бухгалтерские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проводки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больничного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листа</w:t>
      </w:r>
    </w:p>
    <w:p w:rsidR="00C762B1" w:rsidRPr="00CE009E" w:rsidRDefault="00C762B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октября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вступили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90-ФЗ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признании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недействующими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СССР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утратившими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(положений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Федерации».[25]</w:t>
      </w:r>
    </w:p>
    <w:p w:rsidR="00C762B1" w:rsidRPr="00CE009E" w:rsidRDefault="00C762B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неиспользованные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фактически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7D3771" w:rsidRPr="00CE009E">
        <w:rPr>
          <w:color w:val="000000"/>
          <w:sz w:val="28"/>
          <w:szCs w:val="28"/>
        </w:rPr>
        <w:t>среднемесячное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</w:t>
      </w:r>
      <w:r w:rsidR="006F0592"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="006F0592"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="006F0592" w:rsidRPr="00CE009E">
        <w:rPr>
          <w:color w:val="000000"/>
          <w:sz w:val="28"/>
          <w:szCs w:val="28"/>
        </w:rPr>
        <w:t>году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="006F0592" w:rsidRPr="00CE009E">
        <w:rPr>
          <w:color w:val="000000"/>
          <w:sz w:val="28"/>
          <w:szCs w:val="28"/>
        </w:rPr>
        <w:t>-</w:t>
      </w:r>
      <w:r w:rsidRPr="00CE009E">
        <w:rPr>
          <w:color w:val="000000"/>
          <w:sz w:val="28"/>
          <w:szCs w:val="28"/>
        </w:rPr>
        <w:t>29.4).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предшествующий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моменту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раньше,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предшествующий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сохраняется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средняя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РФ).[26]</w:t>
      </w:r>
    </w:p>
    <w:p w:rsidR="00C762B1" w:rsidRPr="00CE009E" w:rsidRDefault="00C762B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Нововведения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запрещают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заменять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ненормированным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сверхурочную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работу.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Нерабочие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приходящиеся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раньше,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включаются,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теперь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исключена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фраза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оплачиваются».</w:t>
      </w:r>
    </w:p>
    <w:p w:rsidR="00C762B1" w:rsidRPr="00CE009E" w:rsidRDefault="00C762B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Вместе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момента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вступления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нерабочие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праздничные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выходные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отстранения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прошедшего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медицинский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осмотр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(обследование)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вине,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предоставляемых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просьбе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сохранения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продолжительность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(включительно)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года.</w:t>
      </w:r>
    </w:p>
    <w:p w:rsidR="00C762B1" w:rsidRPr="00CE009E" w:rsidRDefault="00C762B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перенесению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другой,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согласованный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письменного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заявления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работодатель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своевременно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выплатил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(или)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предупредил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позднее,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недели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РФ).</w:t>
      </w:r>
    </w:p>
    <w:p w:rsidR="00C762B1" w:rsidRPr="00CE009E" w:rsidRDefault="00C762B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суммировании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перенесении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заменены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накопилось,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28+28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8+8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дополнительного),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заменить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остальные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придется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отдыхать.</w:t>
      </w:r>
    </w:p>
    <w:p w:rsidR="00C762B1" w:rsidRPr="00CE009E" w:rsidRDefault="00C762B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Рассмотрим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ежегодного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водителю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Пшенникову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(таблица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2.5.):</w:t>
      </w:r>
    </w:p>
    <w:p w:rsidR="007D3771" w:rsidRPr="00CE009E" w:rsidRDefault="007D3771" w:rsidP="007D3771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5457" w:rsidRPr="00CE009E" w:rsidRDefault="00C762B1" w:rsidP="007D3771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Таблица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2.5.Расчет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Пшенникову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марта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года.</w:t>
      </w:r>
    </w:p>
    <w:tbl>
      <w:tblPr>
        <w:tblW w:w="73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2977"/>
      </w:tblGrid>
      <w:tr w:rsidR="00205457" w:rsidRPr="00CE009E" w:rsidTr="007D3771">
        <w:trPr>
          <w:cantSplit/>
        </w:trPr>
        <w:tc>
          <w:tcPr>
            <w:tcW w:w="2835" w:type="dxa"/>
          </w:tcPr>
          <w:p w:rsidR="00205457" w:rsidRPr="00CE009E" w:rsidRDefault="00205457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Средняя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зарплата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за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один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день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отпуска</w:t>
            </w:r>
          </w:p>
        </w:tc>
        <w:tc>
          <w:tcPr>
            <w:tcW w:w="1559" w:type="dxa"/>
            <w:vAlign w:val="center"/>
          </w:tcPr>
          <w:p w:rsidR="00205457" w:rsidRPr="00CE009E" w:rsidRDefault="00205457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757,86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977" w:type="dxa"/>
            <w:vAlign w:val="center"/>
          </w:tcPr>
          <w:p w:rsidR="00205457" w:rsidRPr="00CE009E" w:rsidRDefault="00205457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217620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: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303,19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=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757,86</w:t>
            </w:r>
          </w:p>
        </w:tc>
      </w:tr>
      <w:tr w:rsidR="00205457" w:rsidRPr="00CE009E" w:rsidTr="007D3771">
        <w:trPr>
          <w:cantSplit/>
        </w:trPr>
        <w:tc>
          <w:tcPr>
            <w:tcW w:w="2835" w:type="dxa"/>
          </w:tcPr>
          <w:p w:rsidR="00205457" w:rsidRPr="00CE009E" w:rsidRDefault="00205457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Сумма</w:t>
            </w:r>
          </w:p>
          <w:p w:rsidR="00205457" w:rsidRPr="00CE009E" w:rsidRDefault="00205457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отпускных</w:t>
            </w:r>
          </w:p>
        </w:tc>
        <w:tc>
          <w:tcPr>
            <w:tcW w:w="1559" w:type="dxa"/>
            <w:vAlign w:val="center"/>
          </w:tcPr>
          <w:p w:rsidR="00205457" w:rsidRPr="00CE009E" w:rsidRDefault="00205457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39408,72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2977" w:type="dxa"/>
            <w:vAlign w:val="center"/>
          </w:tcPr>
          <w:p w:rsidR="00205457" w:rsidRPr="00CE009E" w:rsidRDefault="00205457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757,86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х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52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календарных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дней</w:t>
            </w:r>
          </w:p>
        </w:tc>
      </w:tr>
    </w:tbl>
    <w:p w:rsidR="007D3771" w:rsidRPr="00CE009E" w:rsidRDefault="007D3771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3CEB" w:rsidRPr="00CE009E" w:rsidRDefault="008B3CEB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A1461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резерв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создается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проводки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оформляют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проводками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(таблица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2.6.):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Начислена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водителю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Пшенникову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календарных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39408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подоходный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5123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составила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34285,7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целиком.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Предварительно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посредником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органами,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юридическими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стороны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стороны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выступать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ст.137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B35DA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B35DA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законами.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очередности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четыре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группы</w:t>
      </w:r>
      <w:r w:rsidR="008B5342" w:rsidRPr="00CE009E">
        <w:rPr>
          <w:color w:val="000000"/>
          <w:sz w:val="28"/>
          <w:szCs w:val="28"/>
        </w:rPr>
        <w:t>:</w:t>
      </w:r>
    </w:p>
    <w:p w:rsidR="00AC1982" w:rsidRPr="00CE009E" w:rsidRDefault="00AC1982" w:rsidP="00BC728A">
      <w:pPr>
        <w:numPr>
          <w:ilvl w:val="0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письменному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</w:p>
    <w:p w:rsidR="00AC1982" w:rsidRPr="00CE009E" w:rsidRDefault="00AC1982" w:rsidP="00BC728A">
      <w:pPr>
        <w:numPr>
          <w:ilvl w:val="0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</w:t>
      </w:r>
    </w:p>
    <w:p w:rsidR="00AC1982" w:rsidRPr="00CE009E" w:rsidRDefault="00AC1982" w:rsidP="00BC728A">
      <w:pPr>
        <w:numPr>
          <w:ilvl w:val="0"/>
          <w:numId w:val="4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третьих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организацийПо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заявлению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причитающаяся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выдаче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B35DA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B35DA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разницу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между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основаниям,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(действующие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подавляющего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большинства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индивидуальные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(т.е.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применяемые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инициативе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заявлению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индивидуальным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инициативе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заявлению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авансам,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возврат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излишне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неверно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произведенных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возмещение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ущерба,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причиненного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брак,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взыскание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штрафов,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излишне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увольнении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т.п.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Применяемые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B35DAD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B35DAD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представлены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таблице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2.7.</w:t>
      </w:r>
    </w:p>
    <w:p w:rsidR="007D3771" w:rsidRPr="00CE009E" w:rsidRDefault="007D3771" w:rsidP="007D3771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8B5342" w:rsidRPr="00CE009E" w:rsidRDefault="008B5342" w:rsidP="007D3771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CE009E">
        <w:rPr>
          <w:color w:val="000000"/>
          <w:sz w:val="28"/>
        </w:rPr>
        <w:t>Таблица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2.7.</w:t>
      </w:r>
      <w:r w:rsidR="007D3771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Виды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удержаний,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действующие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в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</w:rPr>
        <w:t>столовой</w:t>
      </w:r>
      <w:r w:rsidR="00BC728A" w:rsidRPr="00CE009E">
        <w:rPr>
          <w:color w:val="000000"/>
          <w:sz w:val="28"/>
        </w:rPr>
        <w:t xml:space="preserve"> </w:t>
      </w:r>
      <w:r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«Пирожок»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5103"/>
      </w:tblGrid>
      <w:tr w:rsidR="008B5342" w:rsidRPr="00CE009E" w:rsidTr="007D3771">
        <w:tc>
          <w:tcPr>
            <w:tcW w:w="2126" w:type="dxa"/>
          </w:tcPr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Обязательные</w:t>
            </w:r>
          </w:p>
        </w:tc>
        <w:tc>
          <w:tcPr>
            <w:tcW w:w="5103" w:type="dxa"/>
          </w:tcPr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Налог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на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доходы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физических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лиц;</w:t>
            </w:r>
          </w:p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Удержания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по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исполнительным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листам</w:t>
            </w:r>
          </w:p>
        </w:tc>
      </w:tr>
      <w:tr w:rsidR="008B5342" w:rsidRPr="00CE009E" w:rsidTr="007D3771">
        <w:tc>
          <w:tcPr>
            <w:tcW w:w="2126" w:type="dxa"/>
          </w:tcPr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По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инициативе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столовой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="00FA78A4" w:rsidRPr="00CE009E">
              <w:rPr>
                <w:color w:val="000000"/>
                <w:sz w:val="20"/>
                <w:szCs w:val="20"/>
              </w:rPr>
              <w:t>ООО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="00FA78A4" w:rsidRPr="00CE009E">
              <w:rPr>
                <w:color w:val="000000"/>
                <w:sz w:val="20"/>
                <w:szCs w:val="20"/>
              </w:rPr>
              <w:t>«Пирожок»</w:t>
            </w:r>
          </w:p>
        </w:tc>
        <w:tc>
          <w:tcPr>
            <w:tcW w:w="5103" w:type="dxa"/>
          </w:tcPr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При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увольнении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работника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до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окончания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того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рабочего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года,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в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счет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которого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он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уже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получил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ежегодный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оплачиваемый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отпуск,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за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необработанные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дни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отпуска;</w:t>
            </w:r>
          </w:p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Погашение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неизрасходованного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и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своевременно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не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возвращенного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аванса;</w:t>
            </w:r>
          </w:p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Удержания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излишне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выплаченных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сумм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заработной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платы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вследствие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счетной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ошибки</w:t>
            </w:r>
          </w:p>
        </w:tc>
      </w:tr>
      <w:tr w:rsidR="008B5342" w:rsidRPr="00CE009E" w:rsidTr="007D3771">
        <w:tc>
          <w:tcPr>
            <w:tcW w:w="2126" w:type="dxa"/>
          </w:tcPr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По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заявлению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5103" w:type="dxa"/>
          </w:tcPr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E009E">
              <w:rPr>
                <w:color w:val="000000"/>
                <w:sz w:val="20"/>
                <w:szCs w:val="20"/>
              </w:rPr>
              <w:t>Взносы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на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личный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вклад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в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кредитную</w:t>
            </w:r>
            <w:r w:rsidR="00BC728A" w:rsidRPr="00CE009E">
              <w:rPr>
                <w:color w:val="000000"/>
                <w:sz w:val="20"/>
                <w:szCs w:val="20"/>
              </w:rPr>
              <w:t xml:space="preserve"> </w:t>
            </w:r>
            <w:r w:rsidRPr="00CE009E">
              <w:rPr>
                <w:color w:val="000000"/>
                <w:sz w:val="20"/>
                <w:szCs w:val="20"/>
              </w:rPr>
              <w:t>организацию</w:t>
            </w:r>
          </w:p>
          <w:p w:rsidR="008B5342" w:rsidRPr="00CE009E" w:rsidRDefault="008B5342" w:rsidP="007D3771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Среди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перечисленных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наиболее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стабильными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весомыми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224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13%.[27]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Однако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вычетов: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стандартные,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имущественные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профессиональные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218-221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НК).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налогоплательщик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стандартных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вычетов: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получивших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перенесших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радиационным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воздействием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вследствие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катастрофы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Чернобыльской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АЭС,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др.);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(Героев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Советского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Союза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Героев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др.);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распространяется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категории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налогоплательщиков,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нарастающим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итогом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превысил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руб.;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179E" w:rsidRPr="00CE009E">
        <w:rPr>
          <w:color w:val="000000"/>
          <w:sz w:val="28"/>
          <w:szCs w:val="28"/>
        </w:rPr>
        <w:t>10</w:t>
      </w:r>
      <w:r w:rsidRPr="00CE009E">
        <w:rPr>
          <w:color w:val="000000"/>
          <w:sz w:val="28"/>
          <w:szCs w:val="28"/>
        </w:rPr>
        <w:t>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января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</w:t>
      </w:r>
      <w:r w:rsidR="00E7179E" w:rsidRPr="00CE009E">
        <w:rPr>
          <w:color w:val="000000"/>
          <w:sz w:val="28"/>
          <w:szCs w:val="28"/>
        </w:rPr>
        <w:t>9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распространяется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налогоплательщиков,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находится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нарастающим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итогом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превысил</w:t>
      </w:r>
      <w:r w:rsidR="00BC728A" w:rsidRPr="00CE009E">
        <w:rPr>
          <w:color w:val="000000"/>
          <w:sz w:val="28"/>
          <w:szCs w:val="28"/>
        </w:rPr>
        <w:t xml:space="preserve"> </w:t>
      </w:r>
      <w:r w:rsidR="00E7179E" w:rsidRPr="00CE009E">
        <w:rPr>
          <w:color w:val="000000"/>
          <w:sz w:val="28"/>
          <w:szCs w:val="28"/>
        </w:rPr>
        <w:t>280</w:t>
      </w:r>
      <w:r w:rsidRPr="00CE009E">
        <w:rPr>
          <w:color w:val="000000"/>
          <w:sz w:val="28"/>
          <w:szCs w:val="28"/>
        </w:rPr>
        <w:t>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Кроме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того,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удваивается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возрасте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ребенком-инвалидом,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учащийся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обучения,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аспирант,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ординатор,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студент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возрасте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инвалидом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I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II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Вдовам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(вдовцам),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одиноким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родителям,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опекунам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попечителям,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приемным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родителям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двойном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вдовам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(вдовцам),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одиноким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родителям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прекращается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вступления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брак.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Помимо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перечисленных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стандартных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налогоплательщики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имущественные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профессиональные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вычеты.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Социальные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перечисляемых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налогоплательщиком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благотворительные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цели.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Имущественные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налогоплательщиком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продажи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имущества,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принадлежащего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лицу.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Профессиональные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выполняющим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гражданско-правовому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авторских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гонораров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вознаграждений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создание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произведений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науки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искусства.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корреспонденции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сборам»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лиц».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учитываются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ограничения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статьей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случаях,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причитающейся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нескольким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сохранено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когда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взыскании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алиментов,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указанное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выше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ограничение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Семейного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действует.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70%.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Взыскание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алиментов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платежей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проводкой: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дебиторами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кредиторами»,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документам».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Регистром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алиментов.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подотчетных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возвращенных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корреспонденции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кредитом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подотчетными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лицами».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Кроме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удерживаются: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алименты.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алименты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Иванова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водителя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Иннокентьева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Н.Н.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удерживаются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25%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исполнительному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34064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14.04.2008г.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ссуды,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уборщице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Колтун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ссудного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31.03.2009).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беспроцентная.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предусмотренных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производятся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распоряжению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124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РФ):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аванса,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излишне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предыдущем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периоде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вследствие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ошибки.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явилась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следствием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ошибки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переплаченной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вообще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ст.137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излишне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обмана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подделки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стороны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безусловно,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взимается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(помимо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законодательно-административного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характера)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добровольно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через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суд.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подотчетным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получившие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наличные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деньги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позднее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истечения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выданы,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предъявить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израсходованных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возвратить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кассу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неиспользованные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деньги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1.8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кассовых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операций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Федерации).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взносов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письменному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заявлению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ссуды.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возмещению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ущерба,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нанесенного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превышающем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122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распоряжению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администрации).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ущерба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оценивается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большую,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среднемесячный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заработок,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ущерба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взыскивается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административном,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судебном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порядке.[68]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7)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оплаченные,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увольнении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если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получил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авансом.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п.5,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(ПБУ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10/99),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06.05.1999г.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33н,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формируют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обычным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деятельности.[69]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Например,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юрист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Загороднюк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подал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заявление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просьбой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перечислить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60000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обучение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ребенка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ВУЗе.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денежных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оформлено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беспроцентного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займа.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путем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причитающейся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Загороднюка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месяц.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согласованный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20%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Операции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FF455B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записями: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сч.73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прочим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операциям»,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займам»,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сч.51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60000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перечислена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образовательному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учреждению;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сч.26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«Общехозяйственные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расходы»,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плата;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сч.68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сборам»,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1950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лиц;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сч.73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прочим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операциям»,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займам»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(15000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20%)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направлена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долга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займу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(данная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запись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ежемесячно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срока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погашения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задолженности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займа);</w:t>
      </w:r>
    </w:p>
    <w:p w:rsidR="00AC1982" w:rsidRPr="00CE009E" w:rsidRDefault="00AC1982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К-т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сч.50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«Касса»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10050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(15000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1950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руб.)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выплачено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кассы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работнику.</w:t>
      </w:r>
    </w:p>
    <w:p w:rsidR="00E7229E" w:rsidRPr="00CE009E" w:rsidRDefault="00E7229E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7229E" w:rsidRPr="00CE009E" w:rsidRDefault="00E7229E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b/>
          <w:color w:val="000000"/>
          <w:sz w:val="28"/>
          <w:szCs w:val="28"/>
        </w:rPr>
        <w:t>2.4.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Применение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автоматизированных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программ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для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расчетов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по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Pr="00CE009E">
        <w:rPr>
          <w:b/>
          <w:color w:val="000000"/>
          <w:sz w:val="28"/>
          <w:szCs w:val="28"/>
        </w:rPr>
        <w:t>оплате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150DBC" w:rsidRPr="00CE009E">
        <w:rPr>
          <w:b/>
          <w:color w:val="000000"/>
          <w:sz w:val="28"/>
          <w:szCs w:val="28"/>
        </w:rPr>
        <w:t>труда</w:t>
      </w:r>
    </w:p>
    <w:p w:rsidR="00150DBC" w:rsidRPr="00CE009E" w:rsidRDefault="00150DBC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совершенствования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методики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автоматизированных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программ.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отчислений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наиболее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трудоемких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участков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заметить,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очередь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переводу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автоматизированную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рекомендовать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новейший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программный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8.0.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подсистемой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«1С: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8.0.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тиражный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поколения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программ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предназначенный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направлениям: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потребностей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персонале;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бизнеса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подбор,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анкетирование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оценка;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компетенциями,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обучением,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аттестациями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мотивацией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персонала;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эффективное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занятости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персонала;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состава;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7)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8)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регламентированных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взносов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9)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затратах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Конфигурация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позволяет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повысить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эффективность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Конфигурация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полезна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участников,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прямо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косвенно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взаимодействующих.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Руководство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контроль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происходящим,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структуру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анализировать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принимать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достоверной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Мощные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предоставляют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пользователю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разрезах.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Кадровая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служба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инструмент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автоматизации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рутинных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анкетирования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подготовки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отбора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сортировки.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Работники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уверены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момент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быстро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справки,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своем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персонифицированного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Пенсионный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т.д.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Представление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регламентированной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гораздо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трудоемким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процессом.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касается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персонифицированных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сведений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Пенсионного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совместная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конфигурации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Преимущества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сравнению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прикладным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7.7»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заключаются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следующем.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прикладном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реализована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возможность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нескольких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единой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информационной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могут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списки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классификаторы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т.д.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упрощенной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рамках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информационной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базы.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Реализовано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регламентированного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многообразием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стимулирующих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надбавок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бонусов,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характерных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современных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торговых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возможность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описывать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реализованными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конфигурации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алгоритмами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описать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различным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содержит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усовершенствованный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механизм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поддержкой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корректировки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вручную,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почасовых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невыходов,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графиков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сокращенного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Реализованы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инструменты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инструментарий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аттестациями,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обучением,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занятостью,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набор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менеджер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контактов,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возможности.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Реализована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мощная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кадровой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включающая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спискам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движению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наглядные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диаграммы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полноценный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воинский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формированием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Реализованы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унифицированные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Т-7,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Т-10,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Т-10а,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Т-54.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Современный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эргономичный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интерфейс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прикладного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делает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доступными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сервисные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возможности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небольших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предприятий: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универсальные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печатными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возможностью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отправки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электронной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почте;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универсальная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групповая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обработка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справочников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подключение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внешних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обработок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ограничение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доступа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использованию;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подключение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печатных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документах;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подключение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дополнительных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обработчиков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заполнения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табличных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6)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установка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запрета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данных;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7)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администрирования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пользователей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режиме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8»;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8)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доступа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(ролям)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пользователей.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аспектом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бизнесом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построение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мотивации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ориентированной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увеличение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объема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выпускаемой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реализованных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надлежащим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уровнем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предусматривающей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заинтересованность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квалификации.</w:t>
      </w:r>
    </w:p>
    <w:p w:rsidR="00150DBC" w:rsidRPr="00CE009E" w:rsidRDefault="00150DBC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0DBC" w:rsidRPr="00CE009E" w:rsidRDefault="00150DBC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284A" w:rsidRPr="00CE009E" w:rsidRDefault="00FF455B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br w:type="page"/>
      </w:r>
      <w:r w:rsidR="00C9284A" w:rsidRPr="00CE009E">
        <w:rPr>
          <w:b/>
          <w:color w:val="000000"/>
          <w:sz w:val="28"/>
          <w:szCs w:val="28"/>
        </w:rPr>
        <w:t>З</w:t>
      </w:r>
      <w:r w:rsidR="00150DBC" w:rsidRPr="00CE009E">
        <w:rPr>
          <w:b/>
          <w:color w:val="000000"/>
          <w:sz w:val="28"/>
          <w:szCs w:val="28"/>
        </w:rPr>
        <w:t>аключение</w:t>
      </w:r>
    </w:p>
    <w:p w:rsidR="00150DBC" w:rsidRPr="00CE009E" w:rsidRDefault="00150DBC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центральных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Актуальность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выбранной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курсовой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определяется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перехода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рыночного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хозяйствования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существенно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области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поддержки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защиты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Многие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функции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реализации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переданы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непосредственно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самостоятельно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устанавливают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курсовой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рассмотрены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синтетического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настоящее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общественное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питание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С</w:t>
      </w:r>
      <w:r w:rsidRPr="00CE009E">
        <w:rPr>
          <w:color w:val="000000"/>
          <w:sz w:val="28"/>
          <w:szCs w:val="28"/>
        </w:rPr>
        <w:t>толов</w:t>
      </w:r>
      <w:r w:rsidR="00EF1668" w:rsidRPr="00CE009E">
        <w:rPr>
          <w:color w:val="000000"/>
          <w:sz w:val="28"/>
          <w:szCs w:val="28"/>
        </w:rPr>
        <w:t>ая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заниматься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любыми,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противоречащими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действующему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внешнеэкономической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вопросов.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руководствуется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действующим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законодательством,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внутренними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следующие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выводы: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генерального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директора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отделом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возглавляемым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главным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бухгалтером.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самостоятельным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структурным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подразделением.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ПК.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подчиняются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главному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бухгалтеру.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Численность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человека.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всем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осуществляется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простую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повременную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общехозяйственных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оплачивается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часовым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тарифным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ставкам,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аппарат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структурные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подразделения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получают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должностными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окладами.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табели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учёта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отражается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лицевых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Причитающаяся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заносится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расчетно-платёжную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ведомость,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выплата.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Аналитический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каждому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Основным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видом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является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удерживается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соответствии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гл.23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13%.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530510"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530510" w:rsidRPr="00CE009E">
        <w:rPr>
          <w:color w:val="000000"/>
          <w:sz w:val="28"/>
          <w:szCs w:val="28"/>
        </w:rPr>
        <w:t>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сделать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вывод,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личного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состава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отработанного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выработки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же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удержания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ведутся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согласно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недостаток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отметить,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ряд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(табеля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времени)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заполняется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вручную,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привести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вынужденным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ошибкам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заполнении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следствие,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неправильному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других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избежание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ошибок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дальнейшего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совершенствования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взгляд</w:t>
      </w:r>
      <w:r w:rsidR="00530510" w:rsidRPr="00CE009E">
        <w:rPr>
          <w:color w:val="000000"/>
          <w:sz w:val="28"/>
          <w:szCs w:val="28"/>
        </w:rPr>
        <w:t>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необходимо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полностью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компьютеризировать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заполнение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данных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начисление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её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синтетический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аналитический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внедрением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компьютерных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технологий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следует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уделить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внимание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разработке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внедрению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стандартов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удобных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обработки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компьютерах.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рекомендовать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новейший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программный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«1С: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8.0.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подсистемой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Подсистема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позволяет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автоматизировать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комплекс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персоналом,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начиная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ввода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первичных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больничных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вплоть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надзорные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органы.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предложений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эффективности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ресурсов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средств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можно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предложить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введение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системы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стимулирования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которая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будет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способствовать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наиболее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внутрипроизводственных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резервов,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улучшению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качества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услуг,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улучшению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фондов,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материальных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ресурсов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силы,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повышению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эффективности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важное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значение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улучшение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Положительной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тенденцией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явилось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уменьшение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больничным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листам.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Это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связано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снижением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количества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неявок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болезни.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снижение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приводит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только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улучшению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использования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среднегодовой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производительности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одного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рабочего.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Таким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образом,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результате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достигнута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цель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задачи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поставленные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изучены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теоретические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аспекты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рассмотрены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исследована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проведен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столовой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ООО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EF1668" w:rsidRPr="00CE009E">
        <w:rPr>
          <w:color w:val="000000"/>
          <w:sz w:val="28"/>
          <w:szCs w:val="28"/>
        </w:rPr>
        <w:t>«Пирожок»</w:t>
      </w:r>
      <w:r w:rsidRPr="00CE009E">
        <w:rPr>
          <w:color w:val="000000"/>
          <w:sz w:val="28"/>
          <w:szCs w:val="28"/>
        </w:rPr>
        <w:t>.</w:t>
      </w:r>
    </w:p>
    <w:p w:rsidR="00C9284A" w:rsidRPr="00CE009E" w:rsidRDefault="00C9284A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0DBC" w:rsidRPr="00CE009E" w:rsidRDefault="00150DBC" w:rsidP="00BC728A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9284A" w:rsidRPr="00CE009E" w:rsidRDefault="00EF1668" w:rsidP="00BC728A">
      <w:pPr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br w:type="page"/>
      </w:r>
      <w:r w:rsidR="00150DBC" w:rsidRPr="00CE009E">
        <w:rPr>
          <w:b/>
          <w:color w:val="000000"/>
          <w:sz w:val="28"/>
          <w:szCs w:val="28"/>
        </w:rPr>
        <w:t>Список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150DBC" w:rsidRPr="00CE009E">
        <w:rPr>
          <w:b/>
          <w:color w:val="000000"/>
          <w:sz w:val="28"/>
          <w:szCs w:val="28"/>
        </w:rPr>
        <w:t>использованных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150DBC" w:rsidRPr="00CE009E">
        <w:rPr>
          <w:b/>
          <w:color w:val="000000"/>
          <w:sz w:val="28"/>
          <w:szCs w:val="28"/>
        </w:rPr>
        <w:t>источников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150DBC" w:rsidRPr="00CE009E">
        <w:rPr>
          <w:b/>
          <w:color w:val="000000"/>
          <w:sz w:val="28"/>
          <w:szCs w:val="28"/>
        </w:rPr>
        <w:t>и</w:t>
      </w:r>
      <w:r w:rsidR="00BC728A" w:rsidRPr="00CE009E">
        <w:rPr>
          <w:b/>
          <w:color w:val="000000"/>
          <w:sz w:val="28"/>
          <w:szCs w:val="28"/>
        </w:rPr>
        <w:t xml:space="preserve"> </w:t>
      </w:r>
      <w:r w:rsidR="00150DBC" w:rsidRPr="00CE009E">
        <w:rPr>
          <w:b/>
          <w:color w:val="000000"/>
          <w:sz w:val="28"/>
          <w:szCs w:val="28"/>
        </w:rPr>
        <w:t>литературы</w:t>
      </w:r>
    </w:p>
    <w:p w:rsidR="007A3632" w:rsidRPr="00CE009E" w:rsidRDefault="007A3632" w:rsidP="007A3632">
      <w:pPr>
        <w:spacing w:before="0" w:beforeAutospacing="0" w:after="0" w:afterAutospacing="0" w:line="360" w:lineRule="auto"/>
        <w:jc w:val="both"/>
        <w:rPr>
          <w:b/>
          <w:color w:val="FFFFFF"/>
          <w:sz w:val="28"/>
          <w:szCs w:val="28"/>
        </w:rPr>
      </w:pPr>
      <w:r w:rsidRPr="00CE009E">
        <w:rPr>
          <w:b/>
          <w:color w:val="FFFFFF"/>
          <w:sz w:val="28"/>
          <w:szCs w:val="28"/>
        </w:rPr>
        <w:t>труд заработный плата начисление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документы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I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II.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Принят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думой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21.10.1994г.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51-ФЗ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06.12.2007г.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333-ФЗ)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Конституция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12.12.1993г.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21.07.2007г.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5-ФКЗ)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Конвенция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относительно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защиты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01.07.1949г.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01.09.2002г.)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Часть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05.08.2000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117-ФЗ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="00723DF2"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="00723DF2"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="00723DF2"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="00723DF2" w:rsidRPr="00CE009E">
        <w:rPr>
          <w:color w:val="000000"/>
          <w:sz w:val="28"/>
          <w:szCs w:val="28"/>
        </w:rPr>
        <w:t>17.05.2009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84-ФЗ)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30.12.2001г.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01.12.2007г.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309-ФЗ)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6.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19.02.1993г.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4220-1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компенсациях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работающих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проживающих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районах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Крайнего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Севера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приравненных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ним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местностях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28.08.2004г.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122-ФЗ)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7.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11.03.1992г.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2490-1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коллективных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договорах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соглашениях»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29.06.2004г.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58-ФЗ)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8.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19.05.1995г.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81-ФЗ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детей»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дополнений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включая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01.03.2008г.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18-ФЗ)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21.11.1996г.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129-ФЗ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учете»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03.11.2006г.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183-ФЗ)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24.07.1998г.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125-ФЗ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несчастных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случаев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производстве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профессиональных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заболеваний»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21.07.2004г.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192-ФЗ)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16.07.1999г.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165-ФЗ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основах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05.03.2004г.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19.06.2000г.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82-ФЗ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минимальном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размере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20.04.2007г.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54-ФЗ)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30.06.2006г.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90-ФЗ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Трудовой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кодекс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признании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недействующими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территории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нормативных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правовых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СССР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утратившими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силу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некоторых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(положений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законодательных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актов)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14.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19.12.2006г.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234-ФЗ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бюджете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Фонда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23.11.2007г.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266-ФЗ)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15.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Федеральный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закон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29.12.2006г.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255-ФЗ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обеспечении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родам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подлежащих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обязательному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социальному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страхованию»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16.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11.04.2003г.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213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особенностях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исчисления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средней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платы»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решениями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Верховного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13.07.2006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N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ГКПИ06-637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24.12.2007г.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922)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17.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30.12.2006г.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865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«Об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назначении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выплате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государственных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гражданам,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имеющих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детей»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изменениями,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внесенными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постановлением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Правительства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29.12.20</w:t>
      </w:r>
      <w:r w:rsidR="00723DF2" w:rsidRPr="00CE009E">
        <w:rPr>
          <w:color w:val="000000"/>
          <w:sz w:val="28"/>
          <w:szCs w:val="28"/>
        </w:rPr>
        <w:t>09</w:t>
      </w:r>
      <w:r w:rsidRPr="00CE009E">
        <w:rPr>
          <w:color w:val="000000"/>
          <w:sz w:val="28"/>
          <w:szCs w:val="28"/>
        </w:rPr>
        <w:t>г.)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18.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ведению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Министерства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Российской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Федерации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29.07.1998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34н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26.03.2007г.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26н)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19.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«Учетная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политика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ПБУ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1/98.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Министерства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09.12.1998г.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60н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30.12.1999г.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107н)//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ПБУ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9/99.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06.05.1999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32н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27.11.2006г.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156н)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«Расходы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ПБУ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10/99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Министерства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06.05.1999г.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33н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27.11.2006г.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156н)//СПС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Положение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«Бухгалтерская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отчетность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организации»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ПБУ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4/99.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Министерства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06.07.1999г.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43н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18.09.2006г.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115н)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Гарант.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счетов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финансово-хозяйственной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Инструкция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применению.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Утверждены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РФ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31.10.2000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94н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редакции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приказа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Минфина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18.09.2006г.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115н)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СПС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Плюс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24.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Алексеева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М.М.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фирмы.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статистика,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25.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Алборов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Р.А.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учета.-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сервис,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2002.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26.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Астахов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В.П.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(финансовый)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Учебное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Серия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«Экономика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Издательский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цент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«МарТ»,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27.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Балабанов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И.Т.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хозяйствующего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субъекта,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2003.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28.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Берникова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диагностика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финансово-хозяйственной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Инфра-М,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29.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Богатая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И.Н.,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Хахонова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Н.Н.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н/Д: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Феникс,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2007.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Быкадоров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В.А.,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Алексеев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П.Д.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Финансово-экономическое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состояние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Практическое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Приор,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2005.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Глушков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И.Е.,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Киселева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(налоговый,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финансовый,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управленческий)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современном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«КНОРУС»,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Горемыкин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В.А.,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Богомолов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А.Ю.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Планирование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предпринимательской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ИНФРА-М,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2005.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Елизаров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Ю.Ф.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Учебник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для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вузов.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Издательство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«Экзамен»,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2006.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34.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Ермолович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Л.Л.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финансово-хозяйственной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Мн.: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БГЭУ,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35.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Кондраков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Учебное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пособие.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4-е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перераб.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ИНФРА-М,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2006.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36.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Кондраков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аудит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условиях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рынка.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Перспектива,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2005.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37.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Круглое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М.И.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Стратегическое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управление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компанией.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Русская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деловая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литература,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2005.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38.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Раицкий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К.А.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Экономика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организации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(предприятия).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Издательско-торговая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корпорация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«Дашков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Кє»,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39.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Савицкая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хозяйственной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деятельности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промышленного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предприятия.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Инфра-М,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Самсонова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Н.Ф.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Финансовый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менеджмент.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ЮНИТИ,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2005.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Соколов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Ю.А.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Формирование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себестоимости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продукции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налоговом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учетах.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«Альфа-Пресс»,2004.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Хахонова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Н.Н.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Основы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аудита.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Ростов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н/Д: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«Феникс»,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Шеремет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А.Д.,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Сайфулин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Р.С.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Методика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анализа.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-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ИНФРА-М,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2003.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44.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Шеремет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А.Д.,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Сайфулин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Р.С.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Финансы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предприятий.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Инфра-М,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2006.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45.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Широкова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Заработная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плата: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расчет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М.: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«Альфа-Пресс»,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2004.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48.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Васильев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Ю.А.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доходы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физических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лиц: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новшества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071E76" w:rsidRPr="00CE009E">
        <w:rPr>
          <w:color w:val="000000"/>
          <w:sz w:val="28"/>
          <w:szCs w:val="28"/>
        </w:rPr>
        <w:t>10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года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«Оплата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налогообложение».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</w:t>
      </w:r>
      <w:r w:rsidR="00071E76" w:rsidRPr="00CE009E">
        <w:rPr>
          <w:color w:val="000000"/>
          <w:sz w:val="28"/>
          <w:szCs w:val="28"/>
        </w:rPr>
        <w:t>10</w:t>
      </w:r>
      <w:r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17-19.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49.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Гейц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И.В.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совмещении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профессий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исполнении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обязанностей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временно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отсутствующего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работника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Консультант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бухгалтера.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2005.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21-21.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50.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Джабазян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Е.Л.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Стандартные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налоговые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вычеты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</w:t>
      </w:r>
      <w:r w:rsidR="00071E76" w:rsidRPr="00CE009E">
        <w:rPr>
          <w:color w:val="000000"/>
          <w:sz w:val="28"/>
          <w:szCs w:val="28"/>
        </w:rPr>
        <w:t>9</w:t>
      </w:r>
      <w:r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25-27.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51.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Джабазян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Е.Л.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Совместители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предприятии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</w:t>
      </w:r>
      <w:r w:rsidR="00071E76" w:rsidRPr="00CE009E">
        <w:rPr>
          <w:color w:val="000000"/>
          <w:sz w:val="28"/>
          <w:szCs w:val="28"/>
        </w:rPr>
        <w:t>9</w:t>
      </w:r>
      <w:r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24-26.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52.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Джабазян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Л.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Собираемся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отпуск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</w:t>
      </w:r>
      <w:r w:rsidR="00071E76" w:rsidRPr="00CE009E">
        <w:rPr>
          <w:color w:val="000000"/>
          <w:sz w:val="28"/>
          <w:szCs w:val="28"/>
        </w:rPr>
        <w:t>9</w:t>
      </w:r>
      <w:r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4.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25-28.</w:t>
      </w:r>
    </w:p>
    <w:p w:rsidR="00C9284A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Зобова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Е.П.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Порядок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подсчета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страхового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стажа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Оплата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труда: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бухгалтерский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учет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и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налогообложение.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200</w:t>
      </w:r>
      <w:r w:rsidR="00071E76" w:rsidRPr="00CE009E">
        <w:rPr>
          <w:color w:val="000000"/>
          <w:sz w:val="28"/>
          <w:szCs w:val="28"/>
        </w:rPr>
        <w:t>9</w:t>
      </w:r>
      <w:r w:rsidRPr="00CE009E">
        <w:rPr>
          <w:color w:val="000000"/>
          <w:sz w:val="28"/>
          <w:szCs w:val="28"/>
        </w:rPr>
        <w:t>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№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3.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С.</w:t>
      </w:r>
      <w:r w:rsidR="00BC728A" w:rsidRPr="00CE009E">
        <w:rPr>
          <w:color w:val="000000"/>
          <w:sz w:val="28"/>
          <w:szCs w:val="28"/>
        </w:rPr>
        <w:t xml:space="preserve"> </w:t>
      </w:r>
      <w:r w:rsidRPr="00CE009E">
        <w:rPr>
          <w:color w:val="000000"/>
          <w:sz w:val="28"/>
          <w:szCs w:val="28"/>
        </w:rPr>
        <w:t>7-10.</w:t>
      </w:r>
    </w:p>
    <w:p w:rsidR="0032222F" w:rsidRPr="00CE009E" w:rsidRDefault="00C9284A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009E">
        <w:rPr>
          <w:color w:val="000000"/>
          <w:sz w:val="28"/>
          <w:szCs w:val="28"/>
        </w:rPr>
        <w:t>54.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Пособие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по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временной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нетрудоспособности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в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2010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году: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уточнение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сложившихся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правил.</w:t>
      </w:r>
      <w:r w:rsidRPr="00CE009E">
        <w:rPr>
          <w:color w:val="000000"/>
          <w:sz w:val="28"/>
          <w:szCs w:val="28"/>
        </w:rPr>
        <w:t>//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05.05.2010,</w:t>
      </w:r>
      <w:r w:rsidR="00BC728A" w:rsidRPr="00CE009E">
        <w:rPr>
          <w:color w:val="000000"/>
          <w:sz w:val="28"/>
          <w:szCs w:val="28"/>
        </w:rPr>
        <w:t xml:space="preserve"> </w:t>
      </w:r>
      <w:r w:rsidR="0032222F" w:rsidRPr="00CE009E">
        <w:rPr>
          <w:color w:val="000000"/>
          <w:sz w:val="28"/>
          <w:szCs w:val="28"/>
        </w:rPr>
        <w:t>«Правовед».</w:t>
      </w:r>
      <w:r w:rsidR="00BC728A" w:rsidRPr="00CE009E">
        <w:rPr>
          <w:color w:val="000000"/>
          <w:sz w:val="28"/>
        </w:rPr>
        <w:t xml:space="preserve"> </w:t>
      </w:r>
      <w:r w:rsidR="00BA3F99" w:rsidRPr="00CE009E">
        <w:rPr>
          <w:color w:val="000000"/>
          <w:sz w:val="28"/>
          <w:szCs w:val="28"/>
        </w:rPr>
        <w:t>http://www.taxpravo.ru/analitika/statya</w:t>
      </w:r>
      <w:r w:rsidR="0032222F" w:rsidRPr="00CE009E">
        <w:rPr>
          <w:color w:val="000000"/>
          <w:sz w:val="28"/>
          <w:szCs w:val="28"/>
        </w:rPr>
        <w:t>.</w:t>
      </w:r>
    </w:p>
    <w:p w:rsidR="00BA3F99" w:rsidRPr="00CE009E" w:rsidRDefault="00BA3F99" w:rsidP="00150DBC">
      <w:p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A3F99" w:rsidRPr="00CE009E" w:rsidRDefault="00BA3F99" w:rsidP="00BA3F99">
      <w:pPr>
        <w:spacing w:before="0" w:beforeAutospacing="0" w:after="0" w:afterAutospacing="0" w:line="360" w:lineRule="auto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BA3F99" w:rsidRPr="00CE009E" w:rsidSect="00BC728A"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9E" w:rsidRDefault="00CE009E">
      <w:pPr>
        <w:spacing w:before="0" w:beforeAutospacing="0" w:after="0" w:afterAutospacing="0"/>
      </w:pPr>
      <w:r>
        <w:separator/>
      </w:r>
    </w:p>
  </w:endnote>
  <w:endnote w:type="continuationSeparator" w:id="0">
    <w:p w:rsidR="00CE009E" w:rsidRDefault="00CE009E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CD" w:rsidRDefault="00E842CD" w:rsidP="006E0FE3">
    <w:pPr>
      <w:pStyle w:val="a7"/>
      <w:framePr w:wrap="around" w:vAnchor="text" w:hAnchor="margin" w:xAlign="right" w:y="1"/>
      <w:rPr>
        <w:rStyle w:val="a9"/>
      </w:rPr>
    </w:pPr>
  </w:p>
  <w:p w:rsidR="00E842CD" w:rsidRDefault="00E842CD" w:rsidP="004B6CC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CD" w:rsidRDefault="00E842CD" w:rsidP="004B6CC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9E" w:rsidRDefault="00CE009E">
      <w:pPr>
        <w:spacing w:before="0" w:beforeAutospacing="0" w:after="0" w:afterAutospacing="0"/>
      </w:pPr>
      <w:r>
        <w:separator/>
      </w:r>
    </w:p>
  </w:footnote>
  <w:footnote w:type="continuationSeparator" w:id="0">
    <w:p w:rsidR="00CE009E" w:rsidRDefault="00CE009E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99" w:rsidRPr="007A3632" w:rsidRDefault="00BA3F99" w:rsidP="00BA3F99">
    <w:pPr>
      <w:pStyle w:val="ad"/>
      <w:jc w:val="center"/>
    </w:pPr>
    <w:r w:rsidRPr="003623AA">
      <w:rPr>
        <w:sz w:val="28"/>
        <w:szCs w:val="28"/>
      </w:rPr>
      <w:t xml:space="preserve">Размещено на </w:t>
    </w:r>
    <w:r w:rsidRPr="003623AA">
      <w:rPr>
        <w:color w:val="0000FF"/>
        <w:sz w:val="28"/>
        <w:szCs w:val="28"/>
        <w:u w:val="single"/>
        <w:lang w:val="en-US"/>
      </w:rPr>
      <w:t>http</w:t>
    </w:r>
    <w:r w:rsidRPr="003623AA">
      <w:rPr>
        <w:color w:val="0000FF"/>
        <w:sz w:val="28"/>
        <w:szCs w:val="28"/>
        <w:u w:val="single"/>
      </w:rPr>
      <w:t>://</w:t>
    </w:r>
    <w:r w:rsidRPr="003623AA">
      <w:rPr>
        <w:color w:val="0000FF"/>
        <w:sz w:val="28"/>
        <w:szCs w:val="28"/>
        <w:u w:val="single"/>
        <w:lang w:val="en-US"/>
      </w:rPr>
      <w:t>www</w:t>
    </w:r>
    <w:r w:rsidRPr="003623AA">
      <w:rPr>
        <w:color w:val="0000FF"/>
        <w:sz w:val="28"/>
        <w:szCs w:val="28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304"/>
    <w:multiLevelType w:val="multilevel"/>
    <w:tmpl w:val="24D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698"/>
    <w:multiLevelType w:val="hybridMultilevel"/>
    <w:tmpl w:val="52F02ED8"/>
    <w:lvl w:ilvl="0" w:tplc="7E4C914E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4A28BE"/>
    <w:multiLevelType w:val="hybridMultilevel"/>
    <w:tmpl w:val="8E9EC540"/>
    <w:lvl w:ilvl="0" w:tplc="9A58929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C3564C"/>
    <w:multiLevelType w:val="hybridMultilevel"/>
    <w:tmpl w:val="7F3243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270234"/>
    <w:multiLevelType w:val="singleLevel"/>
    <w:tmpl w:val="99E209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14B22C22"/>
    <w:multiLevelType w:val="hybridMultilevel"/>
    <w:tmpl w:val="A7AE343E"/>
    <w:lvl w:ilvl="0" w:tplc="AC4C837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A60D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7FD6BBB"/>
    <w:multiLevelType w:val="hybridMultilevel"/>
    <w:tmpl w:val="6622C722"/>
    <w:lvl w:ilvl="0" w:tplc="E6D2983E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A3D3CD7"/>
    <w:multiLevelType w:val="multilevel"/>
    <w:tmpl w:val="97AC333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AE3A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A70BA7"/>
    <w:multiLevelType w:val="hybridMultilevel"/>
    <w:tmpl w:val="4148D100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3594670"/>
    <w:multiLevelType w:val="hybridMultilevel"/>
    <w:tmpl w:val="15C481C8"/>
    <w:lvl w:ilvl="0" w:tplc="E6D2983E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A956205"/>
    <w:multiLevelType w:val="multilevel"/>
    <w:tmpl w:val="35A6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05A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47B0EED"/>
    <w:multiLevelType w:val="hybridMultilevel"/>
    <w:tmpl w:val="B9C67A34"/>
    <w:lvl w:ilvl="0" w:tplc="F650F96C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5F353D"/>
    <w:multiLevelType w:val="hybridMultilevel"/>
    <w:tmpl w:val="60B44316"/>
    <w:lvl w:ilvl="0" w:tplc="B63CA2BA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A686FD1"/>
    <w:multiLevelType w:val="singleLevel"/>
    <w:tmpl w:val="F2BE135E"/>
    <w:lvl w:ilvl="0">
      <w:start w:val="1"/>
      <w:numFmt w:val="decimal"/>
      <w:lvlText w:val="%1."/>
      <w:lvlJc w:val="left"/>
      <w:pPr>
        <w:tabs>
          <w:tab w:val="num" w:pos="1166"/>
        </w:tabs>
        <w:ind w:left="1166" w:hanging="456"/>
      </w:pPr>
      <w:rPr>
        <w:rFonts w:cs="Times New Roman" w:hint="default"/>
      </w:rPr>
    </w:lvl>
  </w:abstractNum>
  <w:abstractNum w:abstractNumId="17">
    <w:nsid w:val="3A7442A3"/>
    <w:multiLevelType w:val="singleLevel"/>
    <w:tmpl w:val="48D203E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3DF40480"/>
    <w:multiLevelType w:val="multilevel"/>
    <w:tmpl w:val="E438C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CA669D"/>
    <w:multiLevelType w:val="multilevel"/>
    <w:tmpl w:val="E9C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23816"/>
    <w:multiLevelType w:val="multilevel"/>
    <w:tmpl w:val="2BCED72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>
    <w:nsid w:val="44ED6C36"/>
    <w:multiLevelType w:val="hybridMultilevel"/>
    <w:tmpl w:val="20EC49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2A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DA20E11"/>
    <w:multiLevelType w:val="hybridMultilevel"/>
    <w:tmpl w:val="CC60062A"/>
    <w:lvl w:ilvl="0" w:tplc="FFFFFFFF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401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0811D31"/>
    <w:multiLevelType w:val="hybridMultilevel"/>
    <w:tmpl w:val="21B8DF78"/>
    <w:lvl w:ilvl="0" w:tplc="9164430A">
      <w:start w:val="1"/>
      <w:numFmt w:val="bullet"/>
      <w:lvlText w:val="·"/>
      <w:lvlJc w:val="left"/>
      <w:pPr>
        <w:tabs>
          <w:tab w:val="num" w:pos="464"/>
        </w:tabs>
        <w:ind w:left="464" w:hanging="284"/>
      </w:pPr>
      <w:rPr>
        <w:rFonts w:ascii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AA2E98"/>
    <w:multiLevelType w:val="hybridMultilevel"/>
    <w:tmpl w:val="66985F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9001285"/>
    <w:multiLevelType w:val="singleLevel"/>
    <w:tmpl w:val="4E00E0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>
    <w:nsid w:val="5D9B5217"/>
    <w:multiLevelType w:val="hybridMultilevel"/>
    <w:tmpl w:val="FEDE26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E390203"/>
    <w:multiLevelType w:val="hybridMultilevel"/>
    <w:tmpl w:val="C7AC8512"/>
    <w:lvl w:ilvl="0" w:tplc="40124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851AA9"/>
    <w:multiLevelType w:val="hybridMultilevel"/>
    <w:tmpl w:val="23CEE7A6"/>
    <w:lvl w:ilvl="0" w:tplc="8B608D4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2A5318"/>
    <w:multiLevelType w:val="hybridMultilevel"/>
    <w:tmpl w:val="A3CAFAF2"/>
    <w:lvl w:ilvl="0" w:tplc="40124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D252E7"/>
    <w:multiLevelType w:val="hybridMultilevel"/>
    <w:tmpl w:val="B844AF8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3F2E2B"/>
    <w:multiLevelType w:val="hybridMultilevel"/>
    <w:tmpl w:val="AD9EFC4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4">
    <w:nsid w:val="638F1F21"/>
    <w:multiLevelType w:val="hybridMultilevel"/>
    <w:tmpl w:val="7C100C5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>
    <w:nsid w:val="685F55D9"/>
    <w:multiLevelType w:val="singleLevel"/>
    <w:tmpl w:val="4A062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6">
    <w:nsid w:val="6AD70844"/>
    <w:multiLevelType w:val="hybridMultilevel"/>
    <w:tmpl w:val="97AC3336"/>
    <w:lvl w:ilvl="0" w:tplc="1EF4D0C8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CFF480B"/>
    <w:multiLevelType w:val="hybridMultilevel"/>
    <w:tmpl w:val="066E2CDC"/>
    <w:lvl w:ilvl="0" w:tplc="DF20764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73251D86"/>
    <w:multiLevelType w:val="hybridMultilevel"/>
    <w:tmpl w:val="38161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395A46"/>
    <w:multiLevelType w:val="hybridMultilevel"/>
    <w:tmpl w:val="EB48D7E8"/>
    <w:lvl w:ilvl="0" w:tplc="0C26676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0">
    <w:nsid w:val="76340B36"/>
    <w:multiLevelType w:val="hybridMultilevel"/>
    <w:tmpl w:val="8CF2C0D6"/>
    <w:lvl w:ilvl="0" w:tplc="E6D2983E">
      <w:start w:val="1"/>
      <w:numFmt w:val="bullet"/>
      <w:lvlText w:val=""/>
      <w:lvlJc w:val="left"/>
      <w:pPr>
        <w:tabs>
          <w:tab w:val="num" w:pos="567"/>
        </w:tabs>
        <w:ind w:left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6E5132B"/>
    <w:multiLevelType w:val="hybridMultilevel"/>
    <w:tmpl w:val="782A54B2"/>
    <w:lvl w:ilvl="0" w:tplc="2A6279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779D12AF"/>
    <w:multiLevelType w:val="hybridMultilevel"/>
    <w:tmpl w:val="04A480D6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3">
    <w:nsid w:val="77EF5A51"/>
    <w:multiLevelType w:val="hybridMultilevel"/>
    <w:tmpl w:val="D2C8F8A6"/>
    <w:lvl w:ilvl="0" w:tplc="988230E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B8D2AF6"/>
    <w:multiLevelType w:val="hybridMultilevel"/>
    <w:tmpl w:val="A1C8E0A2"/>
    <w:lvl w:ilvl="0" w:tplc="9164430A">
      <w:start w:val="1"/>
      <w:numFmt w:val="bullet"/>
      <w:lvlText w:val="·"/>
      <w:lvlJc w:val="left"/>
      <w:pPr>
        <w:tabs>
          <w:tab w:val="num" w:pos="464"/>
        </w:tabs>
        <w:ind w:left="464" w:hanging="284"/>
      </w:pPr>
      <w:rPr>
        <w:rFonts w:ascii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0941FB"/>
    <w:multiLevelType w:val="hybridMultilevel"/>
    <w:tmpl w:val="2BCED72A"/>
    <w:lvl w:ilvl="0" w:tplc="1D2EF66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6">
    <w:nsid w:val="7F314C87"/>
    <w:multiLevelType w:val="hybridMultilevel"/>
    <w:tmpl w:val="54E2E0D6"/>
    <w:lvl w:ilvl="0" w:tplc="9164430A">
      <w:start w:val="1"/>
      <w:numFmt w:val="bullet"/>
      <w:lvlText w:val="·"/>
      <w:lvlJc w:val="left"/>
      <w:pPr>
        <w:tabs>
          <w:tab w:val="num" w:pos="464"/>
        </w:tabs>
        <w:ind w:left="464" w:hanging="284"/>
      </w:pPr>
      <w:rPr>
        <w:rFonts w:ascii="Times New Roman" w:hAnsi="Times New Roman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6"/>
  </w:num>
  <w:num w:numId="3">
    <w:abstractNumId w:val="44"/>
  </w:num>
  <w:num w:numId="4">
    <w:abstractNumId w:val="25"/>
  </w:num>
  <w:num w:numId="5">
    <w:abstractNumId w:val="9"/>
  </w:num>
  <w:num w:numId="6">
    <w:abstractNumId w:val="1"/>
  </w:num>
  <w:num w:numId="7">
    <w:abstractNumId w:val="36"/>
  </w:num>
  <w:num w:numId="8">
    <w:abstractNumId w:val="35"/>
  </w:num>
  <w:num w:numId="9">
    <w:abstractNumId w:val="17"/>
  </w:num>
  <w:num w:numId="10">
    <w:abstractNumId w:val="23"/>
  </w:num>
  <w:num w:numId="11">
    <w:abstractNumId w:val="43"/>
  </w:num>
  <w:num w:numId="12">
    <w:abstractNumId w:val="2"/>
  </w:num>
  <w:num w:numId="13">
    <w:abstractNumId w:val="5"/>
  </w:num>
  <w:num w:numId="14">
    <w:abstractNumId w:val="42"/>
  </w:num>
  <w:num w:numId="15">
    <w:abstractNumId w:val="24"/>
  </w:num>
  <w:num w:numId="16">
    <w:abstractNumId w:val="27"/>
  </w:num>
  <w:num w:numId="17">
    <w:abstractNumId w:val="30"/>
  </w:num>
  <w:num w:numId="18">
    <w:abstractNumId w:val="39"/>
  </w:num>
  <w:num w:numId="19">
    <w:abstractNumId w:val="4"/>
  </w:num>
  <w:num w:numId="20">
    <w:abstractNumId w:val="45"/>
  </w:num>
  <w:num w:numId="21">
    <w:abstractNumId w:val="18"/>
  </w:num>
  <w:num w:numId="22">
    <w:abstractNumId w:val="22"/>
  </w:num>
  <w:num w:numId="23">
    <w:abstractNumId w:val="6"/>
  </w:num>
  <w:num w:numId="24">
    <w:abstractNumId w:val="13"/>
  </w:num>
  <w:num w:numId="25">
    <w:abstractNumId w:val="26"/>
  </w:num>
  <w:num w:numId="26">
    <w:abstractNumId w:val="0"/>
  </w:num>
  <w:num w:numId="27">
    <w:abstractNumId w:val="19"/>
  </w:num>
  <w:num w:numId="28">
    <w:abstractNumId w:val="12"/>
  </w:num>
  <w:num w:numId="29">
    <w:abstractNumId w:val="15"/>
  </w:num>
  <w:num w:numId="30">
    <w:abstractNumId w:val="37"/>
  </w:num>
  <w:num w:numId="31">
    <w:abstractNumId w:val="41"/>
  </w:num>
  <w:num w:numId="32">
    <w:abstractNumId w:val="28"/>
  </w:num>
  <w:num w:numId="33">
    <w:abstractNumId w:val="21"/>
  </w:num>
  <w:num w:numId="34">
    <w:abstractNumId w:val="10"/>
  </w:num>
  <w:num w:numId="35">
    <w:abstractNumId w:val="32"/>
  </w:num>
  <w:num w:numId="36">
    <w:abstractNumId w:val="38"/>
  </w:num>
  <w:num w:numId="37">
    <w:abstractNumId w:val="3"/>
  </w:num>
  <w:num w:numId="38">
    <w:abstractNumId w:val="33"/>
  </w:num>
  <w:num w:numId="39">
    <w:abstractNumId w:val="16"/>
  </w:num>
  <w:num w:numId="40">
    <w:abstractNumId w:val="31"/>
  </w:num>
  <w:num w:numId="41">
    <w:abstractNumId w:val="29"/>
  </w:num>
  <w:num w:numId="42">
    <w:abstractNumId w:val="8"/>
  </w:num>
  <w:num w:numId="43">
    <w:abstractNumId w:val="14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0"/>
  </w:num>
  <w:num w:numId="46">
    <w:abstractNumId w:val="34"/>
  </w:num>
  <w:num w:numId="47">
    <w:abstractNumId w:val="1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7A9"/>
    <w:rsid w:val="00036537"/>
    <w:rsid w:val="0004667D"/>
    <w:rsid w:val="00071E76"/>
    <w:rsid w:val="00074113"/>
    <w:rsid w:val="00096844"/>
    <w:rsid w:val="000D6BEA"/>
    <w:rsid w:val="000D7128"/>
    <w:rsid w:val="000F75B6"/>
    <w:rsid w:val="0011588D"/>
    <w:rsid w:val="00137C2C"/>
    <w:rsid w:val="00150DBC"/>
    <w:rsid w:val="00151428"/>
    <w:rsid w:val="00161E8C"/>
    <w:rsid w:val="0019011D"/>
    <w:rsid w:val="001A04E7"/>
    <w:rsid w:val="001B0B0F"/>
    <w:rsid w:val="00202132"/>
    <w:rsid w:val="00205457"/>
    <w:rsid w:val="0022096F"/>
    <w:rsid w:val="00244AF4"/>
    <w:rsid w:val="00261008"/>
    <w:rsid w:val="00271705"/>
    <w:rsid w:val="00293074"/>
    <w:rsid w:val="002A2772"/>
    <w:rsid w:val="002D1507"/>
    <w:rsid w:val="002E4350"/>
    <w:rsid w:val="002F47D0"/>
    <w:rsid w:val="003058F7"/>
    <w:rsid w:val="0030736F"/>
    <w:rsid w:val="00310DD8"/>
    <w:rsid w:val="0032222F"/>
    <w:rsid w:val="00346FAD"/>
    <w:rsid w:val="003623AA"/>
    <w:rsid w:val="00364522"/>
    <w:rsid w:val="00383EB1"/>
    <w:rsid w:val="003920E2"/>
    <w:rsid w:val="003A613F"/>
    <w:rsid w:val="00421B81"/>
    <w:rsid w:val="0044611F"/>
    <w:rsid w:val="004668F8"/>
    <w:rsid w:val="004B19D7"/>
    <w:rsid w:val="004B6CCC"/>
    <w:rsid w:val="004E2D09"/>
    <w:rsid w:val="004E3547"/>
    <w:rsid w:val="004E7153"/>
    <w:rsid w:val="005255C1"/>
    <w:rsid w:val="00530510"/>
    <w:rsid w:val="00542C24"/>
    <w:rsid w:val="00577723"/>
    <w:rsid w:val="00596AB3"/>
    <w:rsid w:val="005A51EF"/>
    <w:rsid w:val="005C0160"/>
    <w:rsid w:val="00612A10"/>
    <w:rsid w:val="006825F2"/>
    <w:rsid w:val="00690D3C"/>
    <w:rsid w:val="006D45F2"/>
    <w:rsid w:val="006E0FE3"/>
    <w:rsid w:val="006F0592"/>
    <w:rsid w:val="00723DF2"/>
    <w:rsid w:val="007366A6"/>
    <w:rsid w:val="007A3632"/>
    <w:rsid w:val="007D3771"/>
    <w:rsid w:val="007D5EF7"/>
    <w:rsid w:val="007F147D"/>
    <w:rsid w:val="00831969"/>
    <w:rsid w:val="00843D7B"/>
    <w:rsid w:val="00852F49"/>
    <w:rsid w:val="008709C8"/>
    <w:rsid w:val="0089009D"/>
    <w:rsid w:val="008B3CEB"/>
    <w:rsid w:val="008B5342"/>
    <w:rsid w:val="008C0C41"/>
    <w:rsid w:val="008C369D"/>
    <w:rsid w:val="008D4A47"/>
    <w:rsid w:val="0096115F"/>
    <w:rsid w:val="00993403"/>
    <w:rsid w:val="009B1C99"/>
    <w:rsid w:val="009B7D24"/>
    <w:rsid w:val="009D4DD6"/>
    <w:rsid w:val="009E0626"/>
    <w:rsid w:val="00A00FB6"/>
    <w:rsid w:val="00A03F2B"/>
    <w:rsid w:val="00A04DA6"/>
    <w:rsid w:val="00A1461D"/>
    <w:rsid w:val="00A41015"/>
    <w:rsid w:val="00AC1982"/>
    <w:rsid w:val="00AD280C"/>
    <w:rsid w:val="00B15B4B"/>
    <w:rsid w:val="00B35DAD"/>
    <w:rsid w:val="00B53352"/>
    <w:rsid w:val="00BA3F99"/>
    <w:rsid w:val="00BA5696"/>
    <w:rsid w:val="00BC728A"/>
    <w:rsid w:val="00C36633"/>
    <w:rsid w:val="00C61D97"/>
    <w:rsid w:val="00C61DDA"/>
    <w:rsid w:val="00C71169"/>
    <w:rsid w:val="00C762B1"/>
    <w:rsid w:val="00C83598"/>
    <w:rsid w:val="00C9284A"/>
    <w:rsid w:val="00CE009E"/>
    <w:rsid w:val="00D00045"/>
    <w:rsid w:val="00D2166D"/>
    <w:rsid w:val="00D46333"/>
    <w:rsid w:val="00D6491B"/>
    <w:rsid w:val="00DD6A1F"/>
    <w:rsid w:val="00E3731C"/>
    <w:rsid w:val="00E7179E"/>
    <w:rsid w:val="00E7229E"/>
    <w:rsid w:val="00E82713"/>
    <w:rsid w:val="00E842CD"/>
    <w:rsid w:val="00EA434B"/>
    <w:rsid w:val="00EE1651"/>
    <w:rsid w:val="00EF1668"/>
    <w:rsid w:val="00F149A1"/>
    <w:rsid w:val="00F16B2C"/>
    <w:rsid w:val="00F57E4E"/>
    <w:rsid w:val="00FA78A4"/>
    <w:rsid w:val="00FC355C"/>
    <w:rsid w:val="00FD07A9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9070EF4-6195-4544-A34F-86D18BE4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DA6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DA6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04DA6"/>
    <w:pPr>
      <w:keepNext/>
      <w:spacing w:before="240" w:beforeAutospacing="0" w:after="60" w:afterAutospacing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04DA6"/>
    <w:pPr>
      <w:keepNext/>
      <w:spacing w:before="240" w:beforeAutospacing="0" w:after="60" w:afterAutospacing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04DA6"/>
    <w:pPr>
      <w:keepNext/>
      <w:spacing w:before="240" w:beforeAutospacing="0" w:after="60" w:afterAutospacing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04DA6"/>
    <w:pPr>
      <w:spacing w:before="240" w:beforeAutospacing="0" w:after="60" w:afterAutospacing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04DA6"/>
    <w:pPr>
      <w:spacing w:before="240" w:beforeAutospacing="0" w:after="60" w:afterAutospacing="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A04D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E8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C0C41"/>
    <w:pPr>
      <w:spacing w:before="0" w:beforeAutospacing="0" w:after="0" w:afterAutospacing="0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8C0C41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4B6CCC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4B6CCC"/>
    <w:rPr>
      <w:rFonts w:cs="Times New Roman"/>
    </w:rPr>
  </w:style>
  <w:style w:type="paragraph" w:styleId="21">
    <w:name w:val="Body Text Indent 2"/>
    <w:basedOn w:val="a"/>
    <w:link w:val="22"/>
    <w:uiPriority w:val="99"/>
    <w:rsid w:val="00310DD8"/>
    <w:pPr>
      <w:spacing w:before="0" w:beforeAutospacing="0" w:after="0" w:afterAutospacing="0" w:line="480" w:lineRule="auto"/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A04DA6"/>
    <w:pPr>
      <w:spacing w:before="0" w:beforeAutospacing="0" w:after="0" w:afterAutospacing="0" w:line="360" w:lineRule="auto"/>
      <w:ind w:firstLine="539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locked/>
    <w:rsid w:val="00A04DA6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A04DA6"/>
    <w:pPr>
      <w:spacing w:before="0" w:beforeAutospacing="0" w:after="120" w:afterAutospacing="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p2">
    <w:name w:val="p2"/>
    <w:basedOn w:val="a"/>
    <w:rsid w:val="00A04DA6"/>
    <w:pPr>
      <w:spacing w:before="0" w:beforeAutospacing="0" w:after="0" w:afterAutospacing="0"/>
      <w:ind w:firstLine="600"/>
      <w:jc w:val="both"/>
    </w:pPr>
  </w:style>
  <w:style w:type="paragraph" w:customStyle="1" w:styleId="Blockquote">
    <w:name w:val="Blockquote"/>
    <w:basedOn w:val="a"/>
    <w:rsid w:val="00A04DA6"/>
    <w:pPr>
      <w:spacing w:beforeAutospacing="0" w:afterAutospacing="0"/>
      <w:ind w:left="360" w:right="360"/>
    </w:pPr>
    <w:rPr>
      <w:szCs w:val="20"/>
      <w:lang w:eastAsia="en-US"/>
    </w:rPr>
  </w:style>
  <w:style w:type="paragraph" w:styleId="ac">
    <w:name w:val="Normal (Web)"/>
    <w:basedOn w:val="a"/>
    <w:uiPriority w:val="99"/>
    <w:rsid w:val="00A04DA6"/>
    <w:rPr>
      <w:rFonts w:ascii="Verdana" w:hAnsi="Verdana"/>
    </w:rPr>
  </w:style>
  <w:style w:type="paragraph" w:styleId="ad">
    <w:name w:val="header"/>
    <w:basedOn w:val="a"/>
    <w:link w:val="ae"/>
    <w:uiPriority w:val="99"/>
    <w:rsid w:val="00A04DA6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Hyperlink"/>
    <w:uiPriority w:val="99"/>
    <w:rsid w:val="00A04DA6"/>
    <w:rPr>
      <w:rFonts w:cs="Times New Roman"/>
      <w:color w:val="004761"/>
      <w:u w:val="single"/>
    </w:rPr>
  </w:style>
  <w:style w:type="paragraph" w:styleId="11">
    <w:name w:val="toc 1"/>
    <w:basedOn w:val="a"/>
    <w:next w:val="a"/>
    <w:autoRedefine/>
    <w:uiPriority w:val="39"/>
    <w:semiHidden/>
    <w:rsid w:val="00A04DA6"/>
    <w:pPr>
      <w:spacing w:before="0" w:beforeAutospacing="0" w:after="0" w:afterAutospacing="0"/>
    </w:pPr>
  </w:style>
  <w:style w:type="paragraph" w:styleId="23">
    <w:name w:val="toc 2"/>
    <w:basedOn w:val="a"/>
    <w:next w:val="a"/>
    <w:autoRedefine/>
    <w:uiPriority w:val="39"/>
    <w:semiHidden/>
    <w:rsid w:val="00A04DA6"/>
    <w:pPr>
      <w:spacing w:before="0" w:beforeAutospacing="0" w:after="0" w:afterAutospacing="0"/>
      <w:ind w:left="240"/>
    </w:pPr>
  </w:style>
  <w:style w:type="character" w:customStyle="1" w:styleId="grame">
    <w:name w:val="grame"/>
    <w:rsid w:val="00A04DA6"/>
    <w:rPr>
      <w:rFonts w:cs="Times New Roman"/>
    </w:rPr>
  </w:style>
  <w:style w:type="character" w:customStyle="1" w:styleId="spelle">
    <w:name w:val="spelle"/>
    <w:rsid w:val="00A04DA6"/>
    <w:rPr>
      <w:rFonts w:cs="Times New Roman"/>
    </w:rPr>
  </w:style>
  <w:style w:type="paragraph" w:styleId="HTML">
    <w:name w:val="HTML Preformatted"/>
    <w:basedOn w:val="a"/>
    <w:link w:val="HTML0"/>
    <w:uiPriority w:val="99"/>
    <w:rsid w:val="00A04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rsid w:val="00A04DA6"/>
    <w:pPr>
      <w:spacing w:before="0" w:beforeAutospacing="0" w:after="120" w:afterAutospacing="0" w:line="480" w:lineRule="auto"/>
      <w:ind w:firstLine="397"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A04DA6"/>
    <w:pPr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locked/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rsid w:val="00A04DA6"/>
    <w:pPr>
      <w:spacing w:before="0" w:beforeAutospacing="0" w:after="120" w:afterAutospacing="0"/>
    </w:pPr>
  </w:style>
  <w:style w:type="character" w:customStyle="1" w:styleId="af3">
    <w:name w:val="Основной текст Знак"/>
    <w:link w:val="af2"/>
    <w:uiPriority w:val="99"/>
    <w:locked/>
    <w:rsid w:val="00A04DA6"/>
    <w:rPr>
      <w:rFonts w:cs="Times New Roman"/>
      <w:sz w:val="24"/>
      <w:szCs w:val="24"/>
      <w:lang w:val="ru-RU" w:eastAsia="ru-RU" w:bidi="ar-SA"/>
    </w:rPr>
  </w:style>
  <w:style w:type="paragraph" w:customStyle="1" w:styleId="af4">
    <w:name w:val="Стиль"/>
    <w:rsid w:val="00A04D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04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rsid w:val="00A04DA6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 Знак"/>
    <w:rsid w:val="00A04DA6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A04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body1">
    <w:name w:val="postbody1"/>
    <w:rsid w:val="00A04DA6"/>
    <w:rPr>
      <w:rFonts w:cs="Times New Roman"/>
      <w:sz w:val="24"/>
      <w:szCs w:val="24"/>
    </w:rPr>
  </w:style>
  <w:style w:type="character" w:styleId="af6">
    <w:name w:val="FollowedHyperlink"/>
    <w:uiPriority w:val="99"/>
    <w:rsid w:val="00A04DA6"/>
    <w:rPr>
      <w:rFonts w:cs="Times New Roman"/>
      <w:color w:val="800080"/>
      <w:u w:val="single"/>
    </w:rPr>
  </w:style>
  <w:style w:type="paragraph" w:customStyle="1" w:styleId="af7">
    <w:name w:val="Стиль Курсовой"/>
    <w:basedOn w:val="a"/>
    <w:rsid w:val="00A04DA6"/>
    <w:pPr>
      <w:spacing w:before="0" w:beforeAutospacing="0" w:after="0" w:afterAutospacing="0" w:line="360" w:lineRule="auto"/>
      <w:ind w:firstLine="720"/>
      <w:jc w:val="both"/>
    </w:pPr>
  </w:style>
  <w:style w:type="paragraph" w:customStyle="1" w:styleId="af8">
    <w:name w:val="Название таблиц"/>
    <w:basedOn w:val="af9"/>
    <w:next w:val="a"/>
    <w:autoRedefine/>
    <w:rsid w:val="00A04DA6"/>
    <w:rPr>
      <w:b w:val="0"/>
      <w:szCs w:val="28"/>
    </w:rPr>
  </w:style>
  <w:style w:type="paragraph" w:customStyle="1" w:styleId="af9">
    <w:name w:val="Заголовок таблиц"/>
    <w:basedOn w:val="a"/>
    <w:next w:val="a"/>
    <w:autoRedefine/>
    <w:rsid w:val="00A04DA6"/>
    <w:pPr>
      <w:spacing w:before="0" w:beforeAutospacing="0" w:after="0" w:afterAutospacing="0" w:line="360" w:lineRule="auto"/>
      <w:jc w:val="center"/>
    </w:pPr>
    <w:rPr>
      <w:b/>
      <w:sz w:val="28"/>
      <w:szCs w:val="20"/>
    </w:rPr>
  </w:style>
  <w:style w:type="paragraph" w:customStyle="1" w:styleId="12">
    <w:name w:val="Обычный1"/>
    <w:rsid w:val="00A04DA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16137</Words>
  <Characters>91981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2011-02-16T11:49:00Z</cp:lastPrinted>
  <dcterms:created xsi:type="dcterms:W3CDTF">2014-03-23T02:22:00Z</dcterms:created>
  <dcterms:modified xsi:type="dcterms:W3CDTF">2014-03-23T02:22:00Z</dcterms:modified>
</cp:coreProperties>
</file>