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AEE" w:rsidRPr="005A5D77" w:rsidRDefault="00104615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104615" w:rsidRPr="005A5D77" w:rsidRDefault="00104615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04615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 современном мире из всего ассортимента бытовой техники, наибольшее использование нашли холодильные приборы (в дальнейшем холодильники). Холодильники используют как в промышленной, так и в бытовой сферах жизни человека.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Холодильник предназначен для длительного хранения продуктов (пища, вода и т.д.), что значительно уменьшает затраты как и предприятия в целом (например, хранение полуфабрикатов), так и человека.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Основной частью холодильника является мотор-компрессор (в дальнейшем компрессор). От исправности и надлежащей работы компрессора зависит уровень производительности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холодильника, а также его срок службы.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Компрессоры различают: винтовой, поршневой и т.д. В настоящее время наиболее широкое применение нашли поршневые герметичные мотор-компрессоры.</w:t>
      </w:r>
    </w:p>
    <w:p w:rsidR="00104615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Поэтому, в данной курсовой работе рассматриваются системы охлаждения герметичных поршневых мотор-компрессоров.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Для дальнейшего рассмотрения темы данной курсовой работы необходимо начать с определения «герметичный компрессор холодильный». В силу обязательной герметичности компрессоров, примем определение «компрессор холодильный».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104615" w:rsidP="0010461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  <w:t>Компрессор холодильный</w:t>
      </w:r>
    </w:p>
    <w:p w:rsidR="00104615" w:rsidRPr="005A5D77" w:rsidRDefault="00104615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Холодильный компрессор определяет производительность и экономичность холодильной установки.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Любой холодильный компрессор представляет собой устройство, обеспечивающее циркуляцию хладагента в системе холодильного агрегата. Именно качество работы компрессора становится решающим фактором, определяющим работоспособность холодильной установки, ее производительность и экономичность.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Винтовой компрессор и поршневой компрессор: использование в различных отраслях производства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Компрессор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это сердце холодильной установки.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Область использования данного типа компрессоров достаточно обширна.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Винтовой компрессор, предназначен для работы в широком диапазоне температур и климатических условий. Они предназначены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для работы в составе установок систем хладоснабжения промышленного назначения: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•систем кондиционирования;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•охлаждения жидкостей;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•камер и складов хранения;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•систем заморозки и шоковой заморозки продуктов;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•скороморозильных аппаратов.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Поршневой компрессор предназначен для работы в составе установок хладоснабжения коммерческого назначения: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•в составе центральных компрессорных станций;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•для малых и средних камер хранения;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•низкотемпературных камер заморозки и т.д.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Холодильные компрессоры представляют собой устройства, обеспечивающие циркуляцию хладагента в системе холодильного агрегата. Именно качество работы компрессора становится решающим фактором, определяющим работоспособность холодильной установки, ее производительность и экономичность.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Высокие эксплуатационные качества компрессоров также не вызывают сомнений. Полугерметичные и винтовые компрессоры пользуются заслуженной популярностью.</w:t>
      </w:r>
    </w:p>
    <w:p w:rsidR="00104615" w:rsidRPr="005A5D77" w:rsidRDefault="00104615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104615" w:rsidP="00104615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0D6AEE"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Система охлаждения к</w:t>
      </w: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омпрессоров холодильных</w:t>
      </w:r>
    </w:p>
    <w:p w:rsidR="00104615" w:rsidRPr="005A5D77" w:rsidRDefault="00104615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Компрессор, бесспорно, является важнейшей частью холодильной установки, однако ее эффективная и безаварийная работа невозможна без надежной системы охлаждения. В современных холодильных установках используется как воздушное, так и жидкостное охлаждение.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Конденсатор воздушного охлаждения (конденсатор воздушный) - это теплообменный аппарат, в котором хладагент переходит из парообразного состояния в жидкое. Сжатые пары хладагента, поступая в конденсатор воздушный, охлаждаются и конденсируются, - это и есть переход в жидкое состояние. Процесс сопровождается выделением тепла, поступающего во внешнюю среду.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Холодильные поршневые компрессоры уже много лет успешно используются в различных областях охлаждения: от глубокой заморозки до аэрокондиционирования.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Компрессоры «Поколение 2» имеют единую техническую концепцию, охватывают всю область применения.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Традиционные и хлор-несодержащие HFC хладагенты.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Основные характеристики: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•передовая конструкция клапанных досок;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•высочайшее качество и износостойкость к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ленвалов и шатунно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-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поршневой группы;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•высокоэффективные встроенные электромоторы с охлаждением всасываемыми парами;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•апробированная система возврата масла;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Для низкотемпреатурного применения на R22 компрессоры оснащаются системами «Varicool», «CIC», используются в качестве Бустер-ступеней.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Основные характеристики последней разработки — «Октагон-серии»: 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•компактность;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•малое требуемое место для установки;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•универсальное применение;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•минимальная потребляемая мощность;</w:t>
      </w:r>
    </w:p>
    <w:p w:rsidR="00104615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•особенно малая шумность;</w:t>
      </w:r>
    </w:p>
    <w:p w:rsidR="000D6AEE" w:rsidRPr="005A5D77" w:rsidRDefault="000D6AEE" w:rsidP="00104615">
      <w:pPr>
        <w:pStyle w:val="a5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•отсутствие вибрации.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104615" w:rsidP="0010461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0D6AEE"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Система охлаждения компрессора «CIC»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CIC-система -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электронно контролируемый впрыск хладагента в одноступенчатый герметичный поршневой компрессор.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Рассмотрим использования CIC-системы в герметичных поршневых компрессорах фирмы BITZER.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0" w:name="Caption1"/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3.1 Общее описание</w:t>
      </w:r>
      <w:bookmarkEnd w:id="0"/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Использование хладагента R22 вместо R502 в низкотемпературных системах предъявляет особенно высокие требования к компрессору и системе смазки.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Температура нагнетаемого газа может вместе с повышенным давлением конденсации быстро достигать недопускаемых значений, где срок стабильности холодильного масла очень короток и поэтому срок службы компрессора уменьшается. CIC-система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прибор электронного контроля впрыска требуемого хладагента), это действующий надежный метод ограничения температуры нагнетания 4 и 6 цилиндровых одноступенчатых поршневых компрессоров.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1" w:name="Caption2"/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3.2 Описание функций</w:t>
      </w:r>
      <w:bookmarkEnd w:id="1"/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04615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C компрессорами большой производительности, при достаточном внешнем принудительном воздушном охлаждении, как и с VARICOOL-системой, не используется. Причина этому - менее благоприятные взаимоотношения, при увеличивающейся производительности, тепла двигателя и компрессора к внешней поверхности охлаждения компрессора.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улучшения охлаждения в ограниченной термо-области, BITZER разработал систему, где охлаждение всасываемого газа, внешняя поверхность охлаждения и управляемый впрыск хладагента объединены. 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Центральной единицей данного объединенного метода охлаждения является </w:t>
      </w: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система-CIC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 контрольным модулем (2), температурным сенсором (3) и импульсный клапан впрыска (5). Первичной функцией данных компонентов является продолжительный контроль температуры нагнетания, регулируемый модулем управления (рис.1).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Когда температура нагнетания достигает определенного значения - жидкий хладагент впрыскивается в камеру всасывания компрессора (после двигателя) и в направлении против стенок горячего цилиндра, при помощи специальной диафрагмы (4). Импульсный клапан впрыска (5) гарантирует точно дозированную количественную регуляцию.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Жидкий хладагент охлаждает область цилиндра, благодаря испарению, и в то же время сокращает температуру всасываемого газа (перегрева) передаваемого из двигателя. Эта мера объединена с внешним принудительным охлаждением. Этот метод устанавливает температуру нагнетаемого газа в одноступенчатом сжатии на уровне, рассматриваемом как безопасный, при практических условиях. При понижении температуры, впрыск прерывается, и затем снова запускается по требованию.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недостаточного охлаждения или слишком критических условий работы компрессор отключается для безопасности. Ошибка может быть зарегистрирована при помощи потенциального свободного пускового реле.</w:t>
      </w:r>
    </w:p>
    <w:p w:rsidR="000D6AEE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  <w:t xml:space="preserve"> </w:t>
      </w:r>
      <w:r w:rsidR="00D7623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Рисунок 1. Полугерметичный поршневой компрессор с CIC-системой и дополнительным вентилятором." style="width:408.75pt;height:253.5pt;visibility:visible">
            <v:imagedata r:id="rId7" o:title=""/>
          </v:shape>
        </w:pic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1. Герметичный поршневой компрессор с CIC-системой и дополнительным вентилятором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Компрессор.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Модуль управления.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Температурный сенсор.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Сопло впрыска.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Импульсный клапан впрыска.</w:t>
      </w:r>
    </w:p>
    <w:p w:rsidR="00104615" w:rsidRPr="005A5D77" w:rsidRDefault="000D6AEE" w:rsidP="00104615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Добавочный вентилятор.</w:t>
      </w:r>
    </w:p>
    <w:p w:rsidR="00104615" w:rsidRPr="005A5D77" w:rsidRDefault="00104615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2" w:name="Caption3"/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3.3 Диапазон применения</w:t>
      </w:r>
      <w:bookmarkEnd w:id="2"/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Несмотря на высокую степень развития этой системы охлаждения, предел применения должен быть меньше, чем у двухступенчатого компрессора или такой же производительности, по техническим причинам. Это надо рассматривать как направленный впрыск хладагента для охлаждения компрессора, произведенный по специальным условиям.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При большем количестве впрыска, из-за особенно высоких требований охлаждения (крайние условия работы), существует повышенная опасность смывания масляной пленки со стенок цилиндра, благодаря высокому насыщению масла невыпаренным хладагентом. В добавление - объемный поток из испарителя меньше и поэтому производительность хладагента и эффективность работы уменьшается.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Следуя девизу BITZER “максимум производственной надежности и эффективности”, эта система рекомендуется только там, где температура конденсации регулируется потоком газа и где исключаются большие объемы. В добавление к этому, перегрев всасываемого газа следует сохранять на таком низком уровне, как только можно, и температура, испарения не должна достигать слишком низких значений. Впрыск </w:t>
      </w:r>
      <w:r w:rsidR="00D7623A">
        <w:rPr>
          <w:noProof/>
        </w:rPr>
        <w:pict>
          <v:shape id="Рисунок 2" o:spid="_x0000_s1026" type="#_x0000_t75" alt="Диапазон применения одноступенчатого компрессора в CIC-системой." style="position:absolute;left:0;text-align:left;margin-left:66pt;margin-top:110.05pt;width:211.45pt;height:166.75pt;z-index:251657728;visibility:visible;mso-wrap-distance-left:7.5pt;mso-wrap-distance-top:7.5pt;mso-wrap-distance-right:7.5pt;mso-wrap-distance-bottom:7.5pt;mso-position-horizontal-relative:text;mso-position-vertical-relative:line" o:allowoverlap="f">
            <v:imagedata r:id="rId8" o:title=""/>
            <w10:wrap type="topAndBottom"/>
          </v:shape>
        </w:pic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газа затем будет происходить только периодически в работе и поэтому сокращается влияние на производительность и уменьшается опасность теплового износа ведущих частей.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Пояснение к диаграмме: </w:t>
      </w: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(1)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Применение в этой области также технически возможно, тем не менее следует ограничивать к исключениям из-за сокращенной холодопроизводительности, эффективности и рабочей надежности (смотри объяснения).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Так же возможна работа с высокими температурами испарения (Tоmax. - 5C).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3" w:name="Caption4"/>
    </w:p>
    <w:p w:rsidR="000D6AEE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0D6AEE"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3.4 Схема холодильного цикла</w:t>
      </w:r>
      <w:bookmarkEnd w:id="3"/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Холодильный цикл в основном идентичен с другими нормальными технологиями. Наиболее важное отличие - добавочное трубное подсоединение от жидкостной линии к импульсному клапану впрыска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на компрессоре.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Чтобы обеспечить доступ кипящей свободной жидкости, трубопроводы следует устанавливать на горизонтальной секции жидкостной линии и прежде всего направлять вниз.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Фильтр должен быть установлен для защиты импульсного клапана впрыска и компрессора; смотровое стекло дает возможность визуальной проверки жидкостного снабжения.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Размеры жидкостной линии к импульсному клапану впрыска: 10 мм (3/8”).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Конструкция и управление цикла имеет важное влияние от цикла впрыска и поэтому от полной производительности изделия. Перегрев всасываемого газа и разницу между давлением конденсации и всасывания следует сохранять как можно меньше (устанавливайте минимальный перегрев!).</w:t>
      </w:r>
    </w:p>
    <w:p w:rsidR="00104615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Рекомендуемые особенности конструкции:</w:t>
      </w:r>
    </w:p>
    <w:p w:rsidR="00104615" w:rsidRPr="005A5D77" w:rsidRDefault="000D6AEE" w:rsidP="0010461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Хорошая изоляция линии всасывания/ короткие прогоны труб;</w:t>
      </w:r>
    </w:p>
    <w:p w:rsidR="00104615" w:rsidRPr="005A5D77" w:rsidRDefault="000D6AEE" w:rsidP="0010461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Отказ от теплообменников (когда возможно);</w:t>
      </w:r>
    </w:p>
    <w:p w:rsidR="000D6AEE" w:rsidRPr="005A5D77" w:rsidRDefault="000D6AEE" w:rsidP="0010461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Низкое давление падения в трубах и составляющих;</w:t>
      </w:r>
    </w:p>
    <w:p w:rsidR="00104615" w:rsidRPr="005A5D77" w:rsidRDefault="000D6AEE" w:rsidP="0010461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Малая температурная разница испарителя и конденсатора;</w:t>
      </w:r>
    </w:p>
    <w:p w:rsidR="00104615" w:rsidRPr="005A5D77" w:rsidRDefault="000D6AEE" w:rsidP="00104615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 давления конденсации.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7623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3" o:spid="_x0000_i1026" type="#_x0000_t75" alt="Рисунок 2. Схема цикла одноступенчатого поршневого компрессора с CIC-системой." style="width:292.5pt;height:213.75pt;visibility:visible">
            <v:imagedata r:id="rId9" o:title=""/>
          </v:shape>
        </w:pict>
      </w:r>
    </w:p>
    <w:p w:rsidR="000D6AEE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Рисунок 2. Схема цикла одноступенчатого поршневого компрессора с </w:t>
      </w:r>
      <w:r w:rsidR="000D6AEE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CIC-системой.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Модуль управления.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Температурный сенсор.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Сопло впрыска.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Импульсный клапан впрыска.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Добавочный вентилятор.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Смотровое стекло.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Фильтр.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Конденсатор.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Жидкостной ресивер.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Вентиль расширительный (испаритель).</w:t>
      </w:r>
    </w:p>
    <w:p w:rsidR="00104615" w:rsidRPr="005A5D77" w:rsidRDefault="000D6AEE" w:rsidP="00104615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Испаритель.</w:t>
      </w:r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4" w:name="Caption5"/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3.5 Фитинги для компонентов CIC-системы</w:t>
      </w:r>
      <w:bookmarkEnd w:id="4"/>
    </w:p>
    <w:p w:rsidR="00104615" w:rsidRPr="005A5D77" w:rsidRDefault="00104615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Когда компрессор заказан вместе с CIC-системой, модуль управления(2), температурный сенсор(3) включающий подсоединительный кабель и диафрагма в корпусе уже смонтированы. Диафрагма (два сопла для 6-ти цилиндрового компрессора) заделано при помощи гаечной заглушки. См рис.1.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Импульсный клапан впрыска(5) включающий трубное подсоединение также входит в состав, упакованные отдельно для избежания транспортных повреждений, и следует монтировать перед тестом давления (3.5.5).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 случае крепления CIC-системы на месте все компоненты поставляются отдельно и следует монтировать в соответствии следующим описаниям.</w:t>
      </w:r>
    </w:p>
    <w:p w:rsidR="00D21946" w:rsidRPr="005A5D77" w:rsidRDefault="00D21946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D21946">
      <w:pPr>
        <w:pStyle w:val="a4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Под</w:t>
      </w:r>
      <w:r w:rsidR="00D21946"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готовка для монтажа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Компрессор под давлением нагнетания(защищенный газ). Необходимо сбросить давление при помощи обычных средств до начала работы компрессора.</w:t>
      </w:r>
    </w:p>
    <w:p w:rsidR="00D21946" w:rsidRPr="005A5D77" w:rsidRDefault="00D21946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D21946" w:rsidP="00104615">
      <w:pPr>
        <w:pStyle w:val="a4"/>
        <w:numPr>
          <w:ilvl w:val="2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Модуль управления (2)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Фитинговые скобы следует закрепить первыми к корпусу двигателя. В связи с этим крепежные винты следует устранить. Фиксирующие скобы следует затем закрепить используя приложенные длинные винты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которые следует прикрепить с моментом затяжки 125 Нхм.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Модуль управления следует затем привинтить к скобам (винты М4х8).Фиксирующие отверстия в модуле управления становятся доступны после того как крышка удалена.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Как альтернатива к стандартному положению на корпусе двигателя модуль можно закрепить в другом положении, т.е. на раме агрегата.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Для тандемов вторые фиксирующие скобы следует монтировать как в зеркальном отражении (правая сторона подсоединяемой части).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104615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3.5.3 Температурный сенсор (3)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Заглушку (1/8” NPTF) следует удалить и заменить температурным сенсором. Чтобы убедиться в креплении нить сенсорного элемента следует обмотать PTFE пленкой.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Момент затяжки: 10...13 Нхм.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Кабель сенсора направляется к модулю управления (2) через смонтированный PG железный кабель (прямого рельефа) и соединенный с клеммами Т21/Т22. Защитный экран (сотканная коса) следует присоединить к клеммам РЕ/2.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Внимание следует уделить кабельному подсоединению, чтобы убедиться в хорошем контакте и твердости крепления.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D21946" w:rsidP="00D21946">
      <w:pPr>
        <w:pStyle w:val="a4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Диафрагма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Перед монтажом диафрагмы проверяют, что они свободны от каких-либо включений и что шнур шестиугольника согласовывается со всеми составляющими.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Можно использовать только специально сконструированную вставку соответствующего компрессора. Соответствующие подсоединения (1/8” NPTF) следует удалить и заменить подходящим соплом. Чтобы удовлетвориться в креплении, (1/8” NPTF) следует обмотать PTFE пленкой.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Момент затяжки: 10...13 Нхм.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D21946" w:rsidP="00104615">
      <w:pPr>
        <w:pStyle w:val="a4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Импульсный клапан впрыска</w:t>
      </w:r>
    </w:p>
    <w:p w:rsidR="00D21946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Клапан уже закреплен с необходимыми подсоединениями труб (включая гайки) для диафрагмы. Для 6-ти цилиндровых компрессоров труба сконструирована в виде вилки.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Когда диафрагма (2-е диафрагмы у 6-ти цилиндрового компрессора) смонтирована на заводе, сначала немного ослабляют крепящую гайку и освобождают давление нагнетания для защиты газовой зарядки, гайки затем можно удалить.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Следующая ступень - подсоединение соединительных трубопроводов к диафрагме и закрепление гаек, используя второй открытый гаечный ключ для того, чтобы закрыть диафрагму.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Благодаря позиции фиксирующих скобок и трубного фиксатора направление входа клапана устанавливается сразу в соответствующее положение для 4-х цилиндрового компрессора.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Перед монтажом фиксирующих частей жидкостную линию следует запаять к входу импульсного клапана впрыска. Клапан должен быть защищен подходящими средствами от возможности перегрева. Такое же применение к другим теплочувствительным частям в местах пайки.</w:t>
      </w:r>
    </w:p>
    <w:p w:rsidR="000D6AEE" w:rsidRPr="005A5D77" w:rsidRDefault="00D21946" w:rsidP="00104615">
      <w:pPr>
        <w:pStyle w:val="a4"/>
        <w:numPr>
          <w:ilvl w:val="2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0D6AEE"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Кабельное подсоединение между модулем управления (2)и </w:t>
      </w: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импульсным клапаном впрыска (5)</w:t>
      </w:r>
    </w:p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Эта часть не входит в комплект поставки CIC-системы. Подсоединение следует осуществлять с нормальным 3-х жильным кабелем предназначенный для 230-ти Вольт. Следует уделить внимание тому, чтобы кабель не входил в контакт с какими-либо другими горячими частями компрессора.</w:t>
      </w:r>
    </w:p>
    <w:p w:rsidR="00D21946" w:rsidRPr="005A5D77" w:rsidRDefault="00D21946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5" w:name="Caption6"/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3.6 Электрическое подсоединение</w:t>
      </w:r>
      <w:bookmarkEnd w:id="5"/>
    </w:p>
    <w:p w:rsidR="00D21946" w:rsidRPr="005A5D77" w:rsidRDefault="00D21946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Электрические подсоединения двигателя, а также защитных и добавочных компонентов не меняется при креплении CIC-системы. Добавочная защита температуры нагнетаемого газа не требуется: эти функции монитора также включены в CIC-систему.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Компоненты CIC полностью приготовлены для работы: следует подсоединить в соответствии следующей диаграммы. Интеграция в управлении схемой показана на схематической диаграмме проводки (рис.4).</w:t>
      </w:r>
    </w:p>
    <w:p w:rsidR="00D21946" w:rsidRPr="005A5D77" w:rsidRDefault="00D21946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7623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4" o:spid="_x0000_i1027" type="#_x0000_t75" alt="Рисунок 3. Схема подсоединения составляющих системы-CIC." style="width:337.5pt;height:312pt;visibility:visible">
            <v:imagedata r:id="rId10" o:title=""/>
          </v:shape>
        </w:pic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3. Схема подсоединения составляющих системы-CIC.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В6 CIC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модуль управления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А1/А2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Контакт тревоги (потенциально свободные контакты)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М1/М2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Цикл управления контактором компрессора (потенциально свободные контакты)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L/N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Источник энергии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PE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Клемма на заземление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РЕ/2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Клемма для защиты температурного сенсора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R10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Температурный сенсор “Газ нагнетания”</w:t>
      </w:r>
    </w:p>
    <w:p w:rsidR="00104615" w:rsidRPr="005A5D77" w:rsidRDefault="000D6AEE" w:rsidP="00104615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Y5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Импульсный клапан впрыска (потенциально свободные контакты)</w:t>
      </w:r>
    </w:p>
    <w:p w:rsidR="00C21D7B" w:rsidRPr="005A5D77" w:rsidRDefault="00D21946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7623A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5" o:spid="_x0000_i1028" type="#_x0000_t75" alt="Рисунок 4. Схема проводки одноступенчатого поршневого герметичного компрессора с CIC-контролем" style="width:375pt;height:209.25pt;visibility:visible">
            <v:imagedata r:id="rId11" o:title=""/>
          </v:shape>
        </w:pict>
      </w:r>
    </w:p>
    <w:p w:rsidR="000D6AEE" w:rsidRPr="005A5D77" w:rsidRDefault="00D7623A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Рисунок 6" o:spid="_x0000_i1029" type="#_x0000_t75" alt="Рисунок 4. Схема проводки одноступенчатого поршневого герметичного компрессора с CIC-контролем" style="width:358.5pt;height:198.75pt;visibility:visible">
            <v:imagedata r:id="rId12" o:title=""/>
          </v:shape>
        </w:pict>
      </w:r>
    </w:p>
    <w:p w:rsidR="00D21946" w:rsidRPr="005A5D77" w:rsidRDefault="00D21946" w:rsidP="00D21946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Рисунок 4. Схема проводки одноступенчатого поршневого герметичного компрессора с CIC-контролем [PW(YY) двигатель]</w:t>
      </w:r>
    </w:p>
    <w:p w:rsidR="00D21946" w:rsidRPr="005A5D77" w:rsidRDefault="00D21946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Спецификация для рисунка 4.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"/>
        <w:gridCol w:w="2146"/>
        <w:gridCol w:w="1998"/>
        <w:gridCol w:w="2228"/>
        <w:gridCol w:w="3181"/>
      </w:tblGrid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Обозначение на схеме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Расшифровка 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Обозначение на схеме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Расшифровка 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В1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Управление термостатом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К6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Контактор “добавочный вентилятор”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В6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Модуль управления “CIC”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К5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Вспомогательный контактор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F1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Главный предохранитель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К1Т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Реле времени “PW-старт”(0,5с) (разгруженный старт)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F2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Предохранитель компрессора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К2Т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Стирающее контактное реле “противо-цикл”-стирается на включении - (300 с)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F3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Предохранитель управления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М1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Компрессор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F4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Прибор защиты двигателя INT69VS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М4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Добавочный вентилятор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F5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Реле контроля давления масла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Q1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Главный выключатель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F6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Реле низкого давления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R1-6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РТС-сенсор (двигатель)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F7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Реле высокого давления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R8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Нагреватель картера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F12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Теплая защита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R10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РТ1000-сенсор “температура нагнетаемого газа”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F13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Предохранитель добавочного вентилятора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S1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Вкл./Выкл. “сброс INT69VS”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F14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Предохранитель “CIC” модуля (4а)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S2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Сброс “CIC”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H1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Сигнальная лампа “неисправность двигателя”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Y1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Соленоидный вентиль “байпас на старт”</w:t>
            </w:r>
          </w:p>
        </w:tc>
      </w:tr>
      <w:tr w:rsidR="000D6AEE" w:rsidRPr="005A5D77" w:rsidTr="00745F5A">
        <w:trPr>
          <w:trHeight w:val="23"/>
        </w:trPr>
        <w:tc>
          <w:tcPr>
            <w:tcW w:w="1130" w:type="pct"/>
            <w:gridSpan w:val="2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Н2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Сигнальная лампа “неисправность масляного давления”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Y2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Соленоидный вентиль “жидкостная линия”</w:t>
            </w:r>
          </w:p>
        </w:tc>
      </w:tr>
      <w:tr w:rsidR="000D6AEE" w:rsidRPr="005A5D77" w:rsidTr="00745F5A">
        <w:trPr>
          <w:gridBefore w:val="1"/>
          <w:wBefore w:w="9" w:type="pct"/>
          <w:trHeight w:val="23"/>
        </w:trPr>
        <w:tc>
          <w:tcPr>
            <w:tcW w:w="1121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Н3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Сигнальная лампа “ неисправность “CIC” “ **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Y5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Импульсный клапан впрыска “CIC-система”</w:t>
            </w:r>
          </w:p>
        </w:tc>
      </w:tr>
      <w:tr w:rsidR="000D6AEE" w:rsidRPr="005A5D77" w:rsidTr="00745F5A">
        <w:trPr>
          <w:gridBefore w:val="1"/>
          <w:wBefore w:w="9" w:type="pct"/>
          <w:trHeight w:val="23"/>
        </w:trPr>
        <w:tc>
          <w:tcPr>
            <w:tcW w:w="1121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К1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Контактор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«Проверочные функции»</w:t>
            </w:r>
          </w:p>
        </w:tc>
      </w:tr>
      <w:tr w:rsidR="000D6AEE" w:rsidRPr="005A5D77" w:rsidTr="00745F5A">
        <w:trPr>
          <w:gridBefore w:val="1"/>
          <w:wBefore w:w="9" w:type="pct"/>
          <w:trHeight w:val="23"/>
        </w:trPr>
        <w:tc>
          <w:tcPr>
            <w:tcW w:w="1121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К2</w:t>
            </w:r>
          </w:p>
        </w:tc>
        <w:tc>
          <w:tcPr>
            <w:tcW w:w="104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Контактор</w:t>
            </w:r>
          </w:p>
        </w:tc>
        <w:tc>
          <w:tcPr>
            <w:tcW w:w="1164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2" w:type="pct"/>
            <w:vAlign w:val="center"/>
          </w:tcPr>
          <w:p w:rsidR="000D6AEE" w:rsidRPr="005A5D77" w:rsidRDefault="000D6AEE" w:rsidP="00745F5A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6" w:name="Caption7"/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3.7 Проверочные функции</w:t>
      </w:r>
      <w:bookmarkEnd w:id="6"/>
    </w:p>
    <w:p w:rsidR="00745F5A" w:rsidRPr="005A5D77" w:rsidRDefault="00745F5A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3.7.1 Предварительные меры/проверки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Необходимо соблюдать следующие условия:</w:t>
      </w:r>
    </w:p>
    <w:p w:rsidR="00104615" w:rsidRPr="005A5D77" w:rsidRDefault="000D6AEE" w:rsidP="0010461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закрепленное сопротивление (1кОм) установлено между клеммами Т11/Т12 модуля управления;</w:t>
      </w:r>
    </w:p>
    <w:p w:rsidR="00104615" w:rsidRPr="005A5D77" w:rsidRDefault="000D6AEE" w:rsidP="0010461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 энергии с данными на плато;</w:t>
      </w:r>
    </w:p>
    <w:p w:rsidR="00104615" w:rsidRPr="005A5D77" w:rsidRDefault="000D6AEE" w:rsidP="0010461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правильно подсоединено;</w:t>
      </w:r>
    </w:p>
    <w:p w:rsidR="00104615" w:rsidRPr="005A5D77" w:rsidRDefault="000D6AEE" w:rsidP="0010461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включенный источник питания:</w:t>
      </w:r>
    </w:p>
    <w:p w:rsidR="00104615" w:rsidRPr="005A5D77" w:rsidRDefault="000D6AEE" w:rsidP="00104615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М1/М2 должно закрыться после примерно 2 секунд. Если присутствует ошибка, (ошибка регистрируемая стартовым реле А1/А2 более чем 2 сек.), проверьте подсоединение температурного датчика (Т21/Т22) и установку сопротивления (Т11/Т12).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3.7.2 Проверка от разрыва кабеля сенсора или закорачивания цепи сенсора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Выключите источник питания.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Отсоедините кабель сенсора от клемм Т21 или Т22.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Включите источник питания.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М1/М2 остается открытым.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А1/А2 (тревога) должно одновременно закрыться.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Выключите источник питания снова. (в то же время функция “Сброс”)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Заново подсоедините кабель сенсора в начальную позицию и подключите клеммы Т21/Т22 с кусочком кабеля. Включите источник питания.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М1/М2 остается открытым.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Стартовое реле А1/А2 (тревога) должно одновременно закрыться.</w:t>
      </w:r>
    </w:p>
    <w:p w:rsidR="00104615" w:rsidRPr="005A5D77" w:rsidRDefault="000D6AEE" w:rsidP="0010461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Выключите источник питания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 то же время функция “Сброс”). Удалите соединение между клеммами Т21/Т22 и закрепите клеммы с кабелем сенсора.</w:t>
      </w:r>
    </w:p>
    <w:p w:rsidR="005A5D77" w:rsidRPr="005A5D77" w:rsidRDefault="005A5D77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3.7.3 Проверочные функции впрыскиваемого клапана впрыска</w:t>
      </w:r>
    </w:p>
    <w:p w:rsidR="00104615" w:rsidRPr="005A5D77" w:rsidRDefault="000D6AEE" w:rsidP="0010461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Выключите источник питания добавочного вентилятора.</w:t>
      </w:r>
    </w:p>
    <w:p w:rsidR="00104615" w:rsidRPr="005A5D77" w:rsidRDefault="000D6AEE" w:rsidP="0010461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При агрегате воздушного охлаждения используйте щит, чтобы изолировать компрессор от потока воздуха.</w:t>
      </w:r>
    </w:p>
    <w:p w:rsidR="00104615" w:rsidRPr="005A5D77" w:rsidRDefault="000D6AEE" w:rsidP="0010461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Запустите компрессор/нормальная система</w:t>
      </w:r>
    </w:p>
    <w:p w:rsidR="00104615" w:rsidRPr="005A5D77" w:rsidRDefault="000D6AEE" w:rsidP="00104615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После периода времени измерьте температуру линии нагнетаемого газа (яркая мета</w:t>
      </w:r>
      <w:r w:rsidR="005A5D77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л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лическая поверхность, примерно 10 см после запорного вентиля нагнетания).</w:t>
      </w:r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Если температура ниже 110С:</w:t>
      </w:r>
    </w:p>
    <w:p w:rsidR="00104615" w:rsidRPr="005A5D77" w:rsidRDefault="000D6AEE" w:rsidP="0010461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Если давление всасывания точно в положительном диапазоне, закройте запорный вентиль на всасывании на столько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чтобы температура испарения достигала примерно -40С (манометры крепятся на измеряемое подсоединение на запорном вентиле).</w:t>
      </w:r>
    </w:p>
    <w:p w:rsidR="00104615" w:rsidRPr="005A5D77" w:rsidRDefault="000D6AEE" w:rsidP="0010461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Если давление всасывания же на много выше, и температура конденсации также ниже, временно увеличьте давление конденсации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т.е. изменяя воздушный поток или путем выключения соответствующего вентилятора.</w:t>
      </w:r>
    </w:p>
    <w:p w:rsidR="00104615" w:rsidRPr="005A5D77" w:rsidRDefault="000D6AEE" w:rsidP="00104615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Снова регулярно измеряйте температуру на линии нагнетаемого газа. При температуре примерно 120С+/- 5К контактное реле 11/12 периодически закрывается и импульсный клапан впрыска (рис.3/4 поз.Y5) срабатывает.</w:t>
      </w:r>
    </w:p>
    <w:p w:rsidR="00104615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Если импульсный клапан впрыска открыт продолжительное время и температура все еще увеличивается или если безопасный выключатель сработал (регистрация тревоги А1/А2)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могут присутствовать следующие неисправности: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Несоответствующий хладагент (газ кипит в жидкостном смотровом стекле до импульсного клапан впрыска).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Функционирование агрегата за допускаемыми пределами работы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температура испарения слишком низкая, температура конденсации и/или температура всасываемого газа слишком высока).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Несрабатывание или засорение импульсного клапана впрыска (интеграционный фильтр - применяемый к трубной арматуре без гаек)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Засорение диафрагмы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Исправьте ошибку и повторите тестирование. Если защитный выключатель сработал, то нажмите сброс или прервите снабжение энергией (в обоих случаях около 2 секунд).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Выключите компрессор и проверьте, чтобы импульсный клапан впрыска был закрыт крепко. Возможные утечки могут быть очевидны в смотровом стекле или оттайка после вентиля или в области диафрагмы.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Найдите причину и исправьте ошибку.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Последующие меры следует выполнять до последней проверки: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Откройте запорный вентиль на всасывании </w:t>
      </w:r>
      <w:r w:rsidR="00104615"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если он в закрытом положении)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Сбросьте давление конденсации регулятором (если имеется) до первоначального значения.</w:t>
      </w:r>
    </w:p>
    <w:p w:rsidR="00104615" w:rsidRPr="005A5D77" w:rsidRDefault="000D6AEE" w:rsidP="00104615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noProof/>
          <w:color w:val="000000"/>
          <w:sz w:val="28"/>
          <w:szCs w:val="28"/>
        </w:rPr>
        <w:t>Включите источник питания для добавочного вентилятора, удалите защитную доску от потока воздуха у агрегата воздушного охлаждения.</w:t>
      </w:r>
    </w:p>
    <w:p w:rsidR="005A5D77" w:rsidRPr="005A5D77" w:rsidRDefault="005A5D77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bookmarkStart w:id="7" w:name="Caption8"/>
    </w:p>
    <w:p w:rsidR="000D6AEE" w:rsidRPr="005A5D77" w:rsidRDefault="000D6AEE" w:rsidP="00104615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5A5D77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3.8 Технические данные</w:t>
      </w:r>
      <w:bookmarkEnd w:id="7"/>
    </w:p>
    <w:tbl>
      <w:tblPr>
        <w:tblW w:w="5000" w:type="pct"/>
        <w:tblCellSpacing w:w="0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5"/>
        <w:gridCol w:w="3549"/>
      </w:tblGrid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Источник питания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(другое напряжение по требованию)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230 В пер.ток +/- 10%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Частота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50/60 Гц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Энергия поглащения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max. 2VA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Рабочий цикл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100%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Тип сенсора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РТ1000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>Стартовое реле: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Включение напряжения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max. 250В пер.ток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Включение тока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max. 8А пер.ток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Включение мощности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max. 2000 VA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Предохранитель для прибора и контакты включения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max. 5А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b/>
                <w:bCs/>
                <w:noProof/>
                <w:color w:val="000000"/>
                <w:sz w:val="20"/>
                <w:szCs w:val="20"/>
              </w:rPr>
              <w:t xml:space="preserve">Клеммы 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Винтовой фиксатор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1,5 кв.мм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Рабочая температура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- 20</w:t>
            </w:r>
            <w:r w:rsidR="00104615"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.. + 55С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Допускаемая относительная влажность без конденсации 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  <w:r w:rsidR="00104615"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</w:t>
            </w: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.. 95% rF/RH/HR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 защиты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IP54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450 г</w:t>
            </w:r>
          </w:p>
        </w:tc>
      </w:tr>
      <w:tr w:rsidR="000D6AEE" w:rsidRPr="005A5D77" w:rsidTr="005A5D77">
        <w:trPr>
          <w:trHeight w:val="23"/>
          <w:tblCellSpacing w:w="0" w:type="dxa"/>
        </w:trPr>
        <w:tc>
          <w:tcPr>
            <w:tcW w:w="310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Габаритные размеры модуля</w:t>
            </w:r>
          </w:p>
        </w:tc>
        <w:tc>
          <w:tcPr>
            <w:tcW w:w="1895" w:type="pct"/>
            <w:vAlign w:val="center"/>
          </w:tcPr>
          <w:p w:rsidR="000D6AEE" w:rsidRPr="005A5D77" w:rsidRDefault="000D6AEE" w:rsidP="005A5D77">
            <w:pPr>
              <w:spacing w:after="0" w:line="360" w:lineRule="auto"/>
              <w:ind w:firstLine="110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A5D77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 x 122</w:t>
            </w:r>
          </w:p>
        </w:tc>
      </w:tr>
    </w:tbl>
    <w:p w:rsidR="000D6AEE" w:rsidRPr="005A5D77" w:rsidRDefault="000D6AEE" w:rsidP="00104615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" w:name="_GoBack"/>
      <w:bookmarkEnd w:id="8"/>
    </w:p>
    <w:sectPr w:rsidR="000D6AEE" w:rsidRPr="005A5D77" w:rsidSect="00104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584" w:rsidRDefault="009B2584">
      <w:r>
        <w:separator/>
      </w:r>
    </w:p>
  </w:endnote>
  <w:endnote w:type="continuationSeparator" w:id="0">
    <w:p w:rsidR="009B2584" w:rsidRDefault="009B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15" w:rsidRDefault="00104615" w:rsidP="00EB2CCA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62AB5">
      <w:rPr>
        <w:rStyle w:val="ae"/>
        <w:noProof/>
      </w:rPr>
      <w:t>2</w:t>
    </w:r>
    <w:r>
      <w:rPr>
        <w:rStyle w:val="ae"/>
      </w:rPr>
      <w:fldChar w:fldCharType="end"/>
    </w:r>
  </w:p>
  <w:p w:rsidR="00104615" w:rsidRDefault="00104615" w:rsidP="0010461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15" w:rsidRDefault="001046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584" w:rsidRDefault="009B2584">
      <w:r>
        <w:separator/>
      </w:r>
    </w:p>
  </w:footnote>
  <w:footnote w:type="continuationSeparator" w:id="0">
    <w:p w:rsidR="009B2584" w:rsidRDefault="009B2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15" w:rsidRDefault="001046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15" w:rsidRDefault="001046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5FC9"/>
    <w:multiLevelType w:val="multilevel"/>
    <w:tmpl w:val="01D24D4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68" w:hanging="2160"/>
      </w:pPr>
      <w:rPr>
        <w:rFonts w:hint="default"/>
      </w:rPr>
    </w:lvl>
  </w:abstractNum>
  <w:abstractNum w:abstractNumId="1">
    <w:nsid w:val="073C45D2"/>
    <w:multiLevelType w:val="multilevel"/>
    <w:tmpl w:val="8FBC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420F0"/>
    <w:multiLevelType w:val="multilevel"/>
    <w:tmpl w:val="F998F1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26454F1A"/>
    <w:multiLevelType w:val="multilevel"/>
    <w:tmpl w:val="AD78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5792834"/>
    <w:multiLevelType w:val="multilevel"/>
    <w:tmpl w:val="171C1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DCE3CAB"/>
    <w:multiLevelType w:val="multilevel"/>
    <w:tmpl w:val="5846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0007932"/>
    <w:multiLevelType w:val="multilevel"/>
    <w:tmpl w:val="75A4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0C63D40"/>
    <w:multiLevelType w:val="multilevel"/>
    <w:tmpl w:val="0C3A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9C2A0A"/>
    <w:multiLevelType w:val="multilevel"/>
    <w:tmpl w:val="085A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86C14"/>
    <w:multiLevelType w:val="multilevel"/>
    <w:tmpl w:val="EE68A9EC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24"/>
        </w:tabs>
        <w:ind w:left="924" w:hanging="5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557A698A"/>
    <w:multiLevelType w:val="multilevel"/>
    <w:tmpl w:val="5284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5AD187F"/>
    <w:multiLevelType w:val="multilevel"/>
    <w:tmpl w:val="E6DC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AE7065"/>
    <w:multiLevelType w:val="multilevel"/>
    <w:tmpl w:val="2150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1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BF"/>
    <w:rsid w:val="000D6AEE"/>
    <w:rsid w:val="00104615"/>
    <w:rsid w:val="001D1A53"/>
    <w:rsid w:val="00262AB5"/>
    <w:rsid w:val="003C10C1"/>
    <w:rsid w:val="00573C73"/>
    <w:rsid w:val="005A5D77"/>
    <w:rsid w:val="00677342"/>
    <w:rsid w:val="00745F5A"/>
    <w:rsid w:val="00756974"/>
    <w:rsid w:val="007E65B1"/>
    <w:rsid w:val="00832F57"/>
    <w:rsid w:val="008647DC"/>
    <w:rsid w:val="009B2584"/>
    <w:rsid w:val="00B553C4"/>
    <w:rsid w:val="00BC52D8"/>
    <w:rsid w:val="00C21D7B"/>
    <w:rsid w:val="00C270BF"/>
    <w:rsid w:val="00CF61C3"/>
    <w:rsid w:val="00D21946"/>
    <w:rsid w:val="00D556A9"/>
    <w:rsid w:val="00D7623A"/>
    <w:rsid w:val="00DB257A"/>
    <w:rsid w:val="00E86AD9"/>
    <w:rsid w:val="00EB2CCA"/>
    <w:rsid w:val="00F6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54C0801-E82C-4631-98C2-F44A5D55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C3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7E65B1"/>
    <w:pPr>
      <w:spacing w:before="100" w:beforeAutospacing="1" w:after="100" w:afterAutospacing="1" w:line="240" w:lineRule="auto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65B1"/>
    <w:rPr>
      <w:b/>
      <w:bCs/>
      <w:color w:val="auto"/>
      <w:u w:val="none"/>
      <w:effect w:val="none"/>
    </w:rPr>
  </w:style>
  <w:style w:type="paragraph" w:styleId="a4">
    <w:name w:val="List Paragraph"/>
    <w:basedOn w:val="a"/>
    <w:uiPriority w:val="99"/>
    <w:qFormat/>
    <w:rsid w:val="00C270BF"/>
    <w:pPr>
      <w:ind w:left="720"/>
    </w:pPr>
  </w:style>
  <w:style w:type="paragraph" w:styleId="a5">
    <w:name w:val="Normal (Web)"/>
    <w:basedOn w:val="a"/>
    <w:uiPriority w:val="99"/>
    <w:semiHidden/>
    <w:rsid w:val="00C270B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uiPriority w:val="99"/>
    <w:qFormat/>
    <w:rsid w:val="00C270BF"/>
    <w:rPr>
      <w:b/>
      <w:bCs/>
    </w:rPr>
  </w:style>
  <w:style w:type="character" w:customStyle="1" w:styleId="20">
    <w:name w:val="Заголовок 2 Знак"/>
    <w:link w:val="2"/>
    <w:uiPriority w:val="99"/>
    <w:locked/>
    <w:rsid w:val="007E65B1"/>
    <w:rPr>
      <w:rFonts w:ascii="Times New Roman" w:hAnsi="Times New Roman" w:cs="Times New Roman"/>
      <w:b/>
      <w:bCs/>
      <w:sz w:val="30"/>
      <w:szCs w:val="30"/>
    </w:rPr>
  </w:style>
  <w:style w:type="paragraph" w:customStyle="1" w:styleId="document">
    <w:name w:val="document"/>
    <w:basedOn w:val="a"/>
    <w:uiPriority w:val="99"/>
    <w:rsid w:val="007E65B1"/>
    <w:pPr>
      <w:spacing w:before="100" w:beforeAutospacing="1" w:after="100" w:afterAutospacing="1" w:line="240" w:lineRule="auto"/>
      <w:jc w:val="center"/>
    </w:pPr>
    <w:rPr>
      <w:color w:val="FF0000"/>
      <w:sz w:val="19"/>
      <w:szCs w:val="19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E65B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E65B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7E65B1"/>
    <w:rPr>
      <w:rFonts w:ascii="Arial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E6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7E65B1"/>
    <w:rPr>
      <w:rFonts w:ascii="Arial" w:hAnsi="Arial" w:cs="Arial"/>
      <w:vanish/>
      <w:sz w:val="16"/>
      <w:szCs w:val="16"/>
    </w:rPr>
  </w:style>
  <w:style w:type="table" w:styleId="a9">
    <w:name w:val="Table Grid"/>
    <w:basedOn w:val="a1"/>
    <w:uiPriority w:val="99"/>
    <w:rsid w:val="00F6104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link w:val="a7"/>
    <w:uiPriority w:val="99"/>
    <w:semiHidden/>
    <w:locked/>
    <w:rsid w:val="007E65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046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cs="Calibri"/>
    </w:rPr>
  </w:style>
  <w:style w:type="paragraph" w:styleId="ac">
    <w:name w:val="footer"/>
    <w:basedOn w:val="a"/>
    <w:link w:val="ad"/>
    <w:uiPriority w:val="99"/>
    <w:rsid w:val="001046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cs="Calibri"/>
    </w:rPr>
  </w:style>
  <w:style w:type="character" w:styleId="ae">
    <w:name w:val="page number"/>
    <w:uiPriority w:val="99"/>
    <w:rsid w:val="0010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20482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2014-04-27T08:17:00Z</dcterms:created>
  <dcterms:modified xsi:type="dcterms:W3CDTF">2014-04-27T08:17:00Z</dcterms:modified>
</cp:coreProperties>
</file>