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Міністерство освіти і науки України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Донбаський Державний технологічний університет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Лисичанський інженерний факультет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КОНТРОЛЬНА  РОБОТА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з дисципліни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 xml:space="preserve"> «БЮДЖЕТНА  СИСТЕМА»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варіант № 11</w:t>
      </w:r>
    </w:p>
    <w:p w:rsidR="008D61A0" w:rsidRPr="00535783" w:rsidRDefault="008D61A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left="4956" w:firstLine="6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 xml:space="preserve">Виконав: студент групи ФН03з </w:t>
      </w:r>
    </w:p>
    <w:p w:rsidR="008D61A0" w:rsidRPr="00535783" w:rsidRDefault="008D61A0" w:rsidP="00535783">
      <w:pPr>
        <w:spacing w:line="360" w:lineRule="auto"/>
        <w:ind w:left="4956" w:firstLine="6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Кушакова О.О.</w:t>
      </w:r>
    </w:p>
    <w:p w:rsidR="008D61A0" w:rsidRPr="00535783" w:rsidRDefault="008D61A0" w:rsidP="00535783">
      <w:pPr>
        <w:spacing w:line="360" w:lineRule="auto"/>
        <w:ind w:left="4956" w:firstLine="6"/>
        <w:jc w:val="center"/>
        <w:rPr>
          <w:b/>
          <w:i/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left="4956" w:firstLine="6"/>
        <w:jc w:val="center"/>
        <w:rPr>
          <w:b/>
          <w:i/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left="4956" w:firstLine="6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 xml:space="preserve">Перевірив: ведучий викладач </w:t>
      </w:r>
    </w:p>
    <w:p w:rsidR="008D61A0" w:rsidRPr="00535783" w:rsidRDefault="008D61A0" w:rsidP="00535783">
      <w:pPr>
        <w:spacing w:line="360" w:lineRule="auto"/>
        <w:ind w:left="4956" w:firstLine="6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Татаренко В.О.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 xml:space="preserve">м. Лисичанськ </w:t>
      </w:r>
    </w:p>
    <w:p w:rsidR="008D61A0" w:rsidRPr="00535783" w:rsidRDefault="008D61A0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2007 рік</w:t>
      </w:r>
    </w:p>
    <w:p w:rsidR="008D61A0" w:rsidRPr="00535783" w:rsidRDefault="008D61A0" w:rsidP="00535783">
      <w:pPr>
        <w:spacing w:line="360" w:lineRule="auto"/>
        <w:ind w:firstLine="709"/>
        <w:rPr>
          <w:sz w:val="28"/>
          <w:szCs w:val="28"/>
          <w:lang w:val="uk-UA"/>
        </w:rPr>
        <w:sectPr w:rsidR="008D61A0" w:rsidRPr="00535783" w:rsidSect="00535783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4C56" w:rsidRPr="00535783" w:rsidRDefault="007B1773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535783">
        <w:rPr>
          <w:b/>
          <w:bCs/>
          <w:iCs/>
          <w:color w:val="000000"/>
          <w:sz w:val="28"/>
          <w:szCs w:val="28"/>
          <w:lang w:val="uk-UA"/>
        </w:rPr>
        <w:t>ЗМІСТ:</w:t>
      </w:r>
    </w:p>
    <w:p w:rsidR="007B1773" w:rsidRPr="00535783" w:rsidRDefault="007B1773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tbl>
      <w:tblPr>
        <w:tblW w:w="9400" w:type="dxa"/>
        <w:jc w:val="center"/>
        <w:tblLook w:val="01E0" w:firstRow="1" w:lastRow="1" w:firstColumn="1" w:lastColumn="1" w:noHBand="0" w:noVBand="0"/>
      </w:tblPr>
      <w:tblGrid>
        <w:gridCol w:w="7042"/>
        <w:gridCol w:w="1074"/>
        <w:gridCol w:w="1284"/>
      </w:tblGrid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План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03360D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Видатки бюджету на економічну діяльність держави та науку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03360D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Задача №1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2220CC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E40F74"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Задача №2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2220CC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E40F74"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Задача №3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2220CC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E40F74"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4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Задача №4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2220CC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E40F74"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Задача №5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9C162E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1</w:t>
            </w:r>
            <w:r w:rsidR="00E40F74"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8</w:t>
            </w:r>
          </w:p>
        </w:tc>
      </w:tr>
      <w:tr w:rsidR="007B1773" w:rsidRPr="004F46A5" w:rsidTr="004F46A5">
        <w:trPr>
          <w:trHeight w:val="615"/>
          <w:jc w:val="center"/>
        </w:trPr>
        <w:tc>
          <w:tcPr>
            <w:tcW w:w="7042" w:type="dxa"/>
            <w:shd w:val="clear" w:color="auto" w:fill="auto"/>
            <w:vAlign w:val="center"/>
          </w:tcPr>
          <w:p w:rsidR="007B1773" w:rsidRPr="004F46A5" w:rsidRDefault="008D1298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Список використаної літератури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B1773" w:rsidRPr="004F46A5" w:rsidRDefault="007B1773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:rsidR="007B1773" w:rsidRPr="004F46A5" w:rsidRDefault="00757F6B" w:rsidP="004F46A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2</w:t>
            </w:r>
            <w:r w:rsidR="00E40F74" w:rsidRPr="004F46A5">
              <w:rPr>
                <w:bCs/>
                <w:iCs/>
                <w:color w:val="000000"/>
                <w:sz w:val="28"/>
                <w:szCs w:val="28"/>
                <w:lang w:val="uk-UA"/>
              </w:rPr>
              <w:t>0</w:t>
            </w:r>
          </w:p>
        </w:tc>
      </w:tr>
    </w:tbl>
    <w:p w:rsidR="007B1773" w:rsidRPr="00535783" w:rsidRDefault="007B1773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iCs/>
          <w:color w:val="000000"/>
          <w:sz w:val="28"/>
          <w:szCs w:val="28"/>
          <w:lang w:val="uk-UA"/>
        </w:rPr>
      </w:pPr>
    </w:p>
    <w:p w:rsidR="003A57B8" w:rsidRPr="00535783" w:rsidRDefault="00535783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br w:type="page"/>
      </w:r>
      <w:r w:rsidR="003A57B8" w:rsidRPr="00535783">
        <w:rPr>
          <w:b/>
          <w:bCs/>
          <w:iCs/>
          <w:color w:val="000000"/>
          <w:sz w:val="28"/>
          <w:szCs w:val="28"/>
          <w:lang w:val="uk-UA"/>
        </w:rPr>
        <w:t>ПЛАН:</w:t>
      </w:r>
    </w:p>
    <w:p w:rsidR="00564C56" w:rsidRPr="00535783" w:rsidRDefault="00564C56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</w:p>
    <w:p w:rsidR="00075A21" w:rsidRPr="00535783" w:rsidRDefault="00075A21" w:rsidP="0053578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Вступ</w:t>
      </w:r>
    </w:p>
    <w:p w:rsidR="006E72C2" w:rsidRPr="00535783" w:rsidRDefault="003A57B8" w:rsidP="0053578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Видатки бюджету на економічну діяльність</w:t>
      </w:r>
      <w:r w:rsidR="00075A21" w:rsidRPr="00535783">
        <w:rPr>
          <w:bCs/>
          <w:iCs/>
          <w:color w:val="000000"/>
          <w:sz w:val="28"/>
          <w:szCs w:val="28"/>
          <w:lang w:val="uk-UA"/>
        </w:rPr>
        <w:t xml:space="preserve"> держави</w:t>
      </w:r>
      <w:r w:rsidR="002220CC" w:rsidRPr="00535783">
        <w:rPr>
          <w:bCs/>
          <w:iCs/>
          <w:color w:val="000000"/>
          <w:sz w:val="28"/>
          <w:szCs w:val="28"/>
          <w:lang w:val="uk-UA"/>
        </w:rPr>
        <w:t>:</w:t>
      </w:r>
    </w:p>
    <w:p w:rsidR="002220CC" w:rsidRPr="00535783" w:rsidRDefault="002220CC" w:rsidP="00535783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а) форми фінансування видатків бюджету на економічну діяльність;</w:t>
      </w:r>
    </w:p>
    <w:p w:rsidR="002220CC" w:rsidRPr="00535783" w:rsidRDefault="002220CC" w:rsidP="00535783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б) фінансування капіталовкладень;</w:t>
      </w:r>
    </w:p>
    <w:p w:rsidR="002220CC" w:rsidRPr="00535783" w:rsidRDefault="002220CC" w:rsidP="00535783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в) операційні витрати;</w:t>
      </w:r>
    </w:p>
    <w:p w:rsidR="002220CC" w:rsidRPr="00535783" w:rsidRDefault="002220CC" w:rsidP="00535783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г) кредити і дотації.</w:t>
      </w:r>
    </w:p>
    <w:p w:rsidR="006E72C2" w:rsidRPr="00535783" w:rsidRDefault="003A57B8" w:rsidP="0053578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Видатки бюджету на науку</w:t>
      </w:r>
      <w:r w:rsidR="002220CC" w:rsidRPr="00535783">
        <w:rPr>
          <w:bCs/>
          <w:iCs/>
          <w:color w:val="000000"/>
          <w:sz w:val="28"/>
          <w:szCs w:val="28"/>
          <w:lang w:val="uk-UA"/>
        </w:rPr>
        <w:t>:</w:t>
      </w:r>
    </w:p>
    <w:p w:rsidR="002220CC" w:rsidRPr="00535783" w:rsidRDefault="002220CC" w:rsidP="00535783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а) джерело фінансування наукових досліджень;</w:t>
      </w:r>
    </w:p>
    <w:p w:rsidR="002220CC" w:rsidRPr="00535783" w:rsidRDefault="002220CC" w:rsidP="00535783">
      <w:pPr>
        <w:widowControl w:val="0"/>
        <w:shd w:val="clear" w:color="auto" w:fill="FFFFFF"/>
        <w:tabs>
          <w:tab w:val="num" w:pos="-142"/>
        </w:tabs>
        <w:autoSpaceDE w:val="0"/>
        <w:autoSpaceDN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б) способи бюджетного фінансування науки.</w:t>
      </w:r>
    </w:p>
    <w:p w:rsidR="006E72C2" w:rsidRPr="00535783" w:rsidRDefault="006E72C2" w:rsidP="00535783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Висновки</w:t>
      </w:r>
    </w:p>
    <w:p w:rsidR="00564C56" w:rsidRPr="00535783" w:rsidRDefault="00535783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br w:type="page"/>
      </w:r>
      <w:r w:rsidR="00381226" w:rsidRPr="00535783">
        <w:rPr>
          <w:b/>
          <w:bCs/>
          <w:iCs/>
          <w:color w:val="000000"/>
          <w:sz w:val="28"/>
          <w:szCs w:val="28"/>
          <w:lang w:val="uk-UA"/>
        </w:rPr>
        <w:t>ВСТУП</w:t>
      </w:r>
    </w:p>
    <w:p w:rsidR="00381226" w:rsidRPr="00535783" w:rsidRDefault="00381226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381226" w:rsidRPr="00535783" w:rsidRDefault="00381226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Видатки бюджетів за своєю економічною сутністю є інструментом розподілу і перерозподілу централізованого грошового фонду держави та його використання за цільовим призначенням для забезпечення суспільного добробуту. Зміст і характер бюджетних витрат полягає у забезпеченні потреб діяльності держави. Призначення бюджетних видатків полягає у задоволенні найважливіших потреб суспільства у розвитку економіки і соціальної сфери, державного управління, оборони, забезпечення громадського порядку, безпеки держави тощо.</w:t>
      </w:r>
    </w:p>
    <w:p w:rsidR="00920981" w:rsidRPr="00535783" w:rsidRDefault="00920981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/>
          <w:bCs/>
          <w:iCs/>
          <w:color w:val="000000"/>
          <w:sz w:val="28"/>
          <w:szCs w:val="28"/>
          <w:lang w:val="uk-UA"/>
        </w:rPr>
        <w:t>Видатки бюджету</w:t>
      </w:r>
      <w:r w:rsidRPr="00535783">
        <w:rPr>
          <w:bCs/>
          <w:iCs/>
          <w:color w:val="000000"/>
          <w:sz w:val="28"/>
          <w:szCs w:val="28"/>
          <w:lang w:val="uk-UA"/>
        </w:rPr>
        <w:t xml:space="preserve"> - кошти, що спрямовуються на здійснення програм і заходів, передбачених відповідним бюджетом, за винятком коштів на погашення основної суми боргу та повернення надміру сплачених до бюджету сум.</w:t>
      </w:r>
    </w:p>
    <w:p w:rsidR="00E034D9" w:rsidRPr="00535783" w:rsidRDefault="004E14DB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>Видатки бюджетів можуть мати кі</w:t>
      </w:r>
      <w:r w:rsidR="00E034D9" w:rsidRPr="00535783">
        <w:rPr>
          <w:bCs/>
          <w:iCs/>
          <w:color w:val="000000"/>
          <w:sz w:val="28"/>
          <w:szCs w:val="28"/>
          <w:lang w:val="uk-UA"/>
        </w:rPr>
        <w:t xml:space="preserve">лькісну і якісну характеристики. Якісна характеристика дає змогу встановити економічну природу у суспільне призначення кожного виду бюджетних видатків, кількісна - їх величину. Активна роль держави в економічному житті суспільства, здійсненні соціальних перетворень зумовлюють різноманітність конкретних видів бюджетних видатків. </w:t>
      </w:r>
    </w:p>
    <w:p w:rsidR="00E034D9" w:rsidRPr="00535783" w:rsidRDefault="00E034D9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 w:rsidRPr="00535783">
        <w:rPr>
          <w:bCs/>
          <w:iCs/>
          <w:color w:val="000000"/>
          <w:sz w:val="28"/>
          <w:szCs w:val="28"/>
          <w:lang w:val="uk-UA"/>
        </w:rPr>
        <w:t xml:space="preserve">Видатки на економічну діяльність держави: на сільське господарство, лісове господарство та мисливство, рибне господарство; паливно-енергетичний комплекс; іншу промисловість та будівництво; транспорт; </w:t>
      </w:r>
      <w:r w:rsidR="00F07220" w:rsidRPr="00535783">
        <w:rPr>
          <w:bCs/>
          <w:iCs/>
          <w:color w:val="000000"/>
          <w:sz w:val="28"/>
          <w:szCs w:val="28"/>
          <w:lang w:val="uk-UA"/>
        </w:rPr>
        <w:t>зв’язок</w:t>
      </w:r>
      <w:r w:rsidRPr="00535783">
        <w:rPr>
          <w:bCs/>
          <w:iCs/>
          <w:color w:val="000000"/>
          <w:sz w:val="28"/>
          <w:szCs w:val="28"/>
          <w:lang w:val="uk-UA"/>
        </w:rPr>
        <w:t>, телекомунікації та інформатику; інші галузі економіки; дослідження і розробки в галузях економіки.</w:t>
      </w:r>
    </w:p>
    <w:p w:rsidR="00381226" w:rsidRPr="00535783" w:rsidRDefault="00381226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F01F74" w:rsidRPr="00535783" w:rsidRDefault="00535783" w:rsidP="00535783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  <w:u w:val="single"/>
          <w:lang w:val="uk-UA"/>
        </w:rPr>
      </w:pPr>
      <w:r>
        <w:rPr>
          <w:b/>
          <w:bCs/>
          <w:iCs/>
          <w:color w:val="000000"/>
          <w:sz w:val="28"/>
          <w:szCs w:val="28"/>
          <w:u w:val="single"/>
          <w:lang w:val="uk-UA"/>
        </w:rPr>
        <w:br w:type="page"/>
      </w:r>
      <w:r w:rsidR="00F01F74" w:rsidRPr="00535783">
        <w:rPr>
          <w:b/>
          <w:bCs/>
          <w:iCs/>
          <w:color w:val="000000"/>
          <w:sz w:val="28"/>
          <w:szCs w:val="28"/>
          <w:u w:val="single"/>
          <w:lang w:val="uk-UA"/>
        </w:rPr>
        <w:t>Видатки бюджету на економічну діяльність</w:t>
      </w:r>
    </w:p>
    <w:p w:rsidR="00F01F74" w:rsidRPr="00535783" w:rsidRDefault="00F01F74" w:rsidP="00535783">
      <w:pPr>
        <w:shd w:val="clear" w:color="auto" w:fill="FFFFFF"/>
        <w:spacing w:line="360" w:lineRule="auto"/>
        <w:ind w:left="1277" w:firstLine="709"/>
        <w:jc w:val="both"/>
        <w:rPr>
          <w:b/>
          <w:bCs/>
          <w:iCs/>
          <w:color w:val="000000"/>
          <w:sz w:val="28"/>
          <w:szCs w:val="28"/>
          <w:u w:val="single"/>
          <w:lang w:val="uk-UA"/>
        </w:rPr>
      </w:pP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 На перехідному етапі економіки України важливою є роль бю</w:t>
      </w:r>
      <w:r w:rsidRPr="00535783">
        <w:rPr>
          <w:color w:val="000000"/>
          <w:sz w:val="28"/>
          <w:szCs w:val="28"/>
          <w:lang w:val="uk-UA"/>
        </w:rPr>
        <w:softHyphen/>
        <w:t>джетного фінансування. Бюджетні видатки мають спрямовуватися насамперед на стабілізацію економіки, створення необхідного рин</w:t>
      </w:r>
      <w:r w:rsidRPr="00535783">
        <w:rPr>
          <w:color w:val="000000"/>
          <w:sz w:val="28"/>
          <w:szCs w:val="28"/>
          <w:lang w:val="uk-UA"/>
        </w:rPr>
        <w:softHyphen/>
        <w:t>кового середовища, підтримання пріоритетних і базових галузей еко</w:t>
      </w:r>
      <w:r w:rsidRPr="00535783">
        <w:rPr>
          <w:color w:val="000000"/>
          <w:sz w:val="28"/>
          <w:szCs w:val="28"/>
          <w:lang w:val="uk-UA"/>
        </w:rPr>
        <w:softHyphen/>
        <w:t>номіки, розвиток наукомістких технологій, підтримання в належно</w:t>
      </w:r>
      <w:r w:rsidRPr="00535783">
        <w:rPr>
          <w:color w:val="000000"/>
          <w:sz w:val="28"/>
          <w:szCs w:val="28"/>
          <w:lang w:val="uk-UA"/>
        </w:rPr>
        <w:softHyphen/>
        <w:t>му стані екології.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Основні напрями розвитку економіки визначаються Кабінетом Міністрів України, установами Академії наук України із залучен</w:t>
      </w:r>
      <w:r w:rsidRPr="00535783">
        <w:rPr>
          <w:color w:val="000000"/>
          <w:sz w:val="28"/>
          <w:szCs w:val="28"/>
          <w:lang w:val="uk-UA"/>
        </w:rPr>
        <w:softHyphen/>
        <w:t>ням інших зарубіжних і вітчизняних фахівців та науково-дослід</w:t>
      </w:r>
      <w:r w:rsidRPr="00535783">
        <w:rPr>
          <w:color w:val="000000"/>
          <w:sz w:val="28"/>
          <w:szCs w:val="28"/>
          <w:lang w:val="uk-UA"/>
        </w:rPr>
        <w:softHyphen/>
        <w:t>них установ.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На найближчу перспективу пріоритетними галузями народного господарства є енергетика, суднобудування, літакобудування, кос</w:t>
      </w:r>
      <w:r w:rsidRPr="00535783">
        <w:rPr>
          <w:color w:val="000000"/>
          <w:sz w:val="28"/>
          <w:szCs w:val="28"/>
          <w:lang w:val="uk-UA"/>
        </w:rPr>
        <w:softHyphen/>
        <w:t>мічна галузь, металургія, сільське господарство. Саме вони в комп</w:t>
      </w:r>
      <w:r w:rsidRPr="00535783">
        <w:rPr>
          <w:color w:val="000000"/>
          <w:sz w:val="28"/>
          <w:szCs w:val="28"/>
          <w:lang w:val="uk-UA"/>
        </w:rPr>
        <w:softHyphen/>
        <w:t>лексі з інфраструктурою визначають економічний поступ України, забезпечують значні валютні надходження, зовнішньоекономічний імідж України. Оскільки на зовнішньому ринку діє жорстка кон</w:t>
      </w:r>
      <w:r w:rsidRPr="00535783">
        <w:rPr>
          <w:color w:val="000000"/>
          <w:sz w:val="28"/>
          <w:szCs w:val="28"/>
          <w:lang w:val="uk-UA"/>
        </w:rPr>
        <w:softHyphen/>
        <w:t>куренція, на перехідному етапі держава має підтримувати експортні галузі.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Видатки бюджету на економічну діяльність здійснюються через такі форми фінансування:</w:t>
      </w:r>
    </w:p>
    <w:p w:rsidR="00F01F74" w:rsidRPr="00535783" w:rsidRDefault="00F01F74" w:rsidP="0053578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капіталовкладення;</w:t>
      </w:r>
    </w:p>
    <w:p w:rsidR="00F01F74" w:rsidRPr="00535783" w:rsidRDefault="00F01F74" w:rsidP="0053578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 операційні витрати; </w:t>
      </w:r>
    </w:p>
    <w:p w:rsidR="00F01F74" w:rsidRPr="00535783" w:rsidRDefault="00F01F74" w:rsidP="00535783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кредити і дотації.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Фінансування </w:t>
      </w:r>
      <w:r w:rsidRPr="00535783">
        <w:rPr>
          <w:b/>
          <w:bCs/>
          <w:color w:val="000000"/>
          <w:sz w:val="28"/>
          <w:szCs w:val="28"/>
          <w:lang w:val="uk-UA"/>
        </w:rPr>
        <w:t xml:space="preserve">капіталовкладень </w:t>
      </w:r>
      <w:r w:rsidRPr="00535783">
        <w:rPr>
          <w:color w:val="000000"/>
          <w:sz w:val="28"/>
          <w:szCs w:val="28"/>
          <w:lang w:val="uk-UA"/>
        </w:rPr>
        <w:t>може здійснюватись за дво</w:t>
      </w:r>
      <w:r w:rsidRPr="00535783">
        <w:rPr>
          <w:color w:val="000000"/>
          <w:sz w:val="28"/>
          <w:szCs w:val="28"/>
          <w:lang w:val="uk-UA"/>
        </w:rPr>
        <w:softHyphen/>
        <w:t>ма напрямами:</w:t>
      </w:r>
    </w:p>
    <w:p w:rsidR="00F01F74" w:rsidRPr="00535783" w:rsidRDefault="00F01F74" w:rsidP="00535783">
      <w:pPr>
        <w:shd w:val="clear" w:color="auto" w:fill="FFFFFF"/>
        <w:spacing w:line="360" w:lineRule="auto"/>
        <w:ind w:left="708"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а) у відомчому розрізі;</w:t>
      </w:r>
    </w:p>
    <w:p w:rsidR="00F01F74" w:rsidRPr="00535783" w:rsidRDefault="00F01F74" w:rsidP="00535783">
      <w:pPr>
        <w:shd w:val="clear" w:color="auto" w:fill="FFFFFF"/>
        <w:spacing w:line="360" w:lineRule="auto"/>
        <w:ind w:left="708"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б) у розрізі інвестиційних проектів.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iCs/>
          <w:color w:val="000000"/>
          <w:sz w:val="28"/>
          <w:szCs w:val="28"/>
          <w:lang w:val="uk-UA"/>
        </w:rPr>
        <w:t xml:space="preserve">Галузевий </w:t>
      </w:r>
      <w:r w:rsidRPr="00535783">
        <w:rPr>
          <w:color w:val="000000"/>
          <w:sz w:val="28"/>
          <w:szCs w:val="28"/>
          <w:lang w:val="uk-UA"/>
        </w:rPr>
        <w:t>(відомчий) підхід полягає в тому, що загальна сума виділених бюджетом капіталовкладень направляється міністерст</w:t>
      </w:r>
      <w:r w:rsidRPr="00535783">
        <w:rPr>
          <w:color w:val="000000"/>
          <w:sz w:val="28"/>
          <w:szCs w:val="28"/>
          <w:lang w:val="uk-UA"/>
        </w:rPr>
        <w:softHyphen/>
        <w:t>вам і відомствам, які, в свою чергу, розподіляють цю суму між підприємствами та організаціями. Цей підхід є основним в Украї</w:t>
      </w:r>
      <w:r w:rsidRPr="00535783">
        <w:rPr>
          <w:color w:val="000000"/>
          <w:sz w:val="28"/>
          <w:szCs w:val="28"/>
          <w:lang w:val="uk-UA"/>
        </w:rPr>
        <w:softHyphen/>
        <w:t>ні, хоча має недолік — розпорошення коштів.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iCs/>
          <w:color w:val="000000"/>
          <w:sz w:val="28"/>
          <w:szCs w:val="28"/>
          <w:lang w:val="uk-UA"/>
        </w:rPr>
        <w:t xml:space="preserve">Фінансування інвестиційних проектів, </w:t>
      </w:r>
      <w:r w:rsidRPr="00535783">
        <w:rPr>
          <w:color w:val="000000"/>
          <w:sz w:val="28"/>
          <w:szCs w:val="28"/>
          <w:lang w:val="uk-UA"/>
        </w:rPr>
        <w:t>навпаки, дозволяє кон</w:t>
      </w:r>
      <w:r w:rsidRPr="00535783">
        <w:rPr>
          <w:color w:val="000000"/>
          <w:sz w:val="28"/>
          <w:szCs w:val="28"/>
          <w:lang w:val="uk-UA"/>
        </w:rPr>
        <w:softHyphen/>
        <w:t>центрувати ресурси на реалізації</w:t>
      </w:r>
      <w:r w:rsidR="00694734" w:rsidRPr="00535783">
        <w:rPr>
          <w:color w:val="000000"/>
          <w:sz w:val="28"/>
          <w:szCs w:val="28"/>
          <w:lang w:val="uk-UA"/>
        </w:rPr>
        <w:t xml:space="preserve"> </w:t>
      </w:r>
      <w:r w:rsidRPr="00535783">
        <w:rPr>
          <w:color w:val="000000"/>
          <w:sz w:val="28"/>
          <w:szCs w:val="28"/>
          <w:lang w:val="uk-UA"/>
        </w:rPr>
        <w:t>о</w:t>
      </w:r>
      <w:r w:rsidR="00694734" w:rsidRPr="00535783">
        <w:rPr>
          <w:color w:val="000000"/>
          <w:sz w:val="28"/>
          <w:szCs w:val="28"/>
          <w:lang w:val="uk-UA"/>
        </w:rPr>
        <w:t>сн</w:t>
      </w:r>
      <w:r w:rsidRPr="00535783">
        <w:rPr>
          <w:color w:val="000000"/>
          <w:sz w:val="28"/>
          <w:szCs w:val="28"/>
          <w:lang w:val="uk-UA"/>
        </w:rPr>
        <w:t>овних завдань.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Обсяг капіталовкладень, що фінансуються з бюджету, визна</w:t>
      </w:r>
      <w:r w:rsidRPr="00535783">
        <w:rPr>
          <w:color w:val="000000"/>
          <w:sz w:val="28"/>
          <w:szCs w:val="28"/>
          <w:lang w:val="uk-UA"/>
        </w:rPr>
        <w:softHyphen/>
        <w:t>чається двома чинниками:</w:t>
      </w:r>
    </w:p>
    <w:p w:rsidR="00F01F74" w:rsidRPr="00535783" w:rsidRDefault="00564C56" w:rsidP="00535783">
      <w:pPr>
        <w:shd w:val="clear" w:color="auto" w:fill="FFFFFF"/>
        <w:spacing w:line="360" w:lineRule="auto"/>
        <w:ind w:left="708"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можливостями бюджету;</w:t>
      </w:r>
    </w:p>
    <w:p w:rsidR="00F01F74" w:rsidRPr="00535783" w:rsidRDefault="00564C56" w:rsidP="00535783">
      <w:pPr>
        <w:shd w:val="clear" w:color="auto" w:fill="FFFFFF"/>
        <w:spacing w:line="360" w:lineRule="auto"/>
        <w:ind w:left="708"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наявністю необхідних та ефективних проектів.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Виділення з бюджету фінансування на капіталовкладення на даний час не має жодної нормативної бази (наприклад, відповід</w:t>
      </w:r>
      <w:r w:rsidRPr="00535783">
        <w:rPr>
          <w:color w:val="000000"/>
          <w:sz w:val="28"/>
          <w:szCs w:val="28"/>
          <w:lang w:val="uk-UA"/>
        </w:rPr>
        <w:softHyphen/>
        <w:t>но до Закону України «Про освіту» щорічно на її фінансування повинно виділятись 10 % національного доходу і хоча, як прави</w:t>
      </w:r>
      <w:r w:rsidRPr="00535783">
        <w:rPr>
          <w:color w:val="000000"/>
          <w:sz w:val="28"/>
          <w:szCs w:val="28"/>
          <w:lang w:val="uk-UA"/>
        </w:rPr>
        <w:softHyphen/>
        <w:t>ло, цього розміру не додержуються, але база для планування іс</w:t>
      </w:r>
      <w:r w:rsidRPr="00535783">
        <w:rPr>
          <w:color w:val="000000"/>
          <w:sz w:val="28"/>
          <w:szCs w:val="28"/>
          <w:lang w:val="uk-UA"/>
        </w:rPr>
        <w:softHyphen/>
        <w:t>нує). Тобто планування капіталовкладень йде від досягнутого рі</w:t>
      </w:r>
      <w:r w:rsidRPr="00535783">
        <w:rPr>
          <w:color w:val="000000"/>
          <w:sz w:val="28"/>
          <w:szCs w:val="28"/>
          <w:lang w:val="uk-UA"/>
        </w:rPr>
        <w:softHyphen/>
        <w:t>вня, а не від потреб.</w:t>
      </w:r>
    </w:p>
    <w:p w:rsidR="003A57B8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Вартість інвестиційних проектів визначається в їх коштори</w:t>
      </w:r>
      <w:r w:rsidRPr="00535783">
        <w:rPr>
          <w:color w:val="000000"/>
          <w:sz w:val="28"/>
          <w:szCs w:val="28"/>
          <w:lang w:val="uk-UA"/>
        </w:rPr>
        <w:softHyphen/>
        <w:t>сах. Виділення бюджетних асигнувань на капіталовкладення при фінансуванні інвестиційних проектів здійснюється на конкурсній основі таким чином:</w:t>
      </w:r>
    </w:p>
    <w:p w:rsidR="00F01F74" w:rsidRPr="00535783" w:rsidRDefault="00F01F74" w:rsidP="00535783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На підставі визначених критеріїв (термін окупності, рента</w:t>
      </w:r>
      <w:r w:rsidRPr="00535783">
        <w:rPr>
          <w:color w:val="000000"/>
          <w:sz w:val="28"/>
          <w:szCs w:val="28"/>
          <w:lang w:val="uk-UA"/>
        </w:rPr>
        <w:softHyphen/>
        <w:t>бельність, мінімальність ризиків та економічна ефективність і со</w:t>
      </w:r>
      <w:r w:rsidRPr="00535783">
        <w:rPr>
          <w:color w:val="000000"/>
          <w:sz w:val="28"/>
          <w:szCs w:val="28"/>
          <w:lang w:val="uk-UA"/>
        </w:rPr>
        <w:softHyphen/>
        <w:t>ціальна значимість проекту) здійснюється конкурсний відбір проектів.</w:t>
      </w:r>
    </w:p>
    <w:p w:rsidR="00F01F74" w:rsidRPr="00535783" w:rsidRDefault="00F01F74" w:rsidP="00535783">
      <w:pPr>
        <w:numPr>
          <w:ilvl w:val="0"/>
          <w:numId w:val="5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Проводиться тендер (конкурс) серед виконавців того чи ін</w:t>
      </w:r>
      <w:r w:rsidRPr="00535783">
        <w:rPr>
          <w:color w:val="000000"/>
          <w:sz w:val="28"/>
          <w:szCs w:val="28"/>
          <w:lang w:val="uk-UA"/>
        </w:rPr>
        <w:softHyphen/>
        <w:t>шого проекту.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В основі механізму виділення коштів на капіталовкладення лежать потреби у забезпеченні певних темпів економічного зрос</w:t>
      </w:r>
      <w:r w:rsidRPr="00535783">
        <w:rPr>
          <w:color w:val="000000"/>
          <w:sz w:val="28"/>
          <w:szCs w:val="28"/>
          <w:lang w:val="uk-UA"/>
        </w:rPr>
        <w:softHyphen/>
        <w:t>тання (приріст ВВП).</w:t>
      </w:r>
    </w:p>
    <w:p w:rsidR="008A2FF9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b/>
          <w:bCs/>
          <w:iCs/>
          <w:color w:val="000000"/>
          <w:sz w:val="28"/>
          <w:szCs w:val="28"/>
          <w:lang w:val="uk-UA"/>
        </w:rPr>
        <w:t xml:space="preserve">Операційні витрати, </w:t>
      </w:r>
      <w:r w:rsidRPr="00535783">
        <w:rPr>
          <w:color w:val="000000"/>
          <w:sz w:val="28"/>
          <w:szCs w:val="28"/>
          <w:lang w:val="uk-UA"/>
        </w:rPr>
        <w:t>які являють собою видатки бюджету на утримання виробничої інфраструктури, включають:</w:t>
      </w:r>
    </w:p>
    <w:p w:rsidR="00F01F74" w:rsidRPr="00535783" w:rsidRDefault="008A2FF9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фінансування геолого-розвідувальних робіт;</w:t>
      </w:r>
    </w:p>
    <w:p w:rsidR="00F01F74" w:rsidRPr="00535783" w:rsidRDefault="008A2FF9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фінансування лісового і водного господарства;</w:t>
      </w:r>
    </w:p>
    <w:p w:rsidR="00F01F74" w:rsidRPr="00535783" w:rsidRDefault="008A2FF9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землевпорядкувальні роботи;</w:t>
      </w:r>
    </w:p>
    <w:p w:rsidR="00F01F74" w:rsidRPr="00535783" w:rsidRDefault="008A2FF9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заходи по боротьбі зі шкідниками рослин, хворобами тварин та епідеміями;</w:t>
      </w:r>
    </w:p>
    <w:p w:rsidR="00F01F74" w:rsidRPr="00535783" w:rsidRDefault="008A2FF9" w:rsidP="005357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утримання насіннєвих станцій і племінних господарств.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iCs/>
          <w:color w:val="000000"/>
          <w:sz w:val="28"/>
          <w:szCs w:val="28"/>
          <w:lang w:val="uk-UA"/>
        </w:rPr>
        <w:t xml:space="preserve">Фінансування геолого-розвідувальних робіт </w:t>
      </w:r>
      <w:r w:rsidRPr="00535783">
        <w:rPr>
          <w:color w:val="000000"/>
          <w:sz w:val="28"/>
          <w:szCs w:val="28"/>
          <w:lang w:val="uk-UA"/>
        </w:rPr>
        <w:t>проводиться за рахунок двох джерел: бюджету та коштів підприємств. З бю</w:t>
      </w:r>
      <w:r w:rsidRPr="00535783">
        <w:rPr>
          <w:color w:val="000000"/>
          <w:sz w:val="28"/>
          <w:szCs w:val="28"/>
          <w:lang w:val="uk-UA"/>
        </w:rPr>
        <w:softHyphen/>
        <w:t>джету фінансуються роботи з пошуку нових родовищ корисних копалин, за рахунок підприємств видобувної промисловості — роботи в межах існуючих родовищ.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Фінансування бюджетом геолого-розвідувальних робіт забез</w:t>
      </w:r>
      <w:r w:rsidRPr="00535783">
        <w:rPr>
          <w:color w:val="000000"/>
          <w:sz w:val="28"/>
          <w:szCs w:val="28"/>
          <w:lang w:val="uk-UA"/>
        </w:rPr>
        <w:softHyphen/>
        <w:t>печується спеціальним компенсаційним доходом — відрахуван</w:t>
      </w:r>
      <w:r w:rsidRPr="00535783">
        <w:rPr>
          <w:color w:val="000000"/>
          <w:sz w:val="28"/>
          <w:szCs w:val="28"/>
          <w:lang w:val="uk-UA"/>
        </w:rPr>
        <w:softHyphen/>
        <w:t>нями на геолого-розвідувальні роботи, які вносять до бюджету підприємства видобувної промисловості. Обсяги фінансування і суми надходжень відрахувань між собою врівноважені, але не збалансовані. Щороку існують незначні відхилення між цими по</w:t>
      </w:r>
      <w:r w:rsidRPr="00535783">
        <w:rPr>
          <w:color w:val="000000"/>
          <w:sz w:val="28"/>
          <w:szCs w:val="28"/>
          <w:lang w:val="uk-UA"/>
        </w:rPr>
        <w:softHyphen/>
        <w:t>казниками. Залишок відрахувань використовується у поточному році на фінансування інших видатків. Якщо їх недостатньо, то ці видатки перекриваються іншими доходами бюджету. Вартість</w:t>
      </w:r>
      <w:r w:rsidRPr="00535783">
        <w:rPr>
          <w:sz w:val="28"/>
          <w:szCs w:val="28"/>
          <w:lang w:val="uk-UA"/>
        </w:rPr>
        <w:t xml:space="preserve"> </w:t>
      </w:r>
      <w:r w:rsidRPr="00535783">
        <w:rPr>
          <w:color w:val="000000"/>
          <w:sz w:val="28"/>
          <w:szCs w:val="28"/>
          <w:lang w:val="uk-UA"/>
        </w:rPr>
        <w:t>геолого-розвідувальних робіт визначається на підставі спеціаль</w:t>
      </w:r>
      <w:r w:rsidRPr="00535783">
        <w:rPr>
          <w:color w:val="000000"/>
          <w:sz w:val="28"/>
          <w:szCs w:val="28"/>
          <w:lang w:val="uk-UA"/>
        </w:rPr>
        <w:softHyphen/>
        <w:t>них кошторисів, які розраховуються, виходячи з обсягів цих ро</w:t>
      </w:r>
      <w:r w:rsidRPr="00535783">
        <w:rPr>
          <w:color w:val="000000"/>
          <w:sz w:val="28"/>
          <w:szCs w:val="28"/>
          <w:lang w:val="uk-UA"/>
        </w:rPr>
        <w:softHyphen/>
        <w:t>біт та існуючих розцінок.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iCs/>
          <w:color w:val="000000"/>
          <w:sz w:val="28"/>
          <w:szCs w:val="28"/>
          <w:lang w:val="uk-UA"/>
        </w:rPr>
        <w:t xml:space="preserve">Утримання лісового і водного господарства </w:t>
      </w:r>
      <w:r w:rsidRPr="00535783">
        <w:rPr>
          <w:color w:val="000000"/>
          <w:sz w:val="28"/>
          <w:szCs w:val="28"/>
          <w:lang w:val="uk-UA"/>
        </w:rPr>
        <w:t>віднесене на ви</w:t>
      </w:r>
      <w:r w:rsidRPr="00535783">
        <w:rPr>
          <w:color w:val="000000"/>
          <w:sz w:val="28"/>
          <w:szCs w:val="28"/>
          <w:lang w:val="uk-UA"/>
        </w:rPr>
        <w:softHyphen/>
        <w:t>датки бюджету в зв'язку з тим, що на даний час ці ресурси_— за</w:t>
      </w:r>
      <w:r w:rsidRPr="00535783">
        <w:rPr>
          <w:color w:val="000000"/>
          <w:sz w:val="28"/>
          <w:szCs w:val="28"/>
          <w:lang w:val="uk-UA"/>
        </w:rPr>
        <w:softHyphen/>
        <w:t xml:space="preserve">гальнонародна власність. У бюджеті існують цільові доходи, пов'язані з фінансуванням вказаних витрат, — </w:t>
      </w:r>
      <w:r w:rsidRPr="00535783">
        <w:rPr>
          <w:iCs/>
          <w:color w:val="000000"/>
          <w:sz w:val="28"/>
          <w:szCs w:val="28"/>
          <w:lang w:val="uk-UA"/>
        </w:rPr>
        <w:t xml:space="preserve">лісовий дохід і плата за використання прісних водних ресурсів. </w:t>
      </w:r>
      <w:r w:rsidRPr="00535783">
        <w:rPr>
          <w:color w:val="000000"/>
          <w:sz w:val="28"/>
          <w:szCs w:val="28"/>
          <w:lang w:val="uk-UA"/>
        </w:rPr>
        <w:t>Проте, на відмі</w:t>
      </w:r>
      <w:r w:rsidRPr="00535783">
        <w:rPr>
          <w:color w:val="000000"/>
          <w:sz w:val="28"/>
          <w:szCs w:val="28"/>
          <w:lang w:val="uk-UA"/>
        </w:rPr>
        <w:softHyphen/>
        <w:t>ну від геолого-розвідувальних робіт, доходи і видатки за цими напрямами не врівноважені — видатки набагато вищі.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iCs/>
          <w:color w:val="000000"/>
          <w:sz w:val="28"/>
          <w:szCs w:val="28"/>
          <w:lang w:val="uk-UA"/>
        </w:rPr>
        <w:t xml:space="preserve">Землевпорядкувальні роботи </w:t>
      </w:r>
      <w:r w:rsidRPr="00535783">
        <w:rPr>
          <w:color w:val="000000"/>
          <w:sz w:val="28"/>
          <w:szCs w:val="28"/>
          <w:lang w:val="uk-UA"/>
        </w:rPr>
        <w:t>включають заходи з підвищення і відновлення родючості ґрунтів (наприклад, протиерозійні захо</w:t>
      </w:r>
      <w:r w:rsidRPr="00535783">
        <w:rPr>
          <w:color w:val="000000"/>
          <w:sz w:val="28"/>
          <w:szCs w:val="28"/>
          <w:lang w:val="uk-UA"/>
        </w:rPr>
        <w:softHyphen/>
        <w:t>ди, тобто боротьба з вітряною і водною ерозією ґрунтів).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iCs/>
          <w:color w:val="000000"/>
          <w:sz w:val="28"/>
          <w:szCs w:val="28"/>
          <w:lang w:val="uk-UA"/>
        </w:rPr>
        <w:t>Заходи по боротьбі зі шкідниками рослин та хворобами тварин.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Протиепідемічні заходи у цілому фінансуються з бюджету в тих випадках, коли вони охоплюють певний регіон, а поточні ви</w:t>
      </w:r>
      <w:r w:rsidRPr="00535783">
        <w:rPr>
          <w:color w:val="000000"/>
          <w:sz w:val="28"/>
          <w:szCs w:val="28"/>
          <w:lang w:val="uk-UA"/>
        </w:rPr>
        <w:softHyphen/>
        <w:t>трати — безпосередньо тим чи іншим господарством. Виділення коштів бюджету здійснюється на підставі кошторису. У такому самому порядку, тобто на кошторисній основі, фінансуються на</w:t>
      </w:r>
      <w:r w:rsidRPr="00535783">
        <w:rPr>
          <w:color w:val="000000"/>
          <w:sz w:val="28"/>
          <w:szCs w:val="28"/>
          <w:lang w:val="uk-UA"/>
        </w:rPr>
        <w:softHyphen/>
        <w:t>сіннєві станції і племінні господарства, які забезпечують потреби відповідного регіону.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b/>
          <w:bCs/>
          <w:iCs/>
          <w:color w:val="000000"/>
          <w:sz w:val="28"/>
          <w:szCs w:val="28"/>
          <w:lang w:val="uk-UA"/>
        </w:rPr>
        <w:t xml:space="preserve">Бюджетні кредити </w:t>
      </w:r>
      <w:r w:rsidRPr="00535783">
        <w:rPr>
          <w:iCs/>
          <w:color w:val="000000"/>
          <w:sz w:val="28"/>
          <w:szCs w:val="28"/>
          <w:lang w:val="uk-UA"/>
        </w:rPr>
        <w:t>надаються підприємствам держав</w:t>
      </w:r>
      <w:r w:rsidRPr="00535783">
        <w:rPr>
          <w:iCs/>
          <w:color w:val="000000"/>
          <w:sz w:val="28"/>
          <w:szCs w:val="28"/>
          <w:lang w:val="uk-UA"/>
        </w:rPr>
        <w:softHyphen/>
        <w:t>ного сектора на тимчасові потреби в разі фінансових ускла</w:t>
      </w:r>
      <w:r w:rsidRPr="00535783">
        <w:rPr>
          <w:iCs/>
          <w:color w:val="000000"/>
          <w:sz w:val="28"/>
          <w:szCs w:val="28"/>
          <w:lang w:val="uk-UA"/>
        </w:rPr>
        <w:softHyphen/>
        <w:t>днень. Вони можуть бути безпроцентні або з невисокою про</w:t>
      </w:r>
      <w:r w:rsidRPr="00535783">
        <w:rPr>
          <w:iCs/>
          <w:color w:val="000000"/>
          <w:sz w:val="28"/>
          <w:szCs w:val="28"/>
          <w:lang w:val="uk-UA"/>
        </w:rPr>
        <w:softHyphen/>
        <w:t>центною ставкою.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b/>
          <w:bCs/>
          <w:iCs/>
          <w:color w:val="000000"/>
          <w:sz w:val="28"/>
          <w:szCs w:val="28"/>
          <w:lang w:val="uk-UA"/>
        </w:rPr>
        <w:t xml:space="preserve">Державна дотація </w:t>
      </w:r>
      <w:r w:rsidRPr="00535783">
        <w:rPr>
          <w:iCs/>
          <w:color w:val="000000"/>
          <w:sz w:val="28"/>
          <w:szCs w:val="28"/>
          <w:lang w:val="uk-UA"/>
        </w:rPr>
        <w:t>являє собою виділення з бюджету ко</w:t>
      </w:r>
      <w:r w:rsidRPr="00535783">
        <w:rPr>
          <w:iCs/>
          <w:color w:val="000000"/>
          <w:sz w:val="28"/>
          <w:szCs w:val="28"/>
          <w:lang w:val="uk-UA"/>
        </w:rPr>
        <w:softHyphen/>
        <w:t>штів на покриття збитків суб'єктів господарювання в тому разі, коли збитковість визначається певною фінансовою по</w:t>
      </w:r>
      <w:r w:rsidRPr="00535783">
        <w:rPr>
          <w:iCs/>
          <w:color w:val="000000"/>
          <w:sz w:val="28"/>
          <w:szCs w:val="28"/>
          <w:lang w:val="uk-UA"/>
        </w:rPr>
        <w:softHyphen/>
        <w:t>літикою держави в сфері ціноутворення (як правило, обме</w:t>
      </w:r>
      <w:r w:rsidRPr="00535783">
        <w:rPr>
          <w:iCs/>
          <w:color w:val="000000"/>
          <w:sz w:val="28"/>
          <w:szCs w:val="28"/>
          <w:lang w:val="uk-UA"/>
        </w:rPr>
        <w:softHyphen/>
        <w:t>ження рівня цін).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Може надаватись у сумі, що повністю відшкодовує збитки чи покриває їх частково, що визначається станом бюджету. Обсяг дотації встановлюється як різниця між витратами і доходами під</w:t>
      </w:r>
      <w:r w:rsidRPr="00535783">
        <w:rPr>
          <w:color w:val="000000"/>
          <w:sz w:val="28"/>
          <w:szCs w:val="28"/>
          <w:lang w:val="uk-UA"/>
        </w:rPr>
        <w:softHyphen/>
        <w:t>приємств. Виділення коштів може проводитись на підставі пла</w:t>
      </w:r>
      <w:r w:rsidRPr="00535783">
        <w:rPr>
          <w:color w:val="000000"/>
          <w:sz w:val="28"/>
          <w:szCs w:val="28"/>
          <w:lang w:val="uk-UA"/>
        </w:rPr>
        <w:softHyphen/>
        <w:t>нових чи фактичних розрахунків.</w:t>
      </w:r>
    </w:p>
    <w:p w:rsidR="008A2FF9" w:rsidRPr="00535783" w:rsidRDefault="008A2FF9" w:rsidP="0053578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u w:val="single"/>
          <w:lang w:val="uk-UA"/>
        </w:rPr>
      </w:pP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center"/>
        <w:rPr>
          <w:b/>
          <w:bCs/>
          <w:iCs/>
          <w:color w:val="000000"/>
          <w:sz w:val="28"/>
          <w:szCs w:val="28"/>
          <w:u w:val="single"/>
          <w:lang w:val="uk-UA"/>
        </w:rPr>
      </w:pPr>
      <w:r w:rsidRPr="00535783">
        <w:rPr>
          <w:b/>
          <w:bCs/>
          <w:iCs/>
          <w:color w:val="000000"/>
          <w:sz w:val="28"/>
          <w:szCs w:val="28"/>
          <w:u w:val="single"/>
          <w:lang w:val="uk-UA"/>
        </w:rPr>
        <w:t>2. Видатки бюджету на науку</w:t>
      </w:r>
    </w:p>
    <w:p w:rsidR="00535783" w:rsidRDefault="00535783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Роль науки в XXI ст. значно підвищується. Провідні держави світу виділяють із державного бюджету на її розвиток дедалі більші кошти. Крім того, чималі капіталовкладення у наукові дослідження роблять компанії та фірми. На жаль, Україна нині вимушена витра</w:t>
      </w:r>
      <w:r w:rsidRPr="00535783">
        <w:rPr>
          <w:color w:val="000000"/>
          <w:sz w:val="28"/>
          <w:szCs w:val="28"/>
          <w:lang w:val="uk-UA"/>
        </w:rPr>
        <w:softHyphen/>
        <w:t>чати досить значні кошти на соціальний захист населення, поточні соціальні програми, тому на наукову діяльність залишається зовсім мало. Низький рівень заробітної плати науковців порівняно з їхніми колегами за кордоном спричиняє "відплив умів" з тимчасовим чи постійним характером.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Фінансування науки в Україні з Державного бюджету здійснюєть</w:t>
      </w:r>
      <w:r w:rsidRPr="00535783">
        <w:rPr>
          <w:color w:val="000000"/>
          <w:sz w:val="28"/>
          <w:szCs w:val="28"/>
          <w:lang w:val="uk-UA"/>
        </w:rPr>
        <w:softHyphen/>
        <w:t>ся за трьома рівнями. Розглянемо заклади економічного напряму діяльності.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І. Заклади Академії наук України.( код 6540000)</w:t>
      </w:r>
      <w:r w:rsidR="00002C81" w:rsidRPr="00535783">
        <w:rPr>
          <w:color w:val="000000"/>
          <w:sz w:val="28"/>
          <w:szCs w:val="28"/>
          <w:lang w:val="uk-UA"/>
        </w:rPr>
        <w:t>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Це наукові установи, які виконують державні фундаментальні дослідження. До них відносять: Інститут економічного прогнозу</w:t>
      </w:r>
      <w:r w:rsidRPr="00535783">
        <w:rPr>
          <w:color w:val="000000"/>
          <w:sz w:val="28"/>
          <w:szCs w:val="28"/>
          <w:lang w:val="uk-UA"/>
        </w:rPr>
        <w:softHyphen/>
        <w:t>вання, Інститут економіки, Інститут економіки промисловості, На</w:t>
      </w:r>
      <w:r w:rsidRPr="00535783">
        <w:rPr>
          <w:color w:val="000000"/>
          <w:sz w:val="28"/>
          <w:szCs w:val="28"/>
          <w:lang w:val="uk-UA"/>
        </w:rPr>
        <w:softHyphen/>
        <w:t>ціональний інститут економічних програм, Науково-дослідний інсти</w:t>
      </w:r>
      <w:r w:rsidRPr="00535783">
        <w:rPr>
          <w:color w:val="000000"/>
          <w:sz w:val="28"/>
          <w:szCs w:val="28"/>
          <w:lang w:val="uk-UA"/>
        </w:rPr>
        <w:softHyphen/>
        <w:t>тут моделювання та інформатизації та ін.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II. Відомчі заклади.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При Президентові України, Верховній Раді України, міністерствах і відомствах функціонують наукові установи, які виконують наукові дослідження, що є актуальними для конкретного напряму діяльності. До них належать: Національний інститут стратегічних досліджень (код 0301080), Академія управління (при Президенті України), Науково-дослідний економічний інститут (Міністерство економіки, код 1200000), Українська акаде</w:t>
      </w:r>
      <w:r w:rsidRPr="00535783">
        <w:rPr>
          <w:color w:val="000000"/>
          <w:sz w:val="28"/>
          <w:szCs w:val="28"/>
          <w:lang w:val="uk-UA"/>
        </w:rPr>
        <w:softHyphen/>
        <w:t>мія банківської справи (НБУ) та ряд інших.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III. Заклади, підпорядковані Міністерству освіти і науки.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У цих закладах поряд із навчанням студентів виконуються за</w:t>
      </w:r>
      <w:r w:rsidRPr="00535783">
        <w:rPr>
          <w:color w:val="000000"/>
          <w:sz w:val="28"/>
          <w:szCs w:val="28"/>
          <w:lang w:val="uk-UA"/>
        </w:rPr>
        <w:softHyphen/>
        <w:t>мовлення з окремих загальнодержавних проблем з відповідним фінансуванням із Державного бюджету.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Фінансування науково-дослідних установ з бюджету здійснюєть</w:t>
      </w:r>
      <w:r w:rsidRPr="00535783">
        <w:rPr>
          <w:color w:val="000000"/>
          <w:sz w:val="28"/>
          <w:szCs w:val="28"/>
          <w:lang w:val="uk-UA"/>
        </w:rPr>
        <w:softHyphen/>
        <w:t>ся через головних розпорядників бюджетних коштів. Крім того, пе</w:t>
      </w:r>
      <w:r w:rsidRPr="00535783">
        <w:rPr>
          <w:color w:val="000000"/>
          <w:sz w:val="28"/>
          <w:szCs w:val="28"/>
          <w:lang w:val="uk-UA"/>
        </w:rPr>
        <w:softHyphen/>
        <w:t>редбачено стимулювання установ, підприємств, які залучають для досліджень власні кошти. Однак, зважаючи на не досить розвинутий економічний стан суб'єктів господарювання, вплив цих важелів є недостатнім для виконання вагомих досліджень.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Джерело фінансування наукових досліджень залежить від їх характеру. Розрізняють два напрями наукових досліджень:</w:t>
      </w:r>
    </w:p>
    <w:p w:rsidR="00F01F74" w:rsidRPr="00535783" w:rsidRDefault="008A2FF9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фундаментальні;</w:t>
      </w:r>
    </w:p>
    <w:p w:rsidR="00F01F74" w:rsidRPr="00535783" w:rsidRDefault="008A2FF9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-</w:t>
      </w:r>
      <w:r w:rsidR="00F01F74" w:rsidRPr="00535783">
        <w:rPr>
          <w:color w:val="000000"/>
          <w:sz w:val="28"/>
          <w:szCs w:val="28"/>
          <w:lang w:val="uk-UA"/>
        </w:rPr>
        <w:t xml:space="preserve"> прикладні.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b/>
          <w:iCs/>
          <w:color w:val="000000"/>
          <w:sz w:val="28"/>
          <w:szCs w:val="28"/>
          <w:lang w:val="uk-UA"/>
        </w:rPr>
        <w:t>Фундаментальними</w:t>
      </w:r>
      <w:r w:rsidRPr="00535783">
        <w:rPr>
          <w:iCs/>
          <w:color w:val="000000"/>
          <w:sz w:val="28"/>
          <w:szCs w:val="28"/>
          <w:lang w:val="uk-UA"/>
        </w:rPr>
        <w:t xml:space="preserve"> дослідженнями </w:t>
      </w:r>
      <w:r w:rsidRPr="00535783">
        <w:rPr>
          <w:color w:val="000000"/>
          <w:sz w:val="28"/>
          <w:szCs w:val="28"/>
          <w:lang w:val="uk-UA"/>
        </w:rPr>
        <w:t>є пошукові теоретичні напрями науки. Визначити наперед результативність та ефектив</w:t>
      </w:r>
      <w:r w:rsidRPr="00535783">
        <w:rPr>
          <w:color w:val="000000"/>
          <w:sz w:val="28"/>
          <w:szCs w:val="28"/>
          <w:lang w:val="uk-UA"/>
        </w:rPr>
        <w:softHyphen/>
        <w:t>ність таких досліджень дуже складно, тому неможливо встанови</w:t>
      </w:r>
      <w:r w:rsidRPr="00535783">
        <w:rPr>
          <w:color w:val="000000"/>
          <w:sz w:val="28"/>
          <w:szCs w:val="28"/>
          <w:lang w:val="uk-UA"/>
        </w:rPr>
        <w:softHyphen/>
        <w:t>ти їх вартісну оцінку. У зв'язку з великим ризиком використання інвестованих коштів ці дослідження фінансуються за допомогою бюджету або спеціальних фондів.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b/>
          <w:iCs/>
          <w:color w:val="000000"/>
          <w:sz w:val="28"/>
          <w:szCs w:val="28"/>
          <w:lang w:val="uk-UA"/>
        </w:rPr>
        <w:t>Прикладні дослідження</w:t>
      </w:r>
      <w:r w:rsidRPr="00535783">
        <w:rPr>
          <w:iCs/>
          <w:color w:val="000000"/>
          <w:sz w:val="28"/>
          <w:szCs w:val="28"/>
          <w:lang w:val="uk-UA"/>
        </w:rPr>
        <w:t xml:space="preserve"> </w:t>
      </w:r>
      <w:r w:rsidRPr="00535783">
        <w:rPr>
          <w:color w:val="000000"/>
          <w:sz w:val="28"/>
          <w:szCs w:val="28"/>
          <w:lang w:val="uk-UA"/>
        </w:rPr>
        <w:t>пов'язані з визначенням форм і мето</w:t>
      </w:r>
      <w:r w:rsidRPr="00535783">
        <w:rPr>
          <w:color w:val="000000"/>
          <w:sz w:val="28"/>
          <w:szCs w:val="28"/>
          <w:lang w:val="uk-UA"/>
        </w:rPr>
        <w:softHyphen/>
        <w:t>дів впровадження в практику результатів фундаментальних до</w:t>
      </w:r>
      <w:r w:rsidRPr="00535783">
        <w:rPr>
          <w:color w:val="000000"/>
          <w:sz w:val="28"/>
          <w:szCs w:val="28"/>
          <w:lang w:val="uk-UA"/>
        </w:rPr>
        <w:softHyphen/>
        <w:t>сліджень, які завершились певними винаходами. Оскільки в да</w:t>
      </w:r>
      <w:r w:rsidRPr="00535783">
        <w:rPr>
          <w:color w:val="000000"/>
          <w:sz w:val="28"/>
          <w:szCs w:val="28"/>
          <w:lang w:val="uk-UA"/>
        </w:rPr>
        <w:softHyphen/>
        <w:t>ному випадку можливе прогнозування ефективності таких робіт, встановлення їх вартісної оцінки, то фінансування може здійсню</w:t>
      </w:r>
      <w:r w:rsidRPr="00535783">
        <w:rPr>
          <w:color w:val="000000"/>
          <w:sz w:val="28"/>
          <w:szCs w:val="28"/>
          <w:lang w:val="uk-UA"/>
        </w:rPr>
        <w:softHyphen/>
        <w:t>ватись за рахунок коштів замовника.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В Україні існує певна спеціалізація наукових закладів. Акаде</w:t>
      </w:r>
      <w:r w:rsidRPr="00535783">
        <w:rPr>
          <w:color w:val="000000"/>
          <w:sz w:val="28"/>
          <w:szCs w:val="28"/>
          <w:lang w:val="uk-UA"/>
        </w:rPr>
        <w:softHyphen/>
        <w:t>мічні науково-дослідні заклади, підпорядковані Національній академії наук, займаються насамперед фундаментальними дослі</w:t>
      </w:r>
      <w:r w:rsidRPr="00535783">
        <w:rPr>
          <w:color w:val="000000"/>
          <w:sz w:val="28"/>
          <w:szCs w:val="28"/>
          <w:lang w:val="uk-UA"/>
        </w:rPr>
        <w:softHyphen/>
        <w:t>дженнями, тому їх діяльність фінансується з Державного бю</w:t>
      </w:r>
      <w:r w:rsidRPr="00535783">
        <w:rPr>
          <w:color w:val="000000"/>
          <w:sz w:val="28"/>
          <w:szCs w:val="28"/>
          <w:lang w:val="uk-UA"/>
        </w:rPr>
        <w:softHyphen/>
        <w:t>джету.  Так, в Державному бюджеті на 2005 рік під кодом програмної класифікації видатків та кредитування державного бюджету 6540000 «Національна академія наук України» заплановано видатків на фундаментальні дослідження наукових установ НАНУ під кодом 6541040 в сумі 551,3 млн. грн..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У частині прикладних досліджень фінансування здійсню</w:t>
      </w:r>
      <w:r w:rsidRPr="00535783">
        <w:rPr>
          <w:color w:val="000000"/>
          <w:sz w:val="28"/>
          <w:szCs w:val="28"/>
          <w:lang w:val="uk-UA"/>
        </w:rPr>
        <w:softHyphen/>
        <w:t>ється головним чином за рахунок замовника.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Другу групу складають відомчі заклади, основний профіль яких </w:t>
      </w:r>
      <w:r w:rsidR="008A2FF9" w:rsidRPr="00535783">
        <w:rPr>
          <w:color w:val="000000"/>
          <w:sz w:val="28"/>
          <w:szCs w:val="28"/>
          <w:lang w:val="uk-UA"/>
        </w:rPr>
        <w:t>-</w:t>
      </w:r>
      <w:r w:rsidRPr="00535783">
        <w:rPr>
          <w:color w:val="000000"/>
          <w:sz w:val="28"/>
          <w:szCs w:val="28"/>
          <w:lang w:val="uk-UA"/>
        </w:rPr>
        <w:t xml:space="preserve"> прикладні дослідження, спрямовані на розвиток даної га</w:t>
      </w:r>
      <w:r w:rsidRPr="00535783">
        <w:rPr>
          <w:color w:val="000000"/>
          <w:sz w:val="28"/>
          <w:szCs w:val="28"/>
          <w:lang w:val="uk-UA"/>
        </w:rPr>
        <w:softHyphen/>
        <w:t>лузі. Фінансування здійснюється за рахунок централізованих ко</w:t>
      </w:r>
      <w:r w:rsidRPr="00535783">
        <w:rPr>
          <w:color w:val="000000"/>
          <w:sz w:val="28"/>
          <w:szCs w:val="28"/>
          <w:lang w:val="uk-UA"/>
        </w:rPr>
        <w:softHyphen/>
        <w:t>штів міністерств і відомств або за кошти замовників. Якщо відомчі заклади ведуть фундаментальну тематику, то в цій частині вони отримують кошти з бюджету. Наприклад, в Держбюджеті на 200</w:t>
      </w:r>
      <w:r w:rsidR="00811631" w:rsidRPr="00535783">
        <w:rPr>
          <w:color w:val="000000"/>
          <w:sz w:val="28"/>
          <w:szCs w:val="28"/>
          <w:lang w:val="uk-UA"/>
        </w:rPr>
        <w:t>6</w:t>
      </w:r>
      <w:r w:rsidRPr="00535783">
        <w:rPr>
          <w:color w:val="000000"/>
          <w:sz w:val="28"/>
          <w:szCs w:val="28"/>
          <w:lang w:val="uk-UA"/>
        </w:rPr>
        <w:t xml:space="preserve"> рік під кодом 2300000 «Міністерство охорони здоров’я України» заплановано видатків на фундаментальні дослідження у сфері профілактичної та клінічної медицини під кодом 2301020 в сумі 3,3 млн. грн.., А під кодом 2600000 «Міністерство промислової політики України» заплановано видатків на прикладні розробки з проблем розвитку основних галузей обробної промисловості під кодом 2601020 в сумі 2,3 млн. грн. Аналогічні видатки сплановані і для інших відомств, наприклад, для Міносвіти та науки під кодом 2200000.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Бюджетне фінансування науки здійснюється двома способами:</w:t>
      </w:r>
    </w:p>
    <w:p w:rsidR="00F01F74" w:rsidRPr="00535783" w:rsidRDefault="008A2FF9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фінансування наукових закладів;</w:t>
      </w:r>
    </w:p>
    <w:p w:rsidR="00F01F74" w:rsidRPr="00535783" w:rsidRDefault="008A2FF9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 xml:space="preserve">- </w:t>
      </w:r>
      <w:r w:rsidR="00F01F74" w:rsidRPr="00535783">
        <w:rPr>
          <w:color w:val="000000"/>
          <w:sz w:val="28"/>
          <w:szCs w:val="28"/>
          <w:lang w:val="uk-UA"/>
        </w:rPr>
        <w:t>фінансування наукової тематики.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Фінансування наукових закладів ґрунтується на складанні їх кошторису. Обсяг фінансування насамперед визначається штат</w:t>
      </w:r>
      <w:r w:rsidRPr="00535783">
        <w:rPr>
          <w:color w:val="000000"/>
          <w:sz w:val="28"/>
          <w:szCs w:val="28"/>
          <w:lang w:val="uk-UA"/>
        </w:rPr>
        <w:softHyphen/>
        <w:t>ним розписом. Сума витрат на зарплату розраховується шляхом множення кількості посад на середню ставку зарплати, яка скла</w:t>
      </w:r>
      <w:r w:rsidRPr="00535783">
        <w:rPr>
          <w:color w:val="000000"/>
          <w:sz w:val="28"/>
          <w:szCs w:val="28"/>
          <w:lang w:val="uk-UA"/>
        </w:rPr>
        <w:softHyphen/>
        <w:t>лась у даному закладі. Ставка зарплати залежить від посади (ла</w:t>
      </w:r>
      <w:r w:rsidRPr="00535783">
        <w:rPr>
          <w:color w:val="000000"/>
          <w:sz w:val="28"/>
          <w:szCs w:val="28"/>
          <w:lang w:val="uk-UA"/>
        </w:rPr>
        <w:softHyphen/>
        <w:t>борант, інженер, науковий співробітник) і наукового ступеня (кандидат, доктор наук) та вченого звання (старший науковий співробітник). Штатний розпис наукового закладу затверджує йо</w:t>
      </w:r>
      <w:r w:rsidRPr="00535783">
        <w:rPr>
          <w:color w:val="000000"/>
          <w:sz w:val="28"/>
          <w:szCs w:val="28"/>
          <w:lang w:val="uk-UA"/>
        </w:rPr>
        <w:softHyphen/>
        <w:t xml:space="preserve">го керівник. Другу основну статтю витрат складають витрати на проведення наукових досліджень </w:t>
      </w:r>
      <w:r w:rsidR="008A2FF9" w:rsidRPr="00535783">
        <w:rPr>
          <w:color w:val="000000"/>
          <w:sz w:val="28"/>
          <w:szCs w:val="28"/>
          <w:lang w:val="uk-UA"/>
        </w:rPr>
        <w:t>-</w:t>
      </w:r>
      <w:r w:rsidRPr="00535783">
        <w:rPr>
          <w:color w:val="000000"/>
          <w:sz w:val="28"/>
          <w:szCs w:val="28"/>
          <w:lang w:val="uk-UA"/>
        </w:rPr>
        <w:t xml:space="preserve"> придбання та обслуговуван</w:t>
      </w:r>
      <w:r w:rsidRPr="00535783">
        <w:rPr>
          <w:color w:val="000000"/>
          <w:sz w:val="28"/>
          <w:szCs w:val="28"/>
          <w:lang w:val="uk-UA"/>
        </w:rPr>
        <w:softHyphen/>
        <w:t>ня спеціальної техніки, обладнання, матеріалів для проведення досліджень, що визначається профілем наукового закладу.</w:t>
      </w:r>
    </w:p>
    <w:p w:rsidR="00F01F74" w:rsidRPr="00535783" w:rsidRDefault="00F01F74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535783">
        <w:rPr>
          <w:color w:val="000000"/>
          <w:sz w:val="28"/>
          <w:szCs w:val="28"/>
          <w:lang w:val="uk-UA"/>
        </w:rPr>
        <w:t>У разі фінансування наукової тематики розробляються кошто</w:t>
      </w:r>
      <w:r w:rsidRPr="00535783">
        <w:rPr>
          <w:color w:val="000000"/>
          <w:sz w:val="28"/>
          <w:szCs w:val="28"/>
          <w:lang w:val="uk-UA"/>
        </w:rPr>
        <w:softHyphen/>
        <w:t>риси на кожну тему. Визначену суму асигнувань отримує той на</w:t>
      </w:r>
      <w:r w:rsidRPr="00535783">
        <w:rPr>
          <w:color w:val="000000"/>
          <w:sz w:val="28"/>
          <w:szCs w:val="28"/>
          <w:lang w:val="uk-UA"/>
        </w:rPr>
        <w:softHyphen/>
        <w:t>уковий заклад, який розроблятиме цю тему.</w:t>
      </w:r>
    </w:p>
    <w:p w:rsidR="007B1773" w:rsidRPr="00535783" w:rsidRDefault="00535783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7B1773" w:rsidRPr="00535783">
        <w:rPr>
          <w:b/>
          <w:sz w:val="28"/>
          <w:szCs w:val="28"/>
          <w:lang w:val="uk-UA"/>
        </w:rPr>
        <w:t>Завдання № 1</w:t>
      </w:r>
    </w:p>
    <w:p w:rsidR="00977CDB" w:rsidRPr="00535783" w:rsidRDefault="00977CDB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Використовуючи балансовий метод планування, визначити необхідну суму надходжень до фонду накопичення загальноосвітньої школи за наступними даними. Залишок фонду накопичення на плановий рік </w:t>
      </w:r>
      <w:r w:rsidR="00977CDB" w:rsidRPr="00535783">
        <w:rPr>
          <w:sz w:val="28"/>
          <w:szCs w:val="28"/>
          <w:lang w:val="uk-UA"/>
        </w:rPr>
        <w:t>34</w:t>
      </w:r>
      <w:r w:rsidRPr="00535783">
        <w:rPr>
          <w:sz w:val="28"/>
          <w:szCs w:val="28"/>
          <w:lang w:val="uk-UA"/>
        </w:rPr>
        <w:t xml:space="preserve"> </w:t>
      </w:r>
      <w:r w:rsidR="00694734" w:rsidRPr="00535783">
        <w:rPr>
          <w:sz w:val="28"/>
          <w:szCs w:val="28"/>
          <w:lang w:val="uk-UA"/>
        </w:rPr>
        <w:t>тис. грн</w:t>
      </w:r>
      <w:r w:rsidRPr="00535783">
        <w:rPr>
          <w:sz w:val="28"/>
          <w:szCs w:val="28"/>
          <w:lang w:val="uk-UA"/>
        </w:rPr>
        <w:t>. Протягом року за рахунок фонду накопичення планується придбати нову комп’ютерну техніку на суму 8</w:t>
      </w:r>
      <w:r w:rsidR="00977CDB" w:rsidRPr="00535783">
        <w:rPr>
          <w:sz w:val="28"/>
          <w:szCs w:val="28"/>
          <w:lang w:val="uk-UA"/>
        </w:rPr>
        <w:t>2</w:t>
      </w:r>
      <w:r w:rsidRPr="00535783">
        <w:rPr>
          <w:sz w:val="28"/>
          <w:szCs w:val="28"/>
          <w:lang w:val="uk-UA"/>
        </w:rPr>
        <w:t xml:space="preserve"> тис.</w:t>
      </w:r>
      <w:r w:rsidR="00694734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 xml:space="preserve">грн. На кінець року передбачається залишок фонду накопичення </w:t>
      </w:r>
      <w:r w:rsidR="00977CDB" w:rsidRPr="00535783">
        <w:rPr>
          <w:sz w:val="28"/>
          <w:szCs w:val="28"/>
          <w:lang w:val="uk-UA"/>
        </w:rPr>
        <w:t>15</w:t>
      </w:r>
      <w:r w:rsidRPr="00535783">
        <w:rPr>
          <w:sz w:val="28"/>
          <w:szCs w:val="28"/>
          <w:lang w:val="uk-UA"/>
        </w:rPr>
        <w:t xml:space="preserve"> тис.</w:t>
      </w:r>
      <w:r w:rsidR="00694734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 xml:space="preserve">грн. </w:t>
      </w:r>
    </w:p>
    <w:p w:rsidR="00977CDB" w:rsidRPr="00535783" w:rsidRDefault="00977CDB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Рішення:</w:t>
      </w:r>
    </w:p>
    <w:p w:rsidR="00977CDB" w:rsidRPr="00535783" w:rsidRDefault="00977CDB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План надходжень до фонду накопичення визначається за формулою:</w:t>
      </w:r>
    </w:p>
    <w:p w:rsidR="00977CDB" w:rsidRPr="00535783" w:rsidRDefault="00977CDB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П = В + О</w:t>
      </w:r>
      <w:r w:rsidRPr="00535783">
        <w:rPr>
          <w:b/>
          <w:sz w:val="28"/>
          <w:szCs w:val="28"/>
          <w:vertAlign w:val="subscript"/>
          <w:lang w:val="uk-UA"/>
        </w:rPr>
        <w:t>п</w:t>
      </w:r>
      <w:r w:rsidRPr="00535783">
        <w:rPr>
          <w:b/>
          <w:sz w:val="28"/>
          <w:szCs w:val="28"/>
          <w:lang w:val="uk-UA"/>
        </w:rPr>
        <w:t xml:space="preserve"> – О</w:t>
      </w:r>
      <w:r w:rsidRPr="00535783">
        <w:rPr>
          <w:b/>
          <w:sz w:val="28"/>
          <w:szCs w:val="28"/>
          <w:vertAlign w:val="subscript"/>
          <w:lang w:val="uk-UA"/>
        </w:rPr>
        <w:t>к</w:t>
      </w:r>
      <w:r w:rsidRPr="00535783">
        <w:rPr>
          <w:b/>
          <w:sz w:val="28"/>
          <w:szCs w:val="28"/>
          <w:lang w:val="uk-UA"/>
        </w:rPr>
        <w:t>,</w:t>
      </w:r>
    </w:p>
    <w:p w:rsidR="00977CDB" w:rsidRPr="00535783" w:rsidRDefault="00977CDB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де </w:t>
      </w:r>
      <w:r w:rsidR="00977CDB" w:rsidRPr="00535783">
        <w:rPr>
          <w:sz w:val="28"/>
          <w:szCs w:val="28"/>
          <w:lang w:val="uk-UA"/>
        </w:rPr>
        <w:tab/>
      </w:r>
      <w:r w:rsidRPr="00535783">
        <w:rPr>
          <w:b/>
          <w:sz w:val="28"/>
          <w:szCs w:val="28"/>
          <w:lang w:val="uk-UA"/>
        </w:rPr>
        <w:t>В</w:t>
      </w:r>
      <w:r w:rsidRPr="00535783">
        <w:rPr>
          <w:sz w:val="28"/>
          <w:szCs w:val="28"/>
          <w:lang w:val="uk-UA"/>
        </w:rPr>
        <w:t xml:space="preserve"> </w:t>
      </w:r>
      <w:r w:rsidR="00977CDB" w:rsidRPr="00535783">
        <w:rPr>
          <w:sz w:val="28"/>
          <w:szCs w:val="28"/>
          <w:lang w:val="uk-UA"/>
        </w:rPr>
        <w:tab/>
        <w:t>-</w:t>
      </w:r>
      <w:r w:rsidR="00694734" w:rsidRPr="00535783">
        <w:rPr>
          <w:sz w:val="28"/>
          <w:szCs w:val="28"/>
          <w:lang w:val="uk-UA"/>
        </w:rPr>
        <w:t xml:space="preserve"> витрати кош</w:t>
      </w:r>
      <w:r w:rsidRPr="00535783">
        <w:rPr>
          <w:sz w:val="28"/>
          <w:szCs w:val="28"/>
          <w:lang w:val="uk-UA"/>
        </w:rPr>
        <w:t>т</w:t>
      </w:r>
      <w:r w:rsidR="00694734" w:rsidRPr="00535783">
        <w:rPr>
          <w:sz w:val="28"/>
          <w:szCs w:val="28"/>
          <w:lang w:val="uk-UA"/>
        </w:rPr>
        <w:t>ів</w:t>
      </w:r>
      <w:r w:rsidRPr="00535783">
        <w:rPr>
          <w:sz w:val="28"/>
          <w:szCs w:val="28"/>
          <w:lang w:val="uk-UA"/>
        </w:rPr>
        <w:t xml:space="preserve"> фонду, тис.</w:t>
      </w:r>
      <w:r w:rsidR="00694734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грн.;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    </w:t>
      </w:r>
      <w:r w:rsidR="00977CDB" w:rsidRPr="00535783">
        <w:rPr>
          <w:sz w:val="28"/>
          <w:szCs w:val="28"/>
          <w:lang w:val="uk-UA"/>
        </w:rPr>
        <w:tab/>
      </w:r>
      <w:r w:rsidRPr="00535783">
        <w:rPr>
          <w:b/>
          <w:sz w:val="28"/>
          <w:szCs w:val="28"/>
          <w:lang w:val="uk-UA"/>
        </w:rPr>
        <w:t>О</w:t>
      </w:r>
      <w:r w:rsidRPr="00535783">
        <w:rPr>
          <w:b/>
          <w:sz w:val="28"/>
          <w:szCs w:val="28"/>
          <w:vertAlign w:val="subscript"/>
          <w:lang w:val="uk-UA"/>
        </w:rPr>
        <w:t>п</w:t>
      </w:r>
      <w:r w:rsidRPr="00535783">
        <w:rPr>
          <w:b/>
          <w:sz w:val="28"/>
          <w:szCs w:val="28"/>
          <w:lang w:val="uk-UA"/>
        </w:rPr>
        <w:t xml:space="preserve"> </w:t>
      </w:r>
      <w:r w:rsidR="00977CDB" w:rsidRPr="00535783">
        <w:rPr>
          <w:sz w:val="28"/>
          <w:szCs w:val="28"/>
          <w:lang w:val="uk-UA"/>
        </w:rPr>
        <w:tab/>
        <w:t>-</w:t>
      </w:r>
      <w:r w:rsidRPr="00535783">
        <w:rPr>
          <w:sz w:val="28"/>
          <w:szCs w:val="28"/>
          <w:lang w:val="uk-UA"/>
        </w:rPr>
        <w:t xml:space="preserve"> залишок коштів фонду на початок планового періоду, тис.</w:t>
      </w:r>
      <w:r w:rsidR="00694734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грн.;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    </w:t>
      </w:r>
      <w:r w:rsidR="00977CDB" w:rsidRPr="00535783">
        <w:rPr>
          <w:sz w:val="28"/>
          <w:szCs w:val="28"/>
          <w:lang w:val="uk-UA"/>
        </w:rPr>
        <w:tab/>
      </w:r>
      <w:r w:rsidRPr="00535783">
        <w:rPr>
          <w:b/>
          <w:sz w:val="28"/>
          <w:szCs w:val="28"/>
          <w:lang w:val="uk-UA"/>
        </w:rPr>
        <w:t>О</w:t>
      </w:r>
      <w:r w:rsidRPr="00535783">
        <w:rPr>
          <w:b/>
          <w:sz w:val="28"/>
          <w:szCs w:val="28"/>
          <w:vertAlign w:val="subscript"/>
          <w:lang w:val="uk-UA"/>
        </w:rPr>
        <w:t>к</w:t>
      </w:r>
      <w:r w:rsidRPr="00535783">
        <w:rPr>
          <w:sz w:val="28"/>
          <w:szCs w:val="28"/>
          <w:lang w:val="uk-UA"/>
        </w:rPr>
        <w:t xml:space="preserve"> </w:t>
      </w:r>
      <w:r w:rsidR="00977CDB" w:rsidRPr="00535783">
        <w:rPr>
          <w:sz w:val="28"/>
          <w:szCs w:val="28"/>
          <w:lang w:val="uk-UA"/>
        </w:rPr>
        <w:tab/>
        <w:t>-</w:t>
      </w:r>
      <w:r w:rsidRPr="00535783">
        <w:rPr>
          <w:sz w:val="28"/>
          <w:szCs w:val="28"/>
          <w:lang w:val="uk-UA"/>
        </w:rPr>
        <w:t xml:space="preserve"> залишок коштів фонду на кінець планового періоду, </w:t>
      </w:r>
      <w:r w:rsidR="00694734" w:rsidRPr="00535783">
        <w:rPr>
          <w:sz w:val="28"/>
          <w:szCs w:val="28"/>
          <w:lang w:val="uk-UA"/>
        </w:rPr>
        <w:t xml:space="preserve">    </w:t>
      </w:r>
      <w:r w:rsidRPr="00535783">
        <w:rPr>
          <w:sz w:val="28"/>
          <w:szCs w:val="28"/>
          <w:lang w:val="uk-UA"/>
        </w:rPr>
        <w:t>тис.</w:t>
      </w:r>
      <w:r w:rsidR="00694734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</w:t>
      </w:r>
    </w:p>
    <w:p w:rsidR="00977CDB" w:rsidRPr="00535783" w:rsidRDefault="00977CDB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П</w:t>
      </w:r>
      <w:r w:rsidRPr="00535783">
        <w:rPr>
          <w:sz w:val="28"/>
          <w:szCs w:val="28"/>
          <w:lang w:val="uk-UA"/>
        </w:rPr>
        <w:t xml:space="preserve"> = 8</w:t>
      </w:r>
      <w:r w:rsidR="00977CDB" w:rsidRPr="00535783">
        <w:rPr>
          <w:sz w:val="28"/>
          <w:szCs w:val="28"/>
          <w:lang w:val="uk-UA"/>
        </w:rPr>
        <w:t>2 + 34</w:t>
      </w:r>
      <w:r w:rsidRPr="00535783">
        <w:rPr>
          <w:sz w:val="28"/>
          <w:szCs w:val="28"/>
          <w:lang w:val="uk-UA"/>
        </w:rPr>
        <w:t xml:space="preserve"> – </w:t>
      </w:r>
      <w:r w:rsidR="00977CDB" w:rsidRPr="00535783">
        <w:rPr>
          <w:sz w:val="28"/>
          <w:szCs w:val="28"/>
          <w:lang w:val="uk-UA"/>
        </w:rPr>
        <w:t>1</w:t>
      </w:r>
      <w:r w:rsidRPr="00535783">
        <w:rPr>
          <w:sz w:val="28"/>
          <w:szCs w:val="28"/>
          <w:lang w:val="uk-UA"/>
        </w:rPr>
        <w:t xml:space="preserve">5 = </w:t>
      </w:r>
      <w:r w:rsidR="00977CDB" w:rsidRPr="00535783">
        <w:rPr>
          <w:sz w:val="28"/>
          <w:szCs w:val="28"/>
          <w:lang w:val="uk-UA"/>
        </w:rPr>
        <w:t>101</w:t>
      </w:r>
      <w:r w:rsidRPr="00535783">
        <w:rPr>
          <w:sz w:val="28"/>
          <w:szCs w:val="28"/>
          <w:lang w:val="uk-UA"/>
        </w:rPr>
        <w:t xml:space="preserve"> тис.</w:t>
      </w:r>
      <w:r w:rsidR="00694734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</w:t>
      </w:r>
    </w:p>
    <w:p w:rsidR="00977CDB" w:rsidRPr="00535783" w:rsidRDefault="00977CDB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B1773" w:rsidRPr="00535783" w:rsidRDefault="00977CDB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Висновок</w:t>
      </w:r>
      <w:r w:rsidR="007B1773" w:rsidRPr="00535783">
        <w:rPr>
          <w:b/>
          <w:i/>
          <w:sz w:val="28"/>
          <w:szCs w:val="28"/>
          <w:lang w:val="uk-UA"/>
        </w:rPr>
        <w:t>:</w:t>
      </w:r>
      <w:r w:rsidR="007B1773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 xml:space="preserve">визначена </w:t>
      </w:r>
      <w:r w:rsidR="007B1773" w:rsidRPr="00535783">
        <w:rPr>
          <w:sz w:val="28"/>
          <w:szCs w:val="28"/>
          <w:lang w:val="uk-UA"/>
        </w:rPr>
        <w:t>сума надходжень до фонду накопичення</w:t>
      </w:r>
      <w:r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>загальноосв</w:t>
      </w:r>
      <w:r w:rsidRPr="00535783">
        <w:rPr>
          <w:sz w:val="28"/>
          <w:szCs w:val="28"/>
          <w:lang w:val="uk-UA"/>
        </w:rPr>
        <w:t>і</w:t>
      </w:r>
      <w:r w:rsidR="007B1773" w:rsidRPr="00535783">
        <w:rPr>
          <w:sz w:val="28"/>
          <w:szCs w:val="28"/>
          <w:lang w:val="uk-UA"/>
        </w:rPr>
        <w:t>тньо</w:t>
      </w:r>
      <w:r w:rsidRPr="00535783">
        <w:rPr>
          <w:sz w:val="28"/>
          <w:szCs w:val="28"/>
          <w:lang w:val="uk-UA"/>
        </w:rPr>
        <w:t>ї</w:t>
      </w:r>
      <w:r w:rsidR="007B1773" w:rsidRPr="00535783">
        <w:rPr>
          <w:sz w:val="28"/>
          <w:szCs w:val="28"/>
          <w:lang w:val="uk-UA"/>
        </w:rPr>
        <w:t xml:space="preserve"> школи склала </w:t>
      </w:r>
      <w:r w:rsidRPr="00535783">
        <w:rPr>
          <w:sz w:val="28"/>
          <w:szCs w:val="28"/>
          <w:lang w:val="uk-UA"/>
        </w:rPr>
        <w:t>101</w:t>
      </w:r>
      <w:r w:rsidR="007B1773" w:rsidRPr="00535783">
        <w:rPr>
          <w:sz w:val="28"/>
          <w:szCs w:val="28"/>
          <w:lang w:val="uk-UA"/>
        </w:rPr>
        <w:t xml:space="preserve"> тис</w:t>
      </w:r>
      <w:r w:rsidR="00694734" w:rsidRPr="00535783">
        <w:rPr>
          <w:sz w:val="28"/>
          <w:szCs w:val="28"/>
          <w:lang w:val="uk-UA"/>
        </w:rPr>
        <w:t xml:space="preserve">. </w:t>
      </w:r>
      <w:r w:rsidR="007B1773" w:rsidRPr="00535783">
        <w:rPr>
          <w:sz w:val="28"/>
          <w:szCs w:val="28"/>
          <w:lang w:val="uk-UA"/>
        </w:rPr>
        <w:t>грн.</w:t>
      </w:r>
    </w:p>
    <w:p w:rsidR="007B1773" w:rsidRPr="00535783" w:rsidRDefault="00535783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7B1773" w:rsidRPr="00535783">
        <w:rPr>
          <w:b/>
          <w:sz w:val="28"/>
          <w:szCs w:val="28"/>
          <w:lang w:val="uk-UA"/>
        </w:rPr>
        <w:t>Завдання № 2</w:t>
      </w:r>
    </w:p>
    <w:p w:rsidR="00535783" w:rsidRDefault="00535783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За </w:t>
      </w:r>
      <w:r w:rsidR="00694734" w:rsidRPr="00535783">
        <w:rPr>
          <w:sz w:val="28"/>
          <w:szCs w:val="28"/>
          <w:lang w:val="uk-UA"/>
        </w:rPr>
        <w:t>наведеними</w:t>
      </w:r>
      <w:r w:rsidRPr="00535783">
        <w:rPr>
          <w:sz w:val="28"/>
          <w:szCs w:val="28"/>
          <w:lang w:val="uk-UA"/>
        </w:rPr>
        <w:t xml:space="preserve"> даними, використовуючи нормативний метод планування визначити загальну суму витрат на харчування для районної лікарні, вказати нормативний та об’ємний показники: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  <w:tab w:val="num" w:pos="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середньорічна кількість ліжок – 8</w:t>
      </w:r>
      <w:r w:rsidR="00977CDB" w:rsidRPr="00535783">
        <w:rPr>
          <w:sz w:val="28"/>
          <w:szCs w:val="28"/>
          <w:lang w:val="uk-UA"/>
        </w:rPr>
        <w:t>2</w:t>
      </w:r>
      <w:r w:rsidRPr="00535783">
        <w:rPr>
          <w:sz w:val="28"/>
          <w:szCs w:val="28"/>
          <w:lang w:val="uk-UA"/>
        </w:rPr>
        <w:t xml:space="preserve"> шт.;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  <w:tab w:val="num" w:pos="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число днів функціонування одного ліжка протягом року – 365 днів;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  <w:tab w:val="num" w:pos="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середньозважена норма витрат на один ліжко–день – </w:t>
      </w:r>
      <w:r w:rsidR="00977CDB" w:rsidRPr="00535783">
        <w:rPr>
          <w:sz w:val="28"/>
          <w:szCs w:val="28"/>
          <w:lang w:val="uk-UA"/>
        </w:rPr>
        <w:t>5,8</w:t>
      </w:r>
      <w:r w:rsidRPr="00535783">
        <w:rPr>
          <w:sz w:val="28"/>
          <w:szCs w:val="28"/>
          <w:lang w:val="uk-UA"/>
        </w:rPr>
        <w:t xml:space="preserve"> грн.</w:t>
      </w:r>
    </w:p>
    <w:p w:rsidR="00977CDB" w:rsidRPr="00535783" w:rsidRDefault="00977CDB" w:rsidP="00535783">
      <w:pPr>
        <w:spacing w:line="360" w:lineRule="auto"/>
        <w:ind w:left="540"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Рішення:</w:t>
      </w:r>
    </w:p>
    <w:p w:rsidR="007B1773" w:rsidRPr="00535783" w:rsidRDefault="007B1773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B1773" w:rsidRPr="00535783" w:rsidRDefault="00694734" w:rsidP="00535783">
      <w:pPr>
        <w:numPr>
          <w:ilvl w:val="0"/>
          <w:numId w:val="7"/>
        </w:numPr>
        <w:tabs>
          <w:tab w:val="num" w:pos="0"/>
          <w:tab w:val="left" w:pos="720"/>
          <w:tab w:val="left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Визначає</w:t>
      </w:r>
      <w:r w:rsidR="007B1773" w:rsidRPr="00535783">
        <w:rPr>
          <w:sz w:val="28"/>
          <w:szCs w:val="28"/>
          <w:lang w:val="uk-UA"/>
        </w:rPr>
        <w:t>мо скільк</w:t>
      </w:r>
      <w:r w:rsidRPr="00535783">
        <w:rPr>
          <w:sz w:val="28"/>
          <w:szCs w:val="28"/>
          <w:lang w:val="uk-UA"/>
        </w:rPr>
        <w:t>и</w:t>
      </w:r>
      <w:r w:rsidR="007B1773" w:rsidRPr="00535783">
        <w:rPr>
          <w:sz w:val="28"/>
          <w:szCs w:val="28"/>
          <w:lang w:val="uk-UA"/>
        </w:rPr>
        <w:t xml:space="preserve"> планується в бюджетному році ліжко – днів, що характеризує об’ємний показник, який показує фізичний обсяг витрат: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К</w:t>
      </w:r>
      <w:r w:rsidRPr="00535783">
        <w:rPr>
          <w:b/>
          <w:sz w:val="28"/>
          <w:szCs w:val="28"/>
          <w:vertAlign w:val="subscript"/>
          <w:lang w:val="uk-UA"/>
        </w:rPr>
        <w:t>л.д.</w:t>
      </w:r>
      <w:r w:rsidRPr="00535783">
        <w:rPr>
          <w:b/>
          <w:sz w:val="28"/>
          <w:szCs w:val="28"/>
          <w:lang w:val="uk-UA"/>
        </w:rPr>
        <w:t xml:space="preserve">  = К</w:t>
      </w:r>
      <w:r w:rsidRPr="00535783">
        <w:rPr>
          <w:b/>
          <w:sz w:val="28"/>
          <w:szCs w:val="28"/>
          <w:vertAlign w:val="subscript"/>
          <w:lang w:val="uk-UA"/>
        </w:rPr>
        <w:t>л</w:t>
      </w:r>
      <w:r w:rsidRPr="00535783">
        <w:rPr>
          <w:b/>
          <w:sz w:val="28"/>
          <w:szCs w:val="28"/>
          <w:lang w:val="uk-UA"/>
        </w:rPr>
        <w:t xml:space="preserve"> </w:t>
      </w:r>
      <w:r w:rsidR="00977CDB" w:rsidRPr="00535783">
        <w:rPr>
          <w:b/>
          <w:sz w:val="28"/>
          <w:szCs w:val="28"/>
          <w:lang w:val="uk-UA"/>
        </w:rPr>
        <w:t>х</w:t>
      </w:r>
      <w:r w:rsidRPr="00535783">
        <w:rPr>
          <w:b/>
          <w:sz w:val="28"/>
          <w:szCs w:val="28"/>
          <w:lang w:val="uk-UA"/>
        </w:rPr>
        <w:t xml:space="preserve"> Ф</w:t>
      </w:r>
      <w:r w:rsidRPr="00535783">
        <w:rPr>
          <w:b/>
          <w:sz w:val="28"/>
          <w:szCs w:val="28"/>
          <w:vertAlign w:val="subscript"/>
          <w:lang w:val="uk-UA"/>
        </w:rPr>
        <w:t>1л</w:t>
      </w:r>
      <w:r w:rsidRPr="00535783">
        <w:rPr>
          <w:sz w:val="28"/>
          <w:szCs w:val="28"/>
          <w:lang w:val="uk-UA"/>
        </w:rPr>
        <w:t>,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де </w:t>
      </w:r>
      <w:r w:rsidR="00357D43" w:rsidRPr="00535783">
        <w:rPr>
          <w:sz w:val="28"/>
          <w:szCs w:val="28"/>
          <w:lang w:val="uk-UA"/>
        </w:rPr>
        <w:tab/>
      </w:r>
      <w:r w:rsidRPr="00535783">
        <w:rPr>
          <w:b/>
          <w:sz w:val="28"/>
          <w:szCs w:val="28"/>
          <w:lang w:val="uk-UA"/>
        </w:rPr>
        <w:t>К</w:t>
      </w:r>
      <w:r w:rsidRPr="00535783">
        <w:rPr>
          <w:b/>
          <w:sz w:val="28"/>
          <w:szCs w:val="28"/>
          <w:vertAlign w:val="subscript"/>
          <w:lang w:val="uk-UA"/>
        </w:rPr>
        <w:t>л.д</w:t>
      </w:r>
      <w:r w:rsidRPr="00535783">
        <w:rPr>
          <w:b/>
          <w:sz w:val="28"/>
          <w:szCs w:val="28"/>
          <w:lang w:val="uk-UA"/>
        </w:rPr>
        <w:t>.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ab/>
        <w:t xml:space="preserve">- </w:t>
      </w:r>
      <w:r w:rsidRPr="00535783">
        <w:rPr>
          <w:sz w:val="28"/>
          <w:szCs w:val="28"/>
          <w:lang w:val="uk-UA"/>
        </w:rPr>
        <w:t>план</w:t>
      </w:r>
      <w:r w:rsidR="000765FA" w:rsidRPr="00535783">
        <w:rPr>
          <w:sz w:val="28"/>
          <w:szCs w:val="28"/>
          <w:lang w:val="uk-UA"/>
        </w:rPr>
        <w:t>ована</w:t>
      </w:r>
      <w:r w:rsidRPr="00535783">
        <w:rPr>
          <w:sz w:val="28"/>
          <w:szCs w:val="28"/>
          <w:lang w:val="uk-UA"/>
        </w:rPr>
        <w:t xml:space="preserve"> кількіс</w:t>
      </w:r>
      <w:r w:rsidR="000765FA" w:rsidRPr="00535783">
        <w:rPr>
          <w:sz w:val="28"/>
          <w:szCs w:val="28"/>
          <w:lang w:val="uk-UA"/>
        </w:rPr>
        <w:t>ть ліжко-днів в бюджетному році;</w:t>
      </w:r>
    </w:p>
    <w:p w:rsidR="00357D4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К</w:t>
      </w:r>
      <w:r w:rsidRPr="00535783">
        <w:rPr>
          <w:b/>
          <w:sz w:val="28"/>
          <w:szCs w:val="28"/>
          <w:vertAlign w:val="subscript"/>
          <w:lang w:val="uk-UA"/>
        </w:rPr>
        <w:t>л.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ab/>
        <w:t xml:space="preserve">- </w:t>
      </w:r>
      <w:r w:rsidRPr="00535783">
        <w:rPr>
          <w:sz w:val="28"/>
          <w:szCs w:val="28"/>
          <w:lang w:val="uk-UA"/>
        </w:rPr>
        <w:t>кількість ліжок в лікарні, шт.;</w:t>
      </w:r>
    </w:p>
    <w:p w:rsidR="007B1773" w:rsidRPr="00535783" w:rsidRDefault="007B1773" w:rsidP="00535783">
      <w:pPr>
        <w:spacing w:line="360" w:lineRule="auto"/>
        <w:ind w:left="708" w:firstLine="709"/>
        <w:rPr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 xml:space="preserve">Ф </w:t>
      </w:r>
      <w:r w:rsidRPr="00535783">
        <w:rPr>
          <w:b/>
          <w:sz w:val="28"/>
          <w:szCs w:val="28"/>
          <w:vertAlign w:val="subscript"/>
          <w:lang w:val="uk-UA"/>
        </w:rPr>
        <w:t>1л.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ab/>
        <w:t xml:space="preserve">- </w:t>
      </w:r>
      <w:r w:rsidRPr="00535783">
        <w:rPr>
          <w:sz w:val="28"/>
          <w:szCs w:val="28"/>
          <w:lang w:val="uk-UA"/>
        </w:rPr>
        <w:t>число днів функціонування одного ліжка протягом року, днів.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К</w:t>
      </w:r>
      <w:r w:rsidRPr="00535783">
        <w:rPr>
          <w:b/>
          <w:sz w:val="28"/>
          <w:szCs w:val="28"/>
          <w:vertAlign w:val="subscript"/>
          <w:lang w:val="uk-UA"/>
        </w:rPr>
        <w:t>л.д.</w:t>
      </w:r>
      <w:r w:rsidR="00357D43" w:rsidRPr="00535783">
        <w:rPr>
          <w:sz w:val="28"/>
          <w:szCs w:val="28"/>
          <w:lang w:val="uk-UA"/>
        </w:rPr>
        <w:t xml:space="preserve"> = 82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365 = </w:t>
      </w:r>
      <w:r w:rsidR="00357D43" w:rsidRPr="00535783">
        <w:rPr>
          <w:sz w:val="28"/>
          <w:szCs w:val="28"/>
          <w:lang w:val="uk-UA"/>
        </w:rPr>
        <w:t>29930</w:t>
      </w:r>
      <w:r w:rsidRPr="00535783">
        <w:rPr>
          <w:sz w:val="28"/>
          <w:szCs w:val="28"/>
          <w:lang w:val="uk-UA"/>
        </w:rPr>
        <w:t xml:space="preserve"> ліжко-днів.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numPr>
          <w:ilvl w:val="0"/>
          <w:numId w:val="7"/>
        </w:numPr>
        <w:tabs>
          <w:tab w:val="num" w:pos="0"/>
          <w:tab w:val="left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Визнач</w:t>
      </w:r>
      <w:r w:rsidR="00694734" w:rsidRPr="00535783">
        <w:rPr>
          <w:sz w:val="28"/>
          <w:szCs w:val="28"/>
          <w:lang w:val="uk-UA"/>
        </w:rPr>
        <w:t>ає</w:t>
      </w:r>
      <w:r w:rsidRPr="00535783">
        <w:rPr>
          <w:sz w:val="28"/>
          <w:szCs w:val="28"/>
          <w:lang w:val="uk-UA"/>
        </w:rPr>
        <w:t xml:space="preserve">мо загальну суму витрат на харчування для районної лікарні протягом бюджетного року, що характеризує </w:t>
      </w:r>
      <w:r w:rsidR="00694734" w:rsidRPr="00535783">
        <w:rPr>
          <w:sz w:val="28"/>
          <w:szCs w:val="28"/>
          <w:lang w:val="uk-UA"/>
        </w:rPr>
        <w:t>нормативний</w:t>
      </w:r>
      <w:r w:rsidRPr="00535783">
        <w:rPr>
          <w:sz w:val="28"/>
          <w:szCs w:val="28"/>
          <w:lang w:val="uk-UA"/>
        </w:rPr>
        <w:t xml:space="preserve"> показник: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В</w:t>
      </w:r>
      <w:r w:rsidRPr="00535783">
        <w:rPr>
          <w:b/>
          <w:sz w:val="28"/>
          <w:szCs w:val="28"/>
          <w:vertAlign w:val="subscript"/>
          <w:lang w:val="uk-UA"/>
        </w:rPr>
        <w:t>х.р.</w:t>
      </w:r>
      <w:r w:rsidRPr="00535783">
        <w:rPr>
          <w:b/>
          <w:sz w:val="28"/>
          <w:szCs w:val="28"/>
          <w:lang w:val="uk-UA"/>
        </w:rPr>
        <w:t xml:space="preserve"> = К</w:t>
      </w:r>
      <w:r w:rsidR="000765FA" w:rsidRPr="00535783">
        <w:rPr>
          <w:b/>
          <w:sz w:val="28"/>
          <w:szCs w:val="28"/>
          <w:vertAlign w:val="subscript"/>
          <w:lang w:val="uk-UA"/>
        </w:rPr>
        <w:t xml:space="preserve">л.д. </w:t>
      </w:r>
      <w:r w:rsidR="00357D43" w:rsidRPr="00535783">
        <w:rPr>
          <w:b/>
          <w:sz w:val="28"/>
          <w:szCs w:val="28"/>
          <w:lang w:val="uk-UA"/>
        </w:rPr>
        <w:t>х</w:t>
      </w:r>
      <w:r w:rsidRPr="00535783">
        <w:rPr>
          <w:b/>
          <w:sz w:val="28"/>
          <w:szCs w:val="28"/>
          <w:lang w:val="uk-UA"/>
        </w:rPr>
        <w:t xml:space="preserve"> В</w:t>
      </w:r>
      <w:r w:rsidRPr="00535783">
        <w:rPr>
          <w:b/>
          <w:sz w:val="28"/>
          <w:szCs w:val="28"/>
          <w:vertAlign w:val="subscript"/>
          <w:lang w:val="uk-UA"/>
        </w:rPr>
        <w:t>1л</w:t>
      </w:r>
      <w:r w:rsidR="00357D43" w:rsidRPr="00535783">
        <w:rPr>
          <w:b/>
          <w:sz w:val="28"/>
          <w:szCs w:val="28"/>
          <w:vertAlign w:val="subscript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,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де </w:t>
      </w:r>
      <w:r w:rsidR="00357D43" w:rsidRPr="00535783">
        <w:rPr>
          <w:sz w:val="28"/>
          <w:szCs w:val="28"/>
          <w:lang w:val="uk-UA"/>
        </w:rPr>
        <w:tab/>
      </w:r>
      <w:r w:rsidRPr="00535783">
        <w:rPr>
          <w:b/>
          <w:sz w:val="28"/>
          <w:szCs w:val="28"/>
          <w:lang w:val="uk-UA"/>
        </w:rPr>
        <w:t>В</w:t>
      </w:r>
      <w:r w:rsidRPr="00535783">
        <w:rPr>
          <w:b/>
          <w:sz w:val="28"/>
          <w:szCs w:val="28"/>
          <w:vertAlign w:val="subscript"/>
          <w:lang w:val="uk-UA"/>
        </w:rPr>
        <w:t>х.р.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ab/>
        <w:t xml:space="preserve">- </w:t>
      </w:r>
      <w:r w:rsidRPr="00535783">
        <w:rPr>
          <w:sz w:val="28"/>
          <w:szCs w:val="28"/>
          <w:lang w:val="uk-UA"/>
        </w:rPr>
        <w:t>витрати харчування для районної лікарні протягом бюджетного року, грн.;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В</w:t>
      </w:r>
      <w:r w:rsidRPr="00535783">
        <w:rPr>
          <w:b/>
          <w:sz w:val="28"/>
          <w:szCs w:val="28"/>
          <w:vertAlign w:val="subscript"/>
          <w:lang w:val="uk-UA"/>
        </w:rPr>
        <w:t>1л.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ab/>
        <w:t xml:space="preserve">- </w:t>
      </w:r>
      <w:r w:rsidRPr="00535783">
        <w:rPr>
          <w:sz w:val="28"/>
          <w:szCs w:val="28"/>
          <w:lang w:val="uk-UA"/>
        </w:rPr>
        <w:t>середньозважена норма витрат на один ліжко-день.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В</w:t>
      </w:r>
      <w:r w:rsidRPr="00535783">
        <w:rPr>
          <w:b/>
          <w:sz w:val="28"/>
          <w:szCs w:val="28"/>
          <w:vertAlign w:val="subscript"/>
          <w:lang w:val="uk-UA"/>
        </w:rPr>
        <w:t>х.р.</w:t>
      </w:r>
      <w:r w:rsidR="000765FA" w:rsidRPr="00535783">
        <w:rPr>
          <w:sz w:val="28"/>
          <w:szCs w:val="28"/>
          <w:lang w:val="uk-UA"/>
        </w:rPr>
        <w:t xml:space="preserve"> = 29930</w:t>
      </w:r>
      <w:r w:rsidRPr="00535783">
        <w:rPr>
          <w:sz w:val="28"/>
          <w:szCs w:val="28"/>
          <w:lang w:val="uk-UA"/>
        </w:rPr>
        <w:t xml:space="preserve"> </w:t>
      </w:r>
      <w:r w:rsidR="00357D43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</w:t>
      </w:r>
      <w:r w:rsidR="000765FA" w:rsidRPr="00535783">
        <w:rPr>
          <w:sz w:val="28"/>
          <w:szCs w:val="28"/>
          <w:lang w:val="uk-UA"/>
        </w:rPr>
        <w:t>5,8</w:t>
      </w:r>
      <w:r w:rsidRPr="00535783">
        <w:rPr>
          <w:sz w:val="28"/>
          <w:szCs w:val="28"/>
          <w:lang w:val="uk-UA"/>
        </w:rPr>
        <w:t xml:space="preserve"> = </w:t>
      </w:r>
      <w:r w:rsidR="000765FA" w:rsidRPr="00535783">
        <w:rPr>
          <w:sz w:val="28"/>
          <w:szCs w:val="28"/>
          <w:lang w:val="uk-UA"/>
        </w:rPr>
        <w:t>173594</w:t>
      </w:r>
      <w:r w:rsidRPr="00535783">
        <w:rPr>
          <w:sz w:val="28"/>
          <w:szCs w:val="28"/>
          <w:lang w:val="uk-UA"/>
        </w:rPr>
        <w:t xml:space="preserve"> грн.</w:t>
      </w:r>
    </w:p>
    <w:p w:rsidR="007B1773" w:rsidRPr="00535783" w:rsidRDefault="007B1773" w:rsidP="00535783">
      <w:pPr>
        <w:spacing w:line="360" w:lineRule="auto"/>
        <w:ind w:left="540" w:firstLine="709"/>
        <w:jc w:val="center"/>
        <w:rPr>
          <w:sz w:val="28"/>
          <w:szCs w:val="28"/>
          <w:lang w:val="uk-UA"/>
        </w:rPr>
      </w:pPr>
    </w:p>
    <w:p w:rsidR="007B1773" w:rsidRPr="00535783" w:rsidRDefault="00357D4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Висновок</w:t>
      </w:r>
      <w:r w:rsidR="007B1773" w:rsidRPr="00535783">
        <w:rPr>
          <w:b/>
          <w:i/>
          <w:sz w:val="28"/>
          <w:szCs w:val="28"/>
          <w:lang w:val="uk-UA"/>
        </w:rPr>
        <w:t>:</w:t>
      </w:r>
      <w:r w:rsidR="007B1773" w:rsidRPr="00535783">
        <w:rPr>
          <w:sz w:val="28"/>
          <w:szCs w:val="28"/>
          <w:lang w:val="uk-UA"/>
        </w:rPr>
        <w:t xml:space="preserve"> </w:t>
      </w:r>
      <w:r w:rsidR="000765FA" w:rsidRPr="00535783">
        <w:rPr>
          <w:sz w:val="28"/>
          <w:szCs w:val="28"/>
          <w:lang w:val="uk-UA"/>
        </w:rPr>
        <w:t xml:space="preserve">визначена </w:t>
      </w:r>
      <w:r w:rsidR="007B1773" w:rsidRPr="00535783">
        <w:rPr>
          <w:sz w:val="28"/>
          <w:szCs w:val="28"/>
          <w:lang w:val="uk-UA"/>
        </w:rPr>
        <w:t xml:space="preserve">загальна сума витрат на харчування для районної лікарні протягом бюджетного року </w:t>
      </w:r>
      <w:r w:rsidR="000765FA" w:rsidRPr="00535783">
        <w:rPr>
          <w:sz w:val="28"/>
          <w:szCs w:val="28"/>
          <w:lang w:val="uk-UA"/>
        </w:rPr>
        <w:t>склала</w:t>
      </w:r>
      <w:r w:rsidR="007B1773" w:rsidRPr="00535783">
        <w:rPr>
          <w:sz w:val="28"/>
          <w:szCs w:val="28"/>
          <w:lang w:val="uk-UA"/>
        </w:rPr>
        <w:t xml:space="preserve"> </w:t>
      </w:r>
      <w:r w:rsidR="000765FA" w:rsidRPr="00535783">
        <w:rPr>
          <w:sz w:val="28"/>
          <w:szCs w:val="28"/>
          <w:lang w:val="uk-UA"/>
        </w:rPr>
        <w:t>173,6</w:t>
      </w:r>
      <w:r w:rsidR="007B1773" w:rsidRPr="00535783">
        <w:rPr>
          <w:sz w:val="28"/>
          <w:szCs w:val="28"/>
          <w:lang w:val="uk-UA"/>
        </w:rPr>
        <w:t xml:space="preserve"> </w:t>
      </w:r>
      <w:r w:rsidR="00694734" w:rsidRPr="00535783">
        <w:rPr>
          <w:sz w:val="28"/>
          <w:szCs w:val="28"/>
          <w:lang w:val="uk-UA"/>
        </w:rPr>
        <w:t>тис. грн</w:t>
      </w:r>
      <w:r w:rsidR="007B1773" w:rsidRPr="00535783">
        <w:rPr>
          <w:sz w:val="28"/>
          <w:szCs w:val="28"/>
          <w:lang w:val="uk-UA"/>
        </w:rPr>
        <w:t>.</w:t>
      </w:r>
    </w:p>
    <w:p w:rsidR="007B1773" w:rsidRPr="00535783" w:rsidRDefault="00535783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7B1773" w:rsidRPr="00535783">
        <w:rPr>
          <w:b/>
          <w:sz w:val="28"/>
          <w:szCs w:val="28"/>
          <w:lang w:val="uk-UA"/>
        </w:rPr>
        <w:t>Завдання № 3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За </w:t>
      </w:r>
      <w:r w:rsidR="00694734" w:rsidRPr="00535783">
        <w:rPr>
          <w:sz w:val="28"/>
          <w:szCs w:val="28"/>
          <w:lang w:val="uk-UA"/>
        </w:rPr>
        <w:t>наведеними</w:t>
      </w:r>
      <w:r w:rsidRPr="00535783">
        <w:rPr>
          <w:sz w:val="28"/>
          <w:szCs w:val="28"/>
          <w:lang w:val="uk-UA"/>
        </w:rPr>
        <w:t xml:space="preserve"> даними, використовуючи розрахунково-аналітичний метод планування витрат визначити загальну суму податкових та неподаткових надходжень до </w:t>
      </w:r>
      <w:r w:rsidR="00694734" w:rsidRPr="00535783">
        <w:rPr>
          <w:sz w:val="28"/>
          <w:szCs w:val="28"/>
          <w:lang w:val="uk-UA"/>
        </w:rPr>
        <w:t>бюджету</w:t>
      </w:r>
      <w:r w:rsidRPr="00535783">
        <w:rPr>
          <w:sz w:val="28"/>
          <w:szCs w:val="28"/>
          <w:lang w:val="uk-UA"/>
        </w:rPr>
        <w:t>. Експертна оцінка перспектив змін надходжень показала, що в 2005 році величина їх повинна зрости на 21 %.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796"/>
        <w:gridCol w:w="797"/>
        <w:gridCol w:w="796"/>
        <w:gridCol w:w="797"/>
        <w:gridCol w:w="796"/>
        <w:gridCol w:w="797"/>
        <w:gridCol w:w="1012"/>
        <w:gridCol w:w="1137"/>
        <w:gridCol w:w="806"/>
      </w:tblGrid>
      <w:tr w:rsidR="000765FA" w:rsidRPr="004F46A5" w:rsidTr="004F46A5">
        <w:trPr>
          <w:cantSplit/>
          <w:trHeight w:val="1210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Показник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1999 рік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2000 рік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2001 рік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2002 рік</w:t>
            </w:r>
          </w:p>
        </w:tc>
        <w:tc>
          <w:tcPr>
            <w:tcW w:w="796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2003 рік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2004 рік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0765FA" w:rsidP="004F46A5">
            <w:pPr>
              <w:spacing w:line="360" w:lineRule="auto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Серед</w:t>
            </w:r>
            <w:r w:rsidR="0019273E" w:rsidRPr="004F46A5">
              <w:rPr>
                <w:b/>
                <w:i/>
                <w:sz w:val="20"/>
                <w:szCs w:val="20"/>
                <w:lang w:val="uk-UA"/>
              </w:rPr>
              <w:t>-</w:t>
            </w:r>
            <w:r w:rsidR="007B1773" w:rsidRPr="004F46A5">
              <w:rPr>
                <w:b/>
                <w:i/>
                <w:sz w:val="20"/>
                <w:szCs w:val="20"/>
                <w:lang w:val="uk-UA"/>
              </w:rPr>
              <w:t>ня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9273E" w:rsidRPr="004F46A5" w:rsidRDefault="007B1773" w:rsidP="004F46A5">
            <w:pPr>
              <w:spacing w:line="360" w:lineRule="auto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 xml:space="preserve">Питома вага, </w:t>
            </w:r>
          </w:p>
          <w:p w:rsidR="007B1773" w:rsidRPr="004F46A5" w:rsidRDefault="007B1773" w:rsidP="004F46A5">
            <w:pPr>
              <w:spacing w:line="360" w:lineRule="auto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%</w:t>
            </w:r>
          </w:p>
        </w:tc>
        <w:tc>
          <w:tcPr>
            <w:tcW w:w="806" w:type="dxa"/>
            <w:shd w:val="clear" w:color="auto" w:fill="auto"/>
            <w:textDirection w:val="btLr"/>
            <w:vAlign w:val="center"/>
          </w:tcPr>
          <w:p w:rsidR="007B1773" w:rsidRPr="004F46A5" w:rsidRDefault="007B1773" w:rsidP="004F46A5">
            <w:pPr>
              <w:spacing w:line="360" w:lineRule="auto"/>
              <w:ind w:left="113" w:right="113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2005 рік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0765FA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 xml:space="preserve">Податкові надходження, </w:t>
            </w:r>
            <w:r w:rsidR="00694734" w:rsidRPr="004F46A5">
              <w:rPr>
                <w:sz w:val="20"/>
                <w:szCs w:val="20"/>
                <w:lang w:val="uk-UA"/>
              </w:rPr>
              <w:t>тис. грн</w:t>
            </w:r>
            <w:r w:rsidRPr="004F46A5">
              <w:rPr>
                <w:sz w:val="20"/>
                <w:szCs w:val="20"/>
                <w:lang w:val="uk-UA"/>
              </w:rPr>
              <w:t xml:space="preserve">., </w:t>
            </w: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9380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19400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28750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42740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56200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66800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37211,67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84,51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80828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- прибутковий податок з громадян;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1500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4500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6520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9600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9200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10200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6920,00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15,72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12342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- податок на прибуток підприємств;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2300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5300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8400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11500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12000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14500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9000,00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20,44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17545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- ПДВ;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4600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6700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11500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18520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20000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25100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14403,33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32,71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30371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- акцизний збір;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980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2900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2330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3120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15000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17000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6888,34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15,64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20570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0765FA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Неподаткові надходження, тис.</w:t>
            </w:r>
            <w:r w:rsidR="00694734" w:rsidRPr="004F46A5">
              <w:rPr>
                <w:sz w:val="20"/>
                <w:szCs w:val="20"/>
                <w:lang w:val="uk-UA"/>
              </w:rPr>
              <w:t xml:space="preserve"> </w:t>
            </w:r>
            <w:r w:rsidRPr="004F46A5">
              <w:rPr>
                <w:sz w:val="20"/>
                <w:szCs w:val="20"/>
                <w:lang w:val="uk-UA"/>
              </w:rPr>
              <w:t xml:space="preserve">грн., </w:t>
            </w: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2150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6100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7160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8900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7000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9600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6818,33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15,49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11616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- доходи від підприємницької діяльності (ПД);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1200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3300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4600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5100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6000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7100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4550,00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10,34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8591</w:t>
            </w:r>
          </w:p>
        </w:tc>
      </w:tr>
      <w:tr w:rsidR="000765FA" w:rsidRPr="004F46A5" w:rsidTr="004F46A5">
        <w:trPr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0765FA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-</w:t>
            </w:r>
            <w:r w:rsidR="007B1773" w:rsidRPr="004F46A5">
              <w:rPr>
                <w:sz w:val="20"/>
                <w:szCs w:val="20"/>
                <w:lang w:val="uk-UA"/>
              </w:rPr>
              <w:t>адміністра</w:t>
            </w:r>
            <w:r w:rsidR="0019273E" w:rsidRPr="004F46A5">
              <w:rPr>
                <w:sz w:val="20"/>
                <w:szCs w:val="20"/>
                <w:lang w:val="uk-UA"/>
              </w:rPr>
              <w:t>-</w:t>
            </w:r>
            <w:r w:rsidR="007B1773" w:rsidRPr="004F46A5">
              <w:rPr>
                <w:sz w:val="20"/>
                <w:szCs w:val="20"/>
                <w:lang w:val="uk-UA"/>
              </w:rPr>
              <w:t>тивні збори.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950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2800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2560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3800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2268,33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5,15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3025</w:t>
            </w:r>
          </w:p>
        </w:tc>
      </w:tr>
      <w:tr w:rsidR="000765FA" w:rsidRPr="004F46A5" w:rsidTr="004F46A5">
        <w:trPr>
          <w:trHeight w:val="431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b/>
                <w:sz w:val="20"/>
                <w:szCs w:val="20"/>
                <w:lang w:val="uk-UA"/>
              </w:rPr>
            </w:pPr>
            <w:r w:rsidRPr="004F46A5">
              <w:rPr>
                <w:b/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11530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25500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35910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51640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63200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76400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ind w:left="-176" w:right="-223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44030,00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100,00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7B1773" w:rsidRPr="004F46A5" w:rsidRDefault="007B1773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92444</w:t>
            </w:r>
          </w:p>
        </w:tc>
      </w:tr>
    </w:tbl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FF4754" w:rsidRPr="00535783" w:rsidRDefault="00C64816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1. </w:t>
      </w:r>
      <w:r w:rsidR="007B1773" w:rsidRPr="00535783">
        <w:rPr>
          <w:sz w:val="28"/>
          <w:szCs w:val="28"/>
          <w:lang w:val="uk-UA"/>
        </w:rPr>
        <w:t>Податкові та неподаткові надходження до бюджету</w:t>
      </w:r>
      <w:r w:rsidR="00FF4754" w:rsidRPr="00535783">
        <w:rPr>
          <w:sz w:val="28"/>
          <w:szCs w:val="28"/>
          <w:lang w:val="uk-UA"/>
        </w:rPr>
        <w:t xml:space="preserve"> склали</w:t>
      </w:r>
      <w:r w:rsidRPr="00535783">
        <w:rPr>
          <w:sz w:val="28"/>
          <w:szCs w:val="28"/>
          <w:lang w:val="uk-UA"/>
        </w:rPr>
        <w:t xml:space="preserve"> за</w:t>
      </w:r>
      <w:r w:rsidR="00FF4754" w:rsidRPr="00535783">
        <w:rPr>
          <w:sz w:val="28"/>
          <w:szCs w:val="28"/>
          <w:lang w:val="uk-UA"/>
        </w:rPr>
        <w:t>:</w:t>
      </w:r>
    </w:p>
    <w:p w:rsidR="00FF4754" w:rsidRPr="00535783" w:rsidRDefault="00FF475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- </w:t>
      </w:r>
      <w:r w:rsidR="007B1773" w:rsidRPr="00535783">
        <w:rPr>
          <w:sz w:val="28"/>
          <w:szCs w:val="28"/>
          <w:lang w:val="uk-UA"/>
        </w:rPr>
        <w:t xml:space="preserve">1999 р. </w:t>
      </w:r>
      <w:r w:rsidR="00C64816" w:rsidRPr="00535783">
        <w:rPr>
          <w:sz w:val="28"/>
          <w:szCs w:val="28"/>
          <w:lang w:val="uk-UA"/>
        </w:rPr>
        <w:t xml:space="preserve">- </w:t>
      </w:r>
      <w:r w:rsidRPr="00535783">
        <w:rPr>
          <w:sz w:val="28"/>
          <w:szCs w:val="28"/>
          <w:lang w:val="uk-UA"/>
        </w:rPr>
        <w:t>11,53 тис.</w:t>
      </w:r>
      <w:r w:rsidR="00C64816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грн.;</w:t>
      </w:r>
    </w:p>
    <w:p w:rsidR="00FF4754" w:rsidRPr="00535783" w:rsidRDefault="00FF475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- </w:t>
      </w:r>
      <w:r w:rsidR="007B1773" w:rsidRPr="00535783">
        <w:rPr>
          <w:sz w:val="28"/>
          <w:szCs w:val="28"/>
          <w:lang w:val="uk-UA"/>
        </w:rPr>
        <w:t xml:space="preserve">2000 р. </w:t>
      </w:r>
      <w:r w:rsidR="00C64816" w:rsidRPr="00535783">
        <w:rPr>
          <w:sz w:val="28"/>
          <w:szCs w:val="28"/>
          <w:lang w:val="uk-UA"/>
        </w:rPr>
        <w:t>-</w:t>
      </w:r>
      <w:r w:rsidR="007B1773" w:rsidRPr="00535783">
        <w:rPr>
          <w:sz w:val="28"/>
          <w:szCs w:val="28"/>
          <w:lang w:val="uk-UA"/>
        </w:rPr>
        <w:t xml:space="preserve"> 25,5 тис.</w:t>
      </w:r>
      <w:r w:rsidR="00C64816"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>грн.</w:t>
      </w:r>
      <w:r w:rsidRPr="00535783">
        <w:rPr>
          <w:sz w:val="28"/>
          <w:szCs w:val="28"/>
          <w:lang w:val="uk-UA"/>
        </w:rPr>
        <w:t>;</w:t>
      </w:r>
      <w:r w:rsidR="007B1773" w:rsidRPr="00535783">
        <w:rPr>
          <w:sz w:val="28"/>
          <w:szCs w:val="28"/>
          <w:lang w:val="uk-UA"/>
        </w:rPr>
        <w:t xml:space="preserve"> </w:t>
      </w:r>
    </w:p>
    <w:p w:rsidR="00FF4754" w:rsidRPr="00535783" w:rsidRDefault="00FF475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- </w:t>
      </w:r>
      <w:r w:rsidR="007B1773" w:rsidRPr="00535783">
        <w:rPr>
          <w:sz w:val="28"/>
          <w:szCs w:val="28"/>
          <w:lang w:val="uk-UA"/>
        </w:rPr>
        <w:t xml:space="preserve">2001 р. </w:t>
      </w:r>
      <w:r w:rsidR="00C64816" w:rsidRPr="00535783">
        <w:rPr>
          <w:sz w:val="28"/>
          <w:szCs w:val="28"/>
          <w:lang w:val="uk-UA"/>
        </w:rPr>
        <w:t>-</w:t>
      </w:r>
      <w:r w:rsidR="007B1773" w:rsidRPr="00535783">
        <w:rPr>
          <w:sz w:val="28"/>
          <w:szCs w:val="28"/>
          <w:lang w:val="uk-UA"/>
        </w:rPr>
        <w:t xml:space="preserve"> 35,91 тис.</w:t>
      </w:r>
      <w:r w:rsidR="00C64816"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>грн.</w:t>
      </w:r>
      <w:r w:rsidRPr="00535783">
        <w:rPr>
          <w:sz w:val="28"/>
          <w:szCs w:val="28"/>
          <w:lang w:val="uk-UA"/>
        </w:rPr>
        <w:t>;</w:t>
      </w:r>
      <w:r w:rsidR="007B1773" w:rsidRPr="00535783">
        <w:rPr>
          <w:sz w:val="28"/>
          <w:szCs w:val="28"/>
          <w:lang w:val="uk-UA"/>
        </w:rPr>
        <w:t xml:space="preserve"> </w:t>
      </w:r>
    </w:p>
    <w:p w:rsidR="00FF4754" w:rsidRPr="00535783" w:rsidRDefault="00FF475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- 2002 р. </w:t>
      </w:r>
      <w:r w:rsidR="00C64816" w:rsidRPr="00535783">
        <w:rPr>
          <w:sz w:val="28"/>
          <w:szCs w:val="28"/>
          <w:lang w:val="uk-UA"/>
        </w:rPr>
        <w:t>-</w:t>
      </w:r>
      <w:r w:rsidRPr="00535783">
        <w:rPr>
          <w:sz w:val="28"/>
          <w:szCs w:val="28"/>
          <w:lang w:val="uk-UA"/>
        </w:rPr>
        <w:t xml:space="preserve"> 51,64 тис.</w:t>
      </w:r>
      <w:r w:rsidR="00C64816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грн.;</w:t>
      </w:r>
      <w:r w:rsidR="007B1773" w:rsidRPr="00535783">
        <w:rPr>
          <w:sz w:val="28"/>
          <w:szCs w:val="28"/>
          <w:lang w:val="uk-UA"/>
        </w:rPr>
        <w:t xml:space="preserve"> </w:t>
      </w:r>
    </w:p>
    <w:p w:rsidR="00FF4754" w:rsidRPr="00535783" w:rsidRDefault="00FF475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- </w:t>
      </w:r>
      <w:r w:rsidR="007B1773" w:rsidRPr="00535783">
        <w:rPr>
          <w:sz w:val="28"/>
          <w:szCs w:val="28"/>
          <w:lang w:val="uk-UA"/>
        </w:rPr>
        <w:t xml:space="preserve">2003 р. </w:t>
      </w:r>
      <w:r w:rsidR="00C64816" w:rsidRPr="00535783">
        <w:rPr>
          <w:sz w:val="28"/>
          <w:szCs w:val="28"/>
          <w:lang w:val="uk-UA"/>
        </w:rPr>
        <w:t>-</w:t>
      </w:r>
      <w:r w:rsidR="007B1773" w:rsidRPr="00535783">
        <w:rPr>
          <w:sz w:val="28"/>
          <w:szCs w:val="28"/>
          <w:lang w:val="uk-UA"/>
        </w:rPr>
        <w:t xml:space="preserve"> 63,2 тис.</w:t>
      </w:r>
      <w:r w:rsidR="00C64816"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>грн.</w:t>
      </w:r>
      <w:r w:rsidR="00C64816" w:rsidRPr="00535783">
        <w:rPr>
          <w:sz w:val="28"/>
          <w:szCs w:val="28"/>
          <w:lang w:val="uk-UA"/>
        </w:rPr>
        <w:t>;</w:t>
      </w:r>
      <w:r w:rsidR="007B1773" w:rsidRPr="00535783">
        <w:rPr>
          <w:sz w:val="28"/>
          <w:szCs w:val="28"/>
          <w:lang w:val="uk-UA"/>
        </w:rPr>
        <w:t xml:space="preserve"> </w:t>
      </w:r>
    </w:p>
    <w:p w:rsidR="007B1773" w:rsidRPr="00535783" w:rsidRDefault="00FF475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- </w:t>
      </w:r>
      <w:r w:rsidR="007B1773" w:rsidRPr="00535783">
        <w:rPr>
          <w:sz w:val="28"/>
          <w:szCs w:val="28"/>
          <w:lang w:val="uk-UA"/>
        </w:rPr>
        <w:t xml:space="preserve">2004 р. </w:t>
      </w:r>
      <w:r w:rsidR="00C64816" w:rsidRPr="00535783">
        <w:rPr>
          <w:sz w:val="28"/>
          <w:szCs w:val="28"/>
          <w:lang w:val="uk-UA"/>
        </w:rPr>
        <w:t>-</w:t>
      </w:r>
      <w:r w:rsidR="007B1773" w:rsidRPr="00535783">
        <w:rPr>
          <w:sz w:val="28"/>
          <w:szCs w:val="28"/>
          <w:lang w:val="uk-UA"/>
        </w:rPr>
        <w:t xml:space="preserve"> 76,4 тис.</w:t>
      </w:r>
      <w:r w:rsidR="00C64816"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>грн.</w:t>
      </w:r>
    </w:p>
    <w:p w:rsidR="00C64816" w:rsidRPr="00535783" w:rsidRDefault="00C64816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C64816" w:rsidRPr="00535783" w:rsidRDefault="00C64816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2. </w:t>
      </w:r>
      <w:r w:rsidR="007B1773" w:rsidRPr="00535783">
        <w:rPr>
          <w:sz w:val="28"/>
          <w:szCs w:val="28"/>
          <w:lang w:val="uk-UA"/>
        </w:rPr>
        <w:t>Середня структура надходжень доход</w:t>
      </w:r>
      <w:r w:rsidRPr="00535783">
        <w:rPr>
          <w:sz w:val="28"/>
          <w:szCs w:val="28"/>
          <w:lang w:val="uk-UA"/>
        </w:rPr>
        <w:t>і</w:t>
      </w:r>
      <w:r w:rsidR="007B1773" w:rsidRPr="00535783">
        <w:rPr>
          <w:sz w:val="28"/>
          <w:szCs w:val="28"/>
          <w:lang w:val="uk-UA"/>
        </w:rPr>
        <w:t>в до бюджету склала</w:t>
      </w:r>
      <w:r w:rsidRPr="00535783">
        <w:rPr>
          <w:sz w:val="28"/>
          <w:szCs w:val="28"/>
          <w:lang w:val="uk-UA"/>
        </w:rPr>
        <w:t>:</w:t>
      </w:r>
    </w:p>
    <w:p w:rsidR="00C64816" w:rsidRPr="00535783" w:rsidRDefault="00C64816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(11530+25500+35910+51640+63200+76400)/6  = </w:t>
      </w:r>
      <w:r w:rsidR="007B1773" w:rsidRPr="00535783">
        <w:rPr>
          <w:sz w:val="28"/>
          <w:szCs w:val="28"/>
          <w:lang w:val="uk-UA"/>
        </w:rPr>
        <w:t>44,03 тис.</w:t>
      </w:r>
      <w:r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 xml:space="preserve">грн. </w:t>
      </w:r>
    </w:p>
    <w:p w:rsidR="00C64816" w:rsidRPr="00535783" w:rsidRDefault="00C64816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C64816" w:rsidRPr="00535783" w:rsidRDefault="007B1773" w:rsidP="00535783">
      <w:pPr>
        <w:numPr>
          <w:ilvl w:val="0"/>
          <w:numId w:val="7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При експертному оцінювання </w:t>
      </w:r>
      <w:r w:rsidR="00694734" w:rsidRPr="00535783">
        <w:rPr>
          <w:sz w:val="28"/>
          <w:szCs w:val="28"/>
          <w:lang w:val="uk-UA"/>
        </w:rPr>
        <w:t>перспектив</w:t>
      </w:r>
      <w:r w:rsidRPr="00535783">
        <w:rPr>
          <w:sz w:val="28"/>
          <w:szCs w:val="28"/>
          <w:lang w:val="uk-UA"/>
        </w:rPr>
        <w:t xml:space="preserve"> змін на 2005 р</w:t>
      </w:r>
      <w:r w:rsidR="00C64816" w:rsidRPr="00535783">
        <w:rPr>
          <w:sz w:val="28"/>
          <w:szCs w:val="28"/>
          <w:lang w:val="uk-UA"/>
        </w:rPr>
        <w:t>ік</w:t>
      </w:r>
      <w:r w:rsidRPr="00535783">
        <w:rPr>
          <w:sz w:val="28"/>
          <w:szCs w:val="28"/>
          <w:lang w:val="uk-UA"/>
        </w:rPr>
        <w:t xml:space="preserve"> планується збільшення надходжень на 21 %, що становить</w:t>
      </w:r>
      <w:r w:rsidR="00C64816" w:rsidRPr="00535783">
        <w:rPr>
          <w:sz w:val="28"/>
          <w:szCs w:val="28"/>
          <w:lang w:val="uk-UA"/>
        </w:rPr>
        <w:t>:</w:t>
      </w:r>
      <w:r w:rsidRPr="00535783">
        <w:rPr>
          <w:sz w:val="28"/>
          <w:szCs w:val="28"/>
          <w:lang w:val="uk-UA"/>
        </w:rPr>
        <w:t xml:space="preserve"> </w:t>
      </w:r>
    </w:p>
    <w:p w:rsidR="007B1773" w:rsidRPr="00535783" w:rsidRDefault="00C64816" w:rsidP="00535783">
      <w:pPr>
        <w:spacing w:line="360" w:lineRule="auto"/>
        <w:ind w:left="732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76400 х 1,21 = </w:t>
      </w:r>
      <w:r w:rsidR="007B1773" w:rsidRPr="00535783">
        <w:rPr>
          <w:sz w:val="28"/>
          <w:szCs w:val="28"/>
          <w:lang w:val="uk-UA"/>
        </w:rPr>
        <w:t>92,444 тис. грн.</w:t>
      </w:r>
    </w:p>
    <w:p w:rsidR="00C64816" w:rsidRPr="00535783" w:rsidRDefault="00C64816" w:rsidP="00535783">
      <w:pPr>
        <w:spacing w:line="360" w:lineRule="auto"/>
        <w:ind w:left="540" w:firstLine="709"/>
        <w:rPr>
          <w:sz w:val="28"/>
          <w:szCs w:val="28"/>
          <w:lang w:val="uk-UA"/>
        </w:rPr>
      </w:pPr>
    </w:p>
    <w:p w:rsidR="007B1773" w:rsidRPr="00535783" w:rsidRDefault="00C64816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Висновок</w:t>
      </w:r>
      <w:r w:rsidR="007B1773" w:rsidRPr="00535783">
        <w:rPr>
          <w:b/>
          <w:i/>
          <w:sz w:val="28"/>
          <w:szCs w:val="28"/>
          <w:lang w:val="uk-UA"/>
        </w:rPr>
        <w:t>:</w:t>
      </w:r>
      <w:r w:rsidR="007B1773" w:rsidRPr="00535783">
        <w:rPr>
          <w:sz w:val="28"/>
          <w:szCs w:val="28"/>
          <w:lang w:val="uk-UA"/>
        </w:rPr>
        <w:t xml:space="preserve"> загальна сума податкових та неподаткових надходжень до бюджету в 2005 році склала 92,444 тис.</w:t>
      </w:r>
      <w:r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>грн.</w:t>
      </w:r>
    </w:p>
    <w:p w:rsidR="007B1773" w:rsidRPr="00535783" w:rsidRDefault="007B1773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B1773" w:rsidRPr="00535783" w:rsidRDefault="00535783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7B1773" w:rsidRPr="00535783">
        <w:rPr>
          <w:b/>
          <w:sz w:val="28"/>
          <w:szCs w:val="28"/>
          <w:lang w:val="uk-UA"/>
        </w:rPr>
        <w:t>Завдання № 4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Скласти річний кошторис витрат амбулаторної лікарні за наступними даними: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кількість спеціальностей – </w:t>
      </w:r>
      <w:r w:rsidR="00A25736" w:rsidRPr="00535783">
        <w:rPr>
          <w:sz w:val="28"/>
          <w:szCs w:val="28"/>
          <w:lang w:val="uk-UA"/>
        </w:rPr>
        <w:t>9</w:t>
      </w:r>
      <w:r w:rsidRPr="00535783">
        <w:rPr>
          <w:sz w:val="28"/>
          <w:szCs w:val="28"/>
          <w:lang w:val="uk-UA"/>
        </w:rPr>
        <w:t>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по кожній спеціальності працюють: 3 посади на 0,5 ставки; 5 посад на 1 ставку; 6 посад на 1,5 ставки;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кількість відвідувань в годину на одну ставку – 5;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кількість годин роботи – 8;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середньозважена норма витрат на медикаменти на одне відвідування – 4,5 грн.;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річна норма на придбання м’якого інвентарю на одну посаду – 75 грн.;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річне придбання устаткування на одну посаду – </w:t>
      </w:r>
      <w:r w:rsidR="00423650" w:rsidRPr="00535783">
        <w:rPr>
          <w:sz w:val="28"/>
          <w:szCs w:val="28"/>
          <w:lang w:val="uk-UA"/>
        </w:rPr>
        <w:t>22</w:t>
      </w:r>
      <w:r w:rsidRPr="00535783">
        <w:rPr>
          <w:sz w:val="28"/>
          <w:szCs w:val="28"/>
          <w:lang w:val="uk-UA"/>
        </w:rPr>
        <w:t>0 тис.</w:t>
      </w:r>
      <w:r w:rsidR="00423650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грн.;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ставка заробітної плати лікаря (робітники першої категорії) в місяць – 5</w:t>
      </w:r>
      <w:r w:rsidR="00423650" w:rsidRPr="00535783">
        <w:rPr>
          <w:sz w:val="28"/>
          <w:szCs w:val="28"/>
          <w:lang w:val="uk-UA"/>
        </w:rPr>
        <w:t>55</w:t>
      </w:r>
      <w:r w:rsidRPr="00535783">
        <w:rPr>
          <w:sz w:val="28"/>
          <w:szCs w:val="28"/>
          <w:lang w:val="uk-UA"/>
        </w:rPr>
        <w:t xml:space="preserve"> грн.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річний фонд оплати робітників другої, третьої та четвертої категорії – 500 </w:t>
      </w:r>
      <w:r w:rsidR="00694734" w:rsidRPr="00535783">
        <w:rPr>
          <w:sz w:val="28"/>
          <w:szCs w:val="28"/>
          <w:lang w:val="uk-UA"/>
        </w:rPr>
        <w:t>тис. грн</w:t>
      </w:r>
      <w:r w:rsidRPr="00535783">
        <w:rPr>
          <w:sz w:val="28"/>
          <w:szCs w:val="28"/>
          <w:lang w:val="uk-UA"/>
        </w:rPr>
        <w:t>.;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витрат на фонд оплати праці – 38 %;</w:t>
      </w:r>
    </w:p>
    <w:p w:rsidR="007B1773" w:rsidRPr="00535783" w:rsidRDefault="007B1773" w:rsidP="00535783">
      <w:pPr>
        <w:numPr>
          <w:ilvl w:val="0"/>
          <w:numId w:val="6"/>
        </w:num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за рік планується відремонтувати 1200 метрів кубічних території лікарні, норма витрат на один метр кубічний – 4 грн.</w:t>
      </w:r>
    </w:p>
    <w:p w:rsidR="00480BB7" w:rsidRPr="00535783" w:rsidRDefault="00480BB7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Рішення:</w:t>
      </w:r>
    </w:p>
    <w:p w:rsidR="00A25736" w:rsidRPr="00535783" w:rsidRDefault="00A25736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1. Розрахуємо заробітну плату лікаря I категорії: </w:t>
      </w: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5</w:t>
      </w:r>
      <w:r w:rsidR="00423650" w:rsidRPr="00535783">
        <w:rPr>
          <w:sz w:val="28"/>
          <w:szCs w:val="28"/>
          <w:lang w:val="uk-UA"/>
        </w:rPr>
        <w:t>55</w:t>
      </w:r>
      <w:r w:rsidRPr="00535783">
        <w:rPr>
          <w:sz w:val="28"/>
          <w:szCs w:val="28"/>
          <w:lang w:val="uk-UA"/>
        </w:rPr>
        <w:t xml:space="preserve"> грн. </w:t>
      </w:r>
      <w:r w:rsidR="00423650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12 мес. = 6</w:t>
      </w:r>
      <w:r w:rsidR="00423650" w:rsidRPr="00535783">
        <w:rPr>
          <w:sz w:val="28"/>
          <w:szCs w:val="28"/>
          <w:lang w:val="uk-UA"/>
        </w:rPr>
        <w:t>660</w:t>
      </w:r>
      <w:r w:rsidRPr="00535783">
        <w:rPr>
          <w:sz w:val="28"/>
          <w:szCs w:val="28"/>
          <w:lang w:val="uk-UA"/>
        </w:rPr>
        <w:t xml:space="preserve"> грн. </w:t>
      </w: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Оскільки не вказана кількість лікарів I категорії, вважаємо, що дані лікарі очолюють </w:t>
      </w:r>
      <w:r w:rsidR="00694734" w:rsidRPr="00535783">
        <w:rPr>
          <w:sz w:val="28"/>
          <w:szCs w:val="28"/>
          <w:lang w:val="uk-UA"/>
        </w:rPr>
        <w:t>спеціальності</w:t>
      </w:r>
      <w:r w:rsidRPr="00535783">
        <w:rPr>
          <w:sz w:val="28"/>
          <w:szCs w:val="28"/>
          <w:lang w:val="uk-UA"/>
        </w:rPr>
        <w:t xml:space="preserve">, тобто є керівниками, а при кількості </w:t>
      </w:r>
      <w:r w:rsidR="00694734" w:rsidRPr="00535783">
        <w:rPr>
          <w:sz w:val="28"/>
          <w:szCs w:val="28"/>
          <w:lang w:val="uk-UA"/>
        </w:rPr>
        <w:t>лікарських</w:t>
      </w:r>
      <w:r w:rsidRPr="00535783">
        <w:rPr>
          <w:sz w:val="28"/>
          <w:szCs w:val="28"/>
          <w:lang w:val="uk-UA"/>
        </w:rPr>
        <w:t xml:space="preserve"> посад більш 6 вони отримують надбавку у розмірі 25 % зарплати: 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6</w:t>
      </w:r>
      <w:r w:rsidR="00423650" w:rsidRPr="00535783">
        <w:rPr>
          <w:sz w:val="28"/>
          <w:szCs w:val="28"/>
          <w:lang w:val="uk-UA"/>
        </w:rPr>
        <w:t>66</w:t>
      </w:r>
      <w:r w:rsidRPr="00535783">
        <w:rPr>
          <w:sz w:val="28"/>
          <w:szCs w:val="28"/>
          <w:lang w:val="uk-UA"/>
        </w:rPr>
        <w:t xml:space="preserve">0 грн. </w:t>
      </w:r>
      <w:r w:rsidR="00423650" w:rsidRPr="00535783">
        <w:rPr>
          <w:sz w:val="28"/>
          <w:szCs w:val="28"/>
          <w:lang w:val="uk-UA"/>
        </w:rPr>
        <w:t>х 1,25 = 8325</w:t>
      </w:r>
      <w:r w:rsidRPr="00535783">
        <w:rPr>
          <w:sz w:val="28"/>
          <w:szCs w:val="28"/>
          <w:lang w:val="uk-UA"/>
        </w:rPr>
        <w:t xml:space="preserve"> грн.</w:t>
      </w:r>
    </w:p>
    <w:p w:rsidR="00423650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23650" w:rsidRPr="00535783" w:rsidRDefault="00694734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2. Визначає</w:t>
      </w:r>
      <w:r w:rsidR="007B1773" w:rsidRPr="00535783">
        <w:rPr>
          <w:sz w:val="28"/>
          <w:szCs w:val="28"/>
          <w:lang w:val="uk-UA"/>
        </w:rPr>
        <w:t>мо зар</w:t>
      </w:r>
      <w:r w:rsidRPr="00535783">
        <w:rPr>
          <w:sz w:val="28"/>
          <w:szCs w:val="28"/>
          <w:lang w:val="uk-UA"/>
        </w:rPr>
        <w:t>о</w:t>
      </w:r>
      <w:r w:rsidR="007B1773" w:rsidRPr="00535783">
        <w:rPr>
          <w:sz w:val="28"/>
          <w:szCs w:val="28"/>
          <w:lang w:val="uk-UA"/>
        </w:rPr>
        <w:t xml:space="preserve">бітну плату лікарів I категорії: </w:t>
      </w:r>
    </w:p>
    <w:p w:rsidR="007B1773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8325</w:t>
      </w:r>
      <w:r w:rsidR="007B1773" w:rsidRPr="00535783">
        <w:rPr>
          <w:sz w:val="28"/>
          <w:szCs w:val="28"/>
          <w:lang w:val="uk-UA"/>
        </w:rPr>
        <w:t xml:space="preserve"> грн. </w:t>
      </w:r>
      <w:r w:rsidRPr="00535783">
        <w:rPr>
          <w:sz w:val="28"/>
          <w:szCs w:val="28"/>
          <w:lang w:val="uk-UA"/>
        </w:rPr>
        <w:t>х 9</w:t>
      </w:r>
      <w:r w:rsidR="007B1773" w:rsidRPr="00535783">
        <w:rPr>
          <w:sz w:val="28"/>
          <w:szCs w:val="28"/>
          <w:lang w:val="uk-UA"/>
        </w:rPr>
        <w:t xml:space="preserve"> </w:t>
      </w:r>
      <w:r w:rsidR="00694734" w:rsidRPr="00535783">
        <w:rPr>
          <w:sz w:val="28"/>
          <w:szCs w:val="28"/>
          <w:lang w:val="uk-UA"/>
        </w:rPr>
        <w:t>спеціальностей</w:t>
      </w:r>
      <w:r w:rsidR="007B1773" w:rsidRPr="00535783">
        <w:rPr>
          <w:sz w:val="28"/>
          <w:szCs w:val="28"/>
          <w:lang w:val="uk-UA"/>
        </w:rPr>
        <w:t xml:space="preserve"> = </w:t>
      </w:r>
      <w:r w:rsidRPr="00535783">
        <w:rPr>
          <w:sz w:val="28"/>
          <w:szCs w:val="28"/>
          <w:lang w:val="uk-UA"/>
        </w:rPr>
        <w:t>74925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832AD5" w:rsidRPr="00535783" w:rsidRDefault="00832AD5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3. </w:t>
      </w:r>
      <w:r w:rsidR="00694734" w:rsidRPr="00535783">
        <w:rPr>
          <w:sz w:val="28"/>
          <w:szCs w:val="28"/>
          <w:lang w:val="uk-UA"/>
        </w:rPr>
        <w:t>Визначаємо</w:t>
      </w:r>
      <w:r w:rsidRPr="00535783">
        <w:rPr>
          <w:sz w:val="28"/>
          <w:szCs w:val="28"/>
          <w:lang w:val="uk-UA"/>
        </w:rPr>
        <w:t xml:space="preserve"> кількість ставок всього в амбулаторній лікарні: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( (3 посади </w:t>
      </w:r>
      <w:r w:rsidR="00423650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0,5 ставки) + (5 посад </w:t>
      </w:r>
      <w:r w:rsidR="00423650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1 ставку) + (6 посад </w:t>
      </w:r>
      <w:r w:rsidR="00423650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1,5 ставки) </w:t>
      </w:r>
      <w:r w:rsidR="00423650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              </w:t>
      </w:r>
      <w:r w:rsidR="00423650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</w:t>
      </w:r>
      <w:r w:rsidR="00423650" w:rsidRPr="00535783">
        <w:rPr>
          <w:sz w:val="28"/>
          <w:szCs w:val="28"/>
          <w:lang w:val="uk-UA"/>
        </w:rPr>
        <w:t>9</w:t>
      </w:r>
      <w:r w:rsidRPr="00535783">
        <w:rPr>
          <w:sz w:val="28"/>
          <w:szCs w:val="28"/>
          <w:lang w:val="uk-UA"/>
        </w:rPr>
        <w:t xml:space="preserve"> спеціальностей) = </w:t>
      </w:r>
      <w:r w:rsidR="00423650" w:rsidRPr="00535783">
        <w:rPr>
          <w:sz w:val="28"/>
          <w:szCs w:val="28"/>
          <w:lang w:val="uk-UA"/>
        </w:rPr>
        <w:t>139,5</w:t>
      </w:r>
      <w:r w:rsidRPr="00535783">
        <w:rPr>
          <w:sz w:val="28"/>
          <w:szCs w:val="28"/>
          <w:lang w:val="uk-UA"/>
        </w:rPr>
        <w:t xml:space="preserve"> ставок.</w:t>
      </w:r>
    </w:p>
    <w:p w:rsidR="005262AB" w:rsidRPr="00535783" w:rsidRDefault="005262AB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4. Розрахуємо загальну кількість відвідувань всього в лікарні на одну годину: </w:t>
      </w:r>
    </w:p>
    <w:p w:rsidR="007B1773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139,5</w:t>
      </w:r>
      <w:r w:rsidR="007B1773" w:rsidRPr="00535783">
        <w:rPr>
          <w:sz w:val="28"/>
          <w:szCs w:val="28"/>
          <w:lang w:val="uk-UA"/>
        </w:rPr>
        <w:t xml:space="preserve"> ставок </w:t>
      </w:r>
      <w:r w:rsidRPr="00535783">
        <w:rPr>
          <w:sz w:val="28"/>
          <w:szCs w:val="28"/>
          <w:lang w:val="uk-UA"/>
        </w:rPr>
        <w:t>х 5 відвідувань = 697,5</w:t>
      </w:r>
      <w:r w:rsidR="007B1773" w:rsidRPr="00535783">
        <w:rPr>
          <w:sz w:val="28"/>
          <w:szCs w:val="28"/>
          <w:lang w:val="uk-UA"/>
        </w:rPr>
        <w:t xml:space="preserve"> відвідувань.</w:t>
      </w:r>
    </w:p>
    <w:p w:rsidR="00423650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5. Загальна кількість відвідувань всього в лікарні за робочий день становить: </w:t>
      </w:r>
    </w:p>
    <w:p w:rsidR="007B1773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697,5</w:t>
      </w:r>
      <w:r w:rsidR="007B1773" w:rsidRPr="00535783">
        <w:rPr>
          <w:sz w:val="28"/>
          <w:szCs w:val="28"/>
          <w:lang w:val="uk-UA"/>
        </w:rPr>
        <w:t xml:space="preserve"> відвідувань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8 годин роботи = </w:t>
      </w:r>
      <w:r w:rsidRPr="00535783">
        <w:rPr>
          <w:sz w:val="28"/>
          <w:szCs w:val="28"/>
          <w:lang w:val="uk-UA"/>
        </w:rPr>
        <w:t>5580</w:t>
      </w:r>
      <w:r w:rsidR="007B1773" w:rsidRPr="00535783">
        <w:rPr>
          <w:sz w:val="28"/>
          <w:szCs w:val="28"/>
          <w:lang w:val="uk-UA"/>
        </w:rPr>
        <w:t xml:space="preserve"> відвідувань.</w:t>
      </w:r>
    </w:p>
    <w:p w:rsidR="00423650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6. Розрахуємо норму витрат на медикаменти в день: </w:t>
      </w:r>
    </w:p>
    <w:p w:rsidR="007B1773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5580 відвідувань</w:t>
      </w:r>
      <w:r w:rsidR="007B1773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4,5 грн. = </w:t>
      </w:r>
      <w:r w:rsidRPr="00535783">
        <w:rPr>
          <w:sz w:val="28"/>
          <w:szCs w:val="28"/>
          <w:lang w:val="uk-UA"/>
        </w:rPr>
        <w:t>25110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423650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7. Річна норма витрат на медикаменти складе: </w:t>
      </w:r>
    </w:p>
    <w:p w:rsidR="007B1773" w:rsidRPr="00535783" w:rsidRDefault="00423650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2511</w:t>
      </w:r>
      <w:r w:rsidR="007B1773" w:rsidRPr="00535783">
        <w:rPr>
          <w:sz w:val="28"/>
          <w:szCs w:val="28"/>
          <w:lang w:val="uk-UA"/>
        </w:rPr>
        <w:t xml:space="preserve">0 грн.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365 днів = </w:t>
      </w:r>
      <w:r w:rsidRPr="00535783">
        <w:rPr>
          <w:sz w:val="28"/>
          <w:szCs w:val="28"/>
          <w:lang w:val="uk-UA"/>
        </w:rPr>
        <w:t>9165150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423650" w:rsidRPr="00535783" w:rsidRDefault="00423650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423650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8. Розрахуємо річну норму витратна придбання м’якого інвентарю: </w:t>
      </w:r>
    </w:p>
    <w:p w:rsidR="0064261B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( (</w:t>
      </w:r>
      <w:r w:rsidR="004D7B2C" w:rsidRPr="00535783">
        <w:rPr>
          <w:sz w:val="28"/>
          <w:szCs w:val="28"/>
          <w:lang w:val="uk-UA"/>
        </w:rPr>
        <w:t>9</w:t>
      </w:r>
      <w:r w:rsidRPr="00535783">
        <w:rPr>
          <w:sz w:val="28"/>
          <w:szCs w:val="28"/>
          <w:lang w:val="uk-UA"/>
        </w:rPr>
        <w:t xml:space="preserve"> спеціальностей </w:t>
      </w:r>
      <w:r w:rsidR="0064261B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(3 посади + 5 посад + 6 посад) ) </w:t>
      </w:r>
      <w:r w:rsidR="0064261B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75 грн. =</w:t>
      </w:r>
    </w:p>
    <w:p w:rsidR="007B1773" w:rsidRPr="00535783" w:rsidRDefault="0064261B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=</w:t>
      </w:r>
      <w:r w:rsidR="004D7B2C" w:rsidRPr="00535783">
        <w:rPr>
          <w:sz w:val="28"/>
          <w:szCs w:val="28"/>
          <w:lang w:val="uk-UA"/>
        </w:rPr>
        <w:t xml:space="preserve"> 126</w:t>
      </w:r>
      <w:r w:rsidR="007B1773" w:rsidRPr="00535783">
        <w:rPr>
          <w:sz w:val="28"/>
          <w:szCs w:val="28"/>
          <w:lang w:val="uk-UA"/>
        </w:rPr>
        <w:t xml:space="preserve"> посад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75 грн. = </w:t>
      </w:r>
      <w:r w:rsidR="004D7B2C" w:rsidRPr="00535783">
        <w:rPr>
          <w:sz w:val="28"/>
          <w:szCs w:val="28"/>
          <w:lang w:val="uk-UA"/>
        </w:rPr>
        <w:t>9450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64261B" w:rsidRPr="00535783" w:rsidRDefault="0064261B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4D7B2C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9. Розрахуємо річні витрати на придбання устаткування в лікарні:</w:t>
      </w:r>
    </w:p>
    <w:p w:rsidR="007B1773" w:rsidRPr="00535783" w:rsidRDefault="004D7B2C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126</w:t>
      </w:r>
      <w:r w:rsidR="007B1773" w:rsidRPr="00535783">
        <w:rPr>
          <w:sz w:val="28"/>
          <w:szCs w:val="28"/>
          <w:lang w:val="uk-UA"/>
        </w:rPr>
        <w:t xml:space="preserve"> посад </w:t>
      </w:r>
      <w:r w:rsidRPr="00535783">
        <w:rPr>
          <w:sz w:val="28"/>
          <w:szCs w:val="28"/>
          <w:lang w:val="uk-UA"/>
        </w:rPr>
        <w:t>х 22</w:t>
      </w:r>
      <w:r w:rsidR="007B1773" w:rsidRPr="00535783">
        <w:rPr>
          <w:sz w:val="28"/>
          <w:szCs w:val="28"/>
          <w:lang w:val="uk-UA"/>
        </w:rPr>
        <w:t xml:space="preserve">0000 грн. = </w:t>
      </w:r>
      <w:r w:rsidRPr="00535783">
        <w:rPr>
          <w:sz w:val="28"/>
          <w:szCs w:val="28"/>
          <w:lang w:val="uk-UA"/>
        </w:rPr>
        <w:t>27720000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4D7B2C" w:rsidRPr="00535783" w:rsidRDefault="004D7B2C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4D7B2C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10. </w:t>
      </w:r>
      <w:r w:rsidR="00694734" w:rsidRPr="00535783">
        <w:rPr>
          <w:sz w:val="28"/>
          <w:szCs w:val="28"/>
          <w:lang w:val="uk-UA"/>
        </w:rPr>
        <w:t>Визначаємо</w:t>
      </w:r>
      <w:r w:rsidRPr="00535783">
        <w:rPr>
          <w:sz w:val="28"/>
          <w:szCs w:val="28"/>
          <w:lang w:val="uk-UA"/>
        </w:rPr>
        <w:t xml:space="preserve"> ФОП (фонд оплати праці) на рік: </w:t>
      </w:r>
    </w:p>
    <w:p w:rsidR="007B1773" w:rsidRPr="00535783" w:rsidRDefault="004D7B2C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74925</w:t>
      </w:r>
      <w:r w:rsidR="007B1773" w:rsidRPr="00535783">
        <w:rPr>
          <w:sz w:val="28"/>
          <w:szCs w:val="28"/>
          <w:lang w:val="uk-UA"/>
        </w:rPr>
        <w:t xml:space="preserve"> грн. + </w:t>
      </w:r>
      <w:r w:rsidRPr="00535783">
        <w:rPr>
          <w:sz w:val="28"/>
          <w:szCs w:val="28"/>
          <w:lang w:val="uk-UA"/>
        </w:rPr>
        <w:t>500000</w:t>
      </w:r>
      <w:r w:rsidR="007B1773" w:rsidRPr="00535783">
        <w:rPr>
          <w:sz w:val="28"/>
          <w:szCs w:val="28"/>
          <w:lang w:val="uk-UA"/>
        </w:rPr>
        <w:t xml:space="preserve"> грн.</w:t>
      </w:r>
      <w:r w:rsidRPr="00535783">
        <w:rPr>
          <w:sz w:val="28"/>
          <w:szCs w:val="28"/>
          <w:lang w:val="uk-UA"/>
        </w:rPr>
        <w:t xml:space="preserve"> </w:t>
      </w:r>
      <w:r w:rsidR="007B1773" w:rsidRPr="00535783">
        <w:rPr>
          <w:sz w:val="28"/>
          <w:szCs w:val="28"/>
          <w:lang w:val="uk-UA"/>
        </w:rPr>
        <w:t xml:space="preserve">= </w:t>
      </w:r>
      <w:r w:rsidRPr="00535783">
        <w:rPr>
          <w:sz w:val="28"/>
          <w:szCs w:val="28"/>
          <w:lang w:val="uk-UA"/>
        </w:rPr>
        <w:t>574925</w:t>
      </w:r>
      <w:r w:rsidR="007B1773" w:rsidRPr="00535783">
        <w:rPr>
          <w:sz w:val="28"/>
          <w:szCs w:val="28"/>
          <w:lang w:val="uk-UA"/>
        </w:rPr>
        <w:t xml:space="preserve"> грн. </w:t>
      </w:r>
    </w:p>
    <w:p w:rsidR="004D7B2C" w:rsidRPr="00535783" w:rsidRDefault="004D7B2C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4D7B2C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11. Річні витрати на нарахування ФОП складуть: </w:t>
      </w:r>
    </w:p>
    <w:p w:rsidR="007B1773" w:rsidRPr="00535783" w:rsidRDefault="004D7B2C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574925</w:t>
      </w:r>
      <w:r w:rsidR="007B1773" w:rsidRPr="00535783">
        <w:rPr>
          <w:sz w:val="28"/>
          <w:szCs w:val="28"/>
          <w:lang w:val="uk-UA"/>
        </w:rPr>
        <w:t xml:space="preserve"> грн</w:t>
      </w:r>
      <w:r w:rsidR="005262AB" w:rsidRPr="00535783">
        <w:rPr>
          <w:sz w:val="28"/>
          <w:szCs w:val="28"/>
          <w:lang w:val="uk-UA"/>
        </w:rPr>
        <w:t>.</w:t>
      </w:r>
      <w:r w:rsidR="007B1773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38 % = 2</w:t>
      </w:r>
      <w:r w:rsidRPr="00535783">
        <w:rPr>
          <w:sz w:val="28"/>
          <w:szCs w:val="28"/>
          <w:lang w:val="uk-UA"/>
        </w:rPr>
        <w:t>184715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4D7B2C" w:rsidRPr="00535783" w:rsidRDefault="004D7B2C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4D7B2C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12. </w:t>
      </w:r>
      <w:r w:rsidR="00694734" w:rsidRPr="00535783">
        <w:rPr>
          <w:sz w:val="28"/>
          <w:szCs w:val="28"/>
          <w:lang w:val="uk-UA"/>
        </w:rPr>
        <w:t>Визначаємо</w:t>
      </w:r>
      <w:r w:rsidRPr="00535783">
        <w:rPr>
          <w:sz w:val="28"/>
          <w:szCs w:val="28"/>
          <w:lang w:val="uk-UA"/>
        </w:rPr>
        <w:t xml:space="preserve"> витрати, що планується для ремонту </w:t>
      </w:r>
      <w:r w:rsidR="00694734" w:rsidRPr="00535783">
        <w:rPr>
          <w:sz w:val="28"/>
          <w:szCs w:val="28"/>
          <w:lang w:val="uk-UA"/>
        </w:rPr>
        <w:t>території</w:t>
      </w:r>
      <w:r w:rsidRPr="00535783">
        <w:rPr>
          <w:sz w:val="28"/>
          <w:szCs w:val="28"/>
          <w:lang w:val="uk-UA"/>
        </w:rPr>
        <w:t xml:space="preserve"> лікарні:</w:t>
      </w:r>
    </w:p>
    <w:p w:rsidR="007B1773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1200 м³"/>
        </w:smartTagPr>
        <w:r w:rsidRPr="00535783">
          <w:rPr>
            <w:sz w:val="28"/>
            <w:szCs w:val="28"/>
            <w:lang w:val="uk-UA"/>
          </w:rPr>
          <w:t>1200 мі</w:t>
        </w:r>
      </w:smartTag>
      <w:r w:rsidRPr="00535783">
        <w:rPr>
          <w:sz w:val="28"/>
          <w:szCs w:val="28"/>
          <w:lang w:val="uk-UA"/>
        </w:rPr>
        <w:t xml:space="preserve"> </w:t>
      </w:r>
      <w:r w:rsidR="004D7B2C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4 грн. = 4800 грн.</w:t>
      </w:r>
    </w:p>
    <w:p w:rsidR="004D7B2C" w:rsidRPr="00535783" w:rsidRDefault="004D7B2C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3769C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13. Склад</w:t>
      </w:r>
      <w:r w:rsidR="005262AB" w:rsidRPr="00535783">
        <w:rPr>
          <w:sz w:val="28"/>
          <w:szCs w:val="28"/>
          <w:lang w:val="uk-UA"/>
        </w:rPr>
        <w:t>ає</w:t>
      </w:r>
      <w:r w:rsidRPr="00535783">
        <w:rPr>
          <w:sz w:val="28"/>
          <w:szCs w:val="28"/>
          <w:lang w:val="uk-UA"/>
        </w:rPr>
        <w:t xml:space="preserve">мо річний кошторис витрат </w:t>
      </w:r>
      <w:r w:rsidR="005262AB" w:rsidRPr="00535783">
        <w:rPr>
          <w:sz w:val="28"/>
          <w:szCs w:val="28"/>
          <w:lang w:val="uk-UA"/>
        </w:rPr>
        <w:t>а</w:t>
      </w:r>
      <w:r w:rsidRPr="00535783">
        <w:rPr>
          <w:sz w:val="28"/>
          <w:szCs w:val="28"/>
          <w:lang w:val="uk-UA"/>
        </w:rPr>
        <w:t>мбулаторн</w:t>
      </w:r>
      <w:r w:rsidR="005262AB" w:rsidRPr="00535783">
        <w:rPr>
          <w:sz w:val="28"/>
          <w:szCs w:val="28"/>
          <w:lang w:val="uk-UA"/>
        </w:rPr>
        <w:t>ої</w:t>
      </w:r>
      <w:r w:rsidRPr="00535783">
        <w:rPr>
          <w:sz w:val="28"/>
          <w:szCs w:val="28"/>
          <w:lang w:val="uk-UA"/>
        </w:rPr>
        <w:t xml:space="preserve"> лікарні по бюджетним кодам </w:t>
      </w:r>
      <w:r w:rsidR="00694734" w:rsidRPr="00535783">
        <w:rPr>
          <w:sz w:val="28"/>
          <w:szCs w:val="28"/>
          <w:lang w:val="uk-UA"/>
        </w:rPr>
        <w:t>економічної</w:t>
      </w:r>
      <w:r w:rsidRPr="00535783">
        <w:rPr>
          <w:sz w:val="28"/>
          <w:szCs w:val="28"/>
          <w:lang w:val="uk-UA"/>
        </w:rPr>
        <w:t xml:space="preserve"> класифікації видатків:</w:t>
      </w:r>
    </w:p>
    <w:p w:rsidR="005262AB" w:rsidRPr="00535783" w:rsidRDefault="005262AB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5262AB" w:rsidRPr="00535783" w:rsidRDefault="005262AB" w:rsidP="00535783">
      <w:pPr>
        <w:spacing w:line="360" w:lineRule="auto"/>
        <w:ind w:right="-5" w:firstLine="709"/>
        <w:jc w:val="right"/>
        <w:rPr>
          <w:i/>
          <w:sz w:val="28"/>
          <w:szCs w:val="28"/>
          <w:lang w:val="uk-UA"/>
        </w:rPr>
      </w:pPr>
      <w:r w:rsidRPr="00535783">
        <w:rPr>
          <w:i/>
          <w:sz w:val="28"/>
          <w:szCs w:val="28"/>
          <w:lang w:val="uk-UA"/>
        </w:rPr>
        <w:t>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2"/>
        <w:gridCol w:w="1058"/>
        <w:gridCol w:w="1800"/>
      </w:tblGrid>
      <w:tr w:rsidR="005262AB" w:rsidRPr="004F46A5" w:rsidTr="004F46A5">
        <w:trPr>
          <w:trHeight w:val="376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Найменування витрат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5262AB" w:rsidP="004F46A5">
            <w:pPr>
              <w:tabs>
                <w:tab w:val="left" w:pos="770"/>
              </w:tabs>
              <w:spacing w:line="36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5262AB" w:rsidRPr="004F46A5" w:rsidTr="004F46A5">
        <w:trPr>
          <w:trHeight w:val="551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Заробітна плата працівників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574925</w:t>
            </w:r>
          </w:p>
        </w:tc>
      </w:tr>
      <w:tr w:rsidR="005262AB" w:rsidRPr="004F46A5" w:rsidTr="004F46A5">
        <w:trPr>
          <w:trHeight w:val="403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218471</w:t>
            </w:r>
          </w:p>
        </w:tc>
      </w:tr>
      <w:tr w:rsidR="005262AB" w:rsidRPr="004F46A5" w:rsidTr="004F46A5">
        <w:trPr>
          <w:trHeight w:val="437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 xml:space="preserve">Придбання медикаментів та перев’язувальних предметів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9165150</w:t>
            </w:r>
          </w:p>
        </w:tc>
      </w:tr>
      <w:tr w:rsidR="005262AB" w:rsidRPr="004F46A5" w:rsidTr="004F46A5">
        <w:trPr>
          <w:trHeight w:val="416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832AD5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Придбання м’якого інвентарю та обмундирування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832AD5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1134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832AD5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9450</w:t>
            </w:r>
          </w:p>
        </w:tc>
      </w:tr>
      <w:tr w:rsidR="005262AB" w:rsidRPr="004F46A5" w:rsidTr="004F46A5">
        <w:trPr>
          <w:trHeight w:val="394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 xml:space="preserve">Придбання обладнання і предметів довгострокового використання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832AD5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27720000</w:t>
            </w:r>
          </w:p>
        </w:tc>
      </w:tr>
      <w:tr w:rsidR="00832AD5" w:rsidRPr="004F46A5" w:rsidTr="004F46A5">
        <w:trPr>
          <w:trHeight w:val="427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832AD5" w:rsidRPr="004F46A5" w:rsidRDefault="00832AD5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Капітальний ремонт будівель і споруд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32AD5" w:rsidRPr="004F46A5" w:rsidRDefault="00832AD5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2133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2AD5" w:rsidRPr="004F46A5" w:rsidRDefault="00832AD5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4800</w:t>
            </w:r>
          </w:p>
        </w:tc>
      </w:tr>
      <w:tr w:rsidR="005262AB" w:rsidRPr="004F46A5" w:rsidTr="004F46A5">
        <w:trPr>
          <w:trHeight w:val="405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4F46A5">
              <w:rPr>
                <w:b/>
                <w:sz w:val="20"/>
                <w:szCs w:val="20"/>
                <w:lang w:val="uk-UA"/>
              </w:rPr>
              <w:t>Всього витрат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262AB" w:rsidRPr="004F46A5" w:rsidRDefault="005262AB" w:rsidP="004F46A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262AB" w:rsidRPr="004F46A5" w:rsidRDefault="00832AD5" w:rsidP="004F46A5">
            <w:pPr>
              <w:spacing w:line="360" w:lineRule="auto"/>
              <w:jc w:val="right"/>
              <w:rPr>
                <w:b/>
                <w:sz w:val="20"/>
                <w:szCs w:val="20"/>
                <w:lang w:val="uk-UA"/>
              </w:rPr>
            </w:pPr>
            <w:r w:rsidRPr="004F46A5">
              <w:rPr>
                <w:b/>
                <w:sz w:val="20"/>
                <w:szCs w:val="20"/>
                <w:lang w:val="uk-UA"/>
              </w:rPr>
              <w:t>37692796</w:t>
            </w:r>
          </w:p>
        </w:tc>
      </w:tr>
    </w:tbl>
    <w:p w:rsidR="00E97605" w:rsidRPr="00535783" w:rsidRDefault="00E9760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E97605" w:rsidRPr="00535783" w:rsidRDefault="00E9760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 xml:space="preserve">Висновок: </w:t>
      </w:r>
      <w:r w:rsidRPr="00535783">
        <w:rPr>
          <w:sz w:val="28"/>
          <w:szCs w:val="28"/>
          <w:lang w:val="uk-UA"/>
        </w:rPr>
        <w:t xml:space="preserve">сума річного кошторису </w:t>
      </w:r>
      <w:r w:rsidR="00832AD5" w:rsidRPr="00535783">
        <w:rPr>
          <w:sz w:val="28"/>
          <w:szCs w:val="28"/>
          <w:lang w:val="uk-UA"/>
        </w:rPr>
        <w:t xml:space="preserve">витрат </w:t>
      </w:r>
      <w:r w:rsidRPr="00535783">
        <w:rPr>
          <w:sz w:val="28"/>
          <w:szCs w:val="28"/>
          <w:lang w:val="uk-UA"/>
        </w:rPr>
        <w:t>на наступний бюджетний  рік амбулаторної лікарні склад</w:t>
      </w:r>
      <w:r w:rsidR="00832AD5" w:rsidRPr="00535783">
        <w:rPr>
          <w:sz w:val="28"/>
          <w:szCs w:val="28"/>
          <w:lang w:val="uk-UA"/>
        </w:rPr>
        <w:t>е</w:t>
      </w:r>
      <w:r w:rsidRPr="00535783">
        <w:rPr>
          <w:sz w:val="28"/>
          <w:szCs w:val="28"/>
          <w:lang w:val="uk-UA"/>
        </w:rPr>
        <w:t xml:space="preserve"> </w:t>
      </w:r>
      <w:r w:rsidR="00832AD5" w:rsidRPr="00535783">
        <w:rPr>
          <w:sz w:val="28"/>
          <w:szCs w:val="28"/>
          <w:lang w:val="uk-UA"/>
        </w:rPr>
        <w:t>37,7 млн</w:t>
      </w:r>
      <w:r w:rsidRPr="00535783">
        <w:rPr>
          <w:sz w:val="28"/>
          <w:szCs w:val="28"/>
          <w:lang w:val="uk-UA"/>
        </w:rPr>
        <w:t>. грн.</w:t>
      </w:r>
    </w:p>
    <w:p w:rsidR="00E97605" w:rsidRPr="00535783" w:rsidRDefault="00E9760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E97605" w:rsidRPr="00535783" w:rsidRDefault="00E97605" w:rsidP="00535783">
      <w:pPr>
        <w:spacing w:line="360" w:lineRule="auto"/>
        <w:ind w:left="6480" w:firstLine="709"/>
        <w:jc w:val="center"/>
        <w:rPr>
          <w:sz w:val="28"/>
          <w:szCs w:val="28"/>
          <w:lang w:val="uk-UA"/>
        </w:rPr>
        <w:sectPr w:rsidR="00E97605" w:rsidRPr="00535783" w:rsidSect="00535783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Завдання № 5</w:t>
      </w:r>
    </w:p>
    <w:p w:rsidR="007B1773" w:rsidRPr="00535783" w:rsidRDefault="007B1773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Скласти річний кошторис витрат стаціонарної лікарні за наступними даними: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кількість ліжок – 1</w:t>
      </w:r>
      <w:r w:rsidR="00D63255" w:rsidRPr="00535783">
        <w:rPr>
          <w:sz w:val="28"/>
          <w:szCs w:val="28"/>
          <w:lang w:val="uk-UA"/>
        </w:rPr>
        <w:t>55</w:t>
      </w:r>
      <w:r w:rsidRPr="00535783">
        <w:rPr>
          <w:sz w:val="28"/>
          <w:szCs w:val="28"/>
          <w:lang w:val="uk-UA"/>
        </w:rPr>
        <w:t xml:space="preserve"> шт.;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число днів функціонування ліжка – 365 днів;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середньозважена норма витрат на одне ліжко-день:         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харчування – 3 грн., медикаменти – 5 грн.;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річна норма витрат на придбання м’якого інвентарю на одне ліжко – </w:t>
      </w:r>
      <w:r w:rsidR="00D63255" w:rsidRPr="00535783">
        <w:rPr>
          <w:sz w:val="28"/>
          <w:szCs w:val="28"/>
          <w:lang w:val="uk-UA"/>
        </w:rPr>
        <w:t>22</w:t>
      </w:r>
      <w:r w:rsidRPr="00535783">
        <w:rPr>
          <w:sz w:val="28"/>
          <w:szCs w:val="28"/>
          <w:lang w:val="uk-UA"/>
        </w:rPr>
        <w:t>0 грн.;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річне придбання устаткування на одне ліжко – 5</w:t>
      </w:r>
      <w:r w:rsidR="00D63255" w:rsidRPr="00535783">
        <w:rPr>
          <w:sz w:val="28"/>
          <w:szCs w:val="28"/>
          <w:lang w:val="uk-UA"/>
        </w:rPr>
        <w:t>50</w:t>
      </w:r>
      <w:r w:rsidRPr="00535783">
        <w:rPr>
          <w:sz w:val="28"/>
          <w:szCs w:val="28"/>
          <w:lang w:val="uk-UA"/>
        </w:rPr>
        <w:t xml:space="preserve"> тис. грн.;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річний фонд оплати праці:</w:t>
      </w:r>
    </w:p>
    <w:p w:rsidR="007B1773" w:rsidRPr="00535783" w:rsidRDefault="007B1773" w:rsidP="00535783">
      <w:pPr>
        <w:spacing w:line="360" w:lineRule="auto"/>
        <w:ind w:left="1416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I категорія – 70 тис. грн.,</w:t>
      </w:r>
    </w:p>
    <w:p w:rsidR="007B1773" w:rsidRPr="00535783" w:rsidRDefault="007B1773" w:rsidP="00535783">
      <w:pPr>
        <w:spacing w:line="360" w:lineRule="auto"/>
        <w:ind w:left="1416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II </w:t>
      </w:r>
      <w:r w:rsidR="00694734" w:rsidRPr="00535783">
        <w:rPr>
          <w:sz w:val="28"/>
          <w:szCs w:val="28"/>
          <w:lang w:val="uk-UA"/>
        </w:rPr>
        <w:t>категорія</w:t>
      </w:r>
      <w:r w:rsidRPr="00535783">
        <w:rPr>
          <w:sz w:val="28"/>
          <w:szCs w:val="28"/>
          <w:lang w:val="uk-UA"/>
        </w:rPr>
        <w:t xml:space="preserve"> – 120 тис. грн.,</w:t>
      </w:r>
    </w:p>
    <w:p w:rsidR="007B1773" w:rsidRPr="00535783" w:rsidRDefault="007B1773" w:rsidP="00535783">
      <w:pPr>
        <w:spacing w:line="360" w:lineRule="auto"/>
        <w:ind w:left="1416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III категорія – 60 тис. грн.,</w:t>
      </w:r>
    </w:p>
    <w:p w:rsidR="007B1773" w:rsidRPr="00535783" w:rsidRDefault="007B1773" w:rsidP="00535783">
      <w:pPr>
        <w:spacing w:line="360" w:lineRule="auto"/>
        <w:ind w:left="1416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IV категорія – 40 тис. грн.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витрати на фонд оплати праці – 38 %;</w:t>
      </w:r>
    </w:p>
    <w:p w:rsidR="007B1773" w:rsidRPr="00535783" w:rsidRDefault="007B1773" w:rsidP="00535783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річні витрати при придбання ліжок – 300 грн.</w:t>
      </w:r>
    </w:p>
    <w:p w:rsidR="007B1773" w:rsidRPr="00535783" w:rsidRDefault="007B1773" w:rsidP="00535783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firstLine="709"/>
        <w:jc w:val="center"/>
        <w:rPr>
          <w:b/>
          <w:i/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>Рішення:</w:t>
      </w:r>
    </w:p>
    <w:p w:rsidR="007B1773" w:rsidRPr="00535783" w:rsidRDefault="007B1773" w:rsidP="00535783">
      <w:pPr>
        <w:spacing w:line="360" w:lineRule="auto"/>
        <w:ind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1. Розрахуємо денну норму витрат на харчування: </w:t>
      </w:r>
    </w:p>
    <w:p w:rsidR="007B1773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</w:t>
      </w:r>
      <w:r w:rsidR="00D63255" w:rsidRPr="00535783">
        <w:rPr>
          <w:sz w:val="28"/>
          <w:szCs w:val="28"/>
          <w:lang w:val="uk-UA"/>
        </w:rPr>
        <w:t>55</w:t>
      </w:r>
      <w:r w:rsidRPr="00535783">
        <w:rPr>
          <w:sz w:val="28"/>
          <w:szCs w:val="28"/>
          <w:lang w:val="uk-UA"/>
        </w:rPr>
        <w:t xml:space="preserve"> ліжок </w:t>
      </w:r>
      <w:r w:rsidR="00D63255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3 грн. = </w:t>
      </w:r>
      <w:r w:rsidR="00D63255" w:rsidRPr="00535783">
        <w:rPr>
          <w:sz w:val="28"/>
          <w:szCs w:val="28"/>
          <w:lang w:val="uk-UA"/>
        </w:rPr>
        <w:t>465</w:t>
      </w:r>
      <w:r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2. Розрахуємо річну норму витрат на харчування в лікарні: </w:t>
      </w:r>
    </w:p>
    <w:p w:rsidR="007B1773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465</w:t>
      </w:r>
      <w:r w:rsidR="007B1773" w:rsidRPr="00535783">
        <w:rPr>
          <w:sz w:val="28"/>
          <w:szCs w:val="28"/>
          <w:lang w:val="uk-UA"/>
        </w:rPr>
        <w:t xml:space="preserve"> грн.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365 днів = </w:t>
      </w:r>
      <w:r w:rsidRPr="00535783">
        <w:rPr>
          <w:sz w:val="28"/>
          <w:szCs w:val="28"/>
          <w:lang w:val="uk-UA"/>
        </w:rPr>
        <w:t>169725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3. Розрахуємо денну норму витрат на придбання медикаментів: </w:t>
      </w:r>
    </w:p>
    <w:p w:rsidR="007B1773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</w:t>
      </w:r>
      <w:r w:rsidR="00D63255" w:rsidRPr="00535783">
        <w:rPr>
          <w:sz w:val="28"/>
          <w:szCs w:val="28"/>
          <w:lang w:val="uk-UA"/>
        </w:rPr>
        <w:t>55</w:t>
      </w:r>
      <w:r w:rsidRPr="00535783">
        <w:rPr>
          <w:sz w:val="28"/>
          <w:szCs w:val="28"/>
          <w:lang w:val="uk-UA"/>
        </w:rPr>
        <w:t xml:space="preserve"> ліжок </w:t>
      </w:r>
      <w:r w:rsidR="00D63255" w:rsidRPr="00535783">
        <w:rPr>
          <w:sz w:val="28"/>
          <w:szCs w:val="28"/>
          <w:lang w:val="uk-UA"/>
        </w:rPr>
        <w:t>х</w:t>
      </w:r>
      <w:r w:rsidRPr="00535783">
        <w:rPr>
          <w:sz w:val="28"/>
          <w:szCs w:val="28"/>
          <w:lang w:val="uk-UA"/>
        </w:rPr>
        <w:t xml:space="preserve"> 5 грн. = </w:t>
      </w:r>
      <w:r w:rsidR="00D63255" w:rsidRPr="00535783">
        <w:rPr>
          <w:sz w:val="28"/>
          <w:szCs w:val="28"/>
          <w:lang w:val="uk-UA"/>
        </w:rPr>
        <w:t>775</w:t>
      </w:r>
      <w:r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4. Розрахуємо річну норму витрат на придбання медикаментів для лікарні: </w:t>
      </w:r>
    </w:p>
    <w:p w:rsidR="007B1773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775</w:t>
      </w:r>
      <w:r w:rsidR="007B1773" w:rsidRPr="00535783">
        <w:rPr>
          <w:sz w:val="28"/>
          <w:szCs w:val="28"/>
          <w:lang w:val="uk-UA"/>
        </w:rPr>
        <w:t xml:space="preserve"> грн</w:t>
      </w:r>
      <w:r w:rsidR="00AB610D" w:rsidRPr="00535783">
        <w:rPr>
          <w:sz w:val="28"/>
          <w:szCs w:val="28"/>
          <w:lang w:val="uk-UA"/>
        </w:rPr>
        <w:t>.</w:t>
      </w:r>
      <w:r w:rsidR="007B1773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х</w:t>
      </w:r>
      <w:r w:rsidR="007B1773" w:rsidRPr="00535783">
        <w:rPr>
          <w:sz w:val="28"/>
          <w:szCs w:val="28"/>
          <w:lang w:val="uk-UA"/>
        </w:rPr>
        <w:t xml:space="preserve"> 365 днів = </w:t>
      </w:r>
      <w:r w:rsidRPr="00535783">
        <w:rPr>
          <w:sz w:val="28"/>
          <w:szCs w:val="28"/>
          <w:lang w:val="uk-UA"/>
        </w:rPr>
        <w:t>282875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5. </w:t>
      </w:r>
      <w:r w:rsidR="00694734" w:rsidRPr="00535783">
        <w:rPr>
          <w:sz w:val="28"/>
          <w:szCs w:val="28"/>
          <w:lang w:val="uk-UA"/>
        </w:rPr>
        <w:t>Визначаємо</w:t>
      </w:r>
      <w:r w:rsidRPr="00535783">
        <w:rPr>
          <w:sz w:val="28"/>
          <w:szCs w:val="28"/>
          <w:lang w:val="uk-UA"/>
        </w:rPr>
        <w:t xml:space="preserve"> річну норму витрат на придбання м’якого інвентарю:</w:t>
      </w:r>
    </w:p>
    <w:p w:rsidR="007B1773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155 ліжок х</w:t>
      </w:r>
      <w:r w:rsidR="007B1773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>22</w:t>
      </w:r>
      <w:r w:rsidR="007B1773" w:rsidRPr="00535783">
        <w:rPr>
          <w:sz w:val="28"/>
          <w:szCs w:val="28"/>
          <w:lang w:val="uk-UA"/>
        </w:rPr>
        <w:t xml:space="preserve">0 грн. = </w:t>
      </w:r>
      <w:r w:rsidRPr="00535783">
        <w:rPr>
          <w:sz w:val="28"/>
          <w:szCs w:val="28"/>
          <w:lang w:val="uk-UA"/>
        </w:rPr>
        <w:t>24100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6. Розрахуємо річну норму витрат на придбання устаткування: </w:t>
      </w:r>
    </w:p>
    <w:p w:rsidR="007B1773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155</w:t>
      </w:r>
      <w:r w:rsidR="007B1773" w:rsidRPr="00535783">
        <w:rPr>
          <w:sz w:val="28"/>
          <w:szCs w:val="28"/>
          <w:lang w:val="uk-UA"/>
        </w:rPr>
        <w:t xml:space="preserve"> ліжок </w:t>
      </w:r>
      <w:r w:rsidRPr="00535783">
        <w:rPr>
          <w:sz w:val="28"/>
          <w:szCs w:val="28"/>
          <w:lang w:val="uk-UA"/>
        </w:rPr>
        <w:t>х 555</w:t>
      </w:r>
      <w:r w:rsidR="007B1773" w:rsidRPr="00535783">
        <w:rPr>
          <w:sz w:val="28"/>
          <w:szCs w:val="28"/>
          <w:lang w:val="uk-UA"/>
        </w:rPr>
        <w:t xml:space="preserve"> грн. = </w:t>
      </w:r>
      <w:r w:rsidRPr="00535783">
        <w:rPr>
          <w:sz w:val="28"/>
          <w:szCs w:val="28"/>
          <w:lang w:val="uk-UA"/>
        </w:rPr>
        <w:t>86025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7. </w:t>
      </w:r>
      <w:r w:rsidR="00694734" w:rsidRPr="00535783">
        <w:rPr>
          <w:sz w:val="28"/>
          <w:szCs w:val="28"/>
          <w:lang w:val="uk-UA"/>
        </w:rPr>
        <w:t>Визначаємо</w:t>
      </w:r>
      <w:r w:rsidRPr="00535783">
        <w:rPr>
          <w:sz w:val="28"/>
          <w:szCs w:val="28"/>
          <w:lang w:val="uk-UA"/>
        </w:rPr>
        <w:t xml:space="preserve"> річний ФОП:</w:t>
      </w:r>
    </w:p>
    <w:p w:rsidR="007B1773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70</w:t>
      </w:r>
      <w:r w:rsidR="007B1773" w:rsidRPr="00535783">
        <w:rPr>
          <w:sz w:val="28"/>
          <w:szCs w:val="28"/>
          <w:lang w:val="uk-UA"/>
        </w:rPr>
        <w:t xml:space="preserve">000 грн. + 120000 грн. + 60000 грн. + 40000 грн. = </w:t>
      </w:r>
      <w:r w:rsidRPr="00535783">
        <w:rPr>
          <w:sz w:val="28"/>
          <w:szCs w:val="28"/>
          <w:lang w:val="uk-UA"/>
        </w:rPr>
        <w:t>290000</w:t>
      </w:r>
      <w:r w:rsidR="007B1773" w:rsidRPr="00535783">
        <w:rPr>
          <w:sz w:val="28"/>
          <w:szCs w:val="28"/>
          <w:lang w:val="uk-UA"/>
        </w:rPr>
        <w:t xml:space="preserve">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D63255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8. Річні витрати на нарахування ФОП складуть: </w:t>
      </w:r>
    </w:p>
    <w:p w:rsidR="007B1773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290</w:t>
      </w:r>
      <w:r w:rsidR="00D63255" w:rsidRPr="00535783">
        <w:rPr>
          <w:sz w:val="28"/>
          <w:szCs w:val="28"/>
          <w:lang w:val="uk-UA"/>
        </w:rPr>
        <w:t>000 грн. х</w:t>
      </w:r>
      <w:r w:rsidRPr="00535783">
        <w:rPr>
          <w:sz w:val="28"/>
          <w:szCs w:val="28"/>
          <w:lang w:val="uk-UA"/>
        </w:rPr>
        <w:t xml:space="preserve"> 38 % = 110200 грн.</w:t>
      </w:r>
    </w:p>
    <w:p w:rsidR="00D63255" w:rsidRPr="00535783" w:rsidRDefault="00D63255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7B1773" w:rsidRPr="00535783" w:rsidRDefault="007B1773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9. Складемо річний кошторис витрат по КФК  «Стаціонарні лікарні» по бюджетним кодам </w:t>
      </w:r>
      <w:r w:rsidR="00694734" w:rsidRPr="00535783">
        <w:rPr>
          <w:sz w:val="28"/>
          <w:szCs w:val="28"/>
          <w:lang w:val="uk-UA"/>
        </w:rPr>
        <w:t>економічної</w:t>
      </w:r>
      <w:r w:rsidRPr="00535783">
        <w:rPr>
          <w:sz w:val="28"/>
          <w:szCs w:val="28"/>
          <w:lang w:val="uk-UA"/>
        </w:rPr>
        <w:t xml:space="preserve"> класифікації видатків:</w:t>
      </w:r>
    </w:p>
    <w:p w:rsidR="001641B6" w:rsidRPr="00535783" w:rsidRDefault="001641B6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1641B6" w:rsidRPr="00535783" w:rsidRDefault="001641B6" w:rsidP="00535783">
      <w:pPr>
        <w:spacing w:line="360" w:lineRule="auto"/>
        <w:ind w:right="-5" w:firstLine="709"/>
        <w:jc w:val="right"/>
        <w:rPr>
          <w:i/>
          <w:sz w:val="28"/>
          <w:szCs w:val="28"/>
          <w:lang w:val="uk-UA"/>
        </w:rPr>
      </w:pPr>
      <w:r w:rsidRPr="00535783">
        <w:rPr>
          <w:i/>
          <w:sz w:val="28"/>
          <w:szCs w:val="28"/>
          <w:lang w:val="uk-UA"/>
        </w:rPr>
        <w:t>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2"/>
        <w:gridCol w:w="1058"/>
        <w:gridCol w:w="1800"/>
      </w:tblGrid>
      <w:tr w:rsidR="001641B6" w:rsidRPr="004F46A5" w:rsidTr="004F46A5">
        <w:trPr>
          <w:trHeight w:val="304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Найменування витрат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tabs>
                <w:tab w:val="left" w:pos="770"/>
              </w:tabs>
              <w:spacing w:line="36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4F46A5">
              <w:rPr>
                <w:b/>
                <w:i/>
                <w:sz w:val="20"/>
                <w:szCs w:val="20"/>
                <w:lang w:val="uk-UA"/>
              </w:rPr>
              <w:t>Сума</w:t>
            </w:r>
          </w:p>
        </w:tc>
      </w:tr>
      <w:tr w:rsidR="001641B6" w:rsidRPr="004F46A5" w:rsidTr="004F46A5">
        <w:trPr>
          <w:trHeight w:val="507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Заробітна плата працівників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290000</w:t>
            </w:r>
          </w:p>
        </w:tc>
      </w:tr>
      <w:tr w:rsidR="001641B6" w:rsidRPr="004F46A5" w:rsidTr="004F46A5">
        <w:trPr>
          <w:trHeight w:val="287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Нарахування на заробітну плату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110200</w:t>
            </w:r>
          </w:p>
        </w:tc>
      </w:tr>
      <w:tr w:rsidR="001641B6" w:rsidRPr="004F46A5" w:rsidTr="004F46A5">
        <w:trPr>
          <w:trHeight w:val="491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1131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300</w:t>
            </w:r>
          </w:p>
        </w:tc>
      </w:tr>
      <w:tr w:rsidR="001641B6" w:rsidRPr="004F46A5" w:rsidTr="004F46A5">
        <w:trPr>
          <w:trHeight w:val="427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 xml:space="preserve">Придбання медикаментів та перев’язувальних предметів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282875</w:t>
            </w:r>
          </w:p>
        </w:tc>
      </w:tr>
      <w:tr w:rsidR="001641B6" w:rsidRPr="004F46A5" w:rsidTr="004F46A5">
        <w:trPr>
          <w:trHeight w:val="406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Продукти харчування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1133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169725</w:t>
            </w:r>
          </w:p>
        </w:tc>
      </w:tr>
      <w:tr w:rsidR="001641B6" w:rsidRPr="004F46A5" w:rsidTr="004F46A5">
        <w:trPr>
          <w:trHeight w:val="553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 xml:space="preserve">Придбання обладнання і предметів довгострокового використання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2110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right"/>
              <w:rPr>
                <w:sz w:val="20"/>
                <w:szCs w:val="20"/>
                <w:lang w:val="uk-UA"/>
              </w:rPr>
            </w:pPr>
            <w:r w:rsidRPr="004F46A5">
              <w:rPr>
                <w:sz w:val="20"/>
                <w:szCs w:val="20"/>
                <w:lang w:val="uk-UA"/>
              </w:rPr>
              <w:t>86025</w:t>
            </w:r>
          </w:p>
        </w:tc>
      </w:tr>
      <w:tr w:rsidR="001641B6" w:rsidRPr="004F46A5" w:rsidTr="004F46A5">
        <w:trPr>
          <w:trHeight w:val="447"/>
          <w:jc w:val="center"/>
        </w:trPr>
        <w:tc>
          <w:tcPr>
            <w:tcW w:w="6472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4F46A5">
              <w:rPr>
                <w:b/>
                <w:sz w:val="20"/>
                <w:szCs w:val="20"/>
                <w:lang w:val="uk-UA"/>
              </w:rPr>
              <w:t>Всього витрат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1641B6" w:rsidRPr="004F46A5" w:rsidRDefault="001641B6" w:rsidP="004F46A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641B6" w:rsidRPr="004F46A5" w:rsidRDefault="005262AB" w:rsidP="004F46A5">
            <w:pPr>
              <w:spacing w:line="360" w:lineRule="auto"/>
              <w:jc w:val="right"/>
              <w:rPr>
                <w:b/>
                <w:sz w:val="20"/>
                <w:szCs w:val="20"/>
                <w:lang w:val="uk-UA"/>
              </w:rPr>
            </w:pPr>
            <w:r w:rsidRPr="004F46A5">
              <w:rPr>
                <w:b/>
                <w:sz w:val="20"/>
                <w:szCs w:val="20"/>
                <w:lang w:val="uk-UA"/>
              </w:rPr>
              <w:t>939125</w:t>
            </w:r>
          </w:p>
        </w:tc>
      </w:tr>
    </w:tbl>
    <w:p w:rsidR="003D5D6D" w:rsidRPr="00535783" w:rsidRDefault="003D5D6D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</w:p>
    <w:p w:rsidR="007B1773" w:rsidRPr="00535783" w:rsidRDefault="003D5D6D" w:rsidP="00535783">
      <w:pPr>
        <w:spacing w:line="360" w:lineRule="auto"/>
        <w:ind w:right="-365" w:firstLine="709"/>
        <w:rPr>
          <w:sz w:val="28"/>
          <w:szCs w:val="28"/>
          <w:lang w:val="uk-UA"/>
        </w:rPr>
      </w:pPr>
      <w:r w:rsidRPr="00535783">
        <w:rPr>
          <w:b/>
          <w:i/>
          <w:sz w:val="28"/>
          <w:szCs w:val="28"/>
          <w:lang w:val="uk-UA"/>
        </w:rPr>
        <w:t xml:space="preserve">Висновок: </w:t>
      </w:r>
      <w:r w:rsidR="005262AB" w:rsidRPr="00535783">
        <w:rPr>
          <w:sz w:val="28"/>
          <w:szCs w:val="28"/>
          <w:lang w:val="uk-UA"/>
        </w:rPr>
        <w:t xml:space="preserve"> </w:t>
      </w:r>
      <w:r w:rsidRPr="00535783">
        <w:rPr>
          <w:sz w:val="28"/>
          <w:szCs w:val="28"/>
          <w:lang w:val="uk-UA"/>
        </w:rPr>
        <w:t xml:space="preserve">сума річного кошторису </w:t>
      </w:r>
      <w:r w:rsidR="005262AB" w:rsidRPr="00535783">
        <w:rPr>
          <w:sz w:val="28"/>
          <w:szCs w:val="28"/>
          <w:lang w:val="uk-UA"/>
        </w:rPr>
        <w:t xml:space="preserve">витрат </w:t>
      </w:r>
      <w:r w:rsidRPr="00535783">
        <w:rPr>
          <w:sz w:val="28"/>
          <w:szCs w:val="28"/>
          <w:lang w:val="uk-UA"/>
        </w:rPr>
        <w:t>на наступний бюджетний рік стаціонарної лікарні склад</w:t>
      </w:r>
      <w:r w:rsidR="005262AB" w:rsidRPr="00535783">
        <w:rPr>
          <w:sz w:val="28"/>
          <w:szCs w:val="28"/>
          <w:lang w:val="uk-UA"/>
        </w:rPr>
        <w:t>е</w:t>
      </w:r>
      <w:r w:rsidRPr="00535783">
        <w:rPr>
          <w:sz w:val="28"/>
          <w:szCs w:val="28"/>
          <w:lang w:val="uk-UA"/>
        </w:rPr>
        <w:t xml:space="preserve"> </w:t>
      </w:r>
      <w:r w:rsidR="005262AB" w:rsidRPr="00535783">
        <w:rPr>
          <w:sz w:val="28"/>
          <w:szCs w:val="28"/>
          <w:lang w:val="uk-UA"/>
        </w:rPr>
        <w:t>939</w:t>
      </w:r>
      <w:r w:rsidR="009C162E" w:rsidRPr="00535783">
        <w:rPr>
          <w:sz w:val="28"/>
          <w:szCs w:val="28"/>
          <w:lang w:val="uk-UA"/>
        </w:rPr>
        <w:t>,</w:t>
      </w:r>
      <w:r w:rsidR="005262AB" w:rsidRPr="00535783">
        <w:rPr>
          <w:sz w:val="28"/>
          <w:szCs w:val="28"/>
          <w:lang w:val="uk-UA"/>
        </w:rPr>
        <w:t>1</w:t>
      </w:r>
      <w:r w:rsidR="009C162E" w:rsidRPr="00535783">
        <w:rPr>
          <w:sz w:val="28"/>
          <w:szCs w:val="28"/>
          <w:lang w:val="uk-UA"/>
        </w:rPr>
        <w:t xml:space="preserve"> тис.</w:t>
      </w:r>
      <w:r w:rsidRPr="00535783">
        <w:rPr>
          <w:sz w:val="28"/>
          <w:szCs w:val="28"/>
          <w:lang w:val="uk-UA"/>
        </w:rPr>
        <w:t xml:space="preserve"> грн.</w:t>
      </w:r>
    </w:p>
    <w:p w:rsidR="002220CC" w:rsidRPr="00535783" w:rsidRDefault="002220CC" w:rsidP="00535783">
      <w:pPr>
        <w:spacing w:line="360" w:lineRule="auto"/>
        <w:ind w:left="6480" w:firstLine="709"/>
        <w:jc w:val="center"/>
        <w:rPr>
          <w:sz w:val="28"/>
          <w:szCs w:val="28"/>
          <w:lang w:val="uk-UA"/>
        </w:rPr>
      </w:pPr>
    </w:p>
    <w:p w:rsidR="009C162E" w:rsidRPr="00535783" w:rsidRDefault="009C162E" w:rsidP="00535783">
      <w:pPr>
        <w:spacing w:line="360" w:lineRule="auto"/>
        <w:ind w:left="6480" w:firstLine="709"/>
        <w:jc w:val="center"/>
        <w:rPr>
          <w:sz w:val="28"/>
          <w:szCs w:val="28"/>
          <w:lang w:val="uk-UA"/>
        </w:rPr>
        <w:sectPr w:rsidR="009C162E" w:rsidRPr="00535783" w:rsidSect="00535783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7B1773" w:rsidRPr="00535783" w:rsidRDefault="007B1773" w:rsidP="00535783">
      <w:pPr>
        <w:spacing w:line="360" w:lineRule="auto"/>
        <w:ind w:right="97" w:firstLine="709"/>
        <w:jc w:val="center"/>
        <w:rPr>
          <w:b/>
          <w:sz w:val="28"/>
          <w:szCs w:val="28"/>
          <w:lang w:val="uk-UA"/>
        </w:rPr>
      </w:pPr>
      <w:r w:rsidRPr="00535783">
        <w:rPr>
          <w:b/>
          <w:sz w:val="28"/>
          <w:szCs w:val="28"/>
          <w:lang w:val="uk-UA"/>
        </w:rPr>
        <w:t>СПИСОК</w:t>
      </w:r>
      <w:r w:rsidR="00F571BA" w:rsidRPr="00535783">
        <w:rPr>
          <w:b/>
          <w:sz w:val="28"/>
          <w:szCs w:val="28"/>
          <w:lang w:val="uk-UA"/>
        </w:rPr>
        <w:t xml:space="preserve"> ВИКОРИСТАНОЇ ЛІТЕРАТУРИ:</w:t>
      </w:r>
      <w:r w:rsidRPr="00535783">
        <w:rPr>
          <w:b/>
          <w:sz w:val="28"/>
          <w:szCs w:val="28"/>
          <w:lang w:val="uk-UA"/>
        </w:rPr>
        <w:t xml:space="preserve">  </w:t>
      </w:r>
    </w:p>
    <w:p w:rsidR="00F571BA" w:rsidRPr="00535783" w:rsidRDefault="00F571BA" w:rsidP="00535783">
      <w:pPr>
        <w:spacing w:line="360" w:lineRule="auto"/>
        <w:ind w:right="97" w:firstLine="709"/>
        <w:rPr>
          <w:sz w:val="28"/>
          <w:szCs w:val="28"/>
          <w:lang w:val="uk-UA"/>
        </w:rPr>
      </w:pPr>
    </w:p>
    <w:p w:rsidR="007B1773" w:rsidRPr="00535783" w:rsidRDefault="00694734" w:rsidP="00535783">
      <w:pPr>
        <w:numPr>
          <w:ilvl w:val="0"/>
          <w:numId w:val="8"/>
        </w:numPr>
        <w:tabs>
          <w:tab w:val="clear" w:pos="1395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Конституція</w:t>
      </w:r>
      <w:r w:rsidR="007B1773" w:rsidRPr="00535783">
        <w:rPr>
          <w:sz w:val="28"/>
          <w:szCs w:val="28"/>
          <w:lang w:val="uk-UA"/>
        </w:rPr>
        <w:t xml:space="preserve"> України.</w:t>
      </w:r>
    </w:p>
    <w:p w:rsidR="007B1773" w:rsidRPr="00535783" w:rsidRDefault="007B1773" w:rsidP="00535783">
      <w:pPr>
        <w:numPr>
          <w:ilvl w:val="0"/>
          <w:numId w:val="8"/>
        </w:numPr>
        <w:tabs>
          <w:tab w:val="clear" w:pos="1395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Бюджетний кодекс України.</w:t>
      </w:r>
    </w:p>
    <w:p w:rsidR="007B1773" w:rsidRPr="00535783" w:rsidRDefault="007B1773" w:rsidP="00535783">
      <w:pPr>
        <w:numPr>
          <w:ilvl w:val="0"/>
          <w:numId w:val="8"/>
        </w:numPr>
        <w:tabs>
          <w:tab w:val="clear" w:pos="1395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Закон України «Про держаний бюджет на 2007 рік».</w:t>
      </w:r>
    </w:p>
    <w:p w:rsidR="007B1773" w:rsidRPr="00535783" w:rsidRDefault="007B1773" w:rsidP="00535783">
      <w:pPr>
        <w:tabs>
          <w:tab w:val="num" w:pos="-142"/>
          <w:tab w:val="left" w:pos="0"/>
        </w:tabs>
        <w:spacing w:line="360" w:lineRule="auto"/>
        <w:ind w:right="97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4. </w:t>
      </w:r>
      <w:r w:rsidR="00F571BA" w:rsidRPr="00535783">
        <w:rPr>
          <w:sz w:val="28"/>
          <w:szCs w:val="28"/>
          <w:lang w:val="uk-UA"/>
        </w:rPr>
        <w:tab/>
      </w:r>
      <w:r w:rsidRPr="00535783">
        <w:rPr>
          <w:sz w:val="28"/>
          <w:szCs w:val="28"/>
          <w:lang w:val="uk-UA"/>
        </w:rPr>
        <w:t xml:space="preserve">Закон </w:t>
      </w:r>
      <w:r w:rsidR="00694734" w:rsidRPr="00535783">
        <w:rPr>
          <w:sz w:val="28"/>
          <w:szCs w:val="28"/>
          <w:lang w:val="uk-UA"/>
        </w:rPr>
        <w:t>України</w:t>
      </w:r>
      <w:r w:rsidRPr="00535783">
        <w:rPr>
          <w:sz w:val="28"/>
          <w:szCs w:val="28"/>
          <w:lang w:val="uk-UA"/>
        </w:rPr>
        <w:t xml:space="preserve"> «Про місцеве самоврядування в Україні»</w:t>
      </w:r>
    </w:p>
    <w:p w:rsidR="007B1773" w:rsidRPr="00535783" w:rsidRDefault="007B1773" w:rsidP="00535783">
      <w:pPr>
        <w:numPr>
          <w:ilvl w:val="0"/>
          <w:numId w:val="9"/>
        </w:numPr>
        <w:tabs>
          <w:tab w:val="clear" w:pos="900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Опарін В.М. Фінанси (Загальна теорія): Навч. посібник. – 2-ге вид. доп. і перероб. – К.: КНЕУ, 2002.</w:t>
      </w:r>
    </w:p>
    <w:p w:rsidR="007B1773" w:rsidRPr="00535783" w:rsidRDefault="007B1773" w:rsidP="00535783">
      <w:pPr>
        <w:numPr>
          <w:ilvl w:val="0"/>
          <w:numId w:val="9"/>
        </w:numPr>
        <w:tabs>
          <w:tab w:val="clear" w:pos="900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Фінанси. За ред. В.І. Оспіщева. </w:t>
      </w:r>
      <w:r w:rsidR="00694734" w:rsidRPr="00535783">
        <w:rPr>
          <w:sz w:val="28"/>
          <w:szCs w:val="28"/>
          <w:lang w:val="uk-UA"/>
        </w:rPr>
        <w:t>Навч. посібник</w:t>
      </w:r>
      <w:r w:rsidRPr="00535783">
        <w:rPr>
          <w:sz w:val="28"/>
          <w:szCs w:val="28"/>
          <w:lang w:val="uk-UA"/>
        </w:rPr>
        <w:t>. К.: Знання, 2006.</w:t>
      </w:r>
    </w:p>
    <w:p w:rsidR="00F571BA" w:rsidRPr="00535783" w:rsidRDefault="00F571BA" w:rsidP="00535783">
      <w:pPr>
        <w:numPr>
          <w:ilvl w:val="0"/>
          <w:numId w:val="9"/>
        </w:numPr>
        <w:tabs>
          <w:tab w:val="clear" w:pos="900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Леоненко П.М., Юхименко П.І., Ільєнко А.А. та ін. теорія фінансів: навч. посібник / За заг. ред. О.Д. Василика. – Київ: Центр навч. література, 2005.</w:t>
      </w:r>
    </w:p>
    <w:p w:rsidR="00F571BA" w:rsidRPr="00535783" w:rsidRDefault="00F571BA" w:rsidP="00535783">
      <w:pPr>
        <w:numPr>
          <w:ilvl w:val="0"/>
          <w:numId w:val="9"/>
        </w:numPr>
        <w:tabs>
          <w:tab w:val="clear" w:pos="900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 xml:space="preserve">І.О. Петровська, Д.В. </w:t>
      </w:r>
      <w:r w:rsidR="00694734" w:rsidRPr="00535783">
        <w:rPr>
          <w:sz w:val="28"/>
          <w:szCs w:val="28"/>
          <w:lang w:val="uk-UA"/>
        </w:rPr>
        <w:t>Клиновський</w:t>
      </w:r>
      <w:r w:rsidRPr="00535783">
        <w:rPr>
          <w:sz w:val="28"/>
          <w:szCs w:val="28"/>
          <w:lang w:val="uk-UA"/>
        </w:rPr>
        <w:t>. Фінанси. Навчальний п</w:t>
      </w:r>
      <w:r w:rsidR="00694734" w:rsidRPr="00535783">
        <w:rPr>
          <w:sz w:val="28"/>
          <w:szCs w:val="28"/>
          <w:lang w:val="uk-UA"/>
        </w:rPr>
        <w:t>о</w:t>
      </w:r>
      <w:r w:rsidRPr="00535783">
        <w:rPr>
          <w:sz w:val="28"/>
          <w:szCs w:val="28"/>
          <w:lang w:val="uk-UA"/>
        </w:rPr>
        <w:t>сібник. – К.: ЦУЛ. – 2002.</w:t>
      </w:r>
    </w:p>
    <w:p w:rsidR="000D4399" w:rsidRPr="00535783" w:rsidRDefault="000D4399" w:rsidP="00535783">
      <w:pPr>
        <w:numPr>
          <w:ilvl w:val="0"/>
          <w:numId w:val="9"/>
        </w:numPr>
        <w:tabs>
          <w:tab w:val="clear" w:pos="900"/>
          <w:tab w:val="num" w:pos="-142"/>
          <w:tab w:val="left" w:pos="0"/>
        </w:tabs>
        <w:spacing w:line="360" w:lineRule="auto"/>
        <w:ind w:left="0" w:right="97" w:firstLine="0"/>
        <w:rPr>
          <w:sz w:val="28"/>
          <w:szCs w:val="28"/>
          <w:lang w:val="uk-UA"/>
        </w:rPr>
      </w:pPr>
      <w:r w:rsidRPr="00535783">
        <w:rPr>
          <w:sz w:val="28"/>
          <w:szCs w:val="28"/>
          <w:lang w:val="uk-UA"/>
        </w:rPr>
        <w:t>Василик О.Д., Павлюк К.В. Бюджетна система України: Підручник. - К.: Центр навчальної літератури, 2004. - 544с.</w:t>
      </w:r>
    </w:p>
    <w:p w:rsidR="0089331E" w:rsidRPr="00535783" w:rsidRDefault="0089331E" w:rsidP="00535783">
      <w:pPr>
        <w:tabs>
          <w:tab w:val="left" w:pos="1080"/>
        </w:tabs>
        <w:spacing w:line="360" w:lineRule="auto"/>
        <w:ind w:right="97" w:firstLine="709"/>
        <w:rPr>
          <w:sz w:val="28"/>
          <w:szCs w:val="28"/>
          <w:lang w:val="uk-UA"/>
        </w:rPr>
      </w:pPr>
    </w:p>
    <w:p w:rsidR="00564C56" w:rsidRPr="00535783" w:rsidRDefault="00564C56" w:rsidP="005357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564C56" w:rsidRPr="00535783" w:rsidSect="005357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A5" w:rsidRDefault="004F46A5">
      <w:r>
        <w:separator/>
      </w:r>
    </w:p>
  </w:endnote>
  <w:endnote w:type="continuationSeparator" w:id="0">
    <w:p w:rsidR="004F46A5" w:rsidRDefault="004F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74" w:rsidRDefault="00E40F74" w:rsidP="000336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0F74" w:rsidRDefault="00E40F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F74" w:rsidRDefault="00E40F74" w:rsidP="000336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5783">
      <w:rPr>
        <w:rStyle w:val="a8"/>
        <w:noProof/>
      </w:rPr>
      <w:t>22</w:t>
    </w:r>
    <w:r>
      <w:rPr>
        <w:rStyle w:val="a8"/>
      </w:rPr>
      <w:fldChar w:fldCharType="end"/>
    </w:r>
  </w:p>
  <w:p w:rsidR="00E40F74" w:rsidRDefault="00E40F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A5" w:rsidRDefault="004F46A5">
      <w:r>
        <w:separator/>
      </w:r>
    </w:p>
  </w:footnote>
  <w:footnote w:type="continuationSeparator" w:id="0">
    <w:p w:rsidR="004F46A5" w:rsidRDefault="004F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213B"/>
    <w:multiLevelType w:val="hybridMultilevel"/>
    <w:tmpl w:val="FDBA8C14"/>
    <w:lvl w:ilvl="0" w:tplc="09D0BA6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FDE415E"/>
    <w:multiLevelType w:val="hybridMultilevel"/>
    <w:tmpl w:val="05D657CC"/>
    <w:lvl w:ilvl="0" w:tplc="29BC693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77F0B9C"/>
    <w:multiLevelType w:val="hybridMultilevel"/>
    <w:tmpl w:val="7DBC2A70"/>
    <w:lvl w:ilvl="0" w:tplc="85B2858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B193DE6"/>
    <w:multiLevelType w:val="hybridMultilevel"/>
    <w:tmpl w:val="63F64348"/>
    <w:lvl w:ilvl="0" w:tplc="522CB5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D283775"/>
    <w:multiLevelType w:val="hybridMultilevel"/>
    <w:tmpl w:val="2AAA3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D0BA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892A1E"/>
    <w:multiLevelType w:val="hybridMultilevel"/>
    <w:tmpl w:val="EA7A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D10C55"/>
    <w:multiLevelType w:val="hybridMultilevel"/>
    <w:tmpl w:val="2744E8CE"/>
    <w:lvl w:ilvl="0" w:tplc="39F61A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6006F0"/>
    <w:multiLevelType w:val="hybridMultilevel"/>
    <w:tmpl w:val="B7246780"/>
    <w:lvl w:ilvl="0" w:tplc="3F52874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E9A316D"/>
    <w:multiLevelType w:val="hybridMultilevel"/>
    <w:tmpl w:val="45A4F8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95045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9847A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1A0"/>
    <w:rsid w:val="00002C81"/>
    <w:rsid w:val="00017D49"/>
    <w:rsid w:val="0003360D"/>
    <w:rsid w:val="000366C6"/>
    <w:rsid w:val="00075A21"/>
    <w:rsid w:val="000765FA"/>
    <w:rsid w:val="000D4399"/>
    <w:rsid w:val="00126F86"/>
    <w:rsid w:val="001641B6"/>
    <w:rsid w:val="0019273E"/>
    <w:rsid w:val="002220CC"/>
    <w:rsid w:val="00326DB4"/>
    <w:rsid w:val="00357D43"/>
    <w:rsid w:val="00377E8A"/>
    <w:rsid w:val="00381226"/>
    <w:rsid w:val="003A57B8"/>
    <w:rsid w:val="003B0A00"/>
    <w:rsid w:val="003D1907"/>
    <w:rsid w:val="003D5D6D"/>
    <w:rsid w:val="0040686C"/>
    <w:rsid w:val="00423650"/>
    <w:rsid w:val="00480BB7"/>
    <w:rsid w:val="004D7B2C"/>
    <w:rsid w:val="004E14DB"/>
    <w:rsid w:val="004F46A5"/>
    <w:rsid w:val="005262AB"/>
    <w:rsid w:val="00535783"/>
    <w:rsid w:val="00564C56"/>
    <w:rsid w:val="005D4B0A"/>
    <w:rsid w:val="0064261B"/>
    <w:rsid w:val="0068201D"/>
    <w:rsid w:val="00694734"/>
    <w:rsid w:val="006E2A7F"/>
    <w:rsid w:val="006E72C2"/>
    <w:rsid w:val="00757F6B"/>
    <w:rsid w:val="00782C1A"/>
    <w:rsid w:val="007B1773"/>
    <w:rsid w:val="007B3339"/>
    <w:rsid w:val="00811631"/>
    <w:rsid w:val="00832AD5"/>
    <w:rsid w:val="008723B8"/>
    <w:rsid w:val="0089331E"/>
    <w:rsid w:val="008A2FF9"/>
    <w:rsid w:val="008D1298"/>
    <w:rsid w:val="008D61A0"/>
    <w:rsid w:val="00920981"/>
    <w:rsid w:val="00977CDB"/>
    <w:rsid w:val="009B6721"/>
    <w:rsid w:val="009C162E"/>
    <w:rsid w:val="009F7A9F"/>
    <w:rsid w:val="00A25736"/>
    <w:rsid w:val="00AB1107"/>
    <w:rsid w:val="00AB610D"/>
    <w:rsid w:val="00B124AB"/>
    <w:rsid w:val="00B45598"/>
    <w:rsid w:val="00BF287F"/>
    <w:rsid w:val="00C64816"/>
    <w:rsid w:val="00CE653E"/>
    <w:rsid w:val="00D3769C"/>
    <w:rsid w:val="00D63255"/>
    <w:rsid w:val="00D96E5E"/>
    <w:rsid w:val="00DF6701"/>
    <w:rsid w:val="00E034D9"/>
    <w:rsid w:val="00E40F74"/>
    <w:rsid w:val="00E97605"/>
    <w:rsid w:val="00F01F74"/>
    <w:rsid w:val="00F07220"/>
    <w:rsid w:val="00F36082"/>
    <w:rsid w:val="00F571BA"/>
    <w:rsid w:val="00F74ACD"/>
    <w:rsid w:val="00FD3C4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215D22-5746-411C-B08D-F62DC353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1773"/>
    <w:pPr>
      <w:keepNext/>
      <w:ind w:right="-1333"/>
      <w:outlineLvl w:val="0"/>
    </w:pPr>
    <w:rPr>
      <w:b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B1773"/>
    <w:pPr>
      <w:keepNext/>
      <w:ind w:right="-1333"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7B1773"/>
    <w:pPr>
      <w:keepNext/>
      <w:ind w:right="-1333"/>
      <w:jc w:val="center"/>
      <w:outlineLvl w:val="2"/>
    </w:pPr>
    <w:rPr>
      <w:b/>
      <w:sz w:val="20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7B1773"/>
    <w:pPr>
      <w:keepNext/>
      <w:ind w:right="-1333"/>
      <w:outlineLvl w:val="3"/>
    </w:pPr>
    <w:rPr>
      <w:b/>
      <w:szCs w:val="20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7B1773"/>
    <w:pPr>
      <w:keepNext/>
      <w:ind w:right="-1333"/>
      <w:outlineLvl w:val="4"/>
    </w:pPr>
    <w:rPr>
      <w:b/>
      <w:i/>
      <w:sz w:val="20"/>
      <w:szCs w:val="20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7B1773"/>
    <w:pPr>
      <w:keepNext/>
      <w:ind w:left="-108" w:right="-108"/>
      <w:jc w:val="center"/>
      <w:outlineLvl w:val="5"/>
    </w:pPr>
    <w:rPr>
      <w:b/>
      <w:sz w:val="20"/>
      <w:szCs w:val="20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7B1773"/>
    <w:pPr>
      <w:keepNext/>
      <w:ind w:right="-108"/>
      <w:outlineLvl w:val="6"/>
    </w:pPr>
    <w:rPr>
      <w:b/>
      <w:sz w:val="20"/>
      <w:szCs w:val="20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7B1773"/>
    <w:pPr>
      <w:keepNext/>
      <w:ind w:right="-108"/>
      <w:jc w:val="center"/>
      <w:outlineLvl w:val="7"/>
    </w:pPr>
    <w:rPr>
      <w:b/>
      <w:sz w:val="20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7B1773"/>
    <w:pPr>
      <w:keepNext/>
      <w:ind w:right="-142"/>
      <w:outlineLvl w:val="8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table" w:styleId="a3">
    <w:name w:val="Table Grid"/>
    <w:basedOn w:val="a1"/>
    <w:uiPriority w:val="59"/>
    <w:rsid w:val="007B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B177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7B177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B17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Газпром</Company>
  <LinksUpToDate>false</LinksUpToDate>
  <CharactersWithSpaces>23039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Саня</dc:creator>
  <cp:keywords/>
  <dc:description/>
  <cp:lastModifiedBy>Irina</cp:lastModifiedBy>
  <cp:revision>2</cp:revision>
  <dcterms:created xsi:type="dcterms:W3CDTF">2014-08-13T17:52:00Z</dcterms:created>
  <dcterms:modified xsi:type="dcterms:W3CDTF">2014-08-13T17:52:00Z</dcterms:modified>
</cp:coreProperties>
</file>