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40" w:rsidRPr="00CE6BDD" w:rsidRDefault="00BF758B" w:rsidP="006E6638">
      <w:pPr>
        <w:pStyle w:val="af0"/>
        <w:jc w:val="center"/>
      </w:pPr>
      <w:r w:rsidRPr="00CE6BDD">
        <w:t>Астраханский государственный технический университет</w:t>
      </w:r>
    </w:p>
    <w:p w:rsidR="002D2960" w:rsidRPr="00CE6BDD" w:rsidRDefault="00021640" w:rsidP="006E6638">
      <w:pPr>
        <w:pStyle w:val="af0"/>
        <w:jc w:val="center"/>
      </w:pPr>
      <w:r w:rsidRPr="00CE6BDD">
        <w:t>Кафедра</w:t>
      </w:r>
      <w:r w:rsidR="00D83C00" w:rsidRPr="00CE6BDD">
        <w:t xml:space="preserve"> </w:t>
      </w:r>
      <w:r w:rsidR="00BF758B" w:rsidRPr="00CE6BDD">
        <w:t>«Экономическая теория»</w:t>
      </w:r>
    </w:p>
    <w:p w:rsidR="00021640" w:rsidRPr="00CE6BDD" w:rsidRDefault="00021640" w:rsidP="006E6638">
      <w:pPr>
        <w:pStyle w:val="af0"/>
        <w:jc w:val="center"/>
      </w:pPr>
    </w:p>
    <w:p w:rsidR="00021640" w:rsidRPr="00CE6BDD" w:rsidRDefault="00021640" w:rsidP="006E6638">
      <w:pPr>
        <w:pStyle w:val="af0"/>
        <w:jc w:val="center"/>
      </w:pPr>
    </w:p>
    <w:p w:rsidR="00D83C00" w:rsidRDefault="00D83C00" w:rsidP="006E6638">
      <w:pPr>
        <w:pStyle w:val="af0"/>
        <w:jc w:val="center"/>
      </w:pPr>
    </w:p>
    <w:p w:rsidR="006E6638" w:rsidRDefault="006E6638" w:rsidP="006E6638">
      <w:pPr>
        <w:pStyle w:val="af0"/>
        <w:jc w:val="center"/>
      </w:pPr>
    </w:p>
    <w:p w:rsidR="006E6638" w:rsidRDefault="006E6638" w:rsidP="006E6638">
      <w:pPr>
        <w:pStyle w:val="af0"/>
        <w:jc w:val="center"/>
      </w:pPr>
    </w:p>
    <w:p w:rsidR="006E6638" w:rsidRDefault="006E6638" w:rsidP="006E6638">
      <w:pPr>
        <w:pStyle w:val="af0"/>
        <w:jc w:val="center"/>
      </w:pPr>
    </w:p>
    <w:p w:rsidR="006E6638" w:rsidRDefault="006E6638" w:rsidP="006E6638">
      <w:pPr>
        <w:pStyle w:val="af0"/>
        <w:jc w:val="center"/>
      </w:pPr>
    </w:p>
    <w:p w:rsidR="006E6638" w:rsidRDefault="006E6638" w:rsidP="006E6638">
      <w:pPr>
        <w:pStyle w:val="af0"/>
        <w:jc w:val="center"/>
      </w:pPr>
    </w:p>
    <w:p w:rsidR="006E6638" w:rsidRDefault="006E6638" w:rsidP="006E6638">
      <w:pPr>
        <w:pStyle w:val="af0"/>
        <w:jc w:val="center"/>
      </w:pPr>
    </w:p>
    <w:p w:rsidR="006E6638" w:rsidRPr="00CE6BDD" w:rsidRDefault="006E6638" w:rsidP="006E6638">
      <w:pPr>
        <w:pStyle w:val="af0"/>
        <w:jc w:val="center"/>
      </w:pPr>
    </w:p>
    <w:p w:rsidR="00D83C00" w:rsidRPr="00CE6BDD" w:rsidRDefault="00D83C00" w:rsidP="006E6638">
      <w:pPr>
        <w:pStyle w:val="af0"/>
        <w:jc w:val="center"/>
      </w:pPr>
    </w:p>
    <w:p w:rsidR="00021640" w:rsidRPr="00CE6BDD" w:rsidRDefault="00021640" w:rsidP="006E6638">
      <w:pPr>
        <w:pStyle w:val="af0"/>
        <w:jc w:val="center"/>
      </w:pPr>
      <w:r w:rsidRPr="00CE6BDD">
        <w:t>Курсовая работа</w:t>
      </w:r>
    </w:p>
    <w:p w:rsidR="00021640" w:rsidRPr="00CE6BDD" w:rsidRDefault="00021640" w:rsidP="006E6638">
      <w:pPr>
        <w:pStyle w:val="af0"/>
        <w:jc w:val="center"/>
      </w:pPr>
      <w:r w:rsidRPr="00CE6BDD">
        <w:t>На тему: «</w:t>
      </w:r>
      <w:r w:rsidR="00BF1141" w:rsidRPr="00CE6BDD">
        <w:t xml:space="preserve">Центральный банк </w:t>
      </w:r>
      <w:r w:rsidR="006949DF" w:rsidRPr="00CE6BDD">
        <w:t>и его функции</w:t>
      </w:r>
      <w:r w:rsidRPr="00CE6BDD">
        <w:t>»</w:t>
      </w:r>
    </w:p>
    <w:p w:rsidR="00BF758B" w:rsidRDefault="00BF758B" w:rsidP="006E6638">
      <w:pPr>
        <w:pStyle w:val="af0"/>
        <w:jc w:val="center"/>
      </w:pPr>
    </w:p>
    <w:p w:rsidR="006E6638" w:rsidRPr="00CE6BDD" w:rsidRDefault="006E6638" w:rsidP="006E6638">
      <w:pPr>
        <w:pStyle w:val="af0"/>
        <w:jc w:val="center"/>
      </w:pPr>
    </w:p>
    <w:p w:rsidR="006E6638" w:rsidRDefault="006E6638" w:rsidP="006E6638">
      <w:pPr>
        <w:pStyle w:val="af0"/>
        <w:jc w:val="center"/>
      </w:pPr>
    </w:p>
    <w:p w:rsidR="006E6638" w:rsidRDefault="00BF758B" w:rsidP="00CE6BDD">
      <w:pPr>
        <w:pStyle w:val="af0"/>
      </w:pPr>
      <w:r w:rsidRPr="00CE6BDD">
        <w:t>Выполнил</w:t>
      </w:r>
      <w:r w:rsidR="00021640" w:rsidRPr="00CE6BDD">
        <w:t>:</w:t>
      </w:r>
    </w:p>
    <w:p w:rsidR="00BF758B" w:rsidRPr="00CE6BDD" w:rsidRDefault="00021640" w:rsidP="00CE6BDD">
      <w:pPr>
        <w:pStyle w:val="af0"/>
      </w:pPr>
      <w:r w:rsidRPr="00CE6BDD">
        <w:t>Проверил</w:t>
      </w:r>
      <w:r w:rsidR="00BF758B" w:rsidRPr="00CE6BDD">
        <w:t>а</w:t>
      </w:r>
      <w:r w:rsidRPr="00CE6BDD">
        <w:t>:</w:t>
      </w:r>
    </w:p>
    <w:p w:rsidR="00021640" w:rsidRPr="00CE6BDD" w:rsidRDefault="00021640" w:rsidP="006E6638">
      <w:pPr>
        <w:pStyle w:val="af0"/>
        <w:jc w:val="center"/>
      </w:pPr>
    </w:p>
    <w:p w:rsidR="00D83C00" w:rsidRPr="00CE6BDD" w:rsidRDefault="00D83C00" w:rsidP="006E6638">
      <w:pPr>
        <w:pStyle w:val="af0"/>
        <w:jc w:val="center"/>
      </w:pPr>
    </w:p>
    <w:p w:rsidR="00D83C00" w:rsidRPr="00CE6BDD" w:rsidRDefault="00D83C00" w:rsidP="006E6638">
      <w:pPr>
        <w:pStyle w:val="af0"/>
        <w:jc w:val="center"/>
      </w:pPr>
    </w:p>
    <w:p w:rsidR="00D83C00" w:rsidRPr="00CE6BDD" w:rsidRDefault="00D83C00" w:rsidP="006E6638">
      <w:pPr>
        <w:pStyle w:val="af0"/>
        <w:jc w:val="center"/>
      </w:pPr>
    </w:p>
    <w:p w:rsidR="00D83C00" w:rsidRPr="00CE6BDD" w:rsidRDefault="00D83C00" w:rsidP="006E6638">
      <w:pPr>
        <w:pStyle w:val="af0"/>
        <w:jc w:val="center"/>
      </w:pPr>
    </w:p>
    <w:p w:rsidR="00D83C00" w:rsidRPr="00CE6BDD" w:rsidRDefault="00D83C00" w:rsidP="006E6638">
      <w:pPr>
        <w:pStyle w:val="af0"/>
        <w:jc w:val="center"/>
      </w:pPr>
    </w:p>
    <w:p w:rsidR="00D0332A" w:rsidRPr="00CE6BDD" w:rsidRDefault="00D0332A" w:rsidP="006E6638">
      <w:pPr>
        <w:pStyle w:val="af0"/>
        <w:jc w:val="center"/>
      </w:pPr>
    </w:p>
    <w:p w:rsidR="00D83C00" w:rsidRPr="00CE6BDD" w:rsidRDefault="00D83C00" w:rsidP="006E6638">
      <w:pPr>
        <w:pStyle w:val="af0"/>
        <w:jc w:val="center"/>
      </w:pPr>
    </w:p>
    <w:p w:rsidR="006E6638" w:rsidRDefault="00C816B6" w:rsidP="006E6638">
      <w:pPr>
        <w:pStyle w:val="af0"/>
        <w:jc w:val="center"/>
      </w:pPr>
      <w:r w:rsidRPr="00CE6BDD">
        <w:t>Астрахань 2010</w:t>
      </w:r>
      <w:r w:rsidR="00BF758B" w:rsidRPr="00CE6BDD">
        <w:t>г.</w:t>
      </w:r>
    </w:p>
    <w:p w:rsidR="004A0816" w:rsidRPr="00CE6BDD" w:rsidRDefault="007A58DE" w:rsidP="00CE6BDD">
      <w:pPr>
        <w:pStyle w:val="af0"/>
      </w:pPr>
      <w:r w:rsidRPr="00CE6BDD">
        <w:br w:type="page"/>
      </w:r>
      <w:r w:rsidR="0022592C" w:rsidRPr="00CE6BDD">
        <w:t>Содержание</w:t>
      </w:r>
    </w:p>
    <w:p w:rsidR="007A58DE" w:rsidRPr="00CE6BDD" w:rsidRDefault="007A58DE" w:rsidP="00CE6BDD">
      <w:pPr>
        <w:pStyle w:val="af0"/>
      </w:pPr>
    </w:p>
    <w:p w:rsidR="006E6638" w:rsidRDefault="00E21FF4" w:rsidP="006E6638">
      <w:pPr>
        <w:pStyle w:val="af0"/>
        <w:ind w:firstLine="0"/>
        <w:jc w:val="left"/>
      </w:pPr>
      <w:r w:rsidRPr="00CE6BDD">
        <w:t>Введение…………………………………………………</w:t>
      </w:r>
      <w:r w:rsidR="003C64CF" w:rsidRPr="00CE6BDD">
        <w:t>....................</w:t>
      </w:r>
      <w:r w:rsidR="00CB346F" w:rsidRPr="00CE6BDD">
        <w:t>…</w:t>
      </w:r>
      <w:r w:rsidR="00726637">
        <w:t>..</w:t>
      </w:r>
      <w:r w:rsidR="00CB346F" w:rsidRPr="00CE6BDD">
        <w:t>……</w:t>
      </w:r>
      <w:r w:rsidR="003F687A" w:rsidRPr="00CE6BDD">
        <w:t>….</w:t>
      </w:r>
      <w:r w:rsidR="00CB346F" w:rsidRPr="00CE6BDD">
        <w:t>3</w:t>
      </w:r>
    </w:p>
    <w:p w:rsidR="0022592C" w:rsidRPr="00CE6BDD" w:rsidRDefault="00173D1B" w:rsidP="006E6638">
      <w:pPr>
        <w:pStyle w:val="af0"/>
        <w:ind w:firstLine="0"/>
        <w:jc w:val="left"/>
      </w:pPr>
      <w:r w:rsidRPr="00CE6BDD">
        <w:t>1</w:t>
      </w:r>
      <w:r w:rsidR="006A2C3A">
        <w:t>.</w:t>
      </w:r>
      <w:r w:rsidRPr="00CE6BDD">
        <w:t xml:space="preserve"> Банк России. Его история</w:t>
      </w:r>
      <w:r w:rsidR="00486888">
        <w:t>,</w:t>
      </w:r>
      <w:r w:rsidRPr="00CE6BDD">
        <w:t xml:space="preserve"> статус и функции…………………</w:t>
      </w:r>
      <w:r w:rsidR="00726637">
        <w:t>............</w:t>
      </w:r>
      <w:r w:rsidRPr="00CE6BDD">
        <w:t>……</w:t>
      </w:r>
      <w:r w:rsidR="00726637">
        <w:t>4</w:t>
      </w:r>
    </w:p>
    <w:p w:rsidR="009F778B" w:rsidRPr="00CE6BDD" w:rsidRDefault="00ED512A" w:rsidP="006E6638">
      <w:pPr>
        <w:pStyle w:val="af0"/>
        <w:ind w:firstLine="0"/>
        <w:jc w:val="left"/>
      </w:pPr>
      <w:r w:rsidRPr="00CE6BDD">
        <w:t>1.1</w:t>
      </w:r>
      <w:r w:rsidR="002D2960" w:rsidRPr="00CE6BDD">
        <w:t xml:space="preserve"> </w:t>
      </w:r>
      <w:r w:rsidR="009F778B" w:rsidRPr="00CE6BDD">
        <w:t>История Банка России</w:t>
      </w:r>
      <w:r w:rsidR="00817028" w:rsidRPr="00CE6BDD">
        <w:t>………………………………</w:t>
      </w:r>
      <w:r w:rsidR="003F687A" w:rsidRPr="00CE6BDD">
        <w:t>……...</w:t>
      </w:r>
      <w:r w:rsidR="00173D1B" w:rsidRPr="00CE6BDD">
        <w:t>...</w:t>
      </w:r>
      <w:r w:rsidR="00726637">
        <w:t>..</w:t>
      </w:r>
      <w:r w:rsidR="00173D1B" w:rsidRPr="00CE6BDD">
        <w:t>.......................</w:t>
      </w:r>
      <w:r w:rsidR="00726637">
        <w:t>4</w:t>
      </w:r>
    </w:p>
    <w:p w:rsidR="00CC6A74" w:rsidRPr="00CE6BDD" w:rsidRDefault="0022592C" w:rsidP="006E6638">
      <w:pPr>
        <w:pStyle w:val="af0"/>
        <w:ind w:firstLine="0"/>
        <w:jc w:val="left"/>
      </w:pPr>
      <w:r w:rsidRPr="00CE6BDD">
        <w:t>1.2</w:t>
      </w:r>
      <w:r w:rsidR="002D2960" w:rsidRPr="00CE6BDD">
        <w:t xml:space="preserve"> </w:t>
      </w:r>
      <w:r w:rsidR="00CC6A74" w:rsidRPr="00CE6BDD">
        <w:t>Структура и функции Банка России</w:t>
      </w:r>
      <w:r w:rsidR="00CB346F" w:rsidRPr="00CE6BDD">
        <w:t>………………</w:t>
      </w:r>
      <w:r w:rsidR="003F687A" w:rsidRPr="00CE6BDD">
        <w:t>…</w:t>
      </w:r>
      <w:r w:rsidR="003C64CF" w:rsidRPr="00CE6BDD">
        <w:t>............</w:t>
      </w:r>
      <w:r w:rsidR="00726637">
        <w:t>...</w:t>
      </w:r>
      <w:r w:rsidR="003C64CF" w:rsidRPr="00CE6BDD">
        <w:t>.............</w:t>
      </w:r>
      <w:r w:rsidR="003F687A" w:rsidRPr="00CE6BDD">
        <w:t>…....</w:t>
      </w:r>
      <w:r w:rsidR="00726637">
        <w:t>8</w:t>
      </w:r>
    </w:p>
    <w:p w:rsidR="006E6638" w:rsidRDefault="0022592C" w:rsidP="006E6638">
      <w:pPr>
        <w:pStyle w:val="af0"/>
        <w:ind w:firstLine="0"/>
        <w:jc w:val="left"/>
      </w:pPr>
      <w:r w:rsidRPr="00CE6BDD">
        <w:t xml:space="preserve">1.3 </w:t>
      </w:r>
      <w:r w:rsidR="002E1C43" w:rsidRPr="00CE6BDD">
        <w:t>Роль Це</w:t>
      </w:r>
      <w:r w:rsidRPr="00CE6BDD">
        <w:t>нтрального Банка РФ в экономике Росси</w:t>
      </w:r>
      <w:r w:rsidR="00341E62" w:rsidRPr="00CE6BDD">
        <w:t>и</w:t>
      </w:r>
      <w:r w:rsidR="003F687A" w:rsidRPr="00CE6BDD">
        <w:t>…...</w:t>
      </w:r>
      <w:r w:rsidR="003C64CF" w:rsidRPr="00CE6BDD">
        <w:t>.......</w:t>
      </w:r>
      <w:r w:rsidR="00341E62" w:rsidRPr="00CE6BDD">
        <w:t>.......</w:t>
      </w:r>
      <w:r w:rsidR="006949DF" w:rsidRPr="00CE6BDD">
        <w:t>.....</w:t>
      </w:r>
      <w:r w:rsidR="00173D1B" w:rsidRPr="00CE6BDD">
        <w:t>............1</w:t>
      </w:r>
      <w:r w:rsidR="00726637">
        <w:t>2</w:t>
      </w:r>
    </w:p>
    <w:p w:rsidR="00DE5F16" w:rsidRPr="00CE6BDD" w:rsidRDefault="0022592C" w:rsidP="006E6638">
      <w:pPr>
        <w:pStyle w:val="af0"/>
        <w:ind w:firstLine="0"/>
        <w:jc w:val="left"/>
      </w:pPr>
      <w:r w:rsidRPr="00CE6BDD">
        <w:t>2</w:t>
      </w:r>
      <w:r w:rsidR="006A2C3A">
        <w:t>.</w:t>
      </w:r>
      <w:r w:rsidRPr="00CE6BDD">
        <w:t xml:space="preserve"> </w:t>
      </w:r>
      <w:r w:rsidR="00DE5F16" w:rsidRPr="00CE6BDD">
        <w:t>Экономические механизмы воздействия Банка России на экономику с</w:t>
      </w:r>
      <w:r w:rsidR="00C838F0" w:rsidRPr="00CE6BDD">
        <w:t>траны………</w:t>
      </w:r>
      <w:r w:rsidR="00CB346F" w:rsidRPr="00CE6BDD">
        <w:t>……………………………………</w:t>
      </w:r>
      <w:r w:rsidR="003F687A" w:rsidRPr="00CE6BDD">
        <w:t>……...</w:t>
      </w:r>
      <w:r w:rsidR="003C64CF" w:rsidRPr="00CE6BDD">
        <w:t>........</w:t>
      </w:r>
      <w:r w:rsidR="00173D1B" w:rsidRPr="00CE6BDD">
        <w:t>..............................19</w:t>
      </w:r>
    </w:p>
    <w:p w:rsidR="002E1C43" w:rsidRPr="00CE6BDD" w:rsidRDefault="0022592C" w:rsidP="006E6638">
      <w:pPr>
        <w:pStyle w:val="af0"/>
        <w:ind w:firstLine="0"/>
        <w:jc w:val="left"/>
      </w:pPr>
      <w:r w:rsidRPr="00CE6BDD">
        <w:t>2</w:t>
      </w:r>
      <w:r w:rsidR="001C6070" w:rsidRPr="00CE6BDD">
        <w:t>.1</w:t>
      </w:r>
      <w:r w:rsidR="002D2960" w:rsidRPr="00CE6BDD">
        <w:t xml:space="preserve"> </w:t>
      </w:r>
      <w:r w:rsidR="002E1C43" w:rsidRPr="00CE6BDD">
        <w:t>Учетная ставка</w:t>
      </w:r>
      <w:r w:rsidRPr="00CE6BDD">
        <w:t xml:space="preserve"> как инструмент регулирования денежной массы………..</w:t>
      </w:r>
      <w:r w:rsidR="00173D1B" w:rsidRPr="00CE6BDD">
        <w:t>20</w:t>
      </w:r>
    </w:p>
    <w:p w:rsidR="00DE5F16" w:rsidRPr="00CE6BDD" w:rsidRDefault="0022592C" w:rsidP="006E6638">
      <w:pPr>
        <w:pStyle w:val="af0"/>
        <w:ind w:firstLine="0"/>
        <w:jc w:val="left"/>
      </w:pPr>
      <w:r w:rsidRPr="00CE6BDD">
        <w:t>2</w:t>
      </w:r>
      <w:r w:rsidR="001C6070" w:rsidRPr="00CE6BDD">
        <w:t>.2</w:t>
      </w:r>
      <w:r w:rsidR="002D2960" w:rsidRPr="00CE6BDD">
        <w:t xml:space="preserve"> </w:t>
      </w:r>
      <w:r w:rsidR="002E1C43" w:rsidRPr="00CE6BDD">
        <w:t>Метод формирования обязательных резервов</w:t>
      </w:r>
      <w:r w:rsidR="00CB346F" w:rsidRPr="00CE6BDD">
        <w:t>……………</w:t>
      </w:r>
      <w:r w:rsidR="001C6070" w:rsidRPr="00CE6BDD">
        <w:t>.......................</w:t>
      </w:r>
      <w:r w:rsidR="00173D1B" w:rsidRPr="00CE6BDD">
        <w:t>...2</w:t>
      </w:r>
      <w:r w:rsidR="00726637">
        <w:t>1</w:t>
      </w:r>
    </w:p>
    <w:p w:rsidR="006949DF" w:rsidRPr="00CE6BDD" w:rsidRDefault="0022592C" w:rsidP="006E6638">
      <w:pPr>
        <w:pStyle w:val="af0"/>
        <w:ind w:firstLine="0"/>
        <w:jc w:val="left"/>
      </w:pPr>
      <w:r w:rsidRPr="00CE6BDD">
        <w:t>2</w:t>
      </w:r>
      <w:r w:rsidR="006949DF" w:rsidRPr="00CE6BDD">
        <w:t xml:space="preserve">.3 Квартальный обзор </w:t>
      </w:r>
      <w:r w:rsidRPr="00CE6BDD">
        <w:t>внутреннего валютного рынка</w:t>
      </w:r>
      <w:r w:rsidR="006949DF" w:rsidRPr="00CE6BDD">
        <w:t>…………</w:t>
      </w:r>
      <w:r w:rsidRPr="00CE6BDD">
        <w:t>…….</w:t>
      </w:r>
      <w:r w:rsidR="00341E62" w:rsidRPr="00CE6BDD">
        <w:t>....……23</w:t>
      </w:r>
    </w:p>
    <w:p w:rsidR="005B679F" w:rsidRPr="00CE6BDD" w:rsidRDefault="005B679F" w:rsidP="006E6638">
      <w:pPr>
        <w:pStyle w:val="af0"/>
        <w:ind w:firstLine="0"/>
        <w:jc w:val="left"/>
      </w:pPr>
      <w:r w:rsidRPr="00CE6BDD">
        <w:t>З</w:t>
      </w:r>
      <w:r w:rsidR="003F687A" w:rsidRPr="00CE6BDD">
        <w:t>аключение………………………………………………………</w:t>
      </w:r>
      <w:r w:rsidR="003C64CF" w:rsidRPr="00CE6BDD">
        <w:t>...................</w:t>
      </w:r>
      <w:r w:rsidR="003F687A" w:rsidRPr="00CE6BDD">
        <w:t>…..</w:t>
      </w:r>
      <w:r w:rsidR="00341E62" w:rsidRPr="00CE6BDD">
        <w:t>2</w:t>
      </w:r>
      <w:r w:rsidR="00726637">
        <w:t>6</w:t>
      </w:r>
    </w:p>
    <w:p w:rsidR="00D527AC" w:rsidRPr="00CE6BDD" w:rsidRDefault="00D527AC" w:rsidP="006E6638">
      <w:pPr>
        <w:pStyle w:val="af0"/>
        <w:ind w:firstLine="0"/>
        <w:jc w:val="left"/>
      </w:pPr>
      <w:r w:rsidRPr="00CE6BDD">
        <w:t>Список литературы………………………………………………</w:t>
      </w:r>
      <w:r w:rsidR="003F687A" w:rsidRPr="00CE6BDD">
        <w:t>….</w:t>
      </w:r>
      <w:r w:rsidR="00341E62" w:rsidRPr="00CE6BDD">
        <w:t>...................</w:t>
      </w:r>
      <w:r w:rsidR="00726637">
        <w:t>28</w:t>
      </w:r>
    </w:p>
    <w:p w:rsidR="00D83C00" w:rsidRPr="00CE6BDD" w:rsidRDefault="00D83C00" w:rsidP="00CE6BDD">
      <w:pPr>
        <w:pStyle w:val="af0"/>
      </w:pPr>
    </w:p>
    <w:p w:rsidR="00817028" w:rsidRPr="00CE6BDD" w:rsidRDefault="007A58DE" w:rsidP="00CE6BDD">
      <w:pPr>
        <w:pStyle w:val="af0"/>
      </w:pPr>
      <w:r w:rsidRPr="00CE6BDD">
        <w:br w:type="page"/>
      </w:r>
      <w:r w:rsidR="00C838F0" w:rsidRPr="00CE6BDD">
        <w:t>Введение</w:t>
      </w:r>
    </w:p>
    <w:p w:rsidR="00DB7395" w:rsidRPr="00CE6BDD" w:rsidRDefault="00DB7395" w:rsidP="00CE6BDD">
      <w:pPr>
        <w:pStyle w:val="af0"/>
      </w:pPr>
    </w:p>
    <w:p w:rsidR="00517863" w:rsidRPr="00CE6BDD" w:rsidRDefault="00517863" w:rsidP="00CE6BDD">
      <w:pPr>
        <w:pStyle w:val="af0"/>
      </w:pPr>
      <w:r w:rsidRPr="00CE6BDD">
        <w:t>Ключевым элементом финансовой системы любого развитого государства сегодня является центральный банк, выступающий официальным проводником денежно – кредитной политики. В свою очередь, денежно – кредитная политика, наряду с бюджетной, составляет основу всего государственного регулирования экономики. Поэтому эффективная деятельность центрального банка является одним из условий эффективного функционирования рыночной экономики. Центральные банки имеют достаточно широкие и разнообразные полномочия в областях:</w:t>
      </w:r>
    </w:p>
    <w:p w:rsidR="00517863" w:rsidRPr="00CE6BDD" w:rsidRDefault="00517863" w:rsidP="00CE6BDD">
      <w:pPr>
        <w:pStyle w:val="af0"/>
      </w:pPr>
      <w:r w:rsidRPr="00CE6BDD">
        <w:t>-регулирования и контроля за деятельностью банков на рынке ценных</w:t>
      </w:r>
      <w:r w:rsidR="006E6638">
        <w:t xml:space="preserve"> </w:t>
      </w:r>
      <w:r w:rsidRPr="00CE6BDD">
        <w:t>бумаг;</w:t>
      </w:r>
    </w:p>
    <w:p w:rsidR="00517863" w:rsidRPr="00CE6BDD" w:rsidRDefault="00517863" w:rsidP="00CE6BDD">
      <w:pPr>
        <w:pStyle w:val="af0"/>
      </w:pPr>
      <w:r w:rsidRPr="00CE6BDD">
        <w:t>-валютного контроля;</w:t>
      </w:r>
    </w:p>
    <w:p w:rsidR="00517863" w:rsidRPr="00CE6BDD" w:rsidRDefault="00517863" w:rsidP="00CE6BDD">
      <w:pPr>
        <w:pStyle w:val="af0"/>
      </w:pPr>
      <w:r w:rsidRPr="00CE6BDD">
        <w:t>-информатизации банковской деятельности;</w:t>
      </w:r>
    </w:p>
    <w:p w:rsidR="00517863" w:rsidRPr="00CE6BDD" w:rsidRDefault="00517863" w:rsidP="00CE6BDD">
      <w:pPr>
        <w:pStyle w:val="af0"/>
      </w:pPr>
      <w:r w:rsidRPr="00CE6BDD">
        <w:t>-экономического анализа и статистики;</w:t>
      </w:r>
    </w:p>
    <w:p w:rsidR="00517863" w:rsidRPr="00CE6BDD" w:rsidRDefault="00517863" w:rsidP="00CE6BDD">
      <w:pPr>
        <w:pStyle w:val="af0"/>
      </w:pPr>
      <w:r w:rsidRPr="00CE6BDD">
        <w:t>-обеспечения безопасности и защиты информации и др.</w:t>
      </w:r>
    </w:p>
    <w:p w:rsidR="00266750" w:rsidRPr="00CE6BDD" w:rsidRDefault="00266750" w:rsidP="00CE6BDD">
      <w:pPr>
        <w:pStyle w:val="af0"/>
      </w:pPr>
      <w:r w:rsidRPr="00CE6BDD">
        <w:t>Актуальность тем</w:t>
      </w:r>
      <w:r w:rsidR="00103C20" w:rsidRPr="00CE6BDD">
        <w:t>ы подтверждается тем, что роль Центрального Б</w:t>
      </w:r>
      <w:r w:rsidRPr="00CE6BDD">
        <w:t xml:space="preserve">анка в экономике </w:t>
      </w:r>
      <w:r w:rsidR="00103C20" w:rsidRPr="00CE6BDD">
        <w:t xml:space="preserve">России </w:t>
      </w:r>
      <w:r w:rsidRPr="00CE6BDD">
        <w:t>трудно переоценить</w:t>
      </w:r>
      <w:r w:rsidR="005F091F" w:rsidRPr="00CE6BDD">
        <w:t>, особенно сегодня, в период кр</w:t>
      </w:r>
      <w:r w:rsidR="00103C20" w:rsidRPr="00CE6BDD">
        <w:t>изиса, когда особенно необходима продуманная кредитно-денежная политика:</w:t>
      </w:r>
      <w:r w:rsidR="002D2960" w:rsidRPr="00CE6BDD">
        <w:t xml:space="preserve"> </w:t>
      </w:r>
      <w:r w:rsidR="005F091F" w:rsidRPr="00CE6BDD">
        <w:t>жесткое регулирование валютного курса</w:t>
      </w:r>
      <w:r w:rsidR="00103C20" w:rsidRPr="00CE6BDD">
        <w:t>, поддержание отечественных производителей путем их кредитования, и в результате, предотвращение обнищания широких слоев населения.</w:t>
      </w:r>
    </w:p>
    <w:p w:rsidR="00817028" w:rsidRPr="00CE6BDD" w:rsidRDefault="002A0B25" w:rsidP="00CE6BDD">
      <w:pPr>
        <w:pStyle w:val="af0"/>
      </w:pPr>
      <w:r w:rsidRPr="00CE6BDD">
        <w:t xml:space="preserve">Целью </w:t>
      </w:r>
      <w:r w:rsidR="00517863" w:rsidRPr="00CE6BDD">
        <w:t>данной работ</w:t>
      </w:r>
      <w:r w:rsidRPr="00CE6BDD">
        <w:t>ы</w:t>
      </w:r>
      <w:r w:rsidR="00517863" w:rsidRPr="00CE6BDD">
        <w:t xml:space="preserve"> </w:t>
      </w:r>
      <w:r w:rsidRPr="00CE6BDD">
        <w:t>является рассмотрение задач, функции Центрального Б</w:t>
      </w:r>
      <w:r w:rsidR="00517863" w:rsidRPr="00CE6BDD">
        <w:t>анка</w:t>
      </w:r>
      <w:r w:rsidRPr="00CE6BDD">
        <w:t xml:space="preserve"> РФ</w:t>
      </w:r>
      <w:r w:rsidR="00517863" w:rsidRPr="00CE6BDD">
        <w:t xml:space="preserve">, </w:t>
      </w:r>
      <w:r w:rsidRPr="00CE6BDD">
        <w:t>и ег</w:t>
      </w:r>
      <w:r w:rsidR="00517863" w:rsidRPr="00CE6BDD">
        <w:t>о роли в рыночной экономике</w:t>
      </w:r>
      <w:r w:rsidRPr="00CE6BDD">
        <w:t xml:space="preserve"> России</w:t>
      </w:r>
      <w:r w:rsidR="00517863" w:rsidRPr="00CE6BDD">
        <w:t>.</w:t>
      </w:r>
    </w:p>
    <w:p w:rsidR="00517863" w:rsidRPr="00CE6BDD" w:rsidRDefault="00C66FEA" w:rsidP="00CE6BDD">
      <w:pPr>
        <w:pStyle w:val="af0"/>
      </w:pPr>
      <w:r w:rsidRPr="00CE6BDD">
        <w:t>В теоретической части данной работы, а именно в первой и второй главе, будут рассмотрены</w:t>
      </w:r>
      <w:r w:rsidR="0096706E" w:rsidRPr="00CE6BDD">
        <w:t>: история Банка России 90-х, когда в период реформирования ег</w:t>
      </w:r>
      <w:r w:rsidR="00442C77" w:rsidRPr="00CE6BDD">
        <w:t>о роль трудно было переоценить,</w:t>
      </w:r>
      <w:r w:rsidR="0096706E" w:rsidRPr="00CE6BDD">
        <w:t xml:space="preserve"> его правовой статус и функции, в соответствии с Федеральным законом «О Центральном банке Российской Федерации</w:t>
      </w:r>
      <w:r w:rsidR="002D2960" w:rsidRPr="00CE6BDD">
        <w:t xml:space="preserve"> </w:t>
      </w:r>
      <w:r w:rsidR="0096706E" w:rsidRPr="00CE6BDD">
        <w:t>(Банке России)»</w:t>
      </w:r>
      <w:r w:rsidR="002834D6" w:rsidRPr="00CE6BDD">
        <w:t>, его структура и роль Совета директоров.</w:t>
      </w:r>
    </w:p>
    <w:p w:rsidR="006263D4" w:rsidRPr="00CE6BDD" w:rsidRDefault="002834D6" w:rsidP="00CE6BDD">
      <w:pPr>
        <w:pStyle w:val="af0"/>
      </w:pPr>
      <w:r w:rsidRPr="00CE6BDD">
        <w:t>Вторая глава посвящена</w:t>
      </w:r>
      <w:r w:rsidR="00D067E2" w:rsidRPr="00CE6BDD">
        <w:t xml:space="preserve"> роли Центрального Банка в экономике Российской федерации</w:t>
      </w:r>
      <w:r w:rsidR="006A4F37" w:rsidRPr="00CE6BDD">
        <w:t xml:space="preserve">: </w:t>
      </w:r>
      <w:r w:rsidR="006263D4" w:rsidRPr="00CE6BDD">
        <w:t>описан инструментарий регулирования денежно-кредитной системы, формы и методов регулирования</w:t>
      </w:r>
      <w:r w:rsidR="0076650E" w:rsidRPr="00CE6BDD">
        <w:t xml:space="preserve"> экономики</w:t>
      </w:r>
      <w:r w:rsidR="00E2031F" w:rsidRPr="00CE6BDD">
        <w:t>,</w:t>
      </w:r>
      <w:r w:rsidR="002D2960" w:rsidRPr="00CE6BDD">
        <w:t xml:space="preserve"> </w:t>
      </w:r>
      <w:r w:rsidR="00E2031F" w:rsidRPr="00CE6BDD">
        <w:t xml:space="preserve">основы взаимоотношений Центрального Банка с другими кредитными организациями, как российскими, так и </w:t>
      </w:r>
      <w:r w:rsidR="009852D7" w:rsidRPr="00CE6BDD">
        <w:t xml:space="preserve">с </w:t>
      </w:r>
      <w:r w:rsidR="00E2031F" w:rsidRPr="00CE6BDD">
        <w:t>международными</w:t>
      </w:r>
      <w:r w:rsidR="003515A8" w:rsidRPr="00CE6BDD">
        <w:t xml:space="preserve"> финансово-экономическими организациями</w:t>
      </w:r>
      <w:r w:rsidR="00E2031F" w:rsidRPr="00CE6BDD">
        <w:t>.</w:t>
      </w:r>
    </w:p>
    <w:p w:rsidR="002834D6" w:rsidRPr="00CE6BDD" w:rsidRDefault="009852D7" w:rsidP="00CE6BDD">
      <w:pPr>
        <w:pStyle w:val="af0"/>
      </w:pPr>
      <w:r w:rsidRPr="00CE6BDD">
        <w:t>В п</w:t>
      </w:r>
      <w:r w:rsidR="00864AF0" w:rsidRPr="00CE6BDD">
        <w:t xml:space="preserve">рактической части данной работы </w:t>
      </w:r>
      <w:r w:rsidRPr="00CE6BDD">
        <w:t>описаны экономические механизмы воздействия Банка России на экономику страны, а именно:</w:t>
      </w:r>
      <w:r w:rsidR="00815F67" w:rsidRPr="00CE6BDD">
        <w:t xml:space="preserve"> денежные агрегаты, их понятие, сущность и динамика развит</w:t>
      </w:r>
      <w:r w:rsidR="003B6DB0" w:rsidRPr="00CE6BDD">
        <w:t>ия за период с 2005 по 2009 год,</w:t>
      </w:r>
      <w:r w:rsidR="00813D04" w:rsidRPr="00CE6BDD">
        <w:t xml:space="preserve"> учетная ставка Центрального Банка, механизм ее изменения, метод формирования обязательных резервов,</w:t>
      </w:r>
      <w:r w:rsidR="002D2960" w:rsidRPr="00CE6BDD">
        <w:t xml:space="preserve"> </w:t>
      </w:r>
      <w:r w:rsidR="00813D04" w:rsidRPr="00CE6BDD">
        <w:t>динамика их изменения.</w:t>
      </w:r>
    </w:p>
    <w:p w:rsidR="00517863" w:rsidRPr="00CE6BDD" w:rsidRDefault="00517863" w:rsidP="00CE6BDD">
      <w:pPr>
        <w:pStyle w:val="af0"/>
      </w:pPr>
    </w:p>
    <w:p w:rsidR="00C66FEA" w:rsidRPr="00CE6BDD" w:rsidRDefault="007C0402" w:rsidP="00CE6BDD">
      <w:pPr>
        <w:pStyle w:val="af0"/>
      </w:pPr>
      <w:r w:rsidRPr="00CE6BDD">
        <w:br w:type="page"/>
      </w:r>
      <w:r w:rsidR="00AD0B45">
        <w:t xml:space="preserve">1. </w:t>
      </w:r>
      <w:r w:rsidR="00C66FEA" w:rsidRPr="00CE6BDD">
        <w:t>Банк России. Его история статус и функции</w:t>
      </w:r>
    </w:p>
    <w:p w:rsidR="006E6638" w:rsidRDefault="006E6638" w:rsidP="00CE6BDD">
      <w:pPr>
        <w:pStyle w:val="af0"/>
      </w:pPr>
    </w:p>
    <w:p w:rsidR="00817028" w:rsidRPr="00CE6BDD" w:rsidRDefault="00AD0B45" w:rsidP="00CE6BDD">
      <w:pPr>
        <w:pStyle w:val="af0"/>
      </w:pPr>
      <w:r>
        <w:t xml:space="preserve">1.1 </w:t>
      </w:r>
      <w:r w:rsidR="005C1CFE" w:rsidRPr="00CE6BDD">
        <w:t>История Б</w:t>
      </w:r>
      <w:r w:rsidR="00817028" w:rsidRPr="00CE6BDD">
        <w:t>анк</w:t>
      </w:r>
      <w:r w:rsidR="005C1CFE" w:rsidRPr="00CE6BDD">
        <w:t>а</w:t>
      </w:r>
      <w:r w:rsidR="00817028" w:rsidRPr="00CE6BDD">
        <w:t xml:space="preserve"> Росси</w:t>
      </w:r>
      <w:r w:rsidR="005C1CFE" w:rsidRPr="00CE6BDD">
        <w:t>и</w:t>
      </w:r>
    </w:p>
    <w:p w:rsidR="0044294D" w:rsidRPr="00CE6BDD" w:rsidRDefault="0044294D" w:rsidP="00CE6BDD">
      <w:pPr>
        <w:pStyle w:val="af0"/>
      </w:pPr>
    </w:p>
    <w:p w:rsidR="002D2960" w:rsidRPr="00CE6BDD" w:rsidRDefault="00817028" w:rsidP="00CE6BDD">
      <w:pPr>
        <w:pStyle w:val="af0"/>
      </w:pPr>
      <w:r w:rsidRPr="00CE6BDD">
        <w:t xml:space="preserve">Центральный банк Российской Федерации (Банк России) был учрежден 13 июля </w:t>
      </w:r>
      <w:smartTag w:uri="urn:schemas-microsoft-com:office:smarttags" w:element="metricconverter">
        <w:smartTagPr>
          <w:attr w:name="ProductID" w:val="1990 г"/>
        </w:smartTagPr>
        <w:r w:rsidRPr="00CE6BDD">
          <w:t>1990 г</w:t>
        </w:r>
      </w:smartTag>
      <w:r w:rsidRPr="00CE6BDD">
        <w:t>. на базе Российского республиканского банка Госбанка СССР.</w:t>
      </w:r>
    </w:p>
    <w:p w:rsidR="00817028" w:rsidRPr="00CE6BDD" w:rsidRDefault="00817028" w:rsidP="00CE6BDD">
      <w:pPr>
        <w:pStyle w:val="af0"/>
      </w:pPr>
      <w:r w:rsidRPr="00CE6BDD">
        <w:t xml:space="preserve">2 декабря </w:t>
      </w:r>
      <w:smartTag w:uri="urn:schemas-microsoft-com:office:smarttags" w:element="metricconverter">
        <w:smartTagPr>
          <w:attr w:name="ProductID" w:val="1990 г"/>
        </w:smartTagPr>
        <w:r w:rsidRPr="00CE6BDD">
          <w:t>1990 г</w:t>
        </w:r>
      </w:smartTag>
      <w:r w:rsidRPr="00CE6BDD">
        <w:t>.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r w:rsidR="00D527AC" w:rsidRPr="00CE6BDD">
        <w:t xml:space="preserve"> </w:t>
      </w:r>
      <w:r w:rsidRPr="00CE6BDD">
        <w:t xml:space="preserve">В июне </w:t>
      </w:r>
      <w:smartTag w:uri="urn:schemas-microsoft-com:office:smarttags" w:element="metricconverter">
        <w:smartTagPr>
          <w:attr w:name="ProductID" w:val="1991 г"/>
        </w:smartTagPr>
        <w:r w:rsidRPr="00CE6BDD">
          <w:t>1991 г</w:t>
        </w:r>
      </w:smartTag>
      <w:r w:rsidRPr="00CE6BDD">
        <w:t>. был утвержден Устав Центрального банка РСФСР (Банка России)</w:t>
      </w:r>
      <w:r w:rsidR="00D527AC" w:rsidRPr="00CE6BDD">
        <w:t>.</w:t>
      </w:r>
    </w:p>
    <w:p w:rsidR="00817028" w:rsidRPr="00CE6BDD" w:rsidRDefault="00817028" w:rsidP="00CE6BDD">
      <w:pPr>
        <w:pStyle w:val="af0"/>
      </w:pPr>
      <w:r w:rsidRPr="00CE6BDD">
        <w:t xml:space="preserve">В ноябре </w:t>
      </w:r>
      <w:smartTag w:uri="urn:schemas-microsoft-com:office:smarttags" w:element="metricconverter">
        <w:smartTagPr>
          <w:attr w:name="ProductID" w:val="1991 г"/>
        </w:smartTagPr>
        <w:r w:rsidRPr="00CE6BDD">
          <w:t>1991 г</w:t>
        </w:r>
      </w:smartTag>
      <w:r w:rsidRPr="00CE6BDD">
        <w:t xml:space="preserve">.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w:t>
      </w:r>
      <w:smartTag w:uri="urn:schemas-microsoft-com:office:smarttags" w:element="metricconverter">
        <w:smartTagPr>
          <w:attr w:name="ProductID" w:val="1992 г"/>
        </w:smartTagPr>
        <w:r w:rsidRPr="00CE6BDD">
          <w:t>1992 г</w:t>
        </w:r>
      </w:smartTag>
      <w:r w:rsidRPr="00CE6BDD">
        <w:t>.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817028" w:rsidRPr="00CE6BDD" w:rsidRDefault="00817028" w:rsidP="00CE6BDD">
      <w:pPr>
        <w:pStyle w:val="af0"/>
      </w:pPr>
      <w:r w:rsidRPr="00CE6BDD">
        <w:t xml:space="preserve">20 декабря </w:t>
      </w:r>
      <w:smartTag w:uri="urn:schemas-microsoft-com:office:smarttags" w:element="metricconverter">
        <w:smartTagPr>
          <w:attr w:name="ProductID" w:val="1991 г"/>
        </w:smartTagPr>
        <w:r w:rsidRPr="00CE6BDD">
          <w:t>1991 г</w:t>
        </w:r>
      </w:smartTag>
      <w:r w:rsidRPr="00CE6BDD">
        <w:t>.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817028" w:rsidRPr="00CE6BDD" w:rsidRDefault="00817028" w:rsidP="00CE6BDD">
      <w:pPr>
        <w:pStyle w:val="af0"/>
      </w:pPr>
      <w:r w:rsidRPr="00CE6BDD">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817028" w:rsidRPr="00CE6BDD" w:rsidRDefault="00817028" w:rsidP="00CE6BDD">
      <w:pPr>
        <w:pStyle w:val="af0"/>
      </w:pPr>
      <w:r w:rsidRPr="00CE6BDD">
        <w:t xml:space="preserve">С декабря </w:t>
      </w:r>
      <w:smartTag w:uri="urn:schemas-microsoft-com:office:smarttags" w:element="metricconverter">
        <w:smartTagPr>
          <w:attr w:name="ProductID" w:val="1992 г"/>
        </w:smartTagPr>
        <w:r w:rsidRPr="00CE6BDD">
          <w:t>1992 г</w:t>
        </w:r>
      </w:smartTag>
      <w:r w:rsidRPr="00CE6BDD">
        <w:t>. начался процесс передачи Банком России функций кассового исполнения государственного бюджета вновь созданному Федеральному Казначейству.</w:t>
      </w:r>
    </w:p>
    <w:p w:rsidR="00817028" w:rsidRPr="00CE6BDD" w:rsidRDefault="00817028" w:rsidP="00CE6BDD">
      <w:pPr>
        <w:pStyle w:val="af0"/>
      </w:pPr>
      <w:r w:rsidRPr="00CE6BDD">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2D2960" w:rsidRPr="00CE6BDD" w:rsidRDefault="00817028" w:rsidP="00CE6BDD">
      <w:pPr>
        <w:pStyle w:val="af0"/>
      </w:pPr>
      <w:r w:rsidRPr="00CE6BDD">
        <w:t xml:space="preserve">С </w:t>
      </w:r>
      <w:smartTag w:uri="urn:schemas-microsoft-com:office:smarttags" w:element="metricconverter">
        <w:smartTagPr>
          <w:attr w:name="ProductID" w:val="1995 г"/>
        </w:smartTagPr>
        <w:r w:rsidRPr="00CE6BDD">
          <w:t>1995 г</w:t>
        </w:r>
      </w:smartTag>
      <w:r w:rsidRPr="00CE6BDD">
        <w:t>.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w:t>
      </w:r>
    </w:p>
    <w:p w:rsidR="00761730" w:rsidRPr="00CE6BDD" w:rsidRDefault="00817028" w:rsidP="00CE6BDD">
      <w:pPr>
        <w:pStyle w:val="af0"/>
      </w:pPr>
      <w:r w:rsidRPr="00CE6BDD">
        <w:t xml:space="preserve">С целью преодоления последствий финансового кризиса </w:t>
      </w:r>
      <w:smartTag w:uri="urn:schemas-microsoft-com:office:smarttags" w:element="metricconverter">
        <w:smartTagPr>
          <w:attr w:name="ProductID" w:val="1998 г"/>
        </w:smartTagPr>
        <w:r w:rsidRPr="00CE6BDD">
          <w:t>1998 г</w:t>
        </w:r>
      </w:smartTag>
      <w:r w:rsidRPr="00CE6BDD">
        <w:t>.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w:t>
      </w:r>
      <w:r w:rsidR="00F225EC" w:rsidRPr="00CE6BDD">
        <w:t xml:space="preserve"> </w:t>
      </w:r>
      <w:r w:rsidRPr="00CE6BDD">
        <w:t xml:space="preserve">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w:t>
      </w:r>
      <w:smartTag w:uri="urn:schemas-microsoft-com:office:smarttags" w:element="metricconverter">
        <w:smartTagPr>
          <w:attr w:name="ProductID" w:val="2001 г"/>
        </w:smartTagPr>
        <w:r w:rsidRPr="00CE6BDD">
          <w:t>2001 г</w:t>
        </w:r>
      </w:smartTag>
      <w:r w:rsidRPr="00CE6BDD">
        <w:t>. в основном преодолел последствия кризиса.</w:t>
      </w:r>
    </w:p>
    <w:p w:rsidR="00817028" w:rsidRPr="00CE6BDD" w:rsidRDefault="00817028" w:rsidP="00CE6BDD">
      <w:pPr>
        <w:pStyle w:val="af0"/>
      </w:pPr>
      <w:r w:rsidRPr="00CE6BDD">
        <w:t xml:space="preserve">В результате </w:t>
      </w:r>
      <w:r w:rsidR="004C6097" w:rsidRPr="00CE6BDD">
        <w:t xml:space="preserve">проводимой Банком России </w:t>
      </w:r>
      <w:r w:rsidRPr="00CE6BDD">
        <w:t>денежно-кредитной политики и политики валютного курса, увеличились золотовалютные резервы Рос</w:t>
      </w:r>
      <w:r w:rsidR="002713C1" w:rsidRPr="00CE6BDD">
        <w:t>сийск</w:t>
      </w:r>
      <w:r w:rsidR="004C6097" w:rsidRPr="00CE6BDD">
        <w:t xml:space="preserve">ой Федерации, не было резких колебаний </w:t>
      </w:r>
      <w:r w:rsidRPr="00CE6BDD">
        <w:t>обменного курса</w:t>
      </w:r>
      <w:r w:rsidR="004C6097" w:rsidRPr="00CE6BDD">
        <w:t xml:space="preserve"> до </w:t>
      </w:r>
      <w:smartTag w:uri="urn:schemas-microsoft-com:office:smarttags" w:element="metricconverter">
        <w:smartTagPr>
          <w:attr w:name="ProductID" w:val="2008 г"/>
        </w:smartTagPr>
        <w:r w:rsidR="004C6097" w:rsidRPr="00CE6BDD">
          <w:t>2008 г</w:t>
        </w:r>
      </w:smartTag>
      <w:r w:rsidR="004C6097" w:rsidRPr="00CE6BDD">
        <w:t>.</w:t>
      </w:r>
      <w:r w:rsidRPr="00CE6BDD">
        <w:t>.</w:t>
      </w:r>
    </w:p>
    <w:p w:rsidR="00817028" w:rsidRPr="00CE6BDD" w:rsidRDefault="004C6097" w:rsidP="00CE6BDD">
      <w:pPr>
        <w:pStyle w:val="af0"/>
      </w:pPr>
      <w:r w:rsidRPr="00CE6BDD">
        <w:t xml:space="preserve">Деятельность Банка России была направлена на повышение </w:t>
      </w:r>
      <w:r w:rsidR="00817028" w:rsidRPr="00CE6BDD">
        <w:t xml:space="preserve">надежности </w:t>
      </w:r>
      <w:r w:rsidRPr="00CE6BDD">
        <w:t>платежной системы: с</w:t>
      </w:r>
      <w:r w:rsidR="00817028" w:rsidRPr="00CE6BDD">
        <w:t xml:space="preserve"> целью повышения</w:t>
      </w:r>
      <w:r w:rsidRPr="00CE6BDD">
        <w:t xml:space="preserve"> ее</w:t>
      </w:r>
      <w:r w:rsidR="00817028" w:rsidRPr="00CE6BDD">
        <w:t xml:space="preserve"> информационной прозрачности Банком России была введена отчетность кредитных организаций и территориальных учреждений Банка по платежам, котора</w:t>
      </w:r>
      <w:r w:rsidRPr="00CE6BDD">
        <w:t>я учитывала международный опыт.</w:t>
      </w:r>
    </w:p>
    <w:p w:rsidR="002D2960" w:rsidRPr="00CE6BDD" w:rsidRDefault="00817028" w:rsidP="00CE6BDD">
      <w:pPr>
        <w:pStyle w:val="af0"/>
      </w:pPr>
      <w:r w:rsidRPr="00CE6BDD">
        <w:t xml:space="preserve">В </w:t>
      </w:r>
      <w:smartTag w:uri="urn:schemas-microsoft-com:office:smarttags" w:element="metricconverter">
        <w:smartTagPr>
          <w:attr w:name="ProductID" w:val="2003 г"/>
        </w:smartTagPr>
        <w:r w:rsidRPr="00CE6BDD">
          <w:t>2003 г</w:t>
        </w:r>
      </w:smartTag>
      <w:r w:rsidRPr="00CE6BDD">
        <w:t xml:space="preserve">. Банк России приступил к реализации проекта по усовершенствованию банковского надзора и </w:t>
      </w:r>
      <w:r w:rsidR="004C6097" w:rsidRPr="00CE6BDD">
        <w:t>внедрению</w:t>
      </w:r>
      <w:r w:rsidRPr="00CE6BDD">
        <w:t xml:space="preserve"> системы международных стандартов</w:t>
      </w:r>
      <w:r w:rsidR="004C6097" w:rsidRPr="00CE6BDD">
        <w:t xml:space="preserve"> финансовой отчетности</w:t>
      </w:r>
      <w:r w:rsidRPr="00CE6BDD">
        <w:t xml:space="preserve"> (МСФО).</w:t>
      </w:r>
    </w:p>
    <w:p w:rsidR="002D2960" w:rsidRPr="00CE6BDD" w:rsidRDefault="00817028" w:rsidP="00CE6BDD">
      <w:pPr>
        <w:pStyle w:val="af0"/>
      </w:pPr>
      <w:r w:rsidRPr="00CE6BDD">
        <w:t xml:space="preserve">С целью противодействия использованию банками разного рода схем для искусственного завышения или занижения значения обязательных нормативов в </w:t>
      </w:r>
      <w:smartTag w:uri="urn:schemas-microsoft-com:office:smarttags" w:element="metricconverter">
        <w:smartTagPr>
          <w:attr w:name="ProductID" w:val="2004 г"/>
        </w:smartTagPr>
        <w:r w:rsidRPr="00CE6BDD">
          <w:t>2004 г</w:t>
        </w:r>
      </w:smartTag>
      <w:r w:rsidRPr="00CE6BDD">
        <w:t>.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w:t>
      </w:r>
    </w:p>
    <w:p w:rsidR="00817028" w:rsidRPr="00CE6BDD" w:rsidRDefault="00817028" w:rsidP="00CE6BDD">
      <w:pPr>
        <w:pStyle w:val="af0"/>
      </w:pPr>
      <w:r w:rsidRPr="00CE6BDD">
        <w:t xml:space="preserve">В связи с расширением круга кредитных организаций, предоставляющих населению ипотечные кредиты, Банк России в </w:t>
      </w:r>
      <w:smartTag w:uri="urn:schemas-microsoft-com:office:smarttags" w:element="metricconverter">
        <w:smartTagPr>
          <w:attr w:name="ProductID" w:val="2003 г"/>
        </w:smartTagPr>
        <w:r w:rsidRPr="00CE6BDD">
          <w:t>2003 г</w:t>
        </w:r>
      </w:smartTag>
      <w:r w:rsidRPr="00CE6BDD">
        <w:t>.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817028" w:rsidRPr="00CE6BDD" w:rsidRDefault="00817028" w:rsidP="00CE6BDD">
      <w:pPr>
        <w:pStyle w:val="af0"/>
      </w:pPr>
      <w:r w:rsidRPr="00CE6BDD">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817028" w:rsidRPr="00CE6BDD" w:rsidRDefault="00817028" w:rsidP="00CE6BDD">
      <w:pPr>
        <w:pStyle w:val="af0"/>
      </w:pPr>
      <w:r w:rsidRPr="00CE6BDD">
        <w:t xml:space="preserve">В </w:t>
      </w:r>
      <w:smartTag w:uri="urn:schemas-microsoft-com:office:smarttags" w:element="metricconverter">
        <w:smartTagPr>
          <w:attr w:name="ProductID" w:val="2004 г"/>
        </w:smartTagPr>
        <w:r w:rsidRPr="00CE6BDD">
          <w:t>2004 г</w:t>
        </w:r>
      </w:smartTag>
      <w:r w:rsidRPr="00CE6BDD">
        <w:t>.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2D2960" w:rsidRPr="00CE6BDD" w:rsidRDefault="00817028" w:rsidP="00CE6BDD">
      <w:pPr>
        <w:pStyle w:val="af0"/>
      </w:pPr>
      <w:r w:rsidRPr="00CE6BDD">
        <w:t xml:space="preserve">В декабре </w:t>
      </w:r>
      <w:smartTag w:uri="urn:schemas-microsoft-com:office:smarttags" w:element="metricconverter">
        <w:smartTagPr>
          <w:attr w:name="ProductID" w:val="2003 г"/>
        </w:smartTagPr>
        <w:r w:rsidRPr="00CE6BDD">
          <w:t>2003 г</w:t>
        </w:r>
      </w:smartTag>
      <w:r w:rsidRPr="00CE6BDD">
        <w:t>.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w:t>
      </w:r>
    </w:p>
    <w:p w:rsidR="00817028" w:rsidRPr="00CE6BDD" w:rsidRDefault="00817028" w:rsidP="00CE6BDD">
      <w:pPr>
        <w:pStyle w:val="af0"/>
      </w:pPr>
      <w:r w:rsidRPr="00CE6BDD">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817028" w:rsidRPr="00CE6BDD" w:rsidRDefault="00817028" w:rsidP="00CE6BDD">
      <w:pPr>
        <w:pStyle w:val="af0"/>
      </w:pPr>
      <w:r w:rsidRPr="00CE6BDD">
        <w:t xml:space="preserve">В апреле </w:t>
      </w:r>
      <w:smartTag w:uri="urn:schemas-microsoft-com:office:smarttags" w:element="metricconverter">
        <w:smartTagPr>
          <w:attr w:name="ProductID" w:val="2005 г"/>
        </w:smartTagPr>
        <w:r w:rsidRPr="00CE6BDD">
          <w:t>2005 г</w:t>
        </w:r>
      </w:smartTag>
      <w:r w:rsidRPr="00CE6BDD">
        <w:t>.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EB5441" w:rsidRPr="00CE6BDD" w:rsidRDefault="00EB5441" w:rsidP="00CE6BDD">
      <w:pPr>
        <w:pStyle w:val="af0"/>
      </w:pPr>
    </w:p>
    <w:p w:rsidR="0044294D" w:rsidRPr="00CE6BDD" w:rsidRDefault="00173D1B" w:rsidP="00CE6BDD">
      <w:pPr>
        <w:pStyle w:val="af0"/>
      </w:pPr>
      <w:r w:rsidRPr="00CE6BDD">
        <w:t>1.2</w:t>
      </w:r>
      <w:r w:rsidR="006E6638">
        <w:t xml:space="preserve"> </w:t>
      </w:r>
      <w:r w:rsidR="0044294D" w:rsidRPr="00CE6BDD">
        <w:t>Структура и функции Банка России</w:t>
      </w:r>
    </w:p>
    <w:p w:rsidR="002D2960" w:rsidRPr="00CE6BDD" w:rsidRDefault="002D2960" w:rsidP="00CE6BDD">
      <w:pPr>
        <w:pStyle w:val="af0"/>
      </w:pPr>
    </w:p>
    <w:p w:rsidR="000753C2" w:rsidRPr="00CE6BDD" w:rsidRDefault="000753C2" w:rsidP="00CE6BDD">
      <w:pPr>
        <w:pStyle w:val="af0"/>
      </w:pPr>
      <w:r w:rsidRPr="00CE6BDD">
        <w:t>При Банке России образован Национальный банковский Совет, состоящий из представителей палат Федерального Собрания РФ, Президента РФ, Правительства РФ, Банка России, кредитных организаций, а также экспертов.</w:t>
      </w:r>
    </w:p>
    <w:p w:rsidR="000753C2" w:rsidRPr="00CE6BDD" w:rsidRDefault="000753C2" w:rsidP="00CE6BDD">
      <w:pPr>
        <w:pStyle w:val="af0"/>
      </w:pPr>
      <w:r w:rsidRPr="00CE6BDD">
        <w:t>Высшим органом управления Банка является Совет директоров - коллегиальный орган, в состав которого входят Председатель Банка России и 12 членов Совета директоров, работающих на постоянной основе в Банке.</w:t>
      </w:r>
    </w:p>
    <w:p w:rsidR="000753C2" w:rsidRPr="00CE6BDD" w:rsidRDefault="000753C2" w:rsidP="00CE6BDD">
      <w:pPr>
        <w:pStyle w:val="af0"/>
      </w:pPr>
      <w:r w:rsidRPr="00CE6BDD">
        <w:t>Совет директоров возглавляется Председателем, назначаемым на должность Государственной Думой по представлению Президента РФ; члены Совета директоров назначаются Государственной Думой по представлению Председателя, согласованному с Президентом РФ.</w:t>
      </w:r>
    </w:p>
    <w:p w:rsidR="002D2960" w:rsidRPr="00CE6BDD" w:rsidRDefault="000753C2" w:rsidP="00CE6BDD">
      <w:pPr>
        <w:pStyle w:val="af0"/>
      </w:pPr>
      <w:r w:rsidRPr="00CE6BDD">
        <w:t>ЦБ РФ образует единую централизованную систему с вертикальной структурой управления, включающую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России.</w:t>
      </w:r>
    </w:p>
    <w:p w:rsidR="002D2960" w:rsidRPr="00CE6BDD" w:rsidRDefault="000753C2" w:rsidP="00CE6BDD">
      <w:pPr>
        <w:pStyle w:val="af0"/>
      </w:pPr>
      <w:r w:rsidRPr="00CE6BDD">
        <w:t>Национальные банки республик в составе Российской Федерации являются территориальными учреждениями Банка России, они не являются юридическими лицами, не могут принимать решения, носящие нормативный характер, действуют на основании Положения. Полевые учреждения Банка России предназначены для банковского обслуживания воинских частей, учреждений и организаций Министерства обороны РФ, а также иных государственных органов и юридических лиц, обеспечивающих безопасность РФ, и физических лиц, проживающих на территориях объектов, обслуживаемых полевыми учреждениями. Среднесписочная численность всех категорий работников в системе ЦБ РФ составила 80699 тыс. человек (</w:t>
      </w:r>
      <w:smartTag w:uri="urn:schemas-microsoft-com:office:smarttags" w:element="metricconverter">
        <w:smartTagPr>
          <w:attr w:name="ProductID" w:val="2000 г"/>
        </w:smartTagPr>
        <w:r w:rsidRPr="00CE6BDD">
          <w:t>2000 г</w:t>
        </w:r>
      </w:smartTag>
      <w:r w:rsidRPr="00CE6BDD">
        <w:t>.).</w:t>
      </w:r>
    </w:p>
    <w:p w:rsidR="00A23A40" w:rsidRPr="00CE6BDD" w:rsidRDefault="0044294D" w:rsidP="00CE6BDD">
      <w:pPr>
        <w:pStyle w:val="af0"/>
      </w:pPr>
      <w:r w:rsidRPr="00CE6BDD">
        <w:t>В настоящее время в Центральном банке Российской Федерации функционируют следующие структурные подразделения:</w:t>
      </w:r>
      <w:r w:rsidR="00A23A40" w:rsidRPr="00CE6BDD">
        <w:t xml:space="preserve"> с</w:t>
      </w:r>
      <w:r w:rsidRPr="00CE6BDD">
        <w:t>водный экономический департамент</w:t>
      </w:r>
      <w:r w:rsidR="00A23A40" w:rsidRPr="00CE6BDD">
        <w:t xml:space="preserve">, а также департаменты исследований и информации, </w:t>
      </w:r>
      <w:r w:rsidRPr="00CE6BDD">
        <w:t>наличного денежного обращения</w:t>
      </w:r>
      <w:r w:rsidR="00A23A40" w:rsidRPr="00CE6BDD">
        <w:t xml:space="preserve">, </w:t>
      </w:r>
      <w:r w:rsidRPr="00CE6BDD">
        <w:t>регулирования, управления и мониторинга</w:t>
      </w:r>
      <w:r w:rsidR="00A23A40" w:rsidRPr="00CE6BDD">
        <w:t xml:space="preserve"> платежной системы Банка России, регулирования расчетов, </w:t>
      </w:r>
      <w:r w:rsidRPr="00CE6BDD">
        <w:t>бу</w:t>
      </w:r>
      <w:r w:rsidR="00A23A40" w:rsidRPr="00CE6BDD">
        <w:t xml:space="preserve">хгалтерского учета и отчетности, </w:t>
      </w:r>
      <w:r w:rsidRPr="00CE6BDD">
        <w:t>лицензирования деятельности и финансового озд</w:t>
      </w:r>
      <w:r w:rsidR="00A23A40" w:rsidRPr="00CE6BDD">
        <w:t xml:space="preserve">оровления кредитных организаций, </w:t>
      </w:r>
      <w:r w:rsidRPr="00CE6BDD">
        <w:t>банковского регули</w:t>
      </w:r>
      <w:r w:rsidR="00A23A40" w:rsidRPr="00CE6BDD">
        <w:t>рования и надзора, операций на финансовых рынках, обеспечения и контроля операций на финансовых рынках, финансового мониторинга и валютного контроля, платежного баланса, методологии и организации обслуживания счетов бюджетов бюджетной системы Российской Федерации, полевых учреждений, международных финансово-экономических отношений, внешних и общественных связей, информационных систем, департамент персонала, внутреннего аудита и ревизий, департамент по работе с территориальными учреждениями Банка России а также</w:t>
      </w:r>
      <w:r w:rsidR="002D2960" w:rsidRPr="00CE6BDD">
        <w:t xml:space="preserve"> </w:t>
      </w:r>
      <w:r w:rsidR="00A23A40" w:rsidRPr="00CE6BDD">
        <w:t>юридический, административный и финансовый департаменты, Главная инспекция кредитных организаций, Главное управление недвижимости Банка России,</w:t>
      </w:r>
      <w:r w:rsidRPr="00CE6BDD">
        <w:t xml:space="preserve"> Главное управление экспертизы и планирования </w:t>
      </w:r>
      <w:r w:rsidR="00A23A40" w:rsidRPr="00CE6BDD">
        <w:t>капитальных затрат Банка России,</w:t>
      </w:r>
      <w:r w:rsidRPr="00CE6BDD">
        <w:t xml:space="preserve"> Главное управление безопасности и защиты информаци</w:t>
      </w:r>
      <w:r w:rsidR="00A23A40" w:rsidRPr="00CE6BDD">
        <w:t>и.</w:t>
      </w:r>
    </w:p>
    <w:p w:rsidR="002D2960" w:rsidRPr="00CE6BDD" w:rsidRDefault="00CE23BA" w:rsidP="00CE6BDD">
      <w:pPr>
        <w:pStyle w:val="af0"/>
      </w:pPr>
      <w:r w:rsidRPr="00CE6BDD">
        <w:t>Банк России осуществляет свои функции в соответствии с Конституцией Российской Федерации и Федеральным законом "О Центральном банке Российской Федерации (Банке России)"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"О Центральном банке Российской Федерации (Банке России)", Банк России выполняет следующие функции:</w:t>
      </w:r>
    </w:p>
    <w:p w:rsidR="002D2960" w:rsidRPr="00CE6BDD" w:rsidRDefault="00CE23BA" w:rsidP="00CE6BDD">
      <w:pPr>
        <w:pStyle w:val="af0"/>
      </w:pPr>
      <w:r w:rsidRPr="00CE6BDD">
        <w:t>- во взаимодействии с Правительством Российской Федерации разрабатывает и проводит единую денежно-кредитную политику;</w:t>
      </w:r>
    </w:p>
    <w:p w:rsidR="002D2960" w:rsidRPr="00CE6BDD" w:rsidRDefault="00CE23BA" w:rsidP="00CE6BDD">
      <w:pPr>
        <w:pStyle w:val="af0"/>
      </w:pPr>
      <w:r w:rsidRPr="00CE6BDD">
        <w:t>- монопольно осуществляет эмиссию наличных денег и организует наличное денежное обращение;</w:t>
      </w:r>
    </w:p>
    <w:p w:rsidR="002D2960" w:rsidRPr="00CE6BDD" w:rsidRDefault="002834D6" w:rsidP="00CE6BDD">
      <w:pPr>
        <w:pStyle w:val="af0"/>
      </w:pPr>
      <w:r w:rsidRPr="00CE6BDD">
        <w:t xml:space="preserve">- </w:t>
      </w:r>
      <w:r w:rsidR="00CE23BA" w:rsidRPr="00CE6BDD">
        <w:t>является кредитором последней инстанции для кредитных организаций, организует систему их рефинансирования;</w:t>
      </w:r>
    </w:p>
    <w:p w:rsidR="002D2960" w:rsidRPr="00CE6BDD" w:rsidRDefault="00CE23BA" w:rsidP="00CE6BDD">
      <w:pPr>
        <w:pStyle w:val="af0"/>
      </w:pPr>
      <w:r w:rsidRPr="00CE6BDD">
        <w:t>- устанавливает правила осуществления расчетов в Российской Федерации;</w:t>
      </w:r>
    </w:p>
    <w:p w:rsidR="002D2960" w:rsidRPr="00CE6BDD" w:rsidRDefault="00CE23BA" w:rsidP="00CE6BDD">
      <w:pPr>
        <w:pStyle w:val="af0"/>
      </w:pPr>
      <w:r w:rsidRPr="00CE6BDD">
        <w:t>- устанавливает правила проведения банковских операций;</w:t>
      </w:r>
    </w:p>
    <w:p w:rsidR="002D2960" w:rsidRPr="00CE6BDD" w:rsidRDefault="00CE23BA" w:rsidP="00CE6BDD">
      <w:pPr>
        <w:pStyle w:val="af0"/>
      </w:pPr>
      <w:r w:rsidRPr="00CE6BDD">
        <w:t>-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2D2960" w:rsidRPr="00CE6BDD" w:rsidRDefault="00CE23BA" w:rsidP="00CE6BDD">
      <w:pPr>
        <w:pStyle w:val="af0"/>
      </w:pPr>
      <w:r w:rsidRPr="00CE6BDD">
        <w:t>- осуществляет эффективное управление золотовалютными резервами Банка России;</w:t>
      </w:r>
    </w:p>
    <w:p w:rsidR="002D2960" w:rsidRPr="00CE6BDD" w:rsidRDefault="00CE23BA" w:rsidP="00CE6BDD">
      <w:pPr>
        <w:pStyle w:val="af0"/>
      </w:pPr>
      <w:r w:rsidRPr="00CE6BDD">
        <w:t>-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2D2960" w:rsidRPr="00CE6BDD" w:rsidRDefault="00CE23BA" w:rsidP="00CE6BDD">
      <w:pPr>
        <w:pStyle w:val="af0"/>
      </w:pPr>
      <w:r w:rsidRPr="00CE6BDD">
        <w:t>- осуществляет надзор за деятельностью кредитных организаций и банковских групп;</w:t>
      </w:r>
    </w:p>
    <w:p w:rsidR="002D2960" w:rsidRPr="00CE6BDD" w:rsidRDefault="00CE23BA" w:rsidP="00CE6BDD">
      <w:pPr>
        <w:pStyle w:val="af0"/>
      </w:pPr>
      <w:r w:rsidRPr="00CE6BDD">
        <w:t>-</w:t>
      </w:r>
      <w:r w:rsidR="002D2960" w:rsidRPr="00CE6BDD">
        <w:t xml:space="preserve"> </w:t>
      </w:r>
      <w:r w:rsidRPr="00CE6BDD">
        <w:t>регистрирует эмиссию ценных бумаг кредитными организациями в соответствии с федеральными законами;</w:t>
      </w:r>
    </w:p>
    <w:p w:rsidR="002D2960" w:rsidRPr="00CE6BDD" w:rsidRDefault="00CE23BA" w:rsidP="00CE6BDD">
      <w:pPr>
        <w:pStyle w:val="af0"/>
      </w:pPr>
      <w:r w:rsidRPr="00CE6BDD">
        <w:t>-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2D2960" w:rsidRPr="00CE6BDD" w:rsidRDefault="00CE23BA" w:rsidP="00CE6BDD">
      <w:pPr>
        <w:pStyle w:val="af0"/>
      </w:pPr>
      <w:r w:rsidRPr="00CE6BDD">
        <w:t>- организует и осуществляет валютное регулирование и валютный контроль в соответствии с законодательством Российской Федерации;</w:t>
      </w:r>
    </w:p>
    <w:p w:rsidR="002D2960" w:rsidRPr="00CE6BDD" w:rsidRDefault="00CE23BA" w:rsidP="00CE6BDD">
      <w:pPr>
        <w:pStyle w:val="af0"/>
      </w:pPr>
      <w:r w:rsidRPr="00CE6BDD">
        <w:t>-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2D2960" w:rsidRPr="00CE6BDD" w:rsidRDefault="00CE23BA" w:rsidP="00CE6BDD">
      <w:pPr>
        <w:pStyle w:val="af0"/>
      </w:pPr>
      <w:r w:rsidRPr="00CE6BDD">
        <w:t>- устанавливает правила бухгалтерского учета и отчетности для банковской системы Российской Федерации;</w:t>
      </w:r>
    </w:p>
    <w:p w:rsidR="002D2960" w:rsidRPr="00CE6BDD" w:rsidRDefault="00CE23BA" w:rsidP="00CE6BDD">
      <w:pPr>
        <w:pStyle w:val="af0"/>
      </w:pPr>
      <w:r w:rsidRPr="00CE6BDD">
        <w:t>- устанавливает и публикует официальные курсы иностранных валют по отношению к рублю;</w:t>
      </w:r>
    </w:p>
    <w:p w:rsidR="002D2960" w:rsidRPr="00CE6BDD" w:rsidRDefault="00CE23BA" w:rsidP="00CE6BDD">
      <w:pPr>
        <w:pStyle w:val="af0"/>
      </w:pPr>
      <w:r w:rsidRPr="00CE6BDD">
        <w:t>-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2D2960" w:rsidRPr="00CE6BDD" w:rsidRDefault="00CE23BA" w:rsidP="00CE6BDD">
      <w:pPr>
        <w:pStyle w:val="af0"/>
      </w:pPr>
      <w:r w:rsidRPr="00CE6BDD">
        <w:t>-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"О лицензировании отдельных видов деятельности");</w:t>
      </w:r>
    </w:p>
    <w:p w:rsidR="002D2960" w:rsidRPr="00CE6BDD" w:rsidRDefault="00CE23BA" w:rsidP="00CE6BDD">
      <w:pPr>
        <w:pStyle w:val="af0"/>
      </w:pPr>
      <w:r w:rsidRPr="00CE6BDD">
        <w:t>-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CE23BA" w:rsidRPr="00CE6BDD" w:rsidRDefault="00CE23BA" w:rsidP="00CE6BDD">
      <w:pPr>
        <w:pStyle w:val="af0"/>
      </w:pPr>
      <w:r w:rsidRPr="00CE6BDD">
        <w:t>-</w:t>
      </w:r>
      <w:r w:rsidR="002D2960" w:rsidRPr="00CE6BDD">
        <w:t xml:space="preserve"> </w:t>
      </w:r>
      <w:r w:rsidRPr="00CE6BDD">
        <w:t>осуществляет иные функции в соответствии с федеральными законами.</w:t>
      </w:r>
    </w:p>
    <w:p w:rsidR="00CE23BA" w:rsidRPr="00CE6BDD" w:rsidRDefault="00CE23BA" w:rsidP="00CE6BDD">
      <w:pPr>
        <w:pStyle w:val="af0"/>
      </w:pPr>
    </w:p>
    <w:p w:rsidR="00E21FF4" w:rsidRPr="00CE6BDD" w:rsidRDefault="00173D1B" w:rsidP="00CE6BDD">
      <w:pPr>
        <w:pStyle w:val="af0"/>
      </w:pPr>
      <w:r w:rsidRPr="00CE6BDD">
        <w:t>1.3</w:t>
      </w:r>
      <w:r w:rsidR="00321152" w:rsidRPr="00CE6BDD">
        <w:t xml:space="preserve"> </w:t>
      </w:r>
      <w:r w:rsidR="00510C1C" w:rsidRPr="00CE6BDD">
        <w:t>Роль Центрального Банка РФ в экономике России</w:t>
      </w:r>
    </w:p>
    <w:p w:rsidR="003515A8" w:rsidRPr="00CE6BDD" w:rsidRDefault="003515A8" w:rsidP="00CE6BDD">
      <w:pPr>
        <w:pStyle w:val="af0"/>
      </w:pPr>
    </w:p>
    <w:p w:rsidR="002D2960" w:rsidRPr="00CE6BDD" w:rsidRDefault="00321152" w:rsidP="00CE6BDD">
      <w:pPr>
        <w:pStyle w:val="af0"/>
      </w:pPr>
      <w:r w:rsidRPr="00CE6BDD">
        <w:t>Центральный</w:t>
      </w:r>
      <w:r w:rsidR="00167942" w:rsidRPr="00CE6BDD">
        <w:t xml:space="preserve"> Банк</w:t>
      </w:r>
      <w:r w:rsidRPr="00CE6BDD">
        <w:t xml:space="preserve"> РФ </w:t>
      </w:r>
      <w:r w:rsidR="00510C1C" w:rsidRPr="00CE6BDD">
        <w:t>- главный банк страны, эмиссионный центр Российской Федерации, орган денежно-кредитного регулирования, банковского регулирования и надзора за деятельностью кредитных организаций, проведения валютной политики страны, государственного валютного регулирования и валютного контроля, координации, регулирования и лицензирования расчетных, в том числе клиринговых систем.</w:t>
      </w:r>
    </w:p>
    <w:p w:rsidR="002D2960" w:rsidRPr="00CE6BDD" w:rsidRDefault="00510C1C" w:rsidP="00CE6BDD">
      <w:pPr>
        <w:pStyle w:val="af0"/>
      </w:pPr>
      <w:r w:rsidRPr="00CE6BDD">
        <w:t>Основные цели деятельности Банка России: защита и обеспечение устойчивости рубля, в том числе его покупательской способности и курса по отношению к иностранным валютам; развитие и укрепление банковской системы РФ; обеспечение эффективного и бесперебойного функционирования системы расчетов.</w:t>
      </w:r>
    </w:p>
    <w:p w:rsidR="00167942" w:rsidRPr="00CE6BDD" w:rsidRDefault="00167942" w:rsidP="00CE6BDD">
      <w:pPr>
        <w:pStyle w:val="af0"/>
      </w:pPr>
      <w:r w:rsidRPr="00CE6BDD">
        <w:t>В</w:t>
      </w:r>
      <w:r w:rsidR="00510C1C" w:rsidRPr="00CE6BDD">
        <w:t xml:space="preserve"> распоряжении банка </w:t>
      </w:r>
      <w:r w:rsidRPr="00CE6BDD">
        <w:t>находится особый инструментарий</w:t>
      </w:r>
      <w:r w:rsidR="00510C1C" w:rsidRPr="00CE6BDD">
        <w:t xml:space="preserve"> регулирования денежно-кредитной системы,</w:t>
      </w:r>
      <w:r w:rsidRPr="00CE6BDD">
        <w:t xml:space="preserve"> банк обладает свободой </w:t>
      </w:r>
      <w:r w:rsidR="00510C1C" w:rsidRPr="00CE6BDD">
        <w:t xml:space="preserve">выбора конкретных форм и методов регулирования в рамках </w:t>
      </w:r>
      <w:r w:rsidRPr="00CE6BDD">
        <w:t xml:space="preserve">его </w:t>
      </w:r>
      <w:r w:rsidR="00510C1C" w:rsidRPr="00CE6BDD">
        <w:t>полномочий</w:t>
      </w:r>
      <w:r w:rsidRPr="00CE6BDD">
        <w:t>.</w:t>
      </w:r>
    </w:p>
    <w:p w:rsidR="0044294D" w:rsidRPr="00CE6BDD" w:rsidRDefault="00510C1C" w:rsidP="00CE6BDD">
      <w:pPr>
        <w:pStyle w:val="af0"/>
      </w:pPr>
      <w:r w:rsidRPr="00CE6BDD">
        <w:t>Банк России не имеет права предоставлять кредиты Правительству РФ для финансирования бюджетного дефицита, покупать государственного ценные бумаги при их первичном размещении (за исключением случаев, когда это предусматривается федеральным законом о федеральном бюджете).</w:t>
      </w:r>
    </w:p>
    <w:p w:rsidR="002D2960" w:rsidRPr="00CE6BDD" w:rsidRDefault="00510C1C" w:rsidP="00CE6BDD">
      <w:pPr>
        <w:pStyle w:val="af0"/>
      </w:pPr>
      <w:r w:rsidRPr="00CE6BDD">
        <w:t>Особый статус Банка России находит выражение в ряде ограничений его правоспособности: по закону он осуществляет все виды банковских операций, необходимых для выполнения своих основных задач; не может участвовать в капиталах кредитных организаций, если иное не установлено федеральным законом; должен использовать процентную политику в целях укрепления рубля; вправе обслуживать клиентов, не являющихся кредитными организациями, в регионах, где отсутствуют кредитные организации.</w:t>
      </w:r>
    </w:p>
    <w:p w:rsidR="002D2960" w:rsidRPr="00CE6BDD" w:rsidRDefault="00510C1C" w:rsidP="00CE6BDD">
      <w:pPr>
        <w:pStyle w:val="af0"/>
      </w:pPr>
      <w:r w:rsidRPr="00CE6BDD">
        <w:t>Банк России в рамках закона открыт для конструктивного взаимодействия с ветвями власти. Совместно с Правительством РФ он разрабатывает и проводит единую государственную денежно-кредитную политику; Председатель Банка или по его поручению один из его заместителей участвует в заседаниях Правительства РФ, а министр финансов и министр экономического развития и торговли участвуют в заседаниях Совета директоров с правом совещательного голоса; Банк России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2D2960" w:rsidRPr="00CE6BDD" w:rsidRDefault="00510C1C" w:rsidP="00CE6BDD">
      <w:pPr>
        <w:pStyle w:val="af0"/>
      </w:pPr>
      <w:r w:rsidRPr="00CE6BDD">
        <w:t>Одна из важнейших функций Банка России - организация наличного денежного обращения. Законом Банку России предоставлено исключит</w:t>
      </w:r>
      <w:r w:rsidR="00B74D98" w:rsidRPr="00CE6BDD">
        <w:t>ельное</w:t>
      </w:r>
      <w:r w:rsidRPr="00CE6BDD">
        <w:t xml:space="preserve"> право на эмиссию наличных денег, организацию их обращения и изъятия из обращения официальной денежной единицы РФ - рубля. Введение на территории РФ других денежных единиц и выпуск денежных суррогатов запрещается. </w:t>
      </w:r>
      <w:r w:rsidR="00B74D98" w:rsidRPr="00CE6BDD">
        <w:t>Центральный Банк устанавливает официальное соотношение</w:t>
      </w:r>
      <w:r w:rsidRPr="00CE6BDD">
        <w:t xml:space="preserve"> между рублем и золотом или другими драгоценными металлами.</w:t>
      </w:r>
    </w:p>
    <w:p w:rsidR="002D2960" w:rsidRPr="00CE6BDD" w:rsidRDefault="00510C1C" w:rsidP="00CE6BDD">
      <w:pPr>
        <w:pStyle w:val="af0"/>
      </w:pPr>
      <w:r w:rsidRPr="00CE6BDD">
        <w:t>Организуя наличное денежные обращение на территории страны, Банк России выполняет следующие функции: прогнозирование и организация производства, перевозка и хранение банкнот и монет, создание их резервных фондов; установление правил хранения, перевозки и инкассации наличных денег для кредитных организаций; установление признаков платежеспособности денежных знаков и порядка замены поврежденных банкнот и монет, а так же их уничтожения; определение порядка ведения кассовых операций для кредитных организаций; кассовое обслуживание клиентов; поддержание чистоты налично-денежного обращения и профилактика фальшивомонетничества.</w:t>
      </w:r>
    </w:p>
    <w:p w:rsidR="002D2960" w:rsidRPr="00CE6BDD" w:rsidRDefault="00510C1C" w:rsidP="00CE6BDD">
      <w:pPr>
        <w:pStyle w:val="af0"/>
      </w:pPr>
      <w:r w:rsidRPr="00CE6BDD">
        <w:t>Как органу государственного денежно-кредитного регулирования Банку России законом предоставлено право в целях укрепления рубля использовать широкий набор инструментов: установление процентных ставок по своим операциям; регулирование предложения ресурсов коммерческими банками посредством нормативов обязательных резервов (резервных требований); проведение операций на открытом рынке; рефинансирование банков; валютное регулирование; установление ориентиров денежной массы; прямые количественные ограничения.</w:t>
      </w:r>
    </w:p>
    <w:p w:rsidR="002D2960" w:rsidRPr="00CE6BDD" w:rsidRDefault="00510C1C" w:rsidP="00CE6BDD">
      <w:pPr>
        <w:pStyle w:val="af0"/>
      </w:pPr>
      <w:r w:rsidRPr="00CE6BDD">
        <w:t>В целях регулирования совокупного спроса и предложения денег в Российской Федерации, курса рубля к иностранным валютам Банк России осуществляет куплю-продажу иностранной валюты на организованном валютном рынке (Московской Межбанковской валютной бирже, ММВБ), устанавливает и публикует официальные котировки иностранных валют по отношению к рублю, а также осуществляет другие меры с целью обеспечения устойчивости национальной валюты.</w:t>
      </w:r>
    </w:p>
    <w:p w:rsidR="00687ABB" w:rsidRPr="00CE6BDD" w:rsidRDefault="00510C1C" w:rsidP="00CE6BDD">
      <w:pPr>
        <w:pStyle w:val="af0"/>
      </w:pPr>
      <w:r w:rsidRPr="00CE6BDD">
        <w:t>Важная составляющая денежно-кредитного регулирования Банка России - участие в организации и функционировании рынка государственных ценных бумаг как неинфляционного источника финансирования федерального бюджета и покрытия государственного долга. Наряду с Министерством финансов РФ, официальными дилерами, ММВБ, Банк России входит в инфраструктуру рынка государственных ценных бумаг, выполняя на нем функции агента Министерства финансов РФ по обслуживанию долга, выступая дилером, а также органом регулирования и контроля. Кроме того, он обеспечивает технико-организационную сторону функционирования рынка государственных краткосрочных бескупонных обязательств (ГКО): проводит аукционы, погашение, подготовку необходимой документации, перечисление денежных средств на счет министерства финансов РФ.</w:t>
      </w:r>
    </w:p>
    <w:p w:rsidR="002D2960" w:rsidRPr="00CE6BDD" w:rsidRDefault="00510C1C" w:rsidP="00CE6BDD">
      <w:pPr>
        <w:pStyle w:val="af0"/>
      </w:pPr>
      <w:r w:rsidRPr="00CE6BDD">
        <w:t>В результате кризиса августа 1998 банковской системой был утрачен такой инструмент регулирования ликвидности как ГКО-ОФЗ. В этих условиях Банк России направил свою деятельность на содействие Министерству финансов РФ в восстановлении рынка государственных ценных бумаг.</w:t>
      </w:r>
    </w:p>
    <w:p w:rsidR="00510C1C" w:rsidRPr="00CE6BDD" w:rsidRDefault="00510C1C" w:rsidP="00CE6BDD">
      <w:pPr>
        <w:pStyle w:val="af0"/>
      </w:pPr>
      <w:r w:rsidRPr="00CE6BDD">
        <w:t>Банку России предоставлены широкие полномочия в области регулирования и надзора за деятельностью кредитных организаций, при этом он руководствуется цепью поддержания стабильности банковской системы и защиты интересов вкладчиков и кредиторов. Банк выдает и отзывает лицензии на ведение банковской деятельности, назначает временные администрации в так называемые «проблемные» банки, устанавливает обязательный для кредитных организаций правила проведения банковских операций, ведения бухгалтерского учета, составления и предоставления бухгалтерской и статистической отчетности. В целях обеспечения устойчивости кредитных организаций, а также сложившейся мировой практики и требований международных надзорных органов Банк вправе устанавливать им обязательные нормативы, контролировать их выполнение, проводить инспекционные проверки деятельности банков на местах, а также применять к банкам санкции, вплоть до отзыва лицензии.</w:t>
      </w:r>
    </w:p>
    <w:p w:rsidR="002D2960" w:rsidRPr="00CE6BDD" w:rsidRDefault="00510C1C" w:rsidP="00CE6BDD">
      <w:pPr>
        <w:pStyle w:val="af0"/>
      </w:pPr>
      <w:r w:rsidRPr="00CE6BDD">
        <w:t>Целям укрепления российской банковской системы, внутреннего валютного рынка, а также расширения взаимовыгодных связей с мировым финансовым рынком служат разрешенное законом участие Банка России в капиталах ОАО Сбербанк России, ОАО Внешторгбанк, ОАО Московская межбанковская валютная биржа, Некоммерческое партнерство, «Национальный депозитарный центр», росзагранбанков Московского народного банка (Лондон), Ост-Вест Хандельсбанка (Франкфурт-на-Майне), Коммерческого банка для Северной Европы - Евробанка (Париж), Донау-банка (Вена), Ист-Вест Юнайтед банка (Люксембург).</w:t>
      </w:r>
    </w:p>
    <w:p w:rsidR="002D2960" w:rsidRPr="00CE6BDD" w:rsidRDefault="00510C1C" w:rsidP="00CE6BDD">
      <w:pPr>
        <w:pStyle w:val="af0"/>
      </w:pPr>
      <w:r w:rsidRPr="00CE6BDD">
        <w:t xml:space="preserve">В период после острого финансово-банковского кризиса (авг. 1998) Банком </w:t>
      </w:r>
      <w:r w:rsidR="001F7EC8" w:rsidRPr="00CE6BDD">
        <w:t xml:space="preserve">была </w:t>
      </w:r>
      <w:r w:rsidRPr="00CE6BDD">
        <w:t>развернута разносторонняя работа по восстановлению и оздоровлению банковской системы страны. В соответствии с федеральными законами «О несостоятельности (банкротстве) кредитных организаций» (1998 с изм. 2001) и «О реструктуризации кредитных организаций» (1999) он совместно с Правительством РФ и Агентством по реструктуризации кредитных организаций (АРКО) определяет приоритетные направления реструктуризации, согласовывает круг кредитных организаций, в отношении которых проводятся мероприятия по их реструктуризации; участвует в работе руководящего органа АРКО (в составе Совета директоров 5 из 13 членов являются представителями Банка России); информирует АРКО о состоянии банковской системы и кредитных организаций; содействует в разработке и внедрении индивидуального порядка надзора за реструктурируемыми кредитными организациями; направляет в АРКО предложения о переходе кредитной организаций под его управление (предложение должно приниматься Советом директоров Банка России).</w:t>
      </w:r>
    </w:p>
    <w:p w:rsidR="009D11D8" w:rsidRPr="00CE6BDD" w:rsidRDefault="00510C1C" w:rsidP="00CE6BDD">
      <w:pPr>
        <w:pStyle w:val="af0"/>
      </w:pPr>
      <w:r w:rsidRPr="00CE6BDD">
        <w:t>Являясь основным органом валютного регулирования и одним из органов валютного контроля, Банк России создает и совершенствует нормативно-правовую базу в этой области, осуществляя меры по обеспечению сбалансированности спроса и предложения на внутреннем валютном рынке (репатриация в страну экспортной валютной выручки и уменьшение авансовых платежей по импорту; лицензирование валютных операций, связанных с движением капитала, контроль за соблюдением уполномоченными банками валютного законодательства и выполнением ими функций агентов валютного контроля за валютными операциями своих клиентов и так далее). Закон наделил Банк России статусом органа, координирующего, регулирующего и лицензирующего организацию расчетных, в том числе клиринговых систем в Российской Федерации. Ведущее значение в этой сфере принадлежит расчетной сети Банка, через которую в 2000 проведено 67,7 проц. общего объема платежей. Причинами широкого использования этой сети участниками расчетных отношений являются ее надежное функционирование, практически повсеместное применение электронных расчетов, сокращение сроков совершения платежей.</w:t>
      </w:r>
    </w:p>
    <w:p w:rsidR="009D11D8" w:rsidRPr="00CE6BDD" w:rsidRDefault="00510C1C" w:rsidP="00CE6BDD">
      <w:pPr>
        <w:pStyle w:val="af0"/>
      </w:pPr>
      <w:r w:rsidRPr="00CE6BDD">
        <w:t xml:space="preserve">В интересах наиболее полного учета интересов Российской Федерации в отношениях с внешним миром Банк России взаимодействует с международными финансово-экономическими организациями, зарубежными странами и их центральными банками. Так, банк имеет разносторонние отношения с Международным валютным фондом (МВФ); Международным банком реконструкции и развития (МБРР); </w:t>
      </w:r>
      <w:r w:rsidR="009D11D8" w:rsidRPr="00CE6BDD">
        <w:t>является</w:t>
      </w:r>
      <w:r w:rsidRPr="00CE6BDD">
        <w:t xml:space="preserve"> акционером Банк</w:t>
      </w:r>
      <w:r w:rsidR="009D11D8" w:rsidRPr="00CE6BDD">
        <w:t>а международных расчетов (БМР). Центральный Банк</w:t>
      </w:r>
      <w:r w:rsidRPr="00CE6BDD">
        <w:t xml:space="preserve"> проводит работу по расширению сотрудничества с Европейским банком реконструкции и развития (ЕБРР), Международным банком экономического сотрудничества (МБЭС) и Международным инвестиционным банком (МИБ), рядом региональных банков развития; налаживает связи с другими международными организациями - Организацией экономического сотрудничества и развития (ОЭСР), Всемирной торговой организацией (ВТО); участвует в переговорах и встречах, проводимых в рамках «Группы -20» и «Груп-пы-7», «Комитета сотрудничества Россия - ЕЭС».</w:t>
      </w:r>
    </w:p>
    <w:p w:rsidR="00510C1C" w:rsidRPr="00CE6BDD" w:rsidRDefault="00510C1C" w:rsidP="00CE6BDD">
      <w:pPr>
        <w:pStyle w:val="af0"/>
      </w:pPr>
      <w:r w:rsidRPr="00CE6BDD">
        <w:t>Банк России имеет уставный капитал в размере 3 млрд. р. Совокупные активы (на 1 янв. 2001) составляли 1 346 096 млн. р. В соответствии со статьей 26 Федерального закона «О Центральном банке Российской Федерации (Банке России)» Банк России перечисляет в федеральный бюджет 50 проц. фактически полученной балансовой прибыли по итогам года после утверждения годового отчета Банка России Советом директоров. Оставшаяся прибыль Банка России направляется по решению Совета директоров в резервы и фонды различного назначения.</w:t>
      </w:r>
    </w:p>
    <w:p w:rsidR="00510C1C" w:rsidRPr="00CE6BDD" w:rsidRDefault="00510C1C" w:rsidP="00CE6BDD">
      <w:pPr>
        <w:pStyle w:val="af0"/>
      </w:pPr>
    </w:p>
    <w:p w:rsidR="00DE5F16" w:rsidRPr="00CE6BDD" w:rsidRDefault="00D9390A" w:rsidP="00CE6BDD">
      <w:pPr>
        <w:pStyle w:val="af0"/>
      </w:pPr>
      <w:r w:rsidRPr="00CE6BDD">
        <w:br w:type="page"/>
      </w:r>
      <w:r w:rsidR="00173D1B" w:rsidRPr="00CE6BDD">
        <w:t xml:space="preserve">2 </w:t>
      </w:r>
      <w:r w:rsidR="00DE5F16" w:rsidRPr="00CE6BDD">
        <w:t>Экономические механизмы воздействия Банка России на экономику страны</w:t>
      </w:r>
    </w:p>
    <w:p w:rsidR="00DE5F16" w:rsidRPr="00CE6BDD" w:rsidRDefault="00DE5F16" w:rsidP="00CE6BDD">
      <w:pPr>
        <w:pStyle w:val="af0"/>
      </w:pPr>
    </w:p>
    <w:p w:rsidR="009708FF" w:rsidRPr="00CE6BDD" w:rsidRDefault="009708FF" w:rsidP="00CE6BDD">
      <w:pPr>
        <w:pStyle w:val="af0"/>
      </w:pPr>
      <w:r w:rsidRPr="00CE6BDD">
        <w:t>Центральный банк Российской Федерации —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ЦБ РФ стремится к поддержанию устойчивости всей банковской системы и защите интересов населения и кредиторов. Он не вмешивается в оперативную деятельность коммерческих банков. Однако ЦБ РФ определяет порядок создания новых коммерческих банков, контролирует его соблюдение и выдает лицензию на право осуществления банковской деятельности.</w:t>
      </w:r>
    </w:p>
    <w:p w:rsidR="00250BBC" w:rsidRPr="00CE6BDD" w:rsidRDefault="007E09FD" w:rsidP="00CE6BDD">
      <w:pPr>
        <w:pStyle w:val="af0"/>
      </w:pPr>
      <w:r w:rsidRPr="00CE6BDD">
        <w:t>О</w:t>
      </w:r>
      <w:r w:rsidR="00250BBC" w:rsidRPr="00CE6BDD">
        <w:t xml:space="preserve">сновной источник ресурсов </w:t>
      </w:r>
      <w:r w:rsidRPr="00CE6BDD">
        <w:t xml:space="preserve">Центрального банка </w:t>
      </w:r>
      <w:r w:rsidR="00250BBC" w:rsidRPr="00CE6BDD">
        <w:t>— деньги в обращении и средства коммерческих банков. Выпуск денег в обращение</w:t>
      </w:r>
      <w:r w:rsidRPr="00CE6BDD">
        <w:t xml:space="preserve">, то есть </w:t>
      </w:r>
      <w:r w:rsidR="00250BBC" w:rsidRPr="00CE6BDD">
        <w:t>создание ресурсов путем их эмиссии, осуществляется в процессе кредитования федерального Правительства и коммерческих банков. Кредиты коммерческим банкам выдаются под их обязательства, а также в порядке учета коммерческих векселей. Правительство получает кредит в Центральном банке, представляя свои обязательства. Эмиссия также производится для закупки золота и иностранной валюты.</w:t>
      </w:r>
    </w:p>
    <w:p w:rsidR="00250BBC" w:rsidRPr="00CE6BDD" w:rsidRDefault="00250BBC" w:rsidP="00CE6BDD">
      <w:pPr>
        <w:pStyle w:val="af0"/>
      </w:pPr>
      <w:r w:rsidRPr="00CE6BDD">
        <w:t>Центральный банк РФ создает свои ресурсы двумя методами. Первый</w:t>
      </w:r>
      <w:r w:rsidR="007E09FD" w:rsidRPr="00CE6BDD">
        <w:t xml:space="preserve"> состоит в том, что</w:t>
      </w:r>
      <w:r w:rsidRPr="00CE6BDD">
        <w:t xml:space="preserve"> деньги из забалансовых хранилищ учреждений ЦБ РФ приходуются на баланс, </w:t>
      </w:r>
      <w:r w:rsidR="007E09FD" w:rsidRPr="00CE6BDD">
        <w:t xml:space="preserve">то есть </w:t>
      </w:r>
      <w:r w:rsidRPr="00CE6BDD">
        <w:t xml:space="preserve">перемещаются в их оборотные кассы. Отсюда наличные деньги уходят в обращение. Выдача денег из оборотных касс производится в пределах остатков на корреспондентских счетах коммерческих банков или счетах других клиентов Центрального банка. Эти остатки при необходимости образуются за счет кредитов, выдаваемых системой Центрального банка. При этом методе речь идет о налично-денежной, </w:t>
      </w:r>
      <w:r w:rsidR="004D211B" w:rsidRPr="00CE6BDD">
        <w:t xml:space="preserve">то </w:t>
      </w:r>
      <w:r w:rsidR="00975531" w:rsidRPr="00CE6BDD">
        <w:t>есть</w:t>
      </w:r>
      <w:r w:rsidR="004D211B" w:rsidRPr="00CE6BDD">
        <w:t xml:space="preserve"> </w:t>
      </w:r>
      <w:r w:rsidRPr="00CE6BDD">
        <w:t xml:space="preserve">банкнотной, эмиссии. О втором методе речь идет тогда, когда Центральный банк увеличивает свои кредитные вложения путем выдачи ссуд, повышающих остатки на счетах, </w:t>
      </w:r>
      <w:r w:rsidR="008A7D9C" w:rsidRPr="00CE6BDD">
        <w:t xml:space="preserve">то есть </w:t>
      </w:r>
      <w:r w:rsidRPr="00CE6BDD">
        <w:t>на депозитах. При этом следует говорить о депозитной эмиссии.</w:t>
      </w:r>
    </w:p>
    <w:p w:rsidR="00250BBC" w:rsidRPr="00CE6BDD" w:rsidRDefault="00250BBC" w:rsidP="00CE6BDD">
      <w:pPr>
        <w:pStyle w:val="af0"/>
      </w:pPr>
      <w:r w:rsidRPr="00CE6BDD">
        <w:t xml:space="preserve">Депозитная эмиссия предшествует банкнотной, </w:t>
      </w:r>
      <w:r w:rsidR="00DC4234" w:rsidRPr="00CE6BDD">
        <w:t>так</w:t>
      </w:r>
      <w:r w:rsidR="008A7D9C" w:rsidRPr="00CE6BDD">
        <w:t xml:space="preserve"> как </w:t>
      </w:r>
      <w:r w:rsidRPr="00CE6BDD">
        <w:t>учреждение Центрального банка не может выдать деньги из оборотной кассы коммерческому банку или другому своему клиенту, если у них на счетах нет соответствующего депозита в форме безналичных денег.</w:t>
      </w:r>
    </w:p>
    <w:p w:rsidR="00250BBC" w:rsidRPr="00CE6BDD" w:rsidRDefault="00250BBC" w:rsidP="00CE6BDD">
      <w:pPr>
        <w:pStyle w:val="af0"/>
      </w:pPr>
      <w:r w:rsidRPr="00CE6BDD">
        <w:t>Таким образом, эмитируемые Центральным банком деньги — создаваемые им ресурсы — в обоих случаях носят кредитный характер, их же обеспечением служат обязательства коммерческих банков и Правительства, а также золото и иностранная валюта.</w:t>
      </w:r>
    </w:p>
    <w:p w:rsidR="00250BBC" w:rsidRPr="00CE6BDD" w:rsidRDefault="00250BBC" w:rsidP="00CE6BDD">
      <w:pPr>
        <w:pStyle w:val="af0"/>
      </w:pPr>
      <w:r w:rsidRPr="00CE6BDD">
        <w:t>Опираясь на коммерческие банки и другие структуры финансового рынка, не вмешиваясь в их оперативную деятельность, Центральный банк выполняет свои многообразные функции.</w:t>
      </w:r>
    </w:p>
    <w:p w:rsidR="00B72A7E" w:rsidRPr="00CE6BDD" w:rsidRDefault="00B72A7E" w:rsidP="00CE6BDD">
      <w:pPr>
        <w:pStyle w:val="af0"/>
      </w:pPr>
    </w:p>
    <w:p w:rsidR="00500EE3" w:rsidRPr="00CE6BDD" w:rsidRDefault="00173D1B" w:rsidP="00CE6BDD">
      <w:pPr>
        <w:pStyle w:val="af0"/>
      </w:pPr>
      <w:r w:rsidRPr="00CE6BDD">
        <w:t>2</w:t>
      </w:r>
      <w:r w:rsidR="00EC6713" w:rsidRPr="00CE6BDD">
        <w:t>.1</w:t>
      </w:r>
      <w:r w:rsidR="002E1C43" w:rsidRPr="00CE6BDD">
        <w:t xml:space="preserve"> </w:t>
      </w:r>
      <w:r w:rsidR="00D97663" w:rsidRPr="00CE6BDD">
        <w:t>Учетная ставка</w:t>
      </w:r>
      <w:r w:rsidRPr="00CE6BDD">
        <w:t xml:space="preserve"> как инструмент регулирования денежной массы</w:t>
      </w:r>
    </w:p>
    <w:p w:rsidR="000240E7" w:rsidRPr="00CE6BDD" w:rsidRDefault="000240E7" w:rsidP="00CE6BDD">
      <w:pPr>
        <w:pStyle w:val="af0"/>
      </w:pPr>
    </w:p>
    <w:p w:rsidR="00B72A7E" w:rsidRPr="00CE6BDD" w:rsidRDefault="00B72A7E" w:rsidP="00CE6BDD">
      <w:pPr>
        <w:pStyle w:val="af0"/>
      </w:pPr>
      <w:r w:rsidRPr="00CE6BDD">
        <w:t>Денежное обращение регулируется Центральным банком в процессе осуществления кредитной политики, выражаемой в кредитной экспансии или кредитной рестрикции. Кредитная экспансия ЦБ РФ увеличивает ресурсы коммерческих банков, которые в результате выдаваемых кредитов повышают общую массу денег в обращении. Кредитная рестрикция влечет за собой ограничение возможностей коммерческих банков по выдаче кредитов и тем самым уменьшает общую массу денег в обращении.</w:t>
      </w:r>
    </w:p>
    <w:p w:rsidR="00250BBC" w:rsidRPr="00CE6BDD" w:rsidRDefault="00250BBC" w:rsidP="00CE6BDD">
      <w:pPr>
        <w:pStyle w:val="af0"/>
      </w:pPr>
      <w:r w:rsidRPr="00CE6BDD">
        <w:t>Инструментами кредитной экспансии или рестрикции являются учетная ставка Центрального банка и некоторые неэкономические меры. Официальная учетная ставка — это проценты по ссудам, используемым Центральным банком при кредитовании коммерческих банков.</w:t>
      </w:r>
    </w:p>
    <w:p w:rsidR="00250BBC" w:rsidRPr="00CE6BDD" w:rsidRDefault="00250BBC" w:rsidP="00CE6BDD">
      <w:pPr>
        <w:pStyle w:val="af0"/>
      </w:pPr>
      <w:r w:rsidRPr="00CE6BDD">
        <w:t>Определение размера учетной ставки — один из наиболее важных аспектов кредитно-денежной политики, а изменение учетной ставки выступает показателем изменений в области кредитно-денежного регулирования. Размер учетной ставки обычно зависит от уровня ожидаемой инфляции и в то же время оказывает на инфляцию большое влияние. Когда ЦБ РФ намерен смягчить кредитно-денежную политику или ее ужесточить, он снижает или повышает учетную (процентную) ставку.</w:t>
      </w:r>
    </w:p>
    <w:p w:rsidR="00250BBC" w:rsidRPr="00CE6BDD" w:rsidRDefault="00250BBC" w:rsidP="00CE6BDD">
      <w:pPr>
        <w:pStyle w:val="af0"/>
      </w:pPr>
      <w:r w:rsidRPr="00CE6BDD">
        <w:t>Банк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ЦБ РФ представляют собой минимальные ставки, по которым Банк России осуществляет свои операции. ЦБ РФ использует процентную политику для воздействия на рыночные процентные ставки в целях укрепления рубля.</w:t>
      </w:r>
    </w:p>
    <w:p w:rsidR="00250BBC" w:rsidRPr="00CE6BDD" w:rsidRDefault="00250BBC" w:rsidP="00CE6BDD">
      <w:pPr>
        <w:pStyle w:val="af0"/>
      </w:pPr>
      <w:r w:rsidRPr="00CE6BDD">
        <w:t xml:space="preserve">На протяжении 1999—2004 гг. учетная ставка неоднократно пересматривалась в диапазоне от 10 до 200% годовых, в зависимости от экономической ситуации в стране. Банк России регулирует общий объем выдаваемых </w:t>
      </w:r>
      <w:r w:rsidR="0055276F" w:rsidRPr="00CE6BDD">
        <w:t xml:space="preserve">коммерческим банкам </w:t>
      </w:r>
      <w:r w:rsidRPr="00CE6BDD">
        <w:t>кредитов в соответствии с принятыми ориентирами единой государственной денежно-кредитной политики, используя при этом в качестве инструмента учетную ставку.</w:t>
      </w:r>
    </w:p>
    <w:p w:rsidR="00250BBC" w:rsidRPr="00CE6BDD" w:rsidRDefault="00250BBC" w:rsidP="00CE6BDD">
      <w:pPr>
        <w:pStyle w:val="af0"/>
      </w:pPr>
      <w:r w:rsidRPr="00CE6BDD">
        <w:t>Повышение официальных ставок сокращает возможности коммерческих банков получить ресурсы для кредитования. Это воздействует на сокращение денежной массы. Снижение официальной учетной ставки действует в обратном направлении.</w:t>
      </w:r>
    </w:p>
    <w:p w:rsidR="001B1C02" w:rsidRPr="00CE6BDD" w:rsidRDefault="001B1C02" w:rsidP="00CE6BDD">
      <w:pPr>
        <w:pStyle w:val="af0"/>
      </w:pPr>
      <w:r w:rsidRPr="00CE6BDD">
        <w:t xml:space="preserve">В соответствии с Указанием Центрального Банка Российской Федерации от 11 июля </w:t>
      </w:r>
      <w:smartTag w:uri="urn:schemas-microsoft-com:office:smarttags" w:element="metricconverter">
        <w:smartTagPr>
          <w:attr w:name="ProductID" w:val="2008 г"/>
        </w:smartTagPr>
        <w:r w:rsidRPr="00CE6BDD">
          <w:t>2008 г</w:t>
        </w:r>
      </w:smartTag>
      <w:r w:rsidRPr="00CE6BDD">
        <w:t>. N 2037-У «О размере ставки рефинансирования Банка России», с 14 июля 2008 года ставка рефинансирования Банка России была установлена в размере 11,0 процента годовых.</w:t>
      </w:r>
    </w:p>
    <w:p w:rsidR="00A3797F" w:rsidRPr="00CE6BDD" w:rsidRDefault="00A3797F" w:rsidP="00CE6BDD">
      <w:pPr>
        <w:pStyle w:val="af0"/>
      </w:pPr>
    </w:p>
    <w:p w:rsidR="00A3797F" w:rsidRPr="00CE6BDD" w:rsidRDefault="00173D1B" w:rsidP="00CE6BDD">
      <w:pPr>
        <w:pStyle w:val="af0"/>
      </w:pPr>
      <w:r w:rsidRPr="00CE6BDD">
        <w:t>2</w:t>
      </w:r>
      <w:r w:rsidR="00EC6713" w:rsidRPr="00CE6BDD">
        <w:t>.2</w:t>
      </w:r>
      <w:r w:rsidR="006E6638">
        <w:t xml:space="preserve"> </w:t>
      </w:r>
      <w:r w:rsidR="00A3797F" w:rsidRPr="00CE6BDD">
        <w:t>Метод формирования обязательных резервов</w:t>
      </w:r>
    </w:p>
    <w:p w:rsidR="003515A8" w:rsidRPr="00CE6BDD" w:rsidRDefault="003515A8" w:rsidP="00CE6BDD">
      <w:pPr>
        <w:pStyle w:val="af0"/>
      </w:pPr>
    </w:p>
    <w:p w:rsidR="00C844FB" w:rsidRPr="00CE6BDD" w:rsidRDefault="00C844FB" w:rsidP="00CE6BDD">
      <w:pPr>
        <w:pStyle w:val="af0"/>
      </w:pPr>
      <w:r w:rsidRPr="00CE6BDD">
        <w:t>Как уже отмечалось, наряду с операциями на открытом рынке, рефинансированием, валютным регулированием и другими экономическими методами проведения кредитной политики ЦБ РФ использует метод формирования обязательных резервов. Это метод прямого воздействия на состояние денежной массы в обращении.</w:t>
      </w:r>
    </w:p>
    <w:p w:rsidR="00C844FB" w:rsidRPr="00CE6BDD" w:rsidRDefault="00C844FB" w:rsidP="00CE6BDD">
      <w:pPr>
        <w:pStyle w:val="af0"/>
      </w:pPr>
      <w:r w:rsidRPr="00CE6BDD">
        <w:t>Резервы представляют собой сумму денег, которую коммерческий банк обязан постоянно хранить на отдельном счете в ЦБ РФ. Размер обязательных резервов в процентном отношении к обязательствам банка, а также порядок их депонирования в ЦБ РФ устанавливаются Советом директоров. Нормативы резервов не должны превышать 20% обязательств банка. Они могут быть дифференцированными для различных кредитных организаций. Нормативы обязательных резервов не могут быть единовременно изменены более чем на пять пунктов.</w:t>
      </w:r>
    </w:p>
    <w:p w:rsidR="00C844FB" w:rsidRPr="00CE6BDD" w:rsidRDefault="00C844FB" w:rsidP="00CE6BDD">
      <w:pPr>
        <w:pStyle w:val="af0"/>
      </w:pPr>
      <w:r w:rsidRPr="00CE6BDD">
        <w:t>При нарушении утвержденных нормативов обязательных резервов ЦБ РФ имеет право взыскать в бесспорном порядке с коммерческого банка сумму недовнесенных средств, а также штраф в установленном им размере, но не более двойной ставки рефинансирования.</w:t>
      </w:r>
    </w:p>
    <w:p w:rsidR="00C844FB" w:rsidRPr="00CE6BDD" w:rsidRDefault="00C844FB" w:rsidP="00CE6BDD">
      <w:pPr>
        <w:pStyle w:val="af0"/>
      </w:pPr>
      <w:r w:rsidRPr="00CE6BDD">
        <w:t>При отзыве лицензии на совершение банковских операций депонированные в ЦБ РФ средства используются для погашения долгов кредитной организации перед вкладчиками и кредиторами.</w:t>
      </w:r>
    </w:p>
    <w:p w:rsidR="006E6638" w:rsidRDefault="00C844FB" w:rsidP="00CE6BDD">
      <w:pPr>
        <w:pStyle w:val="af0"/>
      </w:pPr>
      <w:r w:rsidRPr="00CE6BDD">
        <w:t>Первоначально обязательные минимальные резервы формировались как гарантия наличия определенного запаса денег, если клиенты потребуют свои вклады от банка. В настоящее время минимальные резервы играют двоякую роль. Во-первых, они должны удовлетворить интересы вкладчиков, когда при тех или иных обстоятельствах может начаться отток вкладов из данного банка. Во-вторых, с помощью регулирования суммы резервов регулируются возможности коммерческих банков выдавать кредиты и, следовательно, влиять на совокупную массу денег в обращении.</w:t>
      </w:r>
    </w:p>
    <w:p w:rsidR="00C844FB" w:rsidRPr="00CE6BDD" w:rsidRDefault="00C844FB" w:rsidP="00CE6BDD">
      <w:pPr>
        <w:pStyle w:val="af0"/>
      </w:pPr>
      <w:r w:rsidRPr="00CE6BDD">
        <w:t>Кредитный потенциал коммерческого банка уменьшается настолько, насколько увеличивается размер его резервов, и увеличивается настолько, насколько уменьшается размер его резерва в ЦБ РФ.</w:t>
      </w:r>
    </w:p>
    <w:p w:rsidR="006949DF" w:rsidRPr="00CE6BDD" w:rsidRDefault="008E47A8" w:rsidP="00CE6BDD">
      <w:pPr>
        <w:pStyle w:val="af0"/>
      </w:pPr>
      <w:r>
        <w:br w:type="page"/>
      </w:r>
      <w:r w:rsidR="00173D1B" w:rsidRPr="00CE6BDD">
        <w:t>2</w:t>
      </w:r>
      <w:r w:rsidR="006949DF" w:rsidRPr="00CE6BDD">
        <w:t xml:space="preserve">.3 Квартальный обзор </w:t>
      </w:r>
      <w:r w:rsidR="00341E62" w:rsidRPr="00CE6BDD">
        <w:t xml:space="preserve">внутреннего </w:t>
      </w:r>
      <w:r w:rsidR="006949DF" w:rsidRPr="00CE6BDD">
        <w:t>валютного</w:t>
      </w:r>
      <w:r w:rsidR="00341E62" w:rsidRPr="00CE6BDD">
        <w:t xml:space="preserve"> рынка</w:t>
      </w:r>
    </w:p>
    <w:p w:rsidR="006E6638" w:rsidRDefault="006E6638" w:rsidP="00CE6BDD">
      <w:pPr>
        <w:pStyle w:val="af0"/>
      </w:pPr>
    </w:p>
    <w:p w:rsidR="006E6638" w:rsidRDefault="006949DF" w:rsidP="00CE6BDD">
      <w:pPr>
        <w:pStyle w:val="af0"/>
      </w:pPr>
      <w:r w:rsidRPr="00CE6BDD">
        <w:t>В III квартале ситуация на внутреннем валютном рынке преимущественно характеризовалась стабильной динамикой курса рубля к основным мировым валютам на фоне сохранившейся благоприятной внешнеэкономической конъюнктуры. Наблюдавшаяся в июле-сентябре динамика валютного курса не отличалась высокой волатильностью в связи с чем объём операций Банка России на валютном рынке, направленных на сглаживание колебаний курса рубля, в целом был незначительным.</w:t>
      </w:r>
    </w:p>
    <w:p w:rsidR="006E6638" w:rsidRDefault="006949DF" w:rsidP="00CE6BDD">
      <w:pPr>
        <w:pStyle w:val="af0"/>
      </w:pPr>
      <w:r w:rsidRPr="00CE6BDD">
        <w:t>По оценкам, сальдо счета текущих операций за январь-сентябрь 2009г., составило</w:t>
      </w:r>
      <w:r w:rsidR="006E6638">
        <w:t xml:space="preserve"> </w:t>
      </w:r>
      <w:r w:rsidRPr="00CE6BDD">
        <w:t>32,1 млрд. долл. США после зафиксированного по итогам первого полугодия показателя 17,1 млрд. долл. США. Согласно предварительным данным, в III квартале наблюдался чистый вывоз капитала частным сектором в размере 31,5 млрд. долл. США(во II квартале был зафиксирован чистый ввоз капитала на уровне 4,4 млрд. долл. США). На 1.10.09 объём международных резервных активов Российской Федерации составил 413,4 млрд. долл. США, увеличившись</w:t>
      </w:r>
      <w:r w:rsidR="006E6638">
        <w:t xml:space="preserve"> </w:t>
      </w:r>
      <w:r w:rsidRPr="00CE6BDD">
        <w:t>на 0,2%.</w:t>
      </w:r>
    </w:p>
    <w:p w:rsidR="006949DF" w:rsidRDefault="006949DF" w:rsidP="00CE6BDD">
      <w:pPr>
        <w:pStyle w:val="af0"/>
      </w:pPr>
      <w:r w:rsidRPr="00CE6BDD">
        <w:t>Номинальный курс рубля к доллару США</w:t>
      </w:r>
      <w:r w:rsidR="006E6638">
        <w:t xml:space="preserve"> </w:t>
      </w:r>
      <w:r w:rsidRPr="00CE6BDD">
        <w:t>в III</w:t>
      </w:r>
      <w:r w:rsidR="006E6638">
        <w:t xml:space="preserve"> </w:t>
      </w:r>
      <w:r w:rsidRPr="00CE6BDD">
        <w:t>квартале 2009 г. возрос на 2,8% по сравнению с укреплением на 5,3% во II квартале. При этом из трех месяцев отчетного квартала укрепление рубля к американской валюте происходило только в сентябре и составило 2,6%(в июле на 1,6 и 0,4% соответственно).Улучшение внешнеэкономических условий, связанное главным образом</w:t>
      </w:r>
      <w:r w:rsidR="006E6638">
        <w:t xml:space="preserve"> </w:t>
      </w:r>
      <w:r w:rsidRPr="00CE6BDD">
        <w:t>с ростом цен на нефть, предопределило дальнейшее укрепление рубля к доллару США в октябре на уровне 4,5%. На 27.10.09 официальный курс доллара США к рублю снизился до минимальной отметки за 10 месяцев, составив 28,9403 руб. за долл. США, на 1.11.09 незначительно возрос до отметки 29,0488 руб. за долл. США.</w:t>
      </w:r>
    </w:p>
    <w:p w:rsidR="006E6638" w:rsidRDefault="006949DF" w:rsidP="00CE6BDD">
      <w:pPr>
        <w:pStyle w:val="af0"/>
      </w:pPr>
      <w:r w:rsidRPr="00CE6BDD">
        <w:t>Номинальный курс рубля к евро за июль-сентябрь снизился на 2,1%( во II квартале был зафиксирован его рост на 1,4%). Если в июле и августе наблюдалось снижение номинального курса рубля к европейской валюте на 1,9 и 1,6% соответственно, то в сентябре было зафиксировано укрепление рубля к евро на 0,6%. В октябре рост номинального курса рубля продолжился и составил 2,7%. На 1.11.09 официальный курс евро к рублю</w:t>
      </w:r>
      <w:r w:rsidR="006E6638">
        <w:t xml:space="preserve"> </w:t>
      </w:r>
      <w:r w:rsidRPr="00CE6BDD">
        <w:t>оказался на уровне 43,0678 руб. за евро.</w:t>
      </w:r>
    </w:p>
    <w:p w:rsidR="006E6638" w:rsidRDefault="006949DF" w:rsidP="00CE6BDD">
      <w:pPr>
        <w:pStyle w:val="af0"/>
      </w:pPr>
      <w:r w:rsidRPr="00CE6BDD">
        <w:t>Рублевая стоимость бивалютной корзины по итогам III квартала снизилась до отметки 36,2543 рубля. При продолжавшемся в октябре укреплении рубля к доллару США и евро стоимость бивалютной корзины опустилась на 1.11.09 до уровня 35,3574 рубля.</w:t>
      </w:r>
    </w:p>
    <w:p w:rsidR="006E6638" w:rsidRDefault="006949DF" w:rsidP="00CE6BDD">
      <w:pPr>
        <w:pStyle w:val="af0"/>
      </w:pPr>
      <w:r w:rsidRPr="00CE6BDD">
        <w:t>Номинальный эффективный курс рубля к иностранным валютам в июле-сентябре снизился на 1,0%(во II</w:t>
      </w:r>
      <w:r w:rsidR="006E6638">
        <w:t xml:space="preserve"> </w:t>
      </w:r>
      <w:r w:rsidRPr="00CE6BDD">
        <w:t>квартале был зафиксирован его рост на 2,9%). Значительный вклад в обесценение номинального эффективного курса рубля в отчетном квартале наблюдался со стороны динамики номинального курса рубля к евро, учитывая существенную долю стран еврозоны в совокупном внешнеторговом обороте России с торговыми партнерами.</w:t>
      </w:r>
    </w:p>
    <w:p w:rsidR="006E6638" w:rsidRDefault="006949DF" w:rsidP="00CE6BDD">
      <w:pPr>
        <w:pStyle w:val="af0"/>
      </w:pPr>
      <w:r w:rsidRPr="00CE6BDD">
        <w:t>Реальный курс рубля к доллару США в июле-сентябре укрепился на 3,3% после роста на 7,1% в квартале, предшествующем отчетному. По сравнению со II кварталом относительные вклады номинального курса рубля к доллару США и инфляционного дифференциала в динамику реального курса существенно не изменились. По предварительным оценкам, в октябре было также зафиксировано реальное укрепление рубля к доллару США на уровне 4,5%.</w:t>
      </w:r>
    </w:p>
    <w:p w:rsidR="006E6638" w:rsidRDefault="006949DF" w:rsidP="00CE6BDD">
      <w:pPr>
        <w:pStyle w:val="af0"/>
      </w:pPr>
      <w:r w:rsidRPr="00CE6BDD">
        <w:t>Реальный курс рубля к евро в III квартале 2009 г. снизились на 0,8% после роста на 3,6% во II квартале. При этом в июле-сентябре увеличился относительный вклад в динамику реального курса рубля к евро со стороны изменений номинального курса. Согласно предварительной информации, в октябре укрепление реального курса рубля к евро оказалось на уровне 2,7%</w:t>
      </w:r>
      <w:r w:rsidR="006E6638">
        <w:t xml:space="preserve"> </w:t>
      </w:r>
      <w:r w:rsidRPr="00CE6BDD">
        <w:t>и практически не отклонялось от происходившего номинального укрепления рубля к европейской валюте в силу незначительного инфляционного дифференциала</w:t>
      </w:r>
      <w:r w:rsidR="006E6638">
        <w:t xml:space="preserve"> </w:t>
      </w:r>
      <w:r w:rsidRPr="00CE6BDD">
        <w:t>между Россией и странами еврозоны за указанный период.</w:t>
      </w:r>
    </w:p>
    <w:p w:rsidR="006E6638" w:rsidRDefault="006949DF" w:rsidP="00CE6BDD">
      <w:pPr>
        <w:pStyle w:val="af0"/>
      </w:pPr>
      <w:r w:rsidRPr="00CE6BDD">
        <w:t>Реальный эффективный курс рубля к иностранным валютам в отчетном квартале остался на прежнем уровне полсе укрепления на 4,8% во II квартале. Снижение реального эффективного курса рубля в июле и августе, зафиксированное в каждом из месяцев на уровне 1,3% в сентябре было</w:t>
      </w:r>
      <w:r w:rsidR="006A2C3A">
        <w:t xml:space="preserve"> </w:t>
      </w:r>
      <w:r w:rsidRPr="00CE6BDD">
        <w:t>скомпенсировано укреплением реального курса рубля к валютам стран- основных торговых партнеров на 1,2%. По предварительным данным , укрепление реального эффективного курса рубля к иностранным валютам в октябре составило 2,7%.</w:t>
      </w:r>
    </w:p>
    <w:p w:rsidR="006949DF" w:rsidRPr="00CE6BDD" w:rsidRDefault="006949DF" w:rsidP="00CE6BDD">
      <w:pPr>
        <w:pStyle w:val="af0"/>
      </w:pPr>
      <w:r w:rsidRPr="00CE6BDD">
        <w:t>Согласно оценкам, динамика курса рубля к иностранным валютам, прослеживающаяся с июля по октябрь включительно, не окажет существенно значимого влияния на внутреннюю инфляцию до конца 2009 года.</w:t>
      </w:r>
    </w:p>
    <w:p w:rsidR="006949DF" w:rsidRPr="00CE6BDD" w:rsidRDefault="006949DF" w:rsidP="00CE6BDD">
      <w:pPr>
        <w:pStyle w:val="af0"/>
      </w:pPr>
    </w:p>
    <w:p w:rsidR="00C838F0" w:rsidRPr="00CE6BDD" w:rsidRDefault="00D0111B" w:rsidP="00CE6BDD">
      <w:pPr>
        <w:pStyle w:val="af0"/>
      </w:pPr>
      <w:r w:rsidRPr="00CE6BDD">
        <w:br w:type="page"/>
      </w:r>
      <w:r w:rsidR="00C838F0" w:rsidRPr="00CE6BDD">
        <w:t>Заключение</w:t>
      </w:r>
    </w:p>
    <w:p w:rsidR="00C838F0" w:rsidRPr="00CE6BDD" w:rsidRDefault="00C838F0" w:rsidP="00CE6BDD">
      <w:pPr>
        <w:pStyle w:val="af0"/>
      </w:pPr>
    </w:p>
    <w:p w:rsidR="00C838F0" w:rsidRPr="00CE6BDD" w:rsidRDefault="00C838F0" w:rsidP="00CE6BDD">
      <w:pPr>
        <w:pStyle w:val="af0"/>
      </w:pPr>
      <w:r w:rsidRPr="00CE6BDD">
        <w:t>Денежно-кредитная политика Банка России должна быть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должен гибко реагировать на изменение реального спроса на деньги, способствовать поддержанию растущей динамики экономики, снижению процентных ставок, инфляционных ожиданий и темпов инфляции, а значит, в результате этих мер,</w:t>
      </w:r>
      <w:r w:rsidR="002D2960" w:rsidRPr="00CE6BDD">
        <w:t xml:space="preserve"> </w:t>
      </w:r>
      <w:r w:rsidRPr="00CE6BDD">
        <w:t>способствовать укреплению реального валютного курса рубля и стабильности финансовых рынков.</w:t>
      </w:r>
    </w:p>
    <w:p w:rsidR="002D2960" w:rsidRPr="00CE6BDD" w:rsidRDefault="00C838F0" w:rsidP="00CE6BDD">
      <w:pPr>
        <w:pStyle w:val="af0"/>
      </w:pPr>
      <w:r w:rsidRPr="00CE6BDD">
        <w:t xml:space="preserve">Должна быть предусмотрена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w:t>
      </w:r>
      <w:r w:rsidR="00D0332A" w:rsidRPr="00CE6BDD">
        <w:t>должна быть раскрыта информация</w:t>
      </w:r>
      <w:r w:rsidRPr="00CE6BDD">
        <w:t xml:space="preserve">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r w:rsidR="00D0332A" w:rsidRPr="00CE6BDD">
        <w:t>.</w:t>
      </w:r>
    </w:p>
    <w:p w:rsidR="002D2960" w:rsidRPr="00CE6BDD" w:rsidRDefault="00C838F0" w:rsidP="00CE6BDD">
      <w:pPr>
        <w:pStyle w:val="af0"/>
      </w:pPr>
      <w:r w:rsidRPr="00CE6BDD">
        <w:t>Основными задачами развития банковского сектора</w:t>
      </w:r>
      <w:r w:rsidR="002E1EBE" w:rsidRPr="00CE6BDD">
        <w:t xml:space="preserve"> в условиях финансового кризиса</w:t>
      </w:r>
      <w:r w:rsidR="00D0332A" w:rsidRPr="00CE6BDD">
        <w:t xml:space="preserve"> являются</w:t>
      </w:r>
      <w:r w:rsidRPr="00CE6BDD">
        <w:t>:</w:t>
      </w:r>
    </w:p>
    <w:p w:rsidR="002D2960" w:rsidRPr="00CE6BDD" w:rsidRDefault="00C838F0" w:rsidP="00CE6BDD">
      <w:pPr>
        <w:pStyle w:val="af0"/>
      </w:pPr>
      <w:r w:rsidRPr="00CE6BDD">
        <w:t>- усиление защиты интересов вкладчиков и других кредиторов банков;</w:t>
      </w:r>
    </w:p>
    <w:p w:rsidR="002D2960" w:rsidRPr="00CE6BDD" w:rsidRDefault="00C838F0" w:rsidP="00CE6BDD">
      <w:pPr>
        <w:pStyle w:val="af0"/>
      </w:pPr>
      <w:r w:rsidRPr="00CE6BDD">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2D2960" w:rsidRPr="00CE6BDD" w:rsidRDefault="00C838F0" w:rsidP="00CE6BDD">
      <w:pPr>
        <w:pStyle w:val="af0"/>
      </w:pPr>
      <w:r w:rsidRPr="00CE6BDD">
        <w:t>- повышение конкурентоспособности российских кредитных организаций;</w:t>
      </w:r>
    </w:p>
    <w:p w:rsidR="002D2960" w:rsidRPr="00CE6BDD" w:rsidRDefault="00C838F0" w:rsidP="00CE6BDD">
      <w:pPr>
        <w:pStyle w:val="af0"/>
      </w:pPr>
      <w:r w:rsidRPr="00CE6BDD">
        <w:t>-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2D2960" w:rsidRPr="00CE6BDD" w:rsidRDefault="00C838F0" w:rsidP="00CE6BDD">
      <w:pPr>
        <w:pStyle w:val="af0"/>
      </w:pPr>
      <w:r w:rsidRPr="00CE6BDD">
        <w:t>- развитие конкурентной среды</w:t>
      </w:r>
    </w:p>
    <w:p w:rsidR="00D0332A" w:rsidRPr="00CE6BDD" w:rsidRDefault="00C838F0" w:rsidP="00CE6BDD">
      <w:pPr>
        <w:pStyle w:val="af0"/>
      </w:pPr>
      <w:r w:rsidRPr="00CE6BDD">
        <w:t>- укрепление доверия к российскому банковскому сектору со стороны инвесторов, кредиторов и вкладчиков</w:t>
      </w:r>
    </w:p>
    <w:p w:rsidR="00D0332A" w:rsidRPr="00CE6BDD" w:rsidRDefault="00D0332A" w:rsidP="00CE6BDD">
      <w:pPr>
        <w:pStyle w:val="af0"/>
      </w:pPr>
    </w:p>
    <w:p w:rsidR="00687ABB" w:rsidRPr="00CE6BDD" w:rsidRDefault="00D0111B" w:rsidP="00CE6BDD">
      <w:pPr>
        <w:pStyle w:val="af0"/>
      </w:pPr>
      <w:r w:rsidRPr="00CE6BDD">
        <w:br w:type="page"/>
      </w:r>
      <w:r w:rsidR="00687ABB" w:rsidRPr="00CE6BDD">
        <w:t>Список литературы</w:t>
      </w:r>
    </w:p>
    <w:p w:rsidR="00687ABB" w:rsidRPr="00CE6BDD" w:rsidRDefault="00687ABB" w:rsidP="00CE6BDD">
      <w:pPr>
        <w:pStyle w:val="af0"/>
      </w:pPr>
    </w:p>
    <w:p w:rsidR="004F0A93" w:rsidRPr="00CE6BDD" w:rsidRDefault="004F0A93" w:rsidP="006A2C3A">
      <w:pPr>
        <w:pStyle w:val="af0"/>
        <w:numPr>
          <w:ilvl w:val="0"/>
          <w:numId w:val="13"/>
        </w:numPr>
        <w:ind w:left="0" w:firstLine="0"/>
        <w:jc w:val="left"/>
      </w:pPr>
      <w:r w:rsidRPr="00CE6BDD">
        <w:t>Учебное пособие «Экономическая теория»: Борисов Е.Ф., учебник — 2-е изд.,1999г.</w:t>
      </w:r>
    </w:p>
    <w:p w:rsidR="004F0A93" w:rsidRPr="00CE6BDD" w:rsidRDefault="004F0A93" w:rsidP="006A2C3A">
      <w:pPr>
        <w:pStyle w:val="af0"/>
        <w:numPr>
          <w:ilvl w:val="0"/>
          <w:numId w:val="13"/>
        </w:numPr>
        <w:ind w:left="0" w:firstLine="0"/>
        <w:jc w:val="left"/>
      </w:pPr>
      <w:r w:rsidRPr="00CE6BDD">
        <w:t>Учебное пособие «Экономическая теория»: Гукасьян Г.М.,2-е изд.,2005г.</w:t>
      </w:r>
    </w:p>
    <w:p w:rsidR="004F0A93" w:rsidRPr="00CE6BDD" w:rsidRDefault="004F0A93" w:rsidP="006A2C3A">
      <w:pPr>
        <w:pStyle w:val="af0"/>
        <w:numPr>
          <w:ilvl w:val="0"/>
          <w:numId w:val="13"/>
        </w:numPr>
        <w:ind w:left="0" w:firstLine="0"/>
        <w:jc w:val="left"/>
      </w:pPr>
      <w:r w:rsidRPr="00CE6BDD">
        <w:t>Учебное пособие «Основы экономической теории»: Бичик С.В.,2006г.</w:t>
      </w:r>
    </w:p>
    <w:p w:rsidR="002D2960" w:rsidRPr="00CE6BDD" w:rsidRDefault="00687ABB" w:rsidP="006A2C3A">
      <w:pPr>
        <w:pStyle w:val="af0"/>
        <w:numPr>
          <w:ilvl w:val="0"/>
          <w:numId w:val="13"/>
        </w:numPr>
        <w:ind w:left="0" w:firstLine="0"/>
        <w:jc w:val="left"/>
      </w:pPr>
      <w:r w:rsidRPr="00CE6BDD">
        <w:t>Устав Центрального банка РСФСР (Банка России). Утвержден Постановлением Президиума ВС РСФСР от 24 июня 1991 - ВСНД 1991, N29, ст.1012; изменения - Постановление Президиума ВС РФ от 10 ноября 1992 - ВСНД 1992, N47, ст.2701; оговорки: указ 2288 от 24 декабря 1993 - САПП 1993, N52, ст.5586; утратил силу 1 мая 1995;</w:t>
      </w:r>
    </w:p>
    <w:p w:rsidR="002D2960" w:rsidRPr="00CE6BDD" w:rsidRDefault="00687ABB" w:rsidP="006A2C3A">
      <w:pPr>
        <w:pStyle w:val="af0"/>
        <w:numPr>
          <w:ilvl w:val="0"/>
          <w:numId w:val="13"/>
        </w:numPr>
        <w:ind w:left="0" w:firstLine="0"/>
        <w:jc w:val="left"/>
      </w:pPr>
      <w:r w:rsidRPr="00CE6BDD">
        <w:t>Федеральный закон "О перечислении прибыли Центрального банка Российской Федерации в федеральный бюджет" (62-фз от 5 июня 1996) - СЗ РФ 1996, N24, ст.2812</w:t>
      </w:r>
    </w:p>
    <w:p w:rsidR="002D2960" w:rsidRPr="00CE6BDD" w:rsidRDefault="00687ABB" w:rsidP="006A2C3A">
      <w:pPr>
        <w:pStyle w:val="af0"/>
        <w:numPr>
          <w:ilvl w:val="0"/>
          <w:numId w:val="13"/>
        </w:numPr>
        <w:ind w:left="0" w:firstLine="0"/>
        <w:jc w:val="left"/>
      </w:pPr>
      <w:r w:rsidRPr="00CE6BDD">
        <w:t xml:space="preserve">Указание Центрального Банка Российской Федерации от 11 июля </w:t>
      </w:r>
      <w:smartTag w:uri="urn:schemas-microsoft-com:office:smarttags" w:element="metricconverter">
        <w:smartTagPr>
          <w:attr w:name="ProductID" w:val="2008 г"/>
        </w:smartTagPr>
        <w:r w:rsidRPr="00CE6BDD">
          <w:t>2008 г</w:t>
        </w:r>
      </w:smartTag>
      <w:r w:rsidRPr="00CE6BDD">
        <w:t>. N 2037-У «О размере ставки рефинансирования Банка России»</w:t>
      </w:r>
    </w:p>
    <w:p w:rsidR="000C0247" w:rsidRPr="00CE6BDD" w:rsidRDefault="000C0247" w:rsidP="006A2C3A">
      <w:pPr>
        <w:pStyle w:val="af0"/>
        <w:numPr>
          <w:ilvl w:val="0"/>
          <w:numId w:val="13"/>
        </w:numPr>
        <w:ind w:left="0" w:firstLine="0"/>
        <w:jc w:val="left"/>
      </w:pPr>
      <w:r w:rsidRPr="00CE6BDD">
        <w:t xml:space="preserve">Деньги. Кредит. Банки: Базулин Ю.В., Пашкус Ю.В., Салин В.Л. Учебник - 2 изд. - ВЕЛБИ, Проспект </w:t>
      </w:r>
      <w:smartTag w:uri="urn:schemas-microsoft-com:office:smarttags" w:element="metricconverter">
        <w:smartTagPr>
          <w:attr w:name="ProductID" w:val="2008 г"/>
        </w:smartTagPr>
        <w:r w:rsidRPr="00CE6BDD">
          <w:t>2008 г</w:t>
        </w:r>
      </w:smartTag>
      <w:r w:rsidRPr="00CE6BDD">
        <w:t>. – 250 с.</w:t>
      </w:r>
    </w:p>
    <w:p w:rsidR="00B028C4" w:rsidRPr="00CE6BDD" w:rsidRDefault="00B028C4" w:rsidP="006A2C3A">
      <w:pPr>
        <w:pStyle w:val="af0"/>
        <w:numPr>
          <w:ilvl w:val="0"/>
          <w:numId w:val="13"/>
        </w:numPr>
        <w:ind w:left="0" w:firstLine="0"/>
        <w:jc w:val="left"/>
      </w:pPr>
      <w:r w:rsidRPr="00CE6BDD">
        <w:t>Деньги, кредит, банки:</w:t>
      </w:r>
      <w:r w:rsidR="002D2960" w:rsidRPr="00CE6BDD">
        <w:t xml:space="preserve"> </w:t>
      </w:r>
      <w:r w:rsidRPr="00CE6BDD">
        <w:t>Кравцова Г.И., Кузьменко Г.С., Кравцов Е.И. и др.</w:t>
      </w:r>
      <w:r w:rsidR="002D2960" w:rsidRPr="00CE6BDD">
        <w:t xml:space="preserve"> </w:t>
      </w:r>
      <w:r w:rsidRPr="00CE6BDD">
        <w:t xml:space="preserve">- Издательство: БГЭУ, </w:t>
      </w:r>
      <w:smartTag w:uri="urn:schemas-microsoft-com:office:smarttags" w:element="metricconverter">
        <w:smartTagPr>
          <w:attr w:name="ProductID" w:val="2007 г"/>
        </w:smartTagPr>
        <w:r w:rsidRPr="00CE6BDD">
          <w:t>2007 г</w:t>
        </w:r>
      </w:smartTag>
      <w:r w:rsidRPr="00CE6BDD">
        <w:t>. – 426 с.</w:t>
      </w:r>
    </w:p>
    <w:p w:rsidR="002D2960" w:rsidRPr="00CE6BDD" w:rsidRDefault="00E01CC5" w:rsidP="006A2C3A">
      <w:pPr>
        <w:pStyle w:val="af0"/>
        <w:numPr>
          <w:ilvl w:val="0"/>
          <w:numId w:val="13"/>
        </w:numPr>
        <w:ind w:left="0" w:firstLine="0"/>
        <w:jc w:val="left"/>
      </w:pPr>
      <w:r w:rsidRPr="00CE6BDD">
        <w:t>Деньги, кредит, банки:</w:t>
      </w:r>
      <w:r w:rsidR="002D2960" w:rsidRPr="00CE6BDD">
        <w:t xml:space="preserve"> </w:t>
      </w:r>
      <w:r w:rsidRPr="00CE6BDD">
        <w:t>Под ред. О.И. Лаврушина. Учебник — 2-е изд., перераб. и доп.— М.: Финансы и статистика, 2008.— 464 с.</w:t>
      </w:r>
    </w:p>
    <w:p w:rsidR="002D2960" w:rsidRPr="00CE6BDD" w:rsidRDefault="009D79C2" w:rsidP="006A2C3A">
      <w:pPr>
        <w:pStyle w:val="af0"/>
        <w:numPr>
          <w:ilvl w:val="0"/>
          <w:numId w:val="13"/>
        </w:numPr>
        <w:ind w:left="0" w:firstLine="0"/>
        <w:jc w:val="left"/>
      </w:pPr>
      <w:r w:rsidRPr="00CE6BDD">
        <w:t>Деньги. Кредит. Банки: Учебник для вузов</w:t>
      </w:r>
      <w:r w:rsidR="00513EFE" w:rsidRPr="00CE6BDD">
        <w:t>,</w:t>
      </w:r>
      <w:r w:rsidRPr="00CE6BDD">
        <w:t xml:space="preserve"> Селищев А.С.</w:t>
      </w:r>
      <w:r w:rsidR="00513EFE" w:rsidRPr="00CE6BDD">
        <w:t>, 1-е издание</w:t>
      </w:r>
      <w:r w:rsidR="00924CED" w:rsidRPr="00CE6BDD">
        <w:t>. - Питер</w:t>
      </w:r>
      <w:r w:rsidR="00513EFE" w:rsidRPr="00CE6BDD">
        <w:t xml:space="preserve">, </w:t>
      </w:r>
      <w:smartTag w:uri="urn:schemas-microsoft-com:office:smarttags" w:element="metricconverter">
        <w:smartTagPr>
          <w:attr w:name="ProductID" w:val="2007 г"/>
        </w:smartTagPr>
        <w:r w:rsidR="00513EFE" w:rsidRPr="00CE6BDD">
          <w:t>2007 г</w:t>
        </w:r>
      </w:smartTag>
      <w:r w:rsidR="00513EFE" w:rsidRPr="00CE6BDD">
        <w:t>. - 432 с.</w:t>
      </w:r>
    </w:p>
    <w:p w:rsidR="001C6E1F" w:rsidRPr="00CE6BDD" w:rsidRDefault="001C6E1F" w:rsidP="006A2C3A">
      <w:pPr>
        <w:pStyle w:val="af0"/>
        <w:numPr>
          <w:ilvl w:val="0"/>
          <w:numId w:val="13"/>
        </w:numPr>
        <w:ind w:left="0" w:firstLine="0"/>
        <w:jc w:val="left"/>
      </w:pPr>
      <w:r w:rsidRPr="00CE6BDD">
        <w:t>http://www.cbr.ru (официальный сайт Центрального Банка РФ)</w:t>
      </w:r>
      <w:bookmarkStart w:id="0" w:name="_GoBack"/>
      <w:bookmarkEnd w:id="0"/>
    </w:p>
    <w:sectPr w:rsidR="001C6E1F" w:rsidRPr="00CE6BDD" w:rsidSect="00CE6BDD">
      <w:headerReference w:type="even" r:id="rId8"/>
      <w:footerReference w:type="default" r:id="rId9"/>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E8" w:rsidRDefault="00371AE8">
      <w:r>
        <w:separator/>
      </w:r>
    </w:p>
  </w:endnote>
  <w:endnote w:type="continuationSeparator" w:id="0">
    <w:p w:rsidR="00371AE8" w:rsidRDefault="0037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41" w:rsidRDefault="00F14E12">
    <w:pPr>
      <w:pStyle w:val="ae"/>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E8" w:rsidRDefault="00371AE8">
      <w:r>
        <w:separator/>
      </w:r>
    </w:p>
  </w:footnote>
  <w:footnote w:type="continuationSeparator" w:id="0">
    <w:p w:rsidR="00371AE8" w:rsidRDefault="00371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600" w:rsidRDefault="00D10600" w:rsidP="00AE0920">
    <w:pPr>
      <w:pStyle w:val="ab"/>
      <w:framePr w:wrap="around" w:vAnchor="text" w:hAnchor="margin" w:xAlign="right" w:y="1"/>
      <w:rPr>
        <w:rStyle w:val="ad"/>
      </w:rPr>
    </w:pPr>
  </w:p>
  <w:p w:rsidR="00D10600" w:rsidRDefault="00D10600" w:rsidP="00D6789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67DA9"/>
    <w:multiLevelType w:val="hybridMultilevel"/>
    <w:tmpl w:val="26A26D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8A7415B"/>
    <w:multiLevelType w:val="hybridMultilevel"/>
    <w:tmpl w:val="158CD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201563"/>
    <w:multiLevelType w:val="multilevel"/>
    <w:tmpl w:val="E7BCCFC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F9E715F"/>
    <w:multiLevelType w:val="hybridMultilevel"/>
    <w:tmpl w:val="3146BDA0"/>
    <w:lvl w:ilvl="0" w:tplc="86A4B4C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EBD18C0"/>
    <w:multiLevelType w:val="multilevel"/>
    <w:tmpl w:val="64826F8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460876A7"/>
    <w:multiLevelType w:val="hybridMultilevel"/>
    <w:tmpl w:val="5AE09FDA"/>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6">
    <w:nsid w:val="51950A32"/>
    <w:multiLevelType w:val="multilevel"/>
    <w:tmpl w:val="158CD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3D13E13"/>
    <w:multiLevelType w:val="multilevel"/>
    <w:tmpl w:val="083ADB7C"/>
    <w:lvl w:ilvl="0">
      <w:numFmt w:val="none"/>
      <w:lvlText w:val=""/>
      <w:lvlJc w:val="left"/>
      <w:pPr>
        <w:tabs>
          <w:tab w:val="num" w:pos="360"/>
        </w:tabs>
      </w:pPr>
      <w:rPr>
        <w:rFonts w:cs="Times New Roman"/>
      </w:rPr>
    </w:lvl>
    <w:lvl w:ilvl="1">
      <w:start w:val="1"/>
      <w:numFmt w:val="decimal"/>
      <w:lvlText w:val="%1.%2."/>
      <w:lvlJc w:val="left"/>
      <w:pPr>
        <w:tabs>
          <w:tab w:val="num" w:pos="1860"/>
        </w:tabs>
        <w:ind w:left="1860" w:hanging="432"/>
      </w:pPr>
      <w:rPr>
        <w:rFonts w:cs="Times New Roman"/>
      </w:rPr>
    </w:lvl>
    <w:lvl w:ilvl="2">
      <w:start w:val="1"/>
      <w:numFmt w:val="decimal"/>
      <w:lvlText w:val="%1.%2.%3."/>
      <w:lvlJc w:val="left"/>
      <w:pPr>
        <w:tabs>
          <w:tab w:val="num" w:pos="2508"/>
        </w:tabs>
        <w:ind w:left="2292" w:hanging="504"/>
      </w:pPr>
      <w:rPr>
        <w:rFonts w:cs="Times New Roman"/>
      </w:rPr>
    </w:lvl>
    <w:lvl w:ilvl="3">
      <w:start w:val="1"/>
      <w:numFmt w:val="decimal"/>
      <w:lvlText w:val="%1.%2.%3.%4."/>
      <w:lvlJc w:val="left"/>
      <w:pPr>
        <w:tabs>
          <w:tab w:val="num" w:pos="2868"/>
        </w:tabs>
        <w:ind w:left="2796" w:hanging="648"/>
      </w:pPr>
      <w:rPr>
        <w:rFonts w:cs="Times New Roman"/>
      </w:rPr>
    </w:lvl>
    <w:lvl w:ilvl="4">
      <w:start w:val="1"/>
      <w:numFmt w:val="decimal"/>
      <w:lvlText w:val="%1.%2.%3.%4.%5."/>
      <w:lvlJc w:val="left"/>
      <w:pPr>
        <w:tabs>
          <w:tab w:val="num" w:pos="3588"/>
        </w:tabs>
        <w:ind w:left="3300" w:hanging="792"/>
      </w:pPr>
      <w:rPr>
        <w:rFonts w:cs="Times New Roman"/>
      </w:rPr>
    </w:lvl>
    <w:lvl w:ilvl="5">
      <w:start w:val="1"/>
      <w:numFmt w:val="decimal"/>
      <w:lvlText w:val="%1.%2.%3.%4.%5.%6."/>
      <w:lvlJc w:val="left"/>
      <w:pPr>
        <w:tabs>
          <w:tab w:val="num" w:pos="3948"/>
        </w:tabs>
        <w:ind w:left="3804" w:hanging="936"/>
      </w:pPr>
      <w:rPr>
        <w:rFonts w:cs="Times New Roman"/>
      </w:rPr>
    </w:lvl>
    <w:lvl w:ilvl="6">
      <w:start w:val="1"/>
      <w:numFmt w:val="decimal"/>
      <w:lvlText w:val="%1.%2.%3.%4.%5.%6.%7."/>
      <w:lvlJc w:val="left"/>
      <w:pPr>
        <w:tabs>
          <w:tab w:val="num" w:pos="4668"/>
        </w:tabs>
        <w:ind w:left="4308" w:hanging="1080"/>
      </w:pPr>
      <w:rPr>
        <w:rFonts w:cs="Times New Roman"/>
      </w:rPr>
    </w:lvl>
    <w:lvl w:ilvl="7">
      <w:start w:val="1"/>
      <w:numFmt w:val="decimal"/>
      <w:lvlText w:val="%1.%2.%3.%4.%5.%6.%7.%8."/>
      <w:lvlJc w:val="left"/>
      <w:pPr>
        <w:tabs>
          <w:tab w:val="num" w:pos="5028"/>
        </w:tabs>
        <w:ind w:left="4812" w:hanging="1224"/>
      </w:pPr>
      <w:rPr>
        <w:rFonts w:cs="Times New Roman"/>
      </w:rPr>
    </w:lvl>
    <w:lvl w:ilvl="8">
      <w:start w:val="1"/>
      <w:numFmt w:val="decimal"/>
      <w:lvlText w:val="%1.%2.%3.%4.%5.%6.%7.%8.%9."/>
      <w:lvlJc w:val="left"/>
      <w:pPr>
        <w:tabs>
          <w:tab w:val="num" w:pos="5748"/>
        </w:tabs>
        <w:ind w:left="5388" w:hanging="1440"/>
      </w:pPr>
      <w:rPr>
        <w:rFonts w:cs="Times New Roman"/>
      </w:rPr>
    </w:lvl>
  </w:abstractNum>
  <w:abstractNum w:abstractNumId="8">
    <w:nsid w:val="57C73FC7"/>
    <w:multiLevelType w:val="multilevel"/>
    <w:tmpl w:val="D1EE26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8F902FA"/>
    <w:multiLevelType w:val="multilevel"/>
    <w:tmpl w:val="7D84B02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CCF445F"/>
    <w:multiLevelType w:val="multilevel"/>
    <w:tmpl w:val="0419001F"/>
    <w:lvl w:ilvl="0">
      <w:start w:val="1"/>
      <w:numFmt w:val="decimal"/>
      <w:lvlText w:val="%1."/>
      <w:lvlJc w:val="left"/>
      <w:pPr>
        <w:tabs>
          <w:tab w:val="num" w:pos="1068"/>
        </w:tabs>
        <w:ind w:left="1068" w:hanging="360"/>
      </w:pPr>
      <w:rPr>
        <w:rFonts w:cs="Times New Roman"/>
      </w:rPr>
    </w:lvl>
    <w:lvl w:ilvl="1">
      <w:start w:val="1"/>
      <w:numFmt w:val="decimal"/>
      <w:lvlText w:val="%1.%2."/>
      <w:lvlJc w:val="left"/>
      <w:pPr>
        <w:tabs>
          <w:tab w:val="num" w:pos="1500"/>
        </w:tabs>
        <w:ind w:left="1500" w:hanging="432"/>
      </w:pPr>
      <w:rPr>
        <w:rFonts w:cs="Times New Roman"/>
      </w:rPr>
    </w:lvl>
    <w:lvl w:ilvl="2">
      <w:start w:val="1"/>
      <w:numFmt w:val="decimal"/>
      <w:lvlText w:val="%1.%2.%3."/>
      <w:lvlJc w:val="left"/>
      <w:pPr>
        <w:tabs>
          <w:tab w:val="num" w:pos="2148"/>
        </w:tabs>
        <w:ind w:left="1932" w:hanging="504"/>
      </w:pPr>
      <w:rPr>
        <w:rFonts w:cs="Times New Roman"/>
      </w:rPr>
    </w:lvl>
    <w:lvl w:ilvl="3">
      <w:start w:val="1"/>
      <w:numFmt w:val="decimal"/>
      <w:lvlText w:val="%1.%2.%3.%4."/>
      <w:lvlJc w:val="left"/>
      <w:pPr>
        <w:tabs>
          <w:tab w:val="num" w:pos="250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58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4668"/>
        </w:tabs>
        <w:ind w:left="4452" w:hanging="1224"/>
      </w:pPr>
      <w:rPr>
        <w:rFonts w:cs="Times New Roman"/>
      </w:rPr>
    </w:lvl>
    <w:lvl w:ilvl="8">
      <w:start w:val="1"/>
      <w:numFmt w:val="decimal"/>
      <w:lvlText w:val="%1.%2.%3.%4.%5.%6.%7.%8.%9."/>
      <w:lvlJc w:val="left"/>
      <w:pPr>
        <w:tabs>
          <w:tab w:val="num" w:pos="5388"/>
        </w:tabs>
        <w:ind w:left="5028" w:hanging="1440"/>
      </w:pPr>
      <w:rPr>
        <w:rFonts w:cs="Times New Roman"/>
      </w:rPr>
    </w:lvl>
  </w:abstractNum>
  <w:abstractNum w:abstractNumId="11">
    <w:nsid w:val="5EB62A4D"/>
    <w:multiLevelType w:val="multilevel"/>
    <w:tmpl w:val="B142E28E"/>
    <w:lvl w:ilvl="0">
      <w:numFmt w:val="none"/>
      <w:lvlText w:val=""/>
      <w:lvlJc w:val="left"/>
      <w:pPr>
        <w:tabs>
          <w:tab w:val="num" w:pos="1980"/>
        </w:tabs>
      </w:pPr>
      <w:rPr>
        <w:rFonts w:cs="Times New Roman"/>
      </w:rPr>
    </w:lvl>
    <w:lvl w:ilvl="1">
      <w:start w:val="1"/>
      <w:numFmt w:val="decimal"/>
      <w:lvlText w:val="%1.%2."/>
      <w:lvlJc w:val="left"/>
      <w:pPr>
        <w:tabs>
          <w:tab w:val="num" w:pos="3480"/>
        </w:tabs>
        <w:ind w:left="3480" w:hanging="432"/>
      </w:pPr>
      <w:rPr>
        <w:rFonts w:cs="Times New Roman"/>
      </w:rPr>
    </w:lvl>
    <w:lvl w:ilvl="2">
      <w:start w:val="1"/>
      <w:numFmt w:val="decimal"/>
      <w:lvlText w:val="%1.%2.%3."/>
      <w:lvlJc w:val="left"/>
      <w:pPr>
        <w:tabs>
          <w:tab w:val="num" w:pos="4128"/>
        </w:tabs>
        <w:ind w:left="3912" w:hanging="504"/>
      </w:pPr>
      <w:rPr>
        <w:rFonts w:cs="Times New Roman"/>
      </w:rPr>
    </w:lvl>
    <w:lvl w:ilvl="3">
      <w:start w:val="1"/>
      <w:numFmt w:val="decimal"/>
      <w:lvlText w:val="%1.%2.%3.%4."/>
      <w:lvlJc w:val="left"/>
      <w:pPr>
        <w:tabs>
          <w:tab w:val="num" w:pos="4488"/>
        </w:tabs>
        <w:ind w:left="4416" w:hanging="648"/>
      </w:pPr>
      <w:rPr>
        <w:rFonts w:cs="Times New Roman"/>
      </w:rPr>
    </w:lvl>
    <w:lvl w:ilvl="4">
      <w:start w:val="1"/>
      <w:numFmt w:val="decimal"/>
      <w:lvlText w:val="%1.%2.%3.%4.%5."/>
      <w:lvlJc w:val="left"/>
      <w:pPr>
        <w:tabs>
          <w:tab w:val="num" w:pos="5208"/>
        </w:tabs>
        <w:ind w:left="4920" w:hanging="792"/>
      </w:pPr>
      <w:rPr>
        <w:rFonts w:cs="Times New Roman"/>
      </w:rPr>
    </w:lvl>
    <w:lvl w:ilvl="5">
      <w:start w:val="1"/>
      <w:numFmt w:val="decimal"/>
      <w:lvlText w:val="%1.%2.%3.%4.%5.%6."/>
      <w:lvlJc w:val="left"/>
      <w:pPr>
        <w:tabs>
          <w:tab w:val="num" w:pos="5568"/>
        </w:tabs>
        <w:ind w:left="5424" w:hanging="936"/>
      </w:pPr>
      <w:rPr>
        <w:rFonts w:cs="Times New Roman"/>
      </w:rPr>
    </w:lvl>
    <w:lvl w:ilvl="6">
      <w:start w:val="1"/>
      <w:numFmt w:val="decimal"/>
      <w:lvlText w:val="%1.%2.%3.%4.%5.%6.%7."/>
      <w:lvlJc w:val="left"/>
      <w:pPr>
        <w:tabs>
          <w:tab w:val="num" w:pos="6288"/>
        </w:tabs>
        <w:ind w:left="5928" w:hanging="1080"/>
      </w:pPr>
      <w:rPr>
        <w:rFonts w:cs="Times New Roman"/>
      </w:rPr>
    </w:lvl>
    <w:lvl w:ilvl="7">
      <w:start w:val="1"/>
      <w:numFmt w:val="decimal"/>
      <w:lvlText w:val="%1.%2.%3.%4.%5.%6.%7.%8."/>
      <w:lvlJc w:val="left"/>
      <w:pPr>
        <w:tabs>
          <w:tab w:val="num" w:pos="6648"/>
        </w:tabs>
        <w:ind w:left="6432" w:hanging="1224"/>
      </w:pPr>
      <w:rPr>
        <w:rFonts w:cs="Times New Roman"/>
      </w:rPr>
    </w:lvl>
    <w:lvl w:ilvl="8">
      <w:start w:val="1"/>
      <w:numFmt w:val="decimal"/>
      <w:lvlText w:val="%1.%2.%3.%4.%5.%6.%7.%8.%9."/>
      <w:lvlJc w:val="left"/>
      <w:pPr>
        <w:tabs>
          <w:tab w:val="num" w:pos="7368"/>
        </w:tabs>
        <w:ind w:left="7008" w:hanging="1440"/>
      </w:pPr>
      <w:rPr>
        <w:rFonts w:cs="Times New Roman"/>
      </w:rPr>
    </w:lvl>
  </w:abstractNum>
  <w:abstractNum w:abstractNumId="12">
    <w:nsid w:val="5FE80F83"/>
    <w:multiLevelType w:val="multilevel"/>
    <w:tmpl w:val="7D84B02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6"/>
  </w:num>
  <w:num w:numId="3">
    <w:abstractNumId w:val="11"/>
  </w:num>
  <w:num w:numId="4">
    <w:abstractNumId w:val="9"/>
  </w:num>
  <w:num w:numId="5">
    <w:abstractNumId w:val="12"/>
  </w:num>
  <w:num w:numId="6">
    <w:abstractNumId w:val="8"/>
  </w:num>
  <w:num w:numId="7">
    <w:abstractNumId w:val="3"/>
  </w:num>
  <w:num w:numId="8">
    <w:abstractNumId w:val="5"/>
  </w:num>
  <w:num w:numId="9">
    <w:abstractNumId w:val="10"/>
  </w:num>
  <w:num w:numId="10">
    <w:abstractNumId w:val="7"/>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640"/>
    <w:rsid w:val="00007383"/>
    <w:rsid w:val="00021640"/>
    <w:rsid w:val="000240E7"/>
    <w:rsid w:val="00030A40"/>
    <w:rsid w:val="00055104"/>
    <w:rsid w:val="00067487"/>
    <w:rsid w:val="000753C2"/>
    <w:rsid w:val="00080CFD"/>
    <w:rsid w:val="00084074"/>
    <w:rsid w:val="000A5B23"/>
    <w:rsid w:val="000B20AF"/>
    <w:rsid w:val="000C0247"/>
    <w:rsid w:val="000C4AF3"/>
    <w:rsid w:val="000F3561"/>
    <w:rsid w:val="0010319C"/>
    <w:rsid w:val="00103C20"/>
    <w:rsid w:val="001452AD"/>
    <w:rsid w:val="0015119F"/>
    <w:rsid w:val="00152697"/>
    <w:rsid w:val="00167942"/>
    <w:rsid w:val="0017206B"/>
    <w:rsid w:val="00173D1B"/>
    <w:rsid w:val="0018552E"/>
    <w:rsid w:val="00196F81"/>
    <w:rsid w:val="001A61AF"/>
    <w:rsid w:val="001B1C02"/>
    <w:rsid w:val="001C2568"/>
    <w:rsid w:val="001C6070"/>
    <w:rsid w:val="001C6892"/>
    <w:rsid w:val="001C6E1F"/>
    <w:rsid w:val="001D6CAC"/>
    <w:rsid w:val="001E30B4"/>
    <w:rsid w:val="001F7EC8"/>
    <w:rsid w:val="002125B5"/>
    <w:rsid w:val="00212AB3"/>
    <w:rsid w:val="00224E83"/>
    <w:rsid w:val="0022592C"/>
    <w:rsid w:val="00236828"/>
    <w:rsid w:val="002444FD"/>
    <w:rsid w:val="00250BBC"/>
    <w:rsid w:val="00253643"/>
    <w:rsid w:val="002646C2"/>
    <w:rsid w:val="00266750"/>
    <w:rsid w:val="002713C1"/>
    <w:rsid w:val="00274FB6"/>
    <w:rsid w:val="00282EE6"/>
    <w:rsid w:val="002834D6"/>
    <w:rsid w:val="00291E98"/>
    <w:rsid w:val="002A0B25"/>
    <w:rsid w:val="002B39F6"/>
    <w:rsid w:val="002D2035"/>
    <w:rsid w:val="002D2960"/>
    <w:rsid w:val="002E0800"/>
    <w:rsid w:val="002E09E5"/>
    <w:rsid w:val="002E1C43"/>
    <w:rsid w:val="002E1EBE"/>
    <w:rsid w:val="002F75D0"/>
    <w:rsid w:val="00302739"/>
    <w:rsid w:val="00321152"/>
    <w:rsid w:val="00341E62"/>
    <w:rsid w:val="0035154E"/>
    <w:rsid w:val="003515A8"/>
    <w:rsid w:val="00371AE8"/>
    <w:rsid w:val="003A7ECA"/>
    <w:rsid w:val="003B384B"/>
    <w:rsid w:val="003B6DB0"/>
    <w:rsid w:val="003B6E44"/>
    <w:rsid w:val="003C64CF"/>
    <w:rsid w:val="003D100A"/>
    <w:rsid w:val="003D6E57"/>
    <w:rsid w:val="003F687A"/>
    <w:rsid w:val="0044294D"/>
    <w:rsid w:val="00442AE1"/>
    <w:rsid w:val="00442C77"/>
    <w:rsid w:val="0047202F"/>
    <w:rsid w:val="00486888"/>
    <w:rsid w:val="004A0816"/>
    <w:rsid w:val="004B17E8"/>
    <w:rsid w:val="004B4834"/>
    <w:rsid w:val="004B4C04"/>
    <w:rsid w:val="004C0A0F"/>
    <w:rsid w:val="004C56DF"/>
    <w:rsid w:val="004C6097"/>
    <w:rsid w:val="004D211B"/>
    <w:rsid w:val="004E557F"/>
    <w:rsid w:val="004F0A93"/>
    <w:rsid w:val="004F7F94"/>
    <w:rsid w:val="00500EE3"/>
    <w:rsid w:val="00510C1C"/>
    <w:rsid w:val="00513EFE"/>
    <w:rsid w:val="00517863"/>
    <w:rsid w:val="0055276F"/>
    <w:rsid w:val="00566D68"/>
    <w:rsid w:val="005733DF"/>
    <w:rsid w:val="00593543"/>
    <w:rsid w:val="005A2431"/>
    <w:rsid w:val="005B679F"/>
    <w:rsid w:val="005C1CFE"/>
    <w:rsid w:val="005C6E41"/>
    <w:rsid w:val="005F091F"/>
    <w:rsid w:val="00613A34"/>
    <w:rsid w:val="006214C7"/>
    <w:rsid w:val="006263D4"/>
    <w:rsid w:val="00670C70"/>
    <w:rsid w:val="006719AA"/>
    <w:rsid w:val="00672232"/>
    <w:rsid w:val="00687ABB"/>
    <w:rsid w:val="006949DF"/>
    <w:rsid w:val="006A2C3A"/>
    <w:rsid w:val="006A4F37"/>
    <w:rsid w:val="006A64CB"/>
    <w:rsid w:val="006E6638"/>
    <w:rsid w:val="006E66FB"/>
    <w:rsid w:val="006E7D46"/>
    <w:rsid w:val="00726637"/>
    <w:rsid w:val="0073525C"/>
    <w:rsid w:val="0074243A"/>
    <w:rsid w:val="0074539D"/>
    <w:rsid w:val="00761730"/>
    <w:rsid w:val="00761832"/>
    <w:rsid w:val="0076650E"/>
    <w:rsid w:val="00787243"/>
    <w:rsid w:val="007977D7"/>
    <w:rsid w:val="007A58DE"/>
    <w:rsid w:val="007C0402"/>
    <w:rsid w:val="007D1105"/>
    <w:rsid w:val="007D1F72"/>
    <w:rsid w:val="007D3935"/>
    <w:rsid w:val="007E09FD"/>
    <w:rsid w:val="007E387C"/>
    <w:rsid w:val="007F53B7"/>
    <w:rsid w:val="007F747C"/>
    <w:rsid w:val="008073F5"/>
    <w:rsid w:val="00813D04"/>
    <w:rsid w:val="008142B9"/>
    <w:rsid w:val="00815F67"/>
    <w:rsid w:val="00817028"/>
    <w:rsid w:val="00832FB7"/>
    <w:rsid w:val="00846FB3"/>
    <w:rsid w:val="00864AF0"/>
    <w:rsid w:val="008677C7"/>
    <w:rsid w:val="00873F10"/>
    <w:rsid w:val="008A3A46"/>
    <w:rsid w:val="008A7D9C"/>
    <w:rsid w:val="008B0D7E"/>
    <w:rsid w:val="008B0F21"/>
    <w:rsid w:val="008B753B"/>
    <w:rsid w:val="008C4C9E"/>
    <w:rsid w:val="008E47A8"/>
    <w:rsid w:val="00907181"/>
    <w:rsid w:val="009142BD"/>
    <w:rsid w:val="00924CED"/>
    <w:rsid w:val="0092788A"/>
    <w:rsid w:val="00931DA2"/>
    <w:rsid w:val="009373EF"/>
    <w:rsid w:val="00947F97"/>
    <w:rsid w:val="00954F0D"/>
    <w:rsid w:val="0096706E"/>
    <w:rsid w:val="009708FF"/>
    <w:rsid w:val="00975531"/>
    <w:rsid w:val="009852D7"/>
    <w:rsid w:val="009B2CBF"/>
    <w:rsid w:val="009D11D8"/>
    <w:rsid w:val="009D79C2"/>
    <w:rsid w:val="009F778B"/>
    <w:rsid w:val="00A23A40"/>
    <w:rsid w:val="00A23AE9"/>
    <w:rsid w:val="00A3797F"/>
    <w:rsid w:val="00A56B1A"/>
    <w:rsid w:val="00A74D0C"/>
    <w:rsid w:val="00A75C7A"/>
    <w:rsid w:val="00A90EE7"/>
    <w:rsid w:val="00AA4934"/>
    <w:rsid w:val="00AB5A6B"/>
    <w:rsid w:val="00AC102C"/>
    <w:rsid w:val="00AD0B45"/>
    <w:rsid w:val="00AD75D6"/>
    <w:rsid w:val="00AE0920"/>
    <w:rsid w:val="00B028C4"/>
    <w:rsid w:val="00B160FD"/>
    <w:rsid w:val="00B45E73"/>
    <w:rsid w:val="00B50A7C"/>
    <w:rsid w:val="00B66C8D"/>
    <w:rsid w:val="00B72A7E"/>
    <w:rsid w:val="00B74D98"/>
    <w:rsid w:val="00B84A2F"/>
    <w:rsid w:val="00BA0DBD"/>
    <w:rsid w:val="00BC6C8A"/>
    <w:rsid w:val="00BD6F5B"/>
    <w:rsid w:val="00BE0828"/>
    <w:rsid w:val="00BE53B5"/>
    <w:rsid w:val="00BF1141"/>
    <w:rsid w:val="00BF758B"/>
    <w:rsid w:val="00C103BE"/>
    <w:rsid w:val="00C12866"/>
    <w:rsid w:val="00C24F8B"/>
    <w:rsid w:val="00C321FC"/>
    <w:rsid w:val="00C40346"/>
    <w:rsid w:val="00C63213"/>
    <w:rsid w:val="00C66FEA"/>
    <w:rsid w:val="00C71F67"/>
    <w:rsid w:val="00C816B6"/>
    <w:rsid w:val="00C838F0"/>
    <w:rsid w:val="00C844FB"/>
    <w:rsid w:val="00C930E8"/>
    <w:rsid w:val="00CB346F"/>
    <w:rsid w:val="00CC4DF6"/>
    <w:rsid w:val="00CC6A74"/>
    <w:rsid w:val="00CD0AAD"/>
    <w:rsid w:val="00CE23BA"/>
    <w:rsid w:val="00CE53A5"/>
    <w:rsid w:val="00CE6BDD"/>
    <w:rsid w:val="00D0111B"/>
    <w:rsid w:val="00D0332A"/>
    <w:rsid w:val="00D067E2"/>
    <w:rsid w:val="00D10600"/>
    <w:rsid w:val="00D16A06"/>
    <w:rsid w:val="00D526EF"/>
    <w:rsid w:val="00D527AC"/>
    <w:rsid w:val="00D53608"/>
    <w:rsid w:val="00D55D5B"/>
    <w:rsid w:val="00D6789E"/>
    <w:rsid w:val="00D733E9"/>
    <w:rsid w:val="00D7398B"/>
    <w:rsid w:val="00D83C00"/>
    <w:rsid w:val="00D9390A"/>
    <w:rsid w:val="00D97663"/>
    <w:rsid w:val="00DA015D"/>
    <w:rsid w:val="00DA36FF"/>
    <w:rsid w:val="00DB67D6"/>
    <w:rsid w:val="00DB7395"/>
    <w:rsid w:val="00DC4234"/>
    <w:rsid w:val="00DD2914"/>
    <w:rsid w:val="00DE4B34"/>
    <w:rsid w:val="00DE5F16"/>
    <w:rsid w:val="00E01CC5"/>
    <w:rsid w:val="00E057FC"/>
    <w:rsid w:val="00E164BB"/>
    <w:rsid w:val="00E2031F"/>
    <w:rsid w:val="00E21FF4"/>
    <w:rsid w:val="00E25D65"/>
    <w:rsid w:val="00E51DAE"/>
    <w:rsid w:val="00E6017F"/>
    <w:rsid w:val="00E612D7"/>
    <w:rsid w:val="00E72F59"/>
    <w:rsid w:val="00E9208E"/>
    <w:rsid w:val="00EA0C68"/>
    <w:rsid w:val="00EB5441"/>
    <w:rsid w:val="00EC6713"/>
    <w:rsid w:val="00ED16DB"/>
    <w:rsid w:val="00ED512A"/>
    <w:rsid w:val="00EE1C67"/>
    <w:rsid w:val="00EF232D"/>
    <w:rsid w:val="00F10D2E"/>
    <w:rsid w:val="00F14D76"/>
    <w:rsid w:val="00F14E12"/>
    <w:rsid w:val="00F225EC"/>
    <w:rsid w:val="00F421A3"/>
    <w:rsid w:val="00F831B1"/>
    <w:rsid w:val="00F90C7C"/>
    <w:rsid w:val="00FB2AF3"/>
    <w:rsid w:val="00FE3E13"/>
    <w:rsid w:val="00F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917DC9-DA96-4124-A611-4AF87C20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500EE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cs="Times New Roman"/>
      <w:b/>
      <w:i/>
      <w:sz w:val="28"/>
    </w:rPr>
  </w:style>
  <w:style w:type="paragraph" w:styleId="a3">
    <w:name w:val="footnote text"/>
    <w:basedOn w:val="a"/>
    <w:link w:val="a4"/>
    <w:uiPriority w:val="99"/>
    <w:semiHidden/>
    <w:rsid w:val="00CE23BA"/>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E23BA"/>
    <w:rPr>
      <w:rFonts w:cs="Times New Roman"/>
      <w:vertAlign w:val="superscript"/>
    </w:rPr>
  </w:style>
  <w:style w:type="character" w:styleId="a6">
    <w:name w:val="Hyperlink"/>
    <w:uiPriority w:val="99"/>
    <w:rsid w:val="00CE23BA"/>
    <w:rPr>
      <w:rFonts w:cs="Times New Roman"/>
      <w:color w:val="0000FF"/>
      <w:u w:val="single"/>
    </w:rPr>
  </w:style>
  <w:style w:type="paragraph" w:styleId="a7">
    <w:name w:val="Normal (Web)"/>
    <w:basedOn w:val="a"/>
    <w:uiPriority w:val="99"/>
    <w:rsid w:val="00C71F67"/>
    <w:pPr>
      <w:spacing w:before="100" w:beforeAutospacing="1" w:after="100" w:afterAutospacing="1"/>
    </w:pPr>
    <w:rPr>
      <w:color w:val="000000"/>
      <w:sz w:val="22"/>
      <w:szCs w:val="22"/>
    </w:rPr>
  </w:style>
  <w:style w:type="character" w:styleId="a8">
    <w:name w:val="Strong"/>
    <w:uiPriority w:val="99"/>
    <w:qFormat/>
    <w:rsid w:val="00500EE3"/>
    <w:rPr>
      <w:rFonts w:cs="Times New Roman"/>
      <w:b/>
    </w:rPr>
  </w:style>
  <w:style w:type="character" w:styleId="a9">
    <w:name w:val="Emphasis"/>
    <w:uiPriority w:val="99"/>
    <w:qFormat/>
    <w:rsid w:val="00500EE3"/>
    <w:rPr>
      <w:rFonts w:cs="Times New Roman"/>
      <w:i/>
    </w:rPr>
  </w:style>
  <w:style w:type="table" w:styleId="aa">
    <w:name w:val="Table Grid"/>
    <w:basedOn w:val="a1"/>
    <w:uiPriority w:val="99"/>
    <w:rsid w:val="00B84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D6789E"/>
    <w:pPr>
      <w:tabs>
        <w:tab w:val="center" w:pos="4677"/>
        <w:tab w:val="right" w:pos="9355"/>
      </w:tabs>
    </w:pPr>
  </w:style>
  <w:style w:type="character" w:customStyle="1" w:styleId="ac">
    <w:name w:val="Верхний колонтитул Знак"/>
    <w:link w:val="ab"/>
    <w:uiPriority w:val="99"/>
    <w:semiHidden/>
    <w:locked/>
    <w:rPr>
      <w:rFonts w:cs="Times New Roman"/>
      <w:sz w:val="24"/>
    </w:rPr>
  </w:style>
  <w:style w:type="character" w:styleId="ad">
    <w:name w:val="page number"/>
    <w:uiPriority w:val="99"/>
    <w:rsid w:val="00D6789E"/>
    <w:rPr>
      <w:rFonts w:cs="Times New Roman"/>
    </w:rPr>
  </w:style>
  <w:style w:type="character" w:customStyle="1" w:styleId="attlnkfl">
    <w:name w:val="att_lnk fl"/>
    <w:uiPriority w:val="99"/>
    <w:rsid w:val="009D79C2"/>
    <w:rPr>
      <w:color w:val="222222"/>
      <w:sz w:val="17"/>
    </w:rPr>
  </w:style>
  <w:style w:type="character" w:customStyle="1" w:styleId="atticofl">
    <w:name w:val="att_ico fl"/>
    <w:uiPriority w:val="99"/>
    <w:rsid w:val="009D79C2"/>
    <w:rPr>
      <w:color w:val="222222"/>
      <w:sz w:val="17"/>
    </w:rPr>
  </w:style>
  <w:style w:type="paragraph" w:styleId="ae">
    <w:name w:val="footer"/>
    <w:basedOn w:val="a"/>
    <w:link w:val="af"/>
    <w:uiPriority w:val="99"/>
    <w:unhideWhenUsed/>
    <w:rsid w:val="00BF1141"/>
    <w:pPr>
      <w:tabs>
        <w:tab w:val="center" w:pos="4677"/>
        <w:tab w:val="right" w:pos="9355"/>
      </w:tabs>
    </w:pPr>
  </w:style>
  <w:style w:type="character" w:customStyle="1" w:styleId="af">
    <w:name w:val="Нижний колонтитул Знак"/>
    <w:link w:val="ae"/>
    <w:uiPriority w:val="99"/>
    <w:locked/>
    <w:rsid w:val="00BF1141"/>
    <w:rPr>
      <w:rFonts w:cs="Times New Roman"/>
      <w:sz w:val="24"/>
    </w:rPr>
  </w:style>
  <w:style w:type="paragraph" w:customStyle="1" w:styleId="af0">
    <w:name w:val="АА"/>
    <w:basedOn w:val="a"/>
    <w:qFormat/>
    <w:rsid w:val="00CE6BDD"/>
    <w:pPr>
      <w:overflowPunct w:val="0"/>
      <w:autoSpaceDE w:val="0"/>
      <w:autoSpaceDN w:val="0"/>
      <w:adjustRightInd w:val="0"/>
      <w:spacing w:line="360" w:lineRule="auto"/>
      <w:ind w:firstLine="709"/>
      <w:contextualSpacing/>
      <w:jc w:val="both"/>
    </w:pPr>
    <w:rPr>
      <w:sz w:val="28"/>
      <w:szCs w:val="28"/>
    </w:rPr>
  </w:style>
  <w:style w:type="paragraph" w:customStyle="1" w:styleId="af1">
    <w:name w:val="Б"/>
    <w:basedOn w:val="a"/>
    <w:qFormat/>
    <w:rsid w:val="00CE6BDD"/>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83105">
      <w:marLeft w:val="0"/>
      <w:marRight w:val="0"/>
      <w:marTop w:val="0"/>
      <w:marBottom w:val="0"/>
      <w:divBdr>
        <w:top w:val="none" w:sz="0" w:space="0" w:color="auto"/>
        <w:left w:val="none" w:sz="0" w:space="0" w:color="auto"/>
        <w:bottom w:val="none" w:sz="0" w:space="0" w:color="auto"/>
        <w:right w:val="none" w:sz="0" w:space="0" w:color="auto"/>
      </w:divBdr>
    </w:div>
    <w:div w:id="851183107">
      <w:marLeft w:val="0"/>
      <w:marRight w:val="0"/>
      <w:marTop w:val="0"/>
      <w:marBottom w:val="0"/>
      <w:divBdr>
        <w:top w:val="none" w:sz="0" w:space="0" w:color="auto"/>
        <w:left w:val="none" w:sz="0" w:space="0" w:color="auto"/>
        <w:bottom w:val="none" w:sz="0" w:space="0" w:color="auto"/>
        <w:right w:val="none" w:sz="0" w:space="0" w:color="auto"/>
      </w:divBdr>
    </w:div>
    <w:div w:id="851183108">
      <w:marLeft w:val="0"/>
      <w:marRight w:val="0"/>
      <w:marTop w:val="0"/>
      <w:marBottom w:val="0"/>
      <w:divBdr>
        <w:top w:val="none" w:sz="0" w:space="0" w:color="auto"/>
        <w:left w:val="none" w:sz="0" w:space="0" w:color="auto"/>
        <w:bottom w:val="none" w:sz="0" w:space="0" w:color="auto"/>
        <w:right w:val="none" w:sz="0" w:space="0" w:color="auto"/>
      </w:divBdr>
    </w:div>
    <w:div w:id="851183109">
      <w:marLeft w:val="0"/>
      <w:marRight w:val="0"/>
      <w:marTop w:val="0"/>
      <w:marBottom w:val="0"/>
      <w:divBdr>
        <w:top w:val="none" w:sz="0" w:space="0" w:color="auto"/>
        <w:left w:val="none" w:sz="0" w:space="0" w:color="auto"/>
        <w:bottom w:val="none" w:sz="0" w:space="0" w:color="auto"/>
        <w:right w:val="none" w:sz="0" w:space="0" w:color="auto"/>
      </w:divBdr>
      <w:divsChild>
        <w:div w:id="851183123">
          <w:marLeft w:val="0"/>
          <w:marRight w:val="0"/>
          <w:marTop w:val="0"/>
          <w:marBottom w:val="0"/>
          <w:divBdr>
            <w:top w:val="none" w:sz="0" w:space="0" w:color="auto"/>
            <w:left w:val="none" w:sz="0" w:space="0" w:color="auto"/>
            <w:bottom w:val="none" w:sz="0" w:space="0" w:color="auto"/>
            <w:right w:val="none" w:sz="0" w:space="0" w:color="auto"/>
          </w:divBdr>
        </w:div>
      </w:divsChild>
    </w:div>
    <w:div w:id="851183110">
      <w:marLeft w:val="0"/>
      <w:marRight w:val="0"/>
      <w:marTop w:val="0"/>
      <w:marBottom w:val="0"/>
      <w:divBdr>
        <w:top w:val="none" w:sz="0" w:space="0" w:color="auto"/>
        <w:left w:val="none" w:sz="0" w:space="0" w:color="auto"/>
        <w:bottom w:val="none" w:sz="0" w:space="0" w:color="auto"/>
        <w:right w:val="none" w:sz="0" w:space="0" w:color="auto"/>
      </w:divBdr>
    </w:div>
    <w:div w:id="851183112">
      <w:marLeft w:val="0"/>
      <w:marRight w:val="0"/>
      <w:marTop w:val="0"/>
      <w:marBottom w:val="0"/>
      <w:divBdr>
        <w:top w:val="none" w:sz="0" w:space="0" w:color="auto"/>
        <w:left w:val="none" w:sz="0" w:space="0" w:color="auto"/>
        <w:bottom w:val="none" w:sz="0" w:space="0" w:color="auto"/>
        <w:right w:val="none" w:sz="0" w:space="0" w:color="auto"/>
      </w:divBdr>
    </w:div>
    <w:div w:id="851183115">
      <w:marLeft w:val="0"/>
      <w:marRight w:val="0"/>
      <w:marTop w:val="0"/>
      <w:marBottom w:val="0"/>
      <w:divBdr>
        <w:top w:val="none" w:sz="0" w:space="0" w:color="auto"/>
        <w:left w:val="none" w:sz="0" w:space="0" w:color="auto"/>
        <w:bottom w:val="none" w:sz="0" w:space="0" w:color="auto"/>
        <w:right w:val="none" w:sz="0" w:space="0" w:color="auto"/>
      </w:divBdr>
    </w:div>
    <w:div w:id="851183117">
      <w:marLeft w:val="0"/>
      <w:marRight w:val="0"/>
      <w:marTop w:val="0"/>
      <w:marBottom w:val="0"/>
      <w:divBdr>
        <w:top w:val="none" w:sz="0" w:space="0" w:color="auto"/>
        <w:left w:val="none" w:sz="0" w:space="0" w:color="auto"/>
        <w:bottom w:val="none" w:sz="0" w:space="0" w:color="auto"/>
        <w:right w:val="none" w:sz="0" w:space="0" w:color="auto"/>
      </w:divBdr>
      <w:divsChild>
        <w:div w:id="851183121">
          <w:marLeft w:val="45"/>
          <w:marRight w:val="45"/>
          <w:marTop w:val="45"/>
          <w:marBottom w:val="45"/>
          <w:divBdr>
            <w:top w:val="none" w:sz="0" w:space="0" w:color="auto"/>
            <w:left w:val="none" w:sz="0" w:space="0" w:color="auto"/>
            <w:bottom w:val="none" w:sz="0" w:space="0" w:color="auto"/>
            <w:right w:val="none" w:sz="0" w:space="0" w:color="auto"/>
          </w:divBdr>
          <w:divsChild>
            <w:div w:id="851183104">
              <w:marLeft w:val="0"/>
              <w:marRight w:val="0"/>
              <w:marTop w:val="0"/>
              <w:marBottom w:val="0"/>
              <w:divBdr>
                <w:top w:val="none" w:sz="0" w:space="0" w:color="auto"/>
                <w:left w:val="none" w:sz="0" w:space="0" w:color="auto"/>
                <w:bottom w:val="none" w:sz="0" w:space="0" w:color="auto"/>
                <w:right w:val="none" w:sz="0" w:space="0" w:color="auto"/>
              </w:divBdr>
              <w:divsChild>
                <w:div w:id="851183102">
                  <w:marLeft w:val="180"/>
                  <w:marRight w:val="0"/>
                  <w:marTop w:val="0"/>
                  <w:marBottom w:val="0"/>
                  <w:divBdr>
                    <w:top w:val="none" w:sz="0" w:space="0" w:color="auto"/>
                    <w:left w:val="none" w:sz="0" w:space="0" w:color="auto"/>
                    <w:bottom w:val="none" w:sz="0" w:space="0" w:color="auto"/>
                    <w:right w:val="none" w:sz="0" w:space="0" w:color="auto"/>
                  </w:divBdr>
                </w:div>
                <w:div w:id="851183119">
                  <w:marLeft w:val="180"/>
                  <w:marRight w:val="0"/>
                  <w:marTop w:val="0"/>
                  <w:marBottom w:val="0"/>
                  <w:divBdr>
                    <w:top w:val="none" w:sz="0" w:space="0" w:color="auto"/>
                    <w:left w:val="none" w:sz="0" w:space="0" w:color="auto"/>
                    <w:bottom w:val="none" w:sz="0" w:space="0" w:color="auto"/>
                    <w:right w:val="none" w:sz="0" w:space="0" w:color="auto"/>
                  </w:divBdr>
                </w:div>
              </w:divsChild>
            </w:div>
            <w:div w:id="8511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120">
      <w:marLeft w:val="0"/>
      <w:marRight w:val="0"/>
      <w:marTop w:val="0"/>
      <w:marBottom w:val="0"/>
      <w:divBdr>
        <w:top w:val="none" w:sz="0" w:space="0" w:color="auto"/>
        <w:left w:val="none" w:sz="0" w:space="0" w:color="auto"/>
        <w:bottom w:val="none" w:sz="0" w:space="0" w:color="auto"/>
        <w:right w:val="none" w:sz="0" w:space="0" w:color="auto"/>
      </w:divBdr>
    </w:div>
    <w:div w:id="851183122">
      <w:marLeft w:val="0"/>
      <w:marRight w:val="0"/>
      <w:marTop w:val="0"/>
      <w:marBottom w:val="0"/>
      <w:divBdr>
        <w:top w:val="none" w:sz="0" w:space="0" w:color="auto"/>
        <w:left w:val="none" w:sz="0" w:space="0" w:color="auto"/>
        <w:bottom w:val="none" w:sz="0" w:space="0" w:color="auto"/>
        <w:right w:val="none" w:sz="0" w:space="0" w:color="auto"/>
      </w:divBdr>
    </w:div>
    <w:div w:id="851183124">
      <w:marLeft w:val="1"/>
      <w:marRight w:val="1"/>
      <w:marTop w:val="0"/>
      <w:marBottom w:val="0"/>
      <w:divBdr>
        <w:top w:val="none" w:sz="0" w:space="0" w:color="auto"/>
        <w:left w:val="none" w:sz="0" w:space="0" w:color="auto"/>
        <w:bottom w:val="none" w:sz="0" w:space="0" w:color="auto"/>
        <w:right w:val="none" w:sz="0" w:space="0" w:color="auto"/>
      </w:divBdr>
      <w:divsChild>
        <w:div w:id="851183116">
          <w:marLeft w:val="230"/>
          <w:marRight w:val="230"/>
          <w:marTop w:val="0"/>
          <w:marBottom w:val="0"/>
          <w:divBdr>
            <w:top w:val="none" w:sz="0" w:space="0" w:color="auto"/>
            <w:left w:val="none" w:sz="0" w:space="0" w:color="auto"/>
            <w:bottom w:val="none" w:sz="0" w:space="0" w:color="auto"/>
            <w:right w:val="none" w:sz="0" w:space="0" w:color="auto"/>
          </w:divBdr>
        </w:div>
      </w:divsChild>
    </w:div>
    <w:div w:id="851183125">
      <w:marLeft w:val="0"/>
      <w:marRight w:val="0"/>
      <w:marTop w:val="0"/>
      <w:marBottom w:val="0"/>
      <w:divBdr>
        <w:top w:val="none" w:sz="0" w:space="0" w:color="auto"/>
        <w:left w:val="none" w:sz="0" w:space="0" w:color="auto"/>
        <w:bottom w:val="none" w:sz="0" w:space="0" w:color="auto"/>
        <w:right w:val="none" w:sz="0" w:space="0" w:color="auto"/>
      </w:divBdr>
      <w:divsChild>
        <w:div w:id="851183118">
          <w:marLeft w:val="0"/>
          <w:marRight w:val="0"/>
          <w:marTop w:val="0"/>
          <w:marBottom w:val="0"/>
          <w:divBdr>
            <w:top w:val="none" w:sz="0" w:space="0" w:color="auto"/>
            <w:left w:val="none" w:sz="0" w:space="0" w:color="auto"/>
            <w:bottom w:val="none" w:sz="0" w:space="0" w:color="auto"/>
            <w:right w:val="none" w:sz="0" w:space="0" w:color="auto"/>
          </w:divBdr>
          <w:divsChild>
            <w:div w:id="851183103">
              <w:marLeft w:val="0"/>
              <w:marRight w:val="0"/>
              <w:marTop w:val="0"/>
              <w:marBottom w:val="0"/>
              <w:divBdr>
                <w:top w:val="none" w:sz="0" w:space="0" w:color="auto"/>
                <w:left w:val="none" w:sz="0" w:space="0" w:color="auto"/>
                <w:bottom w:val="none" w:sz="0" w:space="0" w:color="auto"/>
                <w:right w:val="none" w:sz="0" w:space="0" w:color="auto"/>
              </w:divBdr>
              <w:divsChild>
                <w:div w:id="851183101">
                  <w:marLeft w:val="0"/>
                  <w:marRight w:val="0"/>
                  <w:marTop w:val="0"/>
                  <w:marBottom w:val="0"/>
                  <w:divBdr>
                    <w:top w:val="none" w:sz="0" w:space="0" w:color="auto"/>
                    <w:left w:val="none" w:sz="0" w:space="0" w:color="auto"/>
                    <w:bottom w:val="none" w:sz="0" w:space="0" w:color="auto"/>
                    <w:right w:val="none" w:sz="0" w:space="0" w:color="auto"/>
                  </w:divBdr>
                  <w:divsChild>
                    <w:div w:id="851183114">
                      <w:marLeft w:val="0"/>
                      <w:marRight w:val="0"/>
                      <w:marTop w:val="0"/>
                      <w:marBottom w:val="0"/>
                      <w:divBdr>
                        <w:top w:val="none" w:sz="0" w:space="0" w:color="auto"/>
                        <w:left w:val="none" w:sz="0" w:space="0" w:color="auto"/>
                        <w:bottom w:val="none" w:sz="0" w:space="0" w:color="auto"/>
                        <w:right w:val="none" w:sz="0" w:space="0" w:color="auto"/>
                      </w:divBdr>
                      <w:divsChild>
                        <w:div w:id="851183106">
                          <w:marLeft w:val="-3629"/>
                          <w:marRight w:val="0"/>
                          <w:marTop w:val="0"/>
                          <w:marBottom w:val="0"/>
                          <w:divBdr>
                            <w:top w:val="none" w:sz="0" w:space="0" w:color="auto"/>
                            <w:left w:val="none" w:sz="0" w:space="0" w:color="auto"/>
                            <w:bottom w:val="none" w:sz="0" w:space="0" w:color="auto"/>
                            <w:right w:val="none" w:sz="0" w:space="0" w:color="auto"/>
                          </w:divBdr>
                          <w:divsChild>
                            <w:div w:id="851183111">
                              <w:marLeft w:val="3629"/>
                              <w:marRight w:val="3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BE4F-C700-4B67-ADE8-BED3218A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6195</Words>
  <Characters>35314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vt:lpstr>
    </vt:vector>
  </TitlesOfParts>
  <Company>MoBIL GROUP</Company>
  <LinksUpToDate>false</LinksUpToDate>
  <CharactersWithSpaces>41427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dc:title>
  <dc:subject/>
  <dc:creator>Admin</dc:creator>
  <cp:keywords/>
  <dc:description/>
  <cp:lastModifiedBy>admin</cp:lastModifiedBy>
  <cp:revision>2</cp:revision>
  <cp:lastPrinted>2009-03-17T10:33:00Z</cp:lastPrinted>
  <dcterms:created xsi:type="dcterms:W3CDTF">2014-03-01T16:36:00Z</dcterms:created>
  <dcterms:modified xsi:type="dcterms:W3CDTF">2014-03-01T16:36:00Z</dcterms:modified>
</cp:coreProperties>
</file>