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FF" w:rsidRPr="00FE6D2B" w:rsidRDefault="004017FF" w:rsidP="00FE6D2B">
      <w:pPr>
        <w:spacing w:line="360" w:lineRule="auto"/>
        <w:ind w:firstLine="709"/>
        <w:jc w:val="center"/>
        <w:rPr>
          <w:sz w:val="28"/>
          <w:szCs w:val="28"/>
        </w:rPr>
      </w:pPr>
      <w:r w:rsidRPr="00FE6D2B">
        <w:rPr>
          <w:sz w:val="28"/>
          <w:szCs w:val="28"/>
        </w:rPr>
        <w:t>ФЕДЕРАЛЬНОЕ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АГЕНТСТВО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ОБРАЗОВАНИЮ</w:t>
      </w:r>
    </w:p>
    <w:p w:rsidR="004017FF" w:rsidRPr="00FE6D2B" w:rsidRDefault="004017FF" w:rsidP="00FE6D2B">
      <w:pPr>
        <w:spacing w:line="360" w:lineRule="auto"/>
        <w:ind w:firstLine="709"/>
        <w:jc w:val="center"/>
        <w:rPr>
          <w:sz w:val="28"/>
          <w:szCs w:val="28"/>
        </w:rPr>
      </w:pPr>
      <w:r w:rsidRPr="00FE6D2B">
        <w:rPr>
          <w:sz w:val="28"/>
          <w:szCs w:val="28"/>
        </w:rPr>
        <w:t>ФГОУ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«Чувашский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университет</w:t>
      </w:r>
    </w:p>
    <w:p w:rsidR="004017FF" w:rsidRPr="00FE6D2B" w:rsidRDefault="004017FF" w:rsidP="00FE6D2B">
      <w:pPr>
        <w:spacing w:line="360" w:lineRule="auto"/>
        <w:ind w:firstLine="709"/>
        <w:jc w:val="center"/>
        <w:rPr>
          <w:sz w:val="28"/>
          <w:szCs w:val="28"/>
        </w:rPr>
      </w:pPr>
      <w:r w:rsidRPr="00FE6D2B">
        <w:rPr>
          <w:sz w:val="28"/>
          <w:szCs w:val="28"/>
        </w:rPr>
        <w:t>им.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И.Н.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Ульянова»</w:t>
      </w:r>
    </w:p>
    <w:p w:rsidR="004017FF" w:rsidRPr="00FE6D2B" w:rsidRDefault="004017FF" w:rsidP="00FE6D2B">
      <w:pPr>
        <w:spacing w:line="360" w:lineRule="auto"/>
        <w:ind w:firstLine="709"/>
        <w:jc w:val="center"/>
        <w:rPr>
          <w:sz w:val="28"/>
          <w:szCs w:val="28"/>
        </w:rPr>
      </w:pPr>
      <w:r w:rsidRPr="00FE6D2B">
        <w:rPr>
          <w:sz w:val="28"/>
          <w:szCs w:val="28"/>
        </w:rPr>
        <w:t>Экономический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факультет</w:t>
      </w:r>
    </w:p>
    <w:p w:rsidR="004017FF" w:rsidRPr="00FE6D2B" w:rsidRDefault="004017FF" w:rsidP="00FE6D2B">
      <w:pPr>
        <w:spacing w:line="360" w:lineRule="auto"/>
        <w:ind w:firstLine="709"/>
        <w:jc w:val="center"/>
        <w:rPr>
          <w:sz w:val="28"/>
          <w:szCs w:val="28"/>
        </w:rPr>
      </w:pPr>
      <w:r w:rsidRPr="00FE6D2B">
        <w:rPr>
          <w:sz w:val="28"/>
          <w:szCs w:val="28"/>
        </w:rPr>
        <w:t>Кафедра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статистики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center"/>
        <w:rPr>
          <w:b/>
          <w:sz w:val="28"/>
          <w:szCs w:val="56"/>
        </w:rPr>
      </w:pPr>
      <w:r w:rsidRPr="00FE6D2B">
        <w:rPr>
          <w:b/>
          <w:sz w:val="28"/>
          <w:szCs w:val="56"/>
        </w:rPr>
        <w:t>Курсовая</w:t>
      </w:r>
      <w:r w:rsidR="00ED607F">
        <w:rPr>
          <w:b/>
          <w:sz w:val="28"/>
          <w:szCs w:val="56"/>
        </w:rPr>
        <w:t xml:space="preserve"> </w:t>
      </w:r>
      <w:r w:rsidRPr="00FE6D2B">
        <w:rPr>
          <w:b/>
          <w:sz w:val="28"/>
          <w:szCs w:val="56"/>
        </w:rPr>
        <w:t>работа</w:t>
      </w:r>
    </w:p>
    <w:p w:rsidR="004017FF" w:rsidRPr="00FE6D2B" w:rsidRDefault="004017FF" w:rsidP="00FE6D2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E6D2B">
        <w:rPr>
          <w:b/>
          <w:sz w:val="28"/>
          <w:szCs w:val="28"/>
        </w:rPr>
        <w:t>на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тему:</w:t>
      </w:r>
    </w:p>
    <w:p w:rsidR="004017FF" w:rsidRPr="00FE6D2B" w:rsidRDefault="004017FF" w:rsidP="00FE6D2B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FE6D2B">
        <w:rPr>
          <w:b/>
          <w:sz w:val="28"/>
          <w:szCs w:val="48"/>
        </w:rPr>
        <w:t>«Центральный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банк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РФ: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его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функции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и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роль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в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рыночной</w:t>
      </w:r>
      <w:r w:rsidR="00ED607F">
        <w:rPr>
          <w:b/>
          <w:sz w:val="28"/>
          <w:szCs w:val="48"/>
        </w:rPr>
        <w:t xml:space="preserve"> </w:t>
      </w:r>
      <w:r w:rsidRPr="00FE6D2B">
        <w:rPr>
          <w:b/>
          <w:sz w:val="28"/>
          <w:szCs w:val="48"/>
        </w:rPr>
        <w:t>экономике»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40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right"/>
        <w:rPr>
          <w:sz w:val="28"/>
          <w:szCs w:val="28"/>
        </w:rPr>
      </w:pPr>
      <w:r w:rsidRPr="00FE6D2B">
        <w:rPr>
          <w:sz w:val="28"/>
          <w:szCs w:val="28"/>
        </w:rPr>
        <w:t>Выполнил: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студент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группы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ЭК–33–05</w:t>
      </w:r>
    </w:p>
    <w:p w:rsidR="004017FF" w:rsidRPr="00FE6D2B" w:rsidRDefault="004017FF" w:rsidP="00FE6D2B">
      <w:pPr>
        <w:spacing w:line="360" w:lineRule="auto"/>
        <w:ind w:firstLine="709"/>
        <w:jc w:val="right"/>
        <w:rPr>
          <w:sz w:val="28"/>
          <w:szCs w:val="28"/>
        </w:rPr>
      </w:pPr>
      <w:r w:rsidRPr="00FE6D2B">
        <w:rPr>
          <w:sz w:val="28"/>
          <w:szCs w:val="28"/>
        </w:rPr>
        <w:t>Иванова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Ирина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Николаевна</w:t>
      </w:r>
    </w:p>
    <w:p w:rsidR="004017FF" w:rsidRPr="00FE6D2B" w:rsidRDefault="004017FF" w:rsidP="00FE6D2B">
      <w:pPr>
        <w:spacing w:line="360" w:lineRule="auto"/>
        <w:ind w:firstLine="709"/>
        <w:jc w:val="right"/>
        <w:rPr>
          <w:sz w:val="28"/>
          <w:szCs w:val="28"/>
        </w:rPr>
      </w:pPr>
      <w:r w:rsidRPr="00FE6D2B">
        <w:rPr>
          <w:sz w:val="28"/>
          <w:szCs w:val="28"/>
        </w:rPr>
        <w:t>Научный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руководитель: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н.,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доцент</w:t>
      </w:r>
    </w:p>
    <w:p w:rsidR="004017FF" w:rsidRPr="00FE6D2B" w:rsidRDefault="004017FF" w:rsidP="00FE6D2B">
      <w:pPr>
        <w:spacing w:line="360" w:lineRule="auto"/>
        <w:ind w:firstLine="709"/>
        <w:jc w:val="right"/>
        <w:rPr>
          <w:sz w:val="28"/>
          <w:szCs w:val="28"/>
        </w:rPr>
      </w:pPr>
      <w:r w:rsidRPr="00FE6D2B">
        <w:rPr>
          <w:sz w:val="28"/>
          <w:szCs w:val="28"/>
        </w:rPr>
        <w:t>Толстова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Леонидовна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center"/>
        <w:rPr>
          <w:sz w:val="28"/>
          <w:szCs w:val="28"/>
        </w:rPr>
      </w:pPr>
      <w:r w:rsidRPr="00FE6D2B">
        <w:rPr>
          <w:sz w:val="28"/>
          <w:szCs w:val="28"/>
        </w:rPr>
        <w:t>Чебоксары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</w:p>
    <w:p w:rsidR="004017FF" w:rsidRPr="00FE6D2B" w:rsidRDefault="00FE6D2B" w:rsidP="00FE6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Введение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Глава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042FB4" w:rsidRPr="00FE6D2B">
        <w:rPr>
          <w:sz w:val="28"/>
          <w:szCs w:val="28"/>
        </w:rPr>
        <w:t>.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1.1.Статус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</w:p>
    <w:p w:rsidR="004017FF" w:rsidRPr="00FE6D2B" w:rsidRDefault="004017FF" w:rsidP="00FE6D2B">
      <w:pPr>
        <w:tabs>
          <w:tab w:val="left" w:pos="935"/>
        </w:tabs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1.2.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Глава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РФ.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2.1.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задачи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2.2.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Глава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РФ.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3.1.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Методы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РФ.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3.2.1.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минимальных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3.2.2.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3.2.3.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Заключение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Список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литературы</w:t>
      </w:r>
    </w:p>
    <w:p w:rsidR="004017FF" w:rsidRPr="00FE6D2B" w:rsidRDefault="004017FF" w:rsidP="00FE6D2B">
      <w:pPr>
        <w:spacing w:line="360" w:lineRule="auto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Приложения.</w:t>
      </w:r>
    </w:p>
    <w:p w:rsidR="004017FF" w:rsidRPr="00FE6D2B" w:rsidRDefault="00FE6D2B" w:rsidP="00FE6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FE6D2B" w:rsidRDefault="00FE6D2B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Составной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ссудных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совокупность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различных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банков.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взаимосвязей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различают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типа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построения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одноуровневую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(распределительную,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централизованную)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двухуровневую.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рыночной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двухуровневая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строгое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разделение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банков.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Двухуровневая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элементов: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(ось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системы);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(основа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системы);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инфраструктуры,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обеспечивающей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информационное,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методическое,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научное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кадровое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(служб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обработке,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передаче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хранению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коммуникации,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страховых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палат,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служб,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валютой,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подготовки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кадров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банков).</w:t>
      </w:r>
    </w:p>
    <w:p w:rsidR="00F14D3A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Возникновение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исторически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банкнотной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немногих,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пользовавшихся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всеобщим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доверием,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чьи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банкноты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успешно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всеобщего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орудия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называть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эмиссионными.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издавая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способствовало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процессу,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выпускавшиеся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выдачи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ссуд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многочисленными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мелкими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банкноты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лишались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банкротства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эмитентов.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государством.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конце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XIX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большинстве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банкнот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сосредоточена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называться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эмиссионным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современном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этапе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просто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отражает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страны.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осью,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системы.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Целью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курсовой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изучение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рыночной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достижения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поставленной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ставятся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задачи: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статус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правовое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деятельности;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изучить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подразделения;</w:t>
      </w:r>
    </w:p>
    <w:p w:rsidR="004017FF" w:rsidRPr="00FE6D2B" w:rsidRDefault="004017F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проанализировать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регулирования.</w:t>
      </w:r>
      <w:r w:rsidR="00ED607F">
        <w:rPr>
          <w:sz w:val="28"/>
          <w:szCs w:val="28"/>
        </w:rPr>
        <w:t xml:space="preserve"> </w:t>
      </w:r>
    </w:p>
    <w:p w:rsidR="00F65118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вошли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нашу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жизнь.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жизнедеятельность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оставаясь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широких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масс.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Однако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забывать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проблемах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потребностях,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нужно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обеспечивать.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Только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благоприятные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компонента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рыночных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механизмов.</w:t>
      </w:r>
    </w:p>
    <w:p w:rsidR="00F65118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мощнейшим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нашей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страны.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очень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нынешней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продолжает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возрастать.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Достаточно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сказать,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налично-денежного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оборота,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огромен,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однако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важными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прочих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устойчивости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национальной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инфляции,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разработка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политики.</w:t>
      </w:r>
    </w:p>
    <w:p w:rsidR="00F65118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настоящее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приобретает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огромное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значение,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поскольку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правильно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выбранных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методов,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посредством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стабильность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дальнейший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потенциала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укрепление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позиций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рынке.</w:t>
      </w:r>
    </w:p>
    <w:p w:rsidR="004017FF" w:rsidRPr="00FE6D2B" w:rsidRDefault="00FE6D2B" w:rsidP="00FE6D2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17FF" w:rsidRPr="00FE6D2B">
        <w:rPr>
          <w:b/>
          <w:sz w:val="28"/>
          <w:szCs w:val="28"/>
        </w:rPr>
        <w:t>Глава</w:t>
      </w:r>
      <w:r w:rsidR="00ED607F">
        <w:rPr>
          <w:b/>
          <w:sz w:val="28"/>
          <w:szCs w:val="28"/>
        </w:rPr>
        <w:t xml:space="preserve"> </w:t>
      </w:r>
      <w:r w:rsidR="004017FF" w:rsidRPr="00FE6D2B">
        <w:rPr>
          <w:b/>
          <w:sz w:val="28"/>
          <w:szCs w:val="28"/>
        </w:rPr>
        <w:t>1.</w:t>
      </w:r>
      <w:r w:rsidR="00ED607F">
        <w:rPr>
          <w:b/>
          <w:sz w:val="28"/>
          <w:szCs w:val="28"/>
        </w:rPr>
        <w:t xml:space="preserve"> </w:t>
      </w:r>
      <w:r w:rsidR="004017FF" w:rsidRPr="00FE6D2B">
        <w:rPr>
          <w:b/>
          <w:sz w:val="28"/>
          <w:szCs w:val="28"/>
        </w:rPr>
        <w:t>Место</w:t>
      </w:r>
      <w:r w:rsidR="00ED607F">
        <w:rPr>
          <w:b/>
          <w:sz w:val="28"/>
          <w:szCs w:val="28"/>
        </w:rPr>
        <w:t xml:space="preserve"> </w:t>
      </w:r>
      <w:r w:rsidR="004017FF" w:rsidRPr="00FE6D2B">
        <w:rPr>
          <w:b/>
          <w:sz w:val="28"/>
          <w:szCs w:val="28"/>
        </w:rPr>
        <w:t>Центрального</w:t>
      </w:r>
      <w:r w:rsidR="00ED607F">
        <w:rPr>
          <w:b/>
          <w:sz w:val="28"/>
          <w:szCs w:val="28"/>
        </w:rPr>
        <w:t xml:space="preserve"> </w:t>
      </w:r>
      <w:r w:rsidR="004017FF" w:rsidRPr="00FE6D2B">
        <w:rPr>
          <w:b/>
          <w:sz w:val="28"/>
          <w:szCs w:val="28"/>
        </w:rPr>
        <w:t>банка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РФ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банковской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системе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России</w:t>
      </w:r>
    </w:p>
    <w:p w:rsidR="00FE6D2B" w:rsidRPr="00FE6D2B" w:rsidRDefault="00FE6D2B" w:rsidP="00FE6D2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017FF" w:rsidRPr="00FE6D2B" w:rsidRDefault="004017FF" w:rsidP="00FE6D2B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E6D2B">
        <w:rPr>
          <w:b/>
          <w:sz w:val="28"/>
          <w:szCs w:val="28"/>
        </w:rPr>
        <w:t>Статус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Банка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России</w:t>
      </w:r>
      <w:r w:rsidR="00FE6D2B">
        <w:rPr>
          <w:b/>
          <w:sz w:val="28"/>
          <w:szCs w:val="28"/>
        </w:rPr>
        <w:t>,</w:t>
      </w:r>
      <w:r w:rsidR="00ED607F">
        <w:rPr>
          <w:b/>
          <w:sz w:val="28"/>
          <w:szCs w:val="28"/>
        </w:rPr>
        <w:t xml:space="preserve"> </w:t>
      </w:r>
      <w:r w:rsidR="00FE6D2B">
        <w:rPr>
          <w:b/>
          <w:sz w:val="28"/>
          <w:szCs w:val="28"/>
        </w:rPr>
        <w:t>основные</w:t>
      </w:r>
      <w:r w:rsidR="00ED607F">
        <w:rPr>
          <w:b/>
          <w:sz w:val="28"/>
          <w:szCs w:val="28"/>
        </w:rPr>
        <w:t xml:space="preserve"> </w:t>
      </w:r>
      <w:r w:rsidR="00FE6D2B">
        <w:rPr>
          <w:b/>
          <w:sz w:val="28"/>
          <w:szCs w:val="28"/>
        </w:rPr>
        <w:t>цели</w:t>
      </w:r>
      <w:r w:rsidR="00ED607F">
        <w:rPr>
          <w:b/>
          <w:sz w:val="28"/>
          <w:szCs w:val="28"/>
        </w:rPr>
        <w:t xml:space="preserve"> </w:t>
      </w:r>
      <w:r w:rsidR="00FE6D2B">
        <w:rPr>
          <w:b/>
          <w:sz w:val="28"/>
          <w:szCs w:val="28"/>
        </w:rPr>
        <w:t>и</w:t>
      </w:r>
      <w:r w:rsidR="00ED607F">
        <w:rPr>
          <w:b/>
          <w:sz w:val="28"/>
          <w:szCs w:val="28"/>
        </w:rPr>
        <w:t xml:space="preserve"> </w:t>
      </w:r>
      <w:r w:rsidR="00FE6D2B">
        <w:rPr>
          <w:b/>
          <w:sz w:val="28"/>
          <w:szCs w:val="28"/>
        </w:rPr>
        <w:t>функции</w:t>
      </w:r>
      <w:r w:rsidR="00ED607F">
        <w:rPr>
          <w:b/>
          <w:sz w:val="28"/>
          <w:szCs w:val="28"/>
        </w:rPr>
        <w:t xml:space="preserve"> </w:t>
      </w:r>
      <w:r w:rsidR="00FE6D2B">
        <w:rPr>
          <w:b/>
          <w:sz w:val="28"/>
          <w:szCs w:val="28"/>
        </w:rPr>
        <w:t>ЦБ</w:t>
      </w:r>
      <w:r w:rsidR="00ED607F">
        <w:rPr>
          <w:b/>
          <w:sz w:val="28"/>
          <w:szCs w:val="28"/>
        </w:rPr>
        <w:t xml:space="preserve"> </w:t>
      </w:r>
      <w:r w:rsidR="00FE6D2B">
        <w:rPr>
          <w:b/>
          <w:sz w:val="28"/>
          <w:szCs w:val="28"/>
        </w:rPr>
        <w:t>РФ</w:t>
      </w:r>
    </w:p>
    <w:p w:rsidR="00FE6D2B" w:rsidRPr="00FE6D2B" w:rsidRDefault="00FE6D2B" w:rsidP="00FE6D2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5B7540" w:rsidRPr="00FE6D2B" w:rsidRDefault="005B7540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Некоторые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(монопольная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билетов,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«банк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банков»)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впервые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1860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находился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прямом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подчинении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министра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наряду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национализации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1917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слияния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говорилось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выше,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последний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переименован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Народный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РСФСР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Наркомфина.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1920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Народный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РСФСР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упразднен,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Наркомфину.</w:t>
      </w:r>
    </w:p>
    <w:p w:rsidR="005B7540" w:rsidRPr="00FE6D2B" w:rsidRDefault="005B7540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1921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РСФСР,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1923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преобразован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СССР,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находившийся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прямом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подчинении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Правительства.</w:t>
      </w:r>
    </w:p>
    <w:p w:rsidR="005B7540" w:rsidRPr="00FE6D2B" w:rsidRDefault="005B7540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Госбанк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СССР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реформы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1987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являлся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эмиссионным,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кассовым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отличие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промышленно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присущие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инвестиционным,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сберегательным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1988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расчетно-кассового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обслуживания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народного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хозяйства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</w:t>
      </w:r>
      <w:r w:rsidR="00FE6D2B">
        <w:rPr>
          <w:sz w:val="28"/>
          <w:szCs w:val="28"/>
        </w:rPr>
        <w:t>реданы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госу</w:t>
      </w:r>
      <w:r w:rsidRPr="00FE6D2B">
        <w:rPr>
          <w:sz w:val="28"/>
          <w:szCs w:val="28"/>
        </w:rPr>
        <w:t>дарственным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специализированным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СССР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монопольную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централизованное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плановое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системой,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специализированных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кассовое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бюджета.</w:t>
      </w:r>
    </w:p>
    <w:p w:rsidR="005B7540" w:rsidRPr="00FE6D2B" w:rsidRDefault="005B7540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сохранялись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монополия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строгая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централизация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СССР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разрабатывал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распре-</w:t>
      </w:r>
    </w:p>
    <w:p w:rsidR="005B7540" w:rsidRPr="00FE6D2B" w:rsidRDefault="005B7540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ресурсов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вложений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</w:t>
      </w:r>
      <w:r w:rsidR="00FE6D2B">
        <w:rPr>
          <w:sz w:val="28"/>
          <w:szCs w:val="28"/>
        </w:rPr>
        <w:t>ой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специализирован</w:t>
      </w:r>
      <w:r w:rsidRPr="00FE6D2B">
        <w:rPr>
          <w:sz w:val="28"/>
          <w:szCs w:val="28"/>
        </w:rPr>
        <w:t>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участвовал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выдачи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воздействия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ссудозаемщиков.</w:t>
      </w:r>
    </w:p>
    <w:p w:rsidR="005B7540" w:rsidRPr="00FE6D2B" w:rsidRDefault="005B7540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обретения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суверенитета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СССР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перв</w:t>
      </w:r>
      <w:r w:rsidRPr="00FE6D2B">
        <w:rPr>
          <w:sz w:val="28"/>
          <w:szCs w:val="28"/>
        </w:rPr>
        <w:t>она</w:t>
      </w:r>
      <w:r w:rsidR="00702A08" w:rsidRPr="00FE6D2B">
        <w:rPr>
          <w:sz w:val="28"/>
          <w:szCs w:val="28"/>
        </w:rPr>
        <w:t>ч</w:t>
      </w:r>
      <w:r w:rsidRPr="00FE6D2B">
        <w:rPr>
          <w:sz w:val="28"/>
          <w:szCs w:val="28"/>
        </w:rPr>
        <w:t>ально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РСФСР,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декабре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переименован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РСФСР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(Банк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России),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за</w:t>
      </w:r>
      <w:r w:rsidRPr="00FE6D2B">
        <w:rPr>
          <w:sz w:val="28"/>
          <w:szCs w:val="28"/>
        </w:rPr>
        <w:t>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апреле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</w:t>
      </w:r>
      <w:r w:rsidR="00702A08" w:rsidRPr="00FE6D2B">
        <w:rPr>
          <w:sz w:val="28"/>
          <w:szCs w:val="28"/>
        </w:rPr>
        <w:t>.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России).</w:t>
      </w:r>
    </w:p>
    <w:p w:rsidR="00720ACE" w:rsidRPr="00FE6D2B" w:rsidRDefault="005B7540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Правовой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статус,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принципы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Конституцией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законом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«О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России)»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="003B767D" w:rsidRPr="00FE6D2B">
        <w:rPr>
          <w:sz w:val="28"/>
          <w:szCs w:val="28"/>
        </w:rPr>
        <w:t>10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июня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2002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другими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законами.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Консти</w:t>
      </w:r>
      <w:r w:rsidR="00702A08" w:rsidRPr="00FE6D2B">
        <w:rPr>
          <w:sz w:val="28"/>
          <w:szCs w:val="28"/>
        </w:rPr>
        <w:t>туцией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«О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России)»</w:t>
      </w:r>
      <w:r w:rsidRPr="00FE6D2B">
        <w:rPr>
          <w:sz w:val="28"/>
          <w:szCs w:val="28"/>
        </w:rPr>
        <w:t>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независимо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самоуправления.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лицом.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печать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изображением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герба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наименованием.</w:t>
      </w:r>
    </w:p>
    <w:p w:rsidR="00702A08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Местонахождение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город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Москва.</w:t>
      </w:r>
    </w:p>
    <w:p w:rsidR="00702A08" w:rsidRPr="00FE6D2B" w:rsidRDefault="00720ACE" w:rsidP="00FE6D2B">
      <w:pPr>
        <w:spacing w:line="360" w:lineRule="auto"/>
        <w:ind w:firstLine="709"/>
        <w:jc w:val="both"/>
        <w:rPr>
          <w:sz w:val="28"/>
        </w:rPr>
      </w:pPr>
      <w:r w:rsidRPr="00FE6D2B">
        <w:rPr>
          <w:sz w:val="28"/>
          <w:szCs w:val="28"/>
        </w:rPr>
        <w:t>Уставный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собственностью.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уставный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размере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3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рублей.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«О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России)»</w:t>
      </w:r>
      <w:r w:rsidRPr="00FE6D2B">
        <w:rPr>
          <w:sz w:val="28"/>
          <w:szCs w:val="28"/>
        </w:rPr>
        <w:t>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владению,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пользованию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золотовалютные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Изъятие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обременение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допускаются,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законом.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Государство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отвечает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государства,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они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приняли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себя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такие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иное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предусмотрено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законами.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свои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расходы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счет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собственных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доходов.</w:t>
      </w:r>
      <w:r w:rsidR="00ED607F">
        <w:rPr>
          <w:sz w:val="28"/>
        </w:rPr>
        <w:t xml:space="preserve"> </w:t>
      </w:r>
      <w:r w:rsidR="00702A08" w:rsidRPr="00FE6D2B">
        <w:rPr>
          <w:sz w:val="28"/>
          <w:szCs w:val="28"/>
        </w:rPr>
        <w:t>Прибыль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определяется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разница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суммой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предусмотренных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статьей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46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закона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«О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России)»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сделок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участия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капиталах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расходами,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связанными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осуществлением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своих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функций,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установленных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статьей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закона.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Однако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хотя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независим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регистрируется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налоговых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расходы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отвечает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отвечает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издаваемые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самоуправления,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исполнительной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касающихся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направляться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заключение.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подотчетен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лишь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Думе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Собрания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Дума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Президента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назначает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четыре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членов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высшего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фирму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заслушивает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доклады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дважды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тесно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Правительством.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разработке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один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заместителей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заседаниях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Министр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министр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заместители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заседаниях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совещательного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голоса.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информируют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действиях,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общегосударственное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</w:t>
      </w:r>
      <w:r w:rsidR="00FE6D2B">
        <w:rPr>
          <w:sz w:val="28"/>
          <w:szCs w:val="28"/>
        </w:rPr>
        <w:t>чение,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ко</w:t>
      </w:r>
      <w:r w:rsidRPr="00FE6D2B">
        <w:rPr>
          <w:sz w:val="28"/>
          <w:szCs w:val="28"/>
        </w:rPr>
        <w:t>ординируют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проводят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регулярные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консультации.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частности,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консультирует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Министерство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графика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долга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воздействия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приоритетов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Национальный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представители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палат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Собрания,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Президента,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министр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министр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представители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эксперты.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Национальный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регулярно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концепцию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совершенствования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важные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экспертизу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дела.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единую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централизованную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вер</w:t>
      </w:r>
      <w:r w:rsidRPr="00FE6D2B">
        <w:rPr>
          <w:sz w:val="28"/>
          <w:szCs w:val="28"/>
        </w:rPr>
        <w:t>тикальной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аппарат,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расчетно-кассовые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вычислительные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полевые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учебные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предприятия,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Национальные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республик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статуса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носящие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гарантии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поручительства,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вексельные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директоров.</w:t>
      </w:r>
    </w:p>
    <w:p w:rsidR="00720ACE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Руководство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высший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коллегиальный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членов,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работающих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постоянной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разрабатывает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взаимодействии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изъятия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обращения.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Федеральный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«О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(ст.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3):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защита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устойчивости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рубля;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развитие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укрепление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Федерации;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эффективного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бесперебойного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функционирования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платежной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системы.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Получение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прибыли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Достижение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сформулированных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именно,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РФ: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взаимодействии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разрабатывает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политику;</w:t>
      </w:r>
    </w:p>
    <w:p w:rsidR="00702A08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монопольно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наличное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обращение;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2.1)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графическое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обозначение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знака;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2.1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введен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12.06.2006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N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85-ФЗ)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последней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инстанции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рефинансирования;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Федерации;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операций;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обслуживание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посредством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исполнительной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внебюджетных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возлагаются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бюджетов;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7)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золотовалютными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8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самостоятельно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поручению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Правительства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все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виды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иных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сделок,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необходимых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выполнения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России;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9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валютное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регулирование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валютный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Федерации;</w:t>
      </w:r>
    </w:p>
    <w:p w:rsidR="00720ACE" w:rsidRPr="00FE6D2B" w:rsidRDefault="00720AC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</w:t>
      </w:r>
      <w:r w:rsidR="00702A08" w:rsidRPr="00FE6D2B">
        <w:rPr>
          <w:sz w:val="28"/>
          <w:szCs w:val="28"/>
        </w:rPr>
        <w:t>0</w:t>
      </w:r>
      <w:r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лицами;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11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правила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бухгалтерского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учета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отчетности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Федерации;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12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публикует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официальные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курсы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иностранных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отношению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рублю;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13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участие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разработке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прогноза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составление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Федерации;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14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валютными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биржами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покупке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продаже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валюты,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выдачу,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приостановление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отзыв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разрешений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валютным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биржам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покупке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продаже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валюты;</w:t>
      </w:r>
    </w:p>
    <w:p w:rsidR="00720ACE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15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анализ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прогнозирование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состояния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регионам,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прежде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всего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денежно-кредитных,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валютно-финансовых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ценовых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отношений,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публикует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соответствующие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материалы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статистические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данные;</w:t>
      </w:r>
    </w:p>
    <w:p w:rsidR="004017FF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16</w:t>
      </w:r>
      <w:r w:rsidR="00720ACE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="00720ACE" w:rsidRPr="00FE6D2B">
        <w:rPr>
          <w:sz w:val="28"/>
          <w:szCs w:val="28"/>
        </w:rPr>
        <w:t>законами.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F65118" w:rsidRPr="00FE6D2B" w:rsidRDefault="00702A08" w:rsidP="00FE6D2B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FE6D2B">
        <w:rPr>
          <w:b/>
          <w:sz w:val="28"/>
          <w:szCs w:val="28"/>
        </w:rPr>
        <w:t>Полномочия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и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функции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Центрального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банка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РФ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по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отношению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к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кредитным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организациям</w:t>
      </w:r>
    </w:p>
    <w:p w:rsidR="00FE6D2B" w:rsidRDefault="00FE6D2B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органом</w:t>
      </w:r>
      <w:r w:rsidR="00ED607F">
        <w:rPr>
          <w:sz w:val="28"/>
          <w:szCs w:val="28"/>
        </w:rPr>
        <w:t xml:space="preserve"> </w:t>
      </w:r>
      <w:r w:rsidRPr="00FE6D2B">
        <w:rPr>
          <w:bCs/>
          <w:sz w:val="28"/>
          <w:szCs w:val="28"/>
        </w:rPr>
        <w:t>регулирования</w:t>
      </w:r>
      <w:r w:rsidR="00ED607F">
        <w:rPr>
          <w:bCs/>
          <w:sz w:val="28"/>
          <w:szCs w:val="28"/>
        </w:rPr>
        <w:t xml:space="preserve"> </w:t>
      </w:r>
      <w:r w:rsidRPr="00FE6D2B">
        <w:rPr>
          <w:bCs/>
          <w:sz w:val="28"/>
          <w:szCs w:val="28"/>
        </w:rPr>
        <w:t>и</w:t>
      </w:r>
      <w:r w:rsidR="00ED607F">
        <w:rPr>
          <w:bCs/>
          <w:sz w:val="28"/>
          <w:szCs w:val="28"/>
        </w:rPr>
        <w:t xml:space="preserve"> </w:t>
      </w:r>
      <w:r w:rsidRPr="00FE6D2B">
        <w:rPr>
          <w:bCs/>
          <w:sz w:val="28"/>
          <w:szCs w:val="28"/>
        </w:rPr>
        <w:t>надзора</w:t>
      </w:r>
      <w:r w:rsidR="00ED607F">
        <w:rPr>
          <w:bCs/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преследуется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поддержание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стабильности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интересов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вкладчиков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кредиторов.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вмешивается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оперативную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исключением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непосредственно,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через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создаваемый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статистической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нормативы: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минимальный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минимальный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размещаемых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т.д.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проявляются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координи</w:t>
      </w:r>
      <w:r w:rsidRPr="00FE6D2B">
        <w:rPr>
          <w:sz w:val="28"/>
          <w:szCs w:val="28"/>
        </w:rPr>
        <w:t>рующие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через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являющиеся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филиалами.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нарушения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предписаний,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либо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неполной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недостоверной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потребовать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устранения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выявленных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нарушений,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взыскать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штраф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ограничить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либо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отозвать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лицензию.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Взаимодействуя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ассоциациями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союзами,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консультирует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важным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Кроме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того,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вправе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Действие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настоящей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статьи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распространяется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Сберегательного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(далее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Сбербанк),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(далее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Внешторгбанк),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Донау-банка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Вена;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Ист-Вест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Юнайтед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Люксембург;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Северной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Европы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Евробанка,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Париж;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Московского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Народного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Лтд,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Лондон;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Ост-Вест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Хандельсбанка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Франкфурт-на-Майне.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вправе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членом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исключением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занимаются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сотрудничества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Взаимоотношения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соглашениями.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</w:rPr>
      </w:pP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организациям: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приостанавливает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отзывает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их;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групп;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законами;</w:t>
      </w:r>
    </w:p>
    <w:p w:rsidR="00702A08" w:rsidRPr="00FE6D2B" w:rsidRDefault="00702A0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выплаты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вкладам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признанных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банкротами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страхования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вкладов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(п.4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введен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29.07.2004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N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97-ФЗ)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налично-денежного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России: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производство,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перевозку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хранение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банкнот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монет,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фонды;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хранения,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перевозки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инкассации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наличных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организаций;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признаки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платежеспособности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замены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поврежденных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банкнот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монет,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уничтожение;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сказано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выше,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</w:t>
      </w:r>
      <w:r w:rsidRPr="00FE6D2B">
        <w:rPr>
          <w:sz w:val="28"/>
          <w:szCs w:val="28"/>
        </w:rPr>
        <w:softHyphen/>
        <w:t>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поддержание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стабильности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Pr="00FE6D2B">
        <w:rPr>
          <w:sz w:val="28"/>
          <w:szCs w:val="28"/>
        </w:rPr>
        <w:softHyphen/>
        <w:t>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интересов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вкладчиков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кредиторов.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Действующая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пруденциального</w:t>
      </w:r>
      <w:r w:rsidRPr="00FE6D2B">
        <w:rPr>
          <w:sz w:val="28"/>
          <w:szCs w:val="28"/>
          <w:vertAlign w:val="superscript"/>
        </w:rPr>
        <w:t>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ключевым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принципам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Базельским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комитетом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(«Комитетом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Кука»).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направлениям:</w:t>
      </w:r>
    </w:p>
    <w:p w:rsidR="00702A08" w:rsidRPr="00FE6D2B" w:rsidRDefault="00ED607F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регламентация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экономических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(минимального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размера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достаточности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капитала,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ликвидности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др.);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лимитов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открытой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валютной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позиции,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покрытия</w:t>
      </w:r>
      <w:r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рисков;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организаций;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статистической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организаций;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организаций;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•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</w:t>
      </w:r>
      <w:r w:rsidR="00FE6D2B">
        <w:rPr>
          <w:sz w:val="28"/>
          <w:szCs w:val="28"/>
        </w:rPr>
        <w:t>нковского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законодательства,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нор</w:t>
      </w:r>
      <w:r w:rsidRPr="00FE6D2B">
        <w:rPr>
          <w:sz w:val="28"/>
          <w:szCs w:val="28"/>
        </w:rPr>
        <w:t>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организаций.</w:t>
      </w: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страны;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стандарты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</w:t>
      </w:r>
      <w:r w:rsidR="00FE6D2B">
        <w:rPr>
          <w:sz w:val="28"/>
          <w:szCs w:val="28"/>
        </w:rPr>
        <w:t>зналичных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России;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ко</w:t>
      </w:r>
      <w:r w:rsidRPr="00FE6D2B">
        <w:rPr>
          <w:sz w:val="28"/>
          <w:szCs w:val="28"/>
        </w:rPr>
        <w:t>ординирует,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клиринговых)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систем.</w:t>
      </w:r>
    </w:p>
    <w:p w:rsidR="00702A08" w:rsidRPr="00FE6D2B" w:rsidRDefault="00FE6D2B" w:rsidP="00FE6D2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2A08" w:rsidRPr="00FE6D2B">
        <w:rPr>
          <w:b/>
          <w:sz w:val="28"/>
          <w:szCs w:val="28"/>
        </w:rPr>
        <w:t>Глава</w:t>
      </w:r>
      <w:r w:rsidR="00ED607F">
        <w:rPr>
          <w:b/>
          <w:sz w:val="28"/>
          <w:szCs w:val="28"/>
        </w:rPr>
        <w:t xml:space="preserve"> </w:t>
      </w:r>
      <w:r w:rsidR="00702A08" w:rsidRPr="00FE6D2B">
        <w:rPr>
          <w:b/>
          <w:sz w:val="28"/>
          <w:szCs w:val="28"/>
        </w:rPr>
        <w:t>2.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Центрального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банка</w:t>
      </w:r>
      <w:r w:rsid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РФ</w:t>
      </w:r>
    </w:p>
    <w:p w:rsidR="00FE6D2B" w:rsidRPr="00FE6D2B" w:rsidRDefault="00FE6D2B" w:rsidP="00FE6D2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702A08" w:rsidRPr="00FE6D2B" w:rsidRDefault="00702A08" w:rsidP="00FE6D2B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FE6D2B">
        <w:rPr>
          <w:b/>
          <w:sz w:val="28"/>
          <w:szCs w:val="28"/>
        </w:rPr>
        <w:t>2.1.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Департаменты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ЦБ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РФ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и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их</w:t>
      </w:r>
      <w:r w:rsidR="00ED607F">
        <w:rPr>
          <w:b/>
          <w:sz w:val="28"/>
          <w:szCs w:val="28"/>
        </w:rPr>
        <w:t xml:space="preserve"> </w:t>
      </w:r>
      <w:r w:rsidRPr="00FE6D2B">
        <w:rPr>
          <w:b/>
          <w:sz w:val="28"/>
          <w:szCs w:val="28"/>
        </w:rPr>
        <w:t>задачи</w:t>
      </w:r>
    </w:p>
    <w:p w:rsidR="00FE6D2B" w:rsidRPr="00FE6D2B" w:rsidRDefault="00FE6D2B" w:rsidP="00FE6D2B">
      <w:pPr>
        <w:tabs>
          <w:tab w:val="left" w:pos="374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02A08" w:rsidRPr="00FE6D2B" w:rsidRDefault="00702A08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настоящее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подразделения:</w:t>
      </w:r>
    </w:p>
    <w:p w:rsidR="00702A08" w:rsidRPr="00FE6D2B" w:rsidRDefault="00702A08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1.Св</w:t>
      </w:r>
      <w:r w:rsidR="00FE6D2B">
        <w:rPr>
          <w:sz w:val="28"/>
          <w:szCs w:val="28"/>
        </w:rPr>
        <w:t>одный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экономический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департамент</w:t>
      </w:r>
    </w:p>
    <w:p w:rsidR="00702A08" w:rsidRPr="00FE6D2B" w:rsidRDefault="00702A08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2.Департ</w:t>
      </w:r>
      <w:r w:rsidR="00FE6D2B">
        <w:rPr>
          <w:sz w:val="28"/>
          <w:szCs w:val="28"/>
        </w:rPr>
        <w:t>амент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исследований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информации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</w:t>
      </w:r>
      <w:r w:rsidR="00702A08" w:rsidRPr="00FE6D2B">
        <w:rPr>
          <w:sz w:val="28"/>
          <w:szCs w:val="28"/>
        </w:rPr>
        <w:t>Департамен</w:t>
      </w:r>
      <w:r w:rsidR="00FE6D2B">
        <w:rPr>
          <w:sz w:val="28"/>
          <w:szCs w:val="28"/>
        </w:rPr>
        <w:t>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наличного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денежного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обращения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регулирования,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управления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мониторинга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платежной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</w:t>
      </w:r>
      <w:r w:rsidR="00702A08" w:rsidRPr="00FE6D2B">
        <w:rPr>
          <w:sz w:val="28"/>
          <w:szCs w:val="28"/>
        </w:rPr>
        <w:tab/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5.</w:t>
      </w:r>
      <w:r w:rsidR="00702A08" w:rsidRPr="00FE6D2B">
        <w:rPr>
          <w:sz w:val="28"/>
          <w:szCs w:val="28"/>
        </w:rPr>
        <w:t>Деп</w:t>
      </w:r>
      <w:r w:rsidR="00FE6D2B">
        <w:rPr>
          <w:sz w:val="28"/>
          <w:szCs w:val="28"/>
        </w:rPr>
        <w:t>артамент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расчетов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бу</w:t>
      </w:r>
      <w:r w:rsidR="00FE6D2B">
        <w:rPr>
          <w:sz w:val="28"/>
          <w:szCs w:val="28"/>
        </w:rPr>
        <w:t>хгалтерского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учета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отчетности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7.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лицензирования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финансового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оздоровления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кре</w:t>
      </w:r>
      <w:r w:rsidR="00FE6D2B">
        <w:rPr>
          <w:sz w:val="28"/>
          <w:szCs w:val="28"/>
        </w:rPr>
        <w:t>дитных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организаций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8.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банковског</w:t>
      </w:r>
      <w:r w:rsid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надзора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9.</w:t>
      </w:r>
      <w:r w:rsidR="00702A08" w:rsidRPr="00FE6D2B">
        <w:rPr>
          <w:sz w:val="28"/>
          <w:szCs w:val="28"/>
        </w:rPr>
        <w:t>Главная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инспекция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организаций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10.</w:t>
      </w:r>
      <w:r w:rsidR="00702A08" w:rsidRPr="00FE6D2B">
        <w:rPr>
          <w:sz w:val="28"/>
          <w:szCs w:val="28"/>
        </w:rPr>
        <w:t>Департамен</w:t>
      </w:r>
      <w:r w:rsidR="00FE6D2B">
        <w:rPr>
          <w:sz w:val="28"/>
          <w:szCs w:val="28"/>
        </w:rPr>
        <w:t>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рынках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11.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контрол</w:t>
      </w:r>
      <w:r w:rsidR="00FE6D2B">
        <w:rPr>
          <w:sz w:val="28"/>
          <w:szCs w:val="28"/>
        </w:rPr>
        <w:t>я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рынках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12.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финансового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м</w:t>
      </w:r>
      <w:r w:rsidR="00FE6D2B">
        <w:rPr>
          <w:sz w:val="28"/>
          <w:szCs w:val="28"/>
        </w:rPr>
        <w:t>ониторинга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валютного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контроля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13.</w:t>
      </w:r>
      <w:r w:rsidR="00702A08" w:rsidRPr="00FE6D2B">
        <w:rPr>
          <w:sz w:val="28"/>
          <w:szCs w:val="28"/>
        </w:rPr>
        <w:t>Де</w:t>
      </w:r>
      <w:r w:rsidR="00FE6D2B">
        <w:rPr>
          <w:sz w:val="28"/>
          <w:szCs w:val="28"/>
        </w:rPr>
        <w:t>партамент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баланса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14.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методологии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обслуживания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счетов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бюджетн</w:t>
      </w:r>
      <w:r w:rsidR="00FE6D2B">
        <w:rPr>
          <w:sz w:val="28"/>
          <w:szCs w:val="28"/>
        </w:rPr>
        <w:t>ой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Федерации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15.</w:t>
      </w:r>
      <w:r w:rsidR="00FE6D2B">
        <w:rPr>
          <w:sz w:val="28"/>
          <w:szCs w:val="28"/>
        </w:rPr>
        <w:t>Юридический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департамент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16.</w:t>
      </w:r>
      <w:r w:rsid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учреждений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17.</w:t>
      </w:r>
      <w:r w:rsidR="00702A08" w:rsidRPr="00FE6D2B">
        <w:rPr>
          <w:sz w:val="28"/>
          <w:szCs w:val="28"/>
        </w:rPr>
        <w:t>Де</w:t>
      </w:r>
      <w:r w:rsidR="00FE6D2B">
        <w:rPr>
          <w:sz w:val="28"/>
          <w:szCs w:val="28"/>
        </w:rPr>
        <w:t>партамент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информационных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систем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18.</w:t>
      </w:r>
      <w:r w:rsidR="00702A08" w:rsidRPr="00FE6D2B">
        <w:rPr>
          <w:sz w:val="28"/>
          <w:szCs w:val="28"/>
        </w:rPr>
        <w:t>Департа</w:t>
      </w:r>
      <w:r w:rsidR="00FE6D2B">
        <w:rPr>
          <w:sz w:val="28"/>
          <w:szCs w:val="28"/>
        </w:rPr>
        <w:t>мент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персонала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19.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работе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территориал</w:t>
      </w:r>
      <w:r w:rsidR="00FE6D2B">
        <w:rPr>
          <w:sz w:val="28"/>
          <w:szCs w:val="28"/>
        </w:rPr>
        <w:t>ьными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учреждениями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России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20.</w:t>
      </w:r>
      <w:r w:rsidR="00702A08" w:rsidRPr="00FE6D2B">
        <w:rPr>
          <w:sz w:val="28"/>
          <w:szCs w:val="28"/>
        </w:rPr>
        <w:t>Финансовый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департамент</w:t>
      </w:r>
      <w:r w:rsidR="00702A08" w:rsidRPr="00FE6D2B">
        <w:rPr>
          <w:sz w:val="28"/>
          <w:szCs w:val="28"/>
        </w:rPr>
        <w:tab/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21.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аудита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ревизий</w:t>
      </w:r>
      <w:r w:rsidR="00702A08" w:rsidRPr="00FE6D2B">
        <w:rPr>
          <w:sz w:val="28"/>
          <w:szCs w:val="28"/>
        </w:rPr>
        <w:tab/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22.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международных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финансово-экономических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отноше</w:t>
      </w:r>
      <w:r w:rsidR="00FE6D2B">
        <w:rPr>
          <w:sz w:val="28"/>
          <w:szCs w:val="28"/>
        </w:rPr>
        <w:t>ний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23.</w:t>
      </w:r>
      <w:r w:rsidR="00702A08"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внешних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общ</w:t>
      </w:r>
      <w:r w:rsidR="00FE6D2B">
        <w:rPr>
          <w:sz w:val="28"/>
          <w:szCs w:val="28"/>
        </w:rPr>
        <w:t>ественных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связей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24.</w:t>
      </w:r>
      <w:r w:rsidR="00FE6D2B">
        <w:rPr>
          <w:sz w:val="28"/>
          <w:szCs w:val="28"/>
        </w:rPr>
        <w:t>Административный</w:t>
      </w:r>
      <w:r w:rsidR="00ED607F">
        <w:rPr>
          <w:sz w:val="28"/>
          <w:szCs w:val="28"/>
        </w:rPr>
        <w:t xml:space="preserve"> </w:t>
      </w:r>
      <w:r w:rsidR="00FE6D2B">
        <w:rPr>
          <w:sz w:val="28"/>
          <w:szCs w:val="28"/>
        </w:rPr>
        <w:t>департамент</w:t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25.</w:t>
      </w:r>
      <w:r w:rsidR="00702A08" w:rsidRPr="00FE6D2B">
        <w:rPr>
          <w:sz w:val="28"/>
          <w:szCs w:val="28"/>
        </w:rPr>
        <w:t>Главное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недвижимости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России</w:t>
      </w:r>
      <w:r w:rsidR="00702A08" w:rsidRPr="00FE6D2B">
        <w:rPr>
          <w:sz w:val="28"/>
          <w:szCs w:val="28"/>
        </w:rPr>
        <w:tab/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26.</w:t>
      </w:r>
      <w:r w:rsidR="00702A08" w:rsidRPr="00FE6D2B">
        <w:rPr>
          <w:sz w:val="28"/>
          <w:szCs w:val="28"/>
        </w:rPr>
        <w:t>Главное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экспертизы</w:t>
      </w:r>
      <w:r w:rsidR="00702A08" w:rsidRPr="00FE6D2B">
        <w:rPr>
          <w:sz w:val="28"/>
          <w:szCs w:val="28"/>
        </w:rPr>
        <w:tab/>
      </w:r>
    </w:p>
    <w:p w:rsidR="00702A08" w:rsidRPr="00FE6D2B" w:rsidRDefault="000B463D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27.</w:t>
      </w:r>
      <w:r w:rsidR="00702A08" w:rsidRPr="00FE6D2B">
        <w:rPr>
          <w:sz w:val="28"/>
          <w:szCs w:val="28"/>
        </w:rPr>
        <w:t>Главное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защиты</w:t>
      </w:r>
      <w:r w:rsidR="00ED607F">
        <w:rPr>
          <w:sz w:val="28"/>
          <w:szCs w:val="28"/>
        </w:rPr>
        <w:t xml:space="preserve"> </w:t>
      </w:r>
      <w:r w:rsidR="00702A08" w:rsidRPr="00FE6D2B">
        <w:rPr>
          <w:sz w:val="28"/>
          <w:szCs w:val="28"/>
        </w:rPr>
        <w:t>информации</w:t>
      </w:r>
      <w:r w:rsidRPr="00FE6D2B">
        <w:rPr>
          <w:sz w:val="28"/>
          <w:szCs w:val="28"/>
        </w:rPr>
        <w:t>.</w:t>
      </w:r>
    </w:p>
    <w:p w:rsidR="00F65118" w:rsidRPr="00FE6D2B" w:rsidRDefault="00F65118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Рассмотрим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некоторых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них.</w:t>
      </w:r>
    </w:p>
    <w:p w:rsidR="000B463D" w:rsidRPr="00FE6D2B" w:rsidRDefault="000B463D" w:rsidP="00FE6D2B">
      <w:pPr>
        <w:pStyle w:val="Style1"/>
        <w:spacing w:line="360" w:lineRule="auto"/>
        <w:ind w:firstLine="709"/>
        <w:jc w:val="both"/>
        <w:rPr>
          <w:noProof w:val="0"/>
          <w:color w:val="auto"/>
          <w:sz w:val="28"/>
          <w:szCs w:val="28"/>
        </w:rPr>
      </w:pPr>
      <w:r w:rsidRPr="00FE6D2B">
        <w:rPr>
          <w:noProof w:val="0"/>
          <w:color w:val="auto"/>
          <w:sz w:val="28"/>
          <w:szCs w:val="28"/>
        </w:rPr>
        <w:t>Департамент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лицензирования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кредитных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организаций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аудиторских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фирм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является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структурным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звеном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Банка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России,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которое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обеспечивает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выполнение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возложенных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на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Банк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России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функций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государственной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регистрации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кредитных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организаций,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выдачи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лицензий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кредитным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организациям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организациям,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занимающимся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их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аудитом.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Основной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задачей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департамента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является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осуществление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надзора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за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соблюдением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требований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законодательства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Российской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Федерации,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нормативных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актов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Банка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России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кредитными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организациями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на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стадии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регистрации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лицензирования.</w:t>
      </w:r>
    </w:p>
    <w:p w:rsidR="00F65118" w:rsidRPr="00FE6D2B" w:rsidRDefault="000B463D" w:rsidP="00FE6D2B">
      <w:pPr>
        <w:pStyle w:val="Style1"/>
        <w:spacing w:line="360" w:lineRule="auto"/>
        <w:ind w:firstLine="709"/>
        <w:jc w:val="both"/>
        <w:rPr>
          <w:noProof w:val="0"/>
          <w:color w:val="auto"/>
          <w:sz w:val="28"/>
          <w:szCs w:val="28"/>
        </w:rPr>
      </w:pPr>
      <w:r w:rsidRPr="00FE6D2B">
        <w:rPr>
          <w:noProof w:val="0"/>
          <w:color w:val="auto"/>
          <w:sz w:val="28"/>
          <w:szCs w:val="28"/>
        </w:rPr>
        <w:t>Задачей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департамента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пруденциального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банковского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надзора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является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методическое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организационное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обеспечение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функций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Банка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России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в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сфере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пру</w:t>
      </w:r>
      <w:r w:rsidR="00D32AC5" w:rsidRPr="00FE6D2B">
        <w:rPr>
          <w:noProof w:val="0"/>
          <w:color w:val="auto"/>
          <w:sz w:val="28"/>
          <w:szCs w:val="28"/>
        </w:rPr>
        <w:t>д</w:t>
      </w:r>
      <w:r w:rsidRPr="00FE6D2B">
        <w:rPr>
          <w:noProof w:val="0"/>
          <w:color w:val="auto"/>
          <w:sz w:val="28"/>
          <w:szCs w:val="28"/>
        </w:rPr>
        <w:t>енциального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надзора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за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деятельностью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кредитных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организаций.</w:t>
      </w:r>
      <w:r w:rsidR="00ED607F">
        <w:rPr>
          <w:noProof w:val="0"/>
          <w:color w:val="auto"/>
          <w:sz w:val="28"/>
          <w:szCs w:val="28"/>
        </w:rPr>
        <w:t xml:space="preserve"> </w:t>
      </w:r>
    </w:p>
    <w:p w:rsidR="000B463D" w:rsidRPr="00FE6D2B" w:rsidRDefault="00F65118" w:rsidP="00FE6D2B">
      <w:pPr>
        <w:pStyle w:val="Style1"/>
        <w:spacing w:line="360" w:lineRule="auto"/>
        <w:ind w:firstLine="709"/>
        <w:jc w:val="both"/>
        <w:rPr>
          <w:noProof w:val="0"/>
          <w:color w:val="auto"/>
          <w:sz w:val="28"/>
          <w:szCs w:val="28"/>
        </w:rPr>
      </w:pPr>
      <w:r w:rsidRPr="00FE6D2B">
        <w:rPr>
          <w:noProof w:val="0"/>
          <w:color w:val="auto"/>
          <w:sz w:val="28"/>
          <w:szCs w:val="28"/>
        </w:rPr>
        <w:t>Департамент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инспектирования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занимается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организацией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инспекционной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деятельности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EE49F5" w:rsidRPr="00FE6D2B">
        <w:rPr>
          <w:noProof w:val="0"/>
          <w:color w:val="auto"/>
          <w:sz w:val="28"/>
          <w:szCs w:val="28"/>
        </w:rPr>
        <w:t>территориальных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учреждений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Банка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России,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координацией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</w:t>
      </w:r>
      <w:r w:rsidR="00EE49F5" w:rsidRPr="00FE6D2B">
        <w:rPr>
          <w:noProof w:val="0"/>
          <w:color w:val="auto"/>
          <w:sz w:val="28"/>
          <w:szCs w:val="28"/>
        </w:rPr>
        <w:t>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работы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при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подготовке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проведении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инспекционных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проверок.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Кро</w:t>
      </w:r>
      <w:r w:rsidR="00EE49F5" w:rsidRPr="00FE6D2B">
        <w:rPr>
          <w:noProof w:val="0"/>
          <w:color w:val="auto"/>
          <w:sz w:val="28"/>
          <w:szCs w:val="28"/>
        </w:rPr>
        <w:t>м</w:t>
      </w:r>
      <w:r w:rsidR="000B463D" w:rsidRPr="00FE6D2B">
        <w:rPr>
          <w:noProof w:val="0"/>
          <w:color w:val="auto"/>
          <w:sz w:val="28"/>
          <w:szCs w:val="28"/>
        </w:rPr>
        <w:t>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того,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в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задачи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этого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департамента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входит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нормативное,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методическое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информационно-аналитическое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обеспечение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деятельности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подразделений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инспектирования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кредитных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организаций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в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территориальных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учреждениях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Банка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России.</w:t>
      </w:r>
    </w:p>
    <w:p w:rsidR="000B463D" w:rsidRPr="00FE6D2B" w:rsidRDefault="00EE49F5" w:rsidP="00FE6D2B">
      <w:pPr>
        <w:pStyle w:val="Style1"/>
        <w:spacing w:line="360" w:lineRule="auto"/>
        <w:ind w:firstLine="709"/>
        <w:jc w:val="both"/>
        <w:rPr>
          <w:noProof w:val="0"/>
          <w:color w:val="auto"/>
          <w:sz w:val="28"/>
          <w:szCs w:val="28"/>
        </w:rPr>
      </w:pPr>
      <w:r w:rsidRPr="00FE6D2B">
        <w:rPr>
          <w:noProof w:val="0"/>
          <w:color w:val="auto"/>
          <w:sz w:val="28"/>
          <w:szCs w:val="28"/>
        </w:rPr>
        <w:t>Главной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задачей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Pr="00FE6D2B">
        <w:rPr>
          <w:noProof w:val="0"/>
          <w:color w:val="auto"/>
          <w:sz w:val="28"/>
          <w:szCs w:val="28"/>
        </w:rPr>
        <w:t>департам</w:t>
      </w:r>
      <w:r w:rsidR="000B463D" w:rsidRPr="00FE6D2B">
        <w:rPr>
          <w:noProof w:val="0"/>
          <w:color w:val="auto"/>
          <w:sz w:val="28"/>
          <w:szCs w:val="28"/>
        </w:rPr>
        <w:t>ента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организации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банковского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санирования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является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организация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работы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подготовке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осуществлению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мер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по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восстановлению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деятельности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коммерческих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банков,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испытывающих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финансовые</w:t>
      </w:r>
      <w:r w:rsidR="00ED607F">
        <w:rPr>
          <w:noProof w:val="0"/>
          <w:color w:val="auto"/>
          <w:sz w:val="28"/>
          <w:szCs w:val="28"/>
        </w:rPr>
        <w:t xml:space="preserve"> </w:t>
      </w:r>
      <w:r w:rsidR="000B463D" w:rsidRPr="00FE6D2B">
        <w:rPr>
          <w:noProof w:val="0"/>
          <w:color w:val="auto"/>
          <w:sz w:val="28"/>
          <w:szCs w:val="28"/>
        </w:rPr>
        <w:t>трудности.</w:t>
      </w:r>
    </w:p>
    <w:p w:rsidR="000B463D" w:rsidRPr="00FE6D2B" w:rsidRDefault="000B463D" w:rsidP="00FE6D2B">
      <w:pPr>
        <w:pStyle w:val="Style1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FE6D2B">
        <w:rPr>
          <w:color w:val="auto"/>
          <w:sz w:val="28"/>
          <w:szCs w:val="28"/>
        </w:rPr>
        <w:t>Департамент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исследований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информации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занимает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одно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из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ведущих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мест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структуре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Банка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России,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так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как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результаты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его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работы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я</w:t>
      </w:r>
      <w:r w:rsidRPr="00FE6D2B">
        <w:rPr>
          <w:color w:val="auto"/>
          <w:sz w:val="28"/>
          <w:szCs w:val="28"/>
        </w:rPr>
        <w:t>вл</w:t>
      </w:r>
      <w:r w:rsidR="00EE49F5" w:rsidRPr="00FE6D2B">
        <w:rPr>
          <w:color w:val="auto"/>
          <w:sz w:val="28"/>
          <w:szCs w:val="28"/>
        </w:rPr>
        <w:t>я</w:t>
      </w:r>
      <w:r w:rsidRPr="00FE6D2B">
        <w:rPr>
          <w:color w:val="auto"/>
          <w:sz w:val="28"/>
          <w:szCs w:val="28"/>
        </w:rPr>
        <w:t>ются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основой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для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формирования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банковской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политики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выработки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перспектив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ее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развития.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его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функции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входит,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во-первых,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анал</w:t>
      </w:r>
      <w:r w:rsidRPr="00FE6D2B">
        <w:rPr>
          <w:color w:val="auto"/>
          <w:sz w:val="28"/>
          <w:szCs w:val="28"/>
        </w:rPr>
        <w:t>из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те</w:t>
      </w:r>
      <w:r w:rsidR="00EE49F5" w:rsidRPr="00FE6D2B">
        <w:rPr>
          <w:color w:val="auto"/>
          <w:sz w:val="28"/>
          <w:szCs w:val="28"/>
        </w:rPr>
        <w:t>кущих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тенд</w:t>
      </w:r>
      <w:r w:rsidRPr="00FE6D2B">
        <w:rPr>
          <w:color w:val="auto"/>
          <w:sz w:val="28"/>
          <w:szCs w:val="28"/>
        </w:rPr>
        <w:t>ен</w:t>
      </w:r>
      <w:r w:rsidR="00EE49F5" w:rsidRPr="00FE6D2B">
        <w:rPr>
          <w:color w:val="auto"/>
          <w:sz w:val="28"/>
          <w:szCs w:val="28"/>
        </w:rPr>
        <w:t>ц</w:t>
      </w:r>
      <w:r w:rsidRPr="00FE6D2B">
        <w:rPr>
          <w:color w:val="auto"/>
          <w:sz w:val="28"/>
          <w:szCs w:val="28"/>
        </w:rPr>
        <w:t>ий,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причем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не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только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банковской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сфере,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но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экономике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целом,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поскольку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одна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из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задач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любого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центрального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банка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-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стимулирование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экономического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роста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н</w:t>
      </w:r>
      <w:r w:rsidRPr="00FE6D2B">
        <w:rPr>
          <w:color w:val="auto"/>
          <w:sz w:val="28"/>
          <w:szCs w:val="28"/>
        </w:rPr>
        <w:t>а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ста</w:t>
      </w:r>
      <w:r w:rsidR="00EE49F5" w:rsidRPr="00FE6D2B">
        <w:rPr>
          <w:color w:val="auto"/>
          <w:sz w:val="28"/>
          <w:szCs w:val="28"/>
        </w:rPr>
        <w:t>бильной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основе;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во-вторых,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прогн</w:t>
      </w:r>
      <w:r w:rsidRPr="00FE6D2B">
        <w:rPr>
          <w:color w:val="auto"/>
          <w:sz w:val="28"/>
          <w:szCs w:val="28"/>
        </w:rPr>
        <w:t>озирование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хозяйственной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конъюнктуры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денежно-кредитной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системе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на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основе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этого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составление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программ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действий,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тем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чтобы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руково</w:t>
      </w:r>
      <w:r w:rsidR="00EE49F5" w:rsidRPr="00FE6D2B">
        <w:rPr>
          <w:color w:val="auto"/>
          <w:sz w:val="28"/>
          <w:szCs w:val="28"/>
        </w:rPr>
        <w:t>дство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Цен</w:t>
      </w:r>
      <w:r w:rsidRPr="00FE6D2B">
        <w:rPr>
          <w:color w:val="auto"/>
          <w:sz w:val="28"/>
          <w:szCs w:val="28"/>
        </w:rPr>
        <w:t>трального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банка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РФ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было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осведомлено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проблемах,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которыми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при</w:t>
      </w:r>
      <w:r w:rsidR="00EE49F5" w:rsidRPr="00FE6D2B">
        <w:rPr>
          <w:color w:val="auto"/>
          <w:sz w:val="28"/>
          <w:szCs w:val="28"/>
        </w:rPr>
        <w:t>дется</w:t>
      </w:r>
      <w:r w:rsidR="00ED607F">
        <w:rPr>
          <w:color w:val="auto"/>
          <w:sz w:val="28"/>
          <w:szCs w:val="28"/>
        </w:rPr>
        <w:t xml:space="preserve"> </w:t>
      </w:r>
      <w:r w:rsidR="00EE49F5" w:rsidRPr="00FE6D2B">
        <w:rPr>
          <w:color w:val="auto"/>
          <w:sz w:val="28"/>
          <w:szCs w:val="28"/>
        </w:rPr>
        <w:t>с</w:t>
      </w:r>
      <w:r w:rsidRPr="00FE6D2B">
        <w:rPr>
          <w:color w:val="auto"/>
          <w:sz w:val="28"/>
          <w:szCs w:val="28"/>
        </w:rPr>
        <w:t>толкнуться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перспективе,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могло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выра</w:t>
      </w:r>
      <w:r w:rsidR="00EE49F5" w:rsidRPr="00FE6D2B">
        <w:rPr>
          <w:color w:val="auto"/>
          <w:sz w:val="28"/>
          <w:szCs w:val="28"/>
        </w:rPr>
        <w:t>б</w:t>
      </w:r>
      <w:r w:rsidRPr="00FE6D2B">
        <w:rPr>
          <w:color w:val="auto"/>
          <w:sz w:val="28"/>
          <w:szCs w:val="28"/>
        </w:rPr>
        <w:t>отать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методы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их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преодоления;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в-гретьик,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создание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информатни</w:t>
      </w:r>
      <w:r w:rsidRPr="00FE6D2B">
        <w:rPr>
          <w:color w:val="auto"/>
          <w:sz w:val="28"/>
          <w:szCs w:val="28"/>
        </w:rPr>
        <w:softHyphen/>
        <w:t>онной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базы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для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проведения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макроэкономических</w:t>
      </w:r>
      <w:r w:rsidR="00ED607F">
        <w:rPr>
          <w:color w:val="auto"/>
          <w:sz w:val="28"/>
          <w:szCs w:val="28"/>
        </w:rPr>
        <w:t xml:space="preserve"> </w:t>
      </w:r>
      <w:r w:rsidRPr="00FE6D2B">
        <w:rPr>
          <w:color w:val="auto"/>
          <w:sz w:val="28"/>
          <w:szCs w:val="28"/>
        </w:rPr>
        <w:t>исследований.</w:t>
      </w:r>
    </w:p>
    <w:p w:rsidR="000B463D" w:rsidRPr="00FE6D2B" w:rsidRDefault="00EE49F5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подразделение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аппарата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предназначенное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него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возлагаются: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руководство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подчи</w:t>
      </w:r>
      <w:r w:rsidRPr="00FE6D2B">
        <w:rPr>
          <w:sz w:val="28"/>
          <w:szCs w:val="28"/>
        </w:rPr>
        <w:t>ненными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</w:t>
      </w:r>
      <w:r w:rsidR="000B463D" w:rsidRPr="00FE6D2B">
        <w:rPr>
          <w:sz w:val="28"/>
          <w:szCs w:val="28"/>
        </w:rPr>
        <w:t>чр</w:t>
      </w:r>
      <w:r w:rsidRPr="00FE6D2B">
        <w:rPr>
          <w:sz w:val="28"/>
          <w:szCs w:val="28"/>
        </w:rPr>
        <w:t>ежде</w:t>
      </w:r>
      <w:r w:rsidR="000B463D" w:rsidRPr="00FE6D2B">
        <w:rPr>
          <w:sz w:val="28"/>
          <w:szCs w:val="28"/>
        </w:rPr>
        <w:t>ниями;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участие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кассового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исполнения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бюджета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внебюджетных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фондов;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экономии,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анализа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учр</w:t>
      </w:r>
      <w:r w:rsidRPr="00FE6D2B">
        <w:rPr>
          <w:sz w:val="28"/>
          <w:szCs w:val="28"/>
        </w:rPr>
        <w:t>ежде</w:t>
      </w:r>
      <w:r w:rsidR="000B463D" w:rsidRPr="00FE6D2B">
        <w:rPr>
          <w:sz w:val="28"/>
          <w:szCs w:val="28"/>
        </w:rPr>
        <w:t>ниях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России;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организация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кассовой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работы,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прогноза,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анализа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налично-денежного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оборотов,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эмиссионно-кассовых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валютой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иностр</w:t>
      </w:r>
      <w:r w:rsidRPr="00FE6D2B">
        <w:rPr>
          <w:sz w:val="28"/>
          <w:szCs w:val="28"/>
        </w:rPr>
        <w:t>анных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гос</w:t>
      </w:r>
      <w:r w:rsidRPr="00FE6D2B">
        <w:rPr>
          <w:sz w:val="28"/>
          <w:szCs w:val="28"/>
        </w:rPr>
        <w:t>ударст</w:t>
      </w:r>
      <w:r w:rsidR="000B463D" w:rsidRPr="00FE6D2B">
        <w:rPr>
          <w:sz w:val="28"/>
          <w:szCs w:val="28"/>
        </w:rPr>
        <w:t>в,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учета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отчетности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ним: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мер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своеврем</w:t>
      </w:r>
      <w:r w:rsidRPr="00FE6D2B">
        <w:rPr>
          <w:sz w:val="28"/>
          <w:szCs w:val="28"/>
        </w:rPr>
        <w:t>енному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обеспечению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воинских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формирований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денежной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наличностью;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контрольно-ревизионной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реализация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материалов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ревизий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учр</w:t>
      </w:r>
      <w:r w:rsidRPr="00FE6D2B">
        <w:rPr>
          <w:sz w:val="28"/>
          <w:szCs w:val="28"/>
        </w:rPr>
        <w:t>ежден</w:t>
      </w:r>
      <w:r w:rsidR="000B463D" w:rsidRPr="00FE6D2B">
        <w:rPr>
          <w:sz w:val="28"/>
          <w:szCs w:val="28"/>
        </w:rPr>
        <w:t>иях: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организация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безналичных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вкладам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военнослужащих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гражданского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персонала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воинских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формирований;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организация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бух</w:t>
      </w:r>
      <w:r w:rsidR="00F65118" w:rsidRPr="00FE6D2B">
        <w:rPr>
          <w:sz w:val="28"/>
          <w:szCs w:val="28"/>
        </w:rPr>
        <w:t>галтерского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учета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отчетности,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руководство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ими;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правовое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деятельности;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изучение,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подбор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расстановка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офицерских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кадров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гражданского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персонала;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учр</w:t>
      </w:r>
      <w:r w:rsidRPr="00FE6D2B">
        <w:rPr>
          <w:sz w:val="28"/>
          <w:szCs w:val="28"/>
        </w:rPr>
        <w:t>ежде</w:t>
      </w:r>
      <w:r w:rsidR="000B463D" w:rsidRPr="00FE6D2B">
        <w:rPr>
          <w:sz w:val="28"/>
          <w:szCs w:val="28"/>
        </w:rPr>
        <w:t>ний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вычислительной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техникой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бланками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документации;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обобщение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распространение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передового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опыта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учр</w:t>
      </w:r>
      <w:r w:rsidRPr="00FE6D2B">
        <w:rPr>
          <w:sz w:val="28"/>
          <w:szCs w:val="28"/>
        </w:rPr>
        <w:t>ежден</w:t>
      </w:r>
      <w:r w:rsidR="000B463D" w:rsidRPr="00FE6D2B">
        <w:rPr>
          <w:sz w:val="28"/>
          <w:szCs w:val="28"/>
        </w:rPr>
        <w:t>ий</w:t>
      </w:r>
      <w:r w:rsidRPr="00FE6D2B">
        <w:rPr>
          <w:sz w:val="28"/>
          <w:szCs w:val="28"/>
        </w:rPr>
        <w:t>,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организация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хранения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архивных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документов.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полевых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учр</w:t>
      </w:r>
      <w:r w:rsidRPr="00FE6D2B">
        <w:rPr>
          <w:sz w:val="28"/>
          <w:szCs w:val="28"/>
        </w:rPr>
        <w:t>ежден</w:t>
      </w:r>
      <w:r w:rsidR="000B463D" w:rsidRPr="00FE6D2B">
        <w:rPr>
          <w:sz w:val="28"/>
          <w:szCs w:val="28"/>
        </w:rPr>
        <w:t>ий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определяются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федер</w:t>
      </w:r>
      <w:r w:rsidRPr="00FE6D2B">
        <w:rPr>
          <w:sz w:val="28"/>
          <w:szCs w:val="28"/>
        </w:rPr>
        <w:t>альными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законами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нормативно-правовыми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0B463D" w:rsidRPr="00FE6D2B">
        <w:rPr>
          <w:sz w:val="28"/>
          <w:szCs w:val="28"/>
        </w:rPr>
        <w:t>России</w:t>
      </w:r>
      <w:r w:rsidRPr="00FE6D2B">
        <w:rPr>
          <w:sz w:val="28"/>
          <w:szCs w:val="28"/>
        </w:rPr>
        <w:t>.</w:t>
      </w:r>
    </w:p>
    <w:p w:rsidR="00EE49F5" w:rsidRPr="00FE6D2B" w:rsidRDefault="00EE49F5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Непосредственную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наблюдения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хозяйственных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регулярного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комплексных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финансово-хозяйственной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предприятий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(участков)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Кроме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этого,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независимую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оценку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фактов,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нарушениями,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допускаемыми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работниками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EE49F5" w:rsidRPr="00FE6D2B" w:rsidRDefault="00EE49F5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большую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методическую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подготовка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нормативно-методической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практической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кодификация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периодическое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обновление,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рассмотрении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относящимся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компетенции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службы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методическими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(проверок)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предприятий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совершенствованию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практической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контрольно-ревизионной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качестве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звена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отвечает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регулярного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самостоятельном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взаимодействие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аппарата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устранением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недостатков,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выявляемых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ревизиями.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Аналогично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планирование,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периодический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подготовкой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результатам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закреплена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координация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(управлений,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секторов)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(национальных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интересах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EE49F5" w:rsidRPr="00FE6D2B" w:rsidRDefault="00EE49F5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процессе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аппарата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тесно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взаимодействуют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собой.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пруденциального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заказчиком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ряда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инспекционных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потребителем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«продукции»,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производят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работники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инспектирования.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очередь,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инспекционных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пруден</w:t>
      </w:r>
      <w:r w:rsidR="00ED607F">
        <w:rPr>
          <w:sz w:val="28"/>
          <w:szCs w:val="28"/>
        </w:rPr>
        <w:t>ци</w:t>
      </w:r>
      <w:r w:rsidRPr="00FE6D2B">
        <w:rPr>
          <w:sz w:val="28"/>
          <w:szCs w:val="28"/>
        </w:rPr>
        <w:t>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чтобы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сделать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выводы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качестве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коммерческими;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лицензирован</w:t>
      </w:r>
      <w:r w:rsidR="00ED607F">
        <w:rPr>
          <w:sz w:val="28"/>
          <w:szCs w:val="28"/>
        </w:rPr>
        <w:t>ия кредитных организаций и ауди</w:t>
      </w:r>
      <w:r w:rsidRPr="00FE6D2B">
        <w:rPr>
          <w:sz w:val="28"/>
          <w:szCs w:val="28"/>
        </w:rPr>
        <w:t>торских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фирм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совместно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эмиссионно-кассовой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отбор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достойных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претендентов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занятие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высоких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Сводно-экономический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пруденциального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взаимодействуют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инспектировании,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планировании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предотвращению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сбоев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совместно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департаментом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инспектирования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выводу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«старения».</w:t>
      </w:r>
    </w:p>
    <w:p w:rsidR="00EE49F5" w:rsidRPr="00FE6D2B" w:rsidRDefault="00EE49F5" w:rsidP="00FE6D2B">
      <w:pPr>
        <w:tabs>
          <w:tab w:val="left" w:pos="374"/>
        </w:tabs>
        <w:spacing w:line="360" w:lineRule="auto"/>
        <w:ind w:firstLine="709"/>
        <w:jc w:val="both"/>
        <w:rPr>
          <w:sz w:val="28"/>
          <w:szCs w:val="28"/>
        </w:rPr>
      </w:pPr>
    </w:p>
    <w:p w:rsidR="00D32AC5" w:rsidRPr="00ED607F" w:rsidRDefault="00D32AC5" w:rsidP="00ED607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607F">
        <w:rPr>
          <w:b/>
          <w:sz w:val="28"/>
          <w:szCs w:val="32"/>
        </w:rPr>
        <w:t>2.2.</w:t>
      </w:r>
      <w:r w:rsidR="00ED607F">
        <w:rPr>
          <w:b/>
          <w:sz w:val="28"/>
          <w:szCs w:val="32"/>
        </w:rPr>
        <w:t xml:space="preserve"> </w:t>
      </w:r>
      <w:r w:rsidRPr="00ED607F">
        <w:rPr>
          <w:b/>
          <w:sz w:val="28"/>
          <w:szCs w:val="32"/>
        </w:rPr>
        <w:t>Территориа</w:t>
      </w:r>
      <w:r w:rsidR="00ED607F">
        <w:rPr>
          <w:b/>
          <w:sz w:val="28"/>
          <w:szCs w:val="32"/>
        </w:rPr>
        <w:t>льные подразделения Банка Росси</w:t>
      </w:r>
    </w:p>
    <w:p w:rsidR="00ED607F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обособленное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осуществляющее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bookmarkStart w:id="0" w:name="OLE_LINK1"/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bookmarkEnd w:id="0"/>
      <w:r w:rsidRPr="00FE6D2B">
        <w:rPr>
          <w:sz w:val="28"/>
          <w:szCs w:val="28"/>
        </w:rPr>
        <w:t>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централизованную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вертикальной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управления.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создаваться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районам,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объединяющим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нескольких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краях,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автономных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округах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городах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Москве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Санкт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Петербурге,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Национальные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республик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району,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объединяющему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нескольких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управлением.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Образование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производятся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действуют</w:t>
      </w:r>
      <w:r w:rsidR="00ED607F">
        <w:rPr>
          <w:sz w:val="28"/>
          <w:szCs w:val="28"/>
        </w:rPr>
        <w:t xml:space="preserve"> </w:t>
      </w:r>
      <w:r w:rsidR="00ED607F" w:rsidRPr="00FE6D2B">
        <w:rPr>
          <w:sz w:val="28"/>
          <w:szCs w:val="28"/>
        </w:rPr>
        <w:t>Расчетно-кассовые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(РКЦ),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(столовые,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лечебно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профилактические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оздоровительные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учебные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т.д.),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положениями.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Положения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района,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объединяющего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нескольких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устойчивости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укрепление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бесперебойное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перспектив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Правовое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качестве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обособленного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статуса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независимо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самоуправления.</w:t>
      </w:r>
    </w:p>
    <w:p w:rsidR="00EB625C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вправе:</w:t>
      </w:r>
      <w:r w:rsidR="00ED607F">
        <w:rPr>
          <w:sz w:val="28"/>
          <w:szCs w:val="28"/>
        </w:rPr>
        <w:t xml:space="preserve"> </w:t>
      </w:r>
    </w:p>
    <w:p w:rsidR="00D32AC5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принимать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акты,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выдавать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гарантии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поручительства,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вексельные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другие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обязательства.</w:t>
      </w:r>
    </w:p>
    <w:p w:rsidR="00D32AC5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предоставлять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финансирование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дефицитов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бюджета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местных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внебюджетных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фондов.</w:t>
      </w:r>
    </w:p>
    <w:p w:rsidR="00D32AC5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без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разрешения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осуществлять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банковские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юридическими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физическими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лицами.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стоимость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отражается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пользованию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владению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находящимся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Отчуждение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движимым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недвижимым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пользованию,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владению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возглавляет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начальник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Национальных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председатель),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назначается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освобождается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Заместители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начальника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(председателя),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назначаются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освобождаются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заместителей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назначены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высшее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стаж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руководящих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менее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пяти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лет.</w:t>
      </w:r>
    </w:p>
    <w:p w:rsidR="00EB625C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Начальник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(председатель)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района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задачами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Начальник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(председатель)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выдаваемой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генеральной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доверенности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находящимся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правовыми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назначает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филиалов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выдачи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расширения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отзыва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аудиторских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подписывает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профессиональной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выдаче,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приостановлении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аннулировании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профессиональной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подписывает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приказы,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предписания,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документы;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ценностей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дебиторской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задолженности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7)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ревизий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8)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интересы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самоуправления,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массовой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общественными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лицами;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9)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заместителями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делегирует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исключением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когда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непосредственно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начальником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(председателем)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доверенности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передоверия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начальникам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компетенции;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10)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отнесенные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обязанностями.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неисполнение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ненадлежащее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обязанностей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начальник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(председатель)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ответственность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Структура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схема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окладов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Председателем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Штатное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расписание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должностные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начальником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(председателем)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доведенных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заработной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квалификационных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работникам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аппарата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сметы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расходов,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утверждаемой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Затраты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затраты,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Местом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нахождения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административный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образовано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нахождения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образуемого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району,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объединяющему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нескольких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себя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"Главное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дательном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падеже)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района,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либо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"Национальный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Федерации".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"ГУ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района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либо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аббревиатуры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"НБ",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республики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России".</w:t>
      </w:r>
    </w:p>
    <w:p w:rsidR="006C4917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печать,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штамп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бланк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наименованием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изображением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герба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адреса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приведены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Приложении</w:t>
      </w:r>
      <w:r w:rsidR="00ED607F">
        <w:rPr>
          <w:sz w:val="28"/>
          <w:szCs w:val="28"/>
        </w:rPr>
        <w:t xml:space="preserve"> </w:t>
      </w:r>
      <w:r w:rsidR="006C4917" w:rsidRPr="00FE6D2B">
        <w:rPr>
          <w:sz w:val="28"/>
          <w:szCs w:val="28"/>
        </w:rPr>
        <w:t>1.</w:t>
      </w:r>
    </w:p>
    <w:p w:rsidR="00EB625C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разнообразные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</w:t>
      </w:r>
      <w:r w:rsidR="00D32AC5" w:rsidRPr="00FE6D2B">
        <w:rPr>
          <w:sz w:val="28"/>
          <w:szCs w:val="28"/>
        </w:rPr>
        <w:t>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различных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областях.</w:t>
      </w:r>
    </w:p>
    <w:p w:rsidR="00D32AC5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денежно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</w:t>
      </w:r>
      <w:r w:rsidR="00D32AC5" w:rsidRPr="00FE6D2B">
        <w:rPr>
          <w:sz w:val="28"/>
          <w:szCs w:val="28"/>
        </w:rPr>
        <w:t>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учреждени</w:t>
      </w:r>
      <w:r w:rsidRPr="00FE6D2B">
        <w:rPr>
          <w:sz w:val="28"/>
          <w:szCs w:val="28"/>
        </w:rPr>
        <w:t>я</w:t>
      </w:r>
      <w:r w:rsidR="00D32AC5" w:rsidRPr="00FE6D2B">
        <w:rPr>
          <w:sz w:val="28"/>
          <w:szCs w:val="28"/>
        </w:rPr>
        <w:t>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(извещения)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закрепления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выдаче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а)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(заявления)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выдачу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подтвержденных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возврата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начислением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уплатой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своевременностью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перечисления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остатков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задолженности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начисленным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отраженных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ежедневный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доведенных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своевременный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возврат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высвободившихся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е)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изучает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применяемых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вносит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рассмотрение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совершенствованию;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подлежащих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достоверности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сведений,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применяет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воздействия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нарушение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остатков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учитываемых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сумм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недовзноса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(перевзноса)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штрафов,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уплаченных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недовзнос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учитываемых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внебалансовых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формировании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комитета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приобретению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долговых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своевременным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погашением;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денежно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EB625C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прогнозирует,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исследований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результаты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последующей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работе;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обобщает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опыт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подготавливает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расчеты;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разработке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населения,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оценивает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оборотов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населения,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населения;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7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денежного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обращения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обслуживанию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внебюджетных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фондов: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обслуживанием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РКЦ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внебюджетных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своевременным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РКЦ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кассовому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бюджета;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кассовому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региону;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оказывает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содействие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внебюджетных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завершения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указанной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статистики: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складывающихся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увязке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региону;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ресурсов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важнейших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тенденций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фактического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систематизацию,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обработку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хранение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статистической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анализа;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аналитическую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анализа,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прогнозирования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статистики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надзору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расширения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обособленных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согласовывает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вносимые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участников;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предварительное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рассмотрение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ходатайствующих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расширении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круга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готовит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внесение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учредительные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зарегистрированные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согласовывает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назначение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исполнительных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филиалов,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организациях;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учредителей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(участников),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крупным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EB625C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регулированию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надзору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компетенции,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России</w:t>
      </w:r>
      <w:r w:rsidRPr="00FE6D2B">
        <w:rPr>
          <w:sz w:val="28"/>
          <w:szCs w:val="28"/>
        </w:rPr>
        <w:t>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организаций:</w:t>
      </w:r>
    </w:p>
    <w:p w:rsidR="00D32AC5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имеющейся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отчетности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данных,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полученных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надзора,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анализ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филиалов,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выявляет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испытывающие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временные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финансовые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трудности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имеющие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признаки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несостоятельности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(банкротства)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(проблемные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организации),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степень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проблемности;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анализирует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оценивает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оздоровлению,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выполнение;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подготавливает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проблемных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оздоровления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проблемных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экспертной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оценки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пассивов,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стоимости,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администрации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оздоровления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реализацией,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сохранности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организациях;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оценкой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оздоровления,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вносит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целесообразности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оздоровлению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проблемных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сфере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санирования,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предусмотренные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проспекты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итогах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ежеквартальные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регистрационные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сообщения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существенных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событиях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действиях,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затрагивающих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хозяйственную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эмитентов;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аннулирует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приостанавливает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признает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несостоявшимся;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сберегательных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сертификатов;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регулированию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контролю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рынках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непосредственно,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через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резидентами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нерезидентами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нерезидентами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рублями;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ходатайства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отзыве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изъятии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резидентам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нерезидентам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движением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пункты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обмена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филиалов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результатов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проверок,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аннулировании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свидетельств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регистрации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пунктов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обмена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валюты;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валютного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контроля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единообразное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изучает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обобщает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практику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разъяснения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вносит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дополнению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участвует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подготовке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самоуправления,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затрагивающих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влияющих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договорно-</w:t>
      </w:r>
      <w:r w:rsidR="00EB625C" w:rsidRPr="00FE6D2B">
        <w:rPr>
          <w:sz w:val="28"/>
          <w:szCs w:val="28"/>
        </w:rPr>
        <w:t>правовую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претензионно-</w:t>
      </w:r>
      <w:r w:rsidRPr="00FE6D2B">
        <w:rPr>
          <w:sz w:val="28"/>
          <w:szCs w:val="28"/>
        </w:rPr>
        <w:t>исковую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7)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интересы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судебных,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административных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генеральной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доверенностью,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выдаваемой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начальнику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(председателю)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8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правовой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сфере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информатизации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обеспечивает: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информатизации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технологической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информатизацию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эксплуатацию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заданиям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внутрирегиональных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клиринга;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эксплуатацию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заданиям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передачи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включая: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внутрирегиональную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защищенную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телекоммуникационную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передачи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спутниковой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освоение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внедрение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современных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технологий,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программно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информатизации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EB625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</w:t>
      </w:r>
      <w:r w:rsidR="00D32AC5" w:rsidRPr="00FE6D2B">
        <w:rPr>
          <w:sz w:val="28"/>
          <w:szCs w:val="28"/>
        </w:rPr>
        <w:t>рганизацию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работ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развитию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информатизации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регионе,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информационно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вычислительное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обслуживание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подразделение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информатизации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учреждения.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режима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сведениями,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тайну,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сведениями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конфиденциального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характера;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выявлению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закрытию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каналов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утечки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составляющей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тайну,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сведений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ограниченного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распространения;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расчетно-денежной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разрабатывает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принципы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построения,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эксплуатации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этапах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разбора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нарушений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несанкционированного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доступа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эксплуатации;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возлагается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массовой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общественностью: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распространяет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официальную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происходящих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социально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событиях,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подотчетной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оказывает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содействие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информационно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разъяснительных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кампаний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выступлений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массовой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общественностью,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возложенные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финансовой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внутрихозяйственной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области</w:t>
      </w:r>
      <w:r w:rsidRPr="00FE6D2B">
        <w:rPr>
          <w:sz w:val="28"/>
          <w:szCs w:val="28"/>
        </w:rPr>
        <w:t>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хозяйственную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сметы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затраты,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премирование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работников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разрабатывает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затраты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сметы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строительства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ремонта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ежегодные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вложений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учреждению;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заказчика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строительстве,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ремонте,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информатизации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реестра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недвижимого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закреплению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приобретаемое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оптимальному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недвижимости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подготовке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дальнейшего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хозяйственной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7)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охраны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труда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работниками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учете",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Главный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своевременное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достоверной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Главный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подчиняется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непосредственно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ежемесячно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EB625C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непосредственный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РКЦ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оказывает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практическую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помощь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учитывает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выявленные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недостатки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принятие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устранению.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статус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полномочия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передаваемой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техническим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самостоятельное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информационное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степенью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защиты.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Подразделение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оперативной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служебной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информацией;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практических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эксплуатации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комплексов,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чрезвычайных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передаваемой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каналам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Подразделение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подчиняется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EB625C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Ведомственный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Ответственность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возлагается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безопасности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специальной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приказами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рекомендациями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контролирующих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работе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="00EB625C" w:rsidRPr="00FE6D2B">
        <w:rPr>
          <w:sz w:val="28"/>
          <w:szCs w:val="28"/>
        </w:rPr>
        <w:t>служащими</w:t>
      </w:r>
      <w:r w:rsidRPr="00FE6D2B">
        <w:rPr>
          <w:sz w:val="28"/>
          <w:szCs w:val="28"/>
        </w:rPr>
        <w:t>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совершенствование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подбору,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расстановке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обучению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выявляет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текучести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кадров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сокращению;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обучению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школах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централизованных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мероприятиях,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вузах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учебных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структурах;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учебу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обосновывает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потребность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ответственность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целевое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использование;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7)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способствующие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качества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пределах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сметы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лимита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затраты: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хозяйственное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обслуживание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служащих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автотранспортом,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связью,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ремонт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кассовой,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бытовой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строительство,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эксплуатацию,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ремонт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зданий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сооружений,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инженерного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оборудования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коммуникаций,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транспортных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находящихся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сметную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реконструкцию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ремонт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зданий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сооружений,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инженерного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оборудования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коммуникаций;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потребности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материально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ресурсами;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энергоснабжения,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санитарно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технических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коммуникаций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инженерного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зданий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объектов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подразделений;</w:t>
      </w:r>
    </w:p>
    <w:p w:rsidR="00D32AC5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6</w:t>
      </w:r>
      <w:r w:rsidR="00D32AC5" w:rsidRPr="00FE6D2B">
        <w:rPr>
          <w:sz w:val="28"/>
          <w:szCs w:val="28"/>
        </w:rPr>
        <w:t>)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функции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хозяйственно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эксплуатационного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обслуживания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иными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D32AC5"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Делопроизводство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FE6D2B" w:rsidRDefault="00D32AC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Ответственность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делопроизводства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соблюдение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возлагается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руководителя.</w:t>
      </w:r>
    </w:p>
    <w:p w:rsidR="00D32AC5" w:rsidRPr="00ED607F" w:rsidRDefault="00ED607F" w:rsidP="00ED607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2AC5" w:rsidRPr="00ED607F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</w:t>
      </w:r>
      <w:r w:rsidR="00D32AC5" w:rsidRPr="00ED607F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D32AC5" w:rsidRPr="00ED607F">
        <w:rPr>
          <w:b/>
          <w:sz w:val="28"/>
          <w:szCs w:val="28"/>
        </w:rPr>
        <w:t>Инструменты</w:t>
      </w:r>
      <w:r>
        <w:rPr>
          <w:b/>
          <w:sz w:val="28"/>
          <w:szCs w:val="28"/>
        </w:rPr>
        <w:t xml:space="preserve"> </w:t>
      </w:r>
      <w:r w:rsidR="00D32AC5" w:rsidRPr="00ED607F">
        <w:rPr>
          <w:b/>
          <w:sz w:val="28"/>
          <w:szCs w:val="28"/>
        </w:rPr>
        <w:t>денежно-кредитной</w:t>
      </w:r>
      <w:r>
        <w:rPr>
          <w:b/>
          <w:sz w:val="28"/>
          <w:szCs w:val="28"/>
        </w:rPr>
        <w:t xml:space="preserve"> политики Центрального банка РФ</w:t>
      </w:r>
    </w:p>
    <w:p w:rsidR="00ED607F" w:rsidRPr="00ED607F" w:rsidRDefault="00ED607F" w:rsidP="00ED607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32AC5" w:rsidRPr="00ED607F" w:rsidRDefault="00D32AC5" w:rsidP="00ED607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ED607F">
        <w:rPr>
          <w:b/>
          <w:sz w:val="28"/>
          <w:szCs w:val="28"/>
        </w:rPr>
        <w:t>3.1.</w:t>
      </w:r>
      <w:r w:rsidR="00ED607F">
        <w:rPr>
          <w:b/>
          <w:sz w:val="28"/>
          <w:szCs w:val="28"/>
        </w:rPr>
        <w:t xml:space="preserve"> </w:t>
      </w:r>
      <w:r w:rsidRPr="00ED607F">
        <w:rPr>
          <w:b/>
          <w:sz w:val="28"/>
          <w:szCs w:val="28"/>
        </w:rPr>
        <w:t>Денежно-кредитное</w:t>
      </w:r>
      <w:r w:rsidR="00ED607F">
        <w:rPr>
          <w:b/>
          <w:sz w:val="28"/>
          <w:szCs w:val="28"/>
        </w:rPr>
        <w:t xml:space="preserve"> </w:t>
      </w:r>
      <w:r w:rsidRPr="00ED607F">
        <w:rPr>
          <w:b/>
          <w:sz w:val="28"/>
          <w:szCs w:val="28"/>
        </w:rPr>
        <w:t>регулирование</w:t>
      </w:r>
      <w:r w:rsidR="00ED607F">
        <w:rPr>
          <w:b/>
          <w:sz w:val="28"/>
          <w:szCs w:val="28"/>
        </w:rPr>
        <w:t xml:space="preserve"> </w:t>
      </w:r>
      <w:r w:rsidRPr="00ED607F">
        <w:rPr>
          <w:b/>
          <w:sz w:val="28"/>
          <w:szCs w:val="28"/>
        </w:rPr>
        <w:t>экономики</w:t>
      </w:r>
      <w:r w:rsidR="00ED607F">
        <w:rPr>
          <w:b/>
          <w:sz w:val="28"/>
          <w:szCs w:val="28"/>
        </w:rPr>
        <w:t xml:space="preserve"> </w:t>
      </w:r>
      <w:r w:rsidRPr="00ED607F">
        <w:rPr>
          <w:b/>
          <w:sz w:val="28"/>
          <w:szCs w:val="28"/>
        </w:rPr>
        <w:t>–</w:t>
      </w:r>
      <w:r w:rsidR="00ED607F">
        <w:rPr>
          <w:b/>
          <w:sz w:val="28"/>
          <w:szCs w:val="28"/>
        </w:rPr>
        <w:t xml:space="preserve"> </w:t>
      </w:r>
      <w:r w:rsidRPr="00ED607F">
        <w:rPr>
          <w:b/>
          <w:sz w:val="28"/>
          <w:szCs w:val="28"/>
        </w:rPr>
        <w:t>основная</w:t>
      </w:r>
      <w:r w:rsidR="00ED607F">
        <w:rPr>
          <w:b/>
          <w:sz w:val="28"/>
          <w:szCs w:val="28"/>
        </w:rPr>
        <w:t xml:space="preserve"> </w:t>
      </w:r>
      <w:r w:rsidRPr="00ED607F">
        <w:rPr>
          <w:b/>
          <w:sz w:val="28"/>
          <w:szCs w:val="28"/>
        </w:rPr>
        <w:t>функция</w:t>
      </w:r>
      <w:r w:rsidR="00ED607F">
        <w:rPr>
          <w:b/>
          <w:sz w:val="28"/>
          <w:szCs w:val="28"/>
        </w:rPr>
        <w:t xml:space="preserve"> </w:t>
      </w:r>
      <w:r w:rsidRPr="00ED607F">
        <w:rPr>
          <w:b/>
          <w:sz w:val="28"/>
          <w:szCs w:val="28"/>
        </w:rPr>
        <w:t>Цен</w:t>
      </w:r>
      <w:r w:rsidR="00ED607F">
        <w:rPr>
          <w:b/>
          <w:sz w:val="28"/>
          <w:szCs w:val="28"/>
        </w:rPr>
        <w:t>трального банка</w:t>
      </w:r>
    </w:p>
    <w:p w:rsidR="00ED607F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совокупным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оборотом,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спросом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предложением,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политику.</w:t>
      </w: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Характер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проводимой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степени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независимости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Например,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целевые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ориентиры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агрегатов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массы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обычно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непосредствен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независимо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режим.</w:t>
      </w:r>
      <w:r w:rsidR="00ED607F">
        <w:rPr>
          <w:sz w:val="28"/>
          <w:szCs w:val="28"/>
        </w:rPr>
        <w:t xml:space="preserve"> </w:t>
      </w: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Разработка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себя:</w:t>
      </w: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1)проведение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исследований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проблемам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политики;</w:t>
      </w: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политики;</w:t>
      </w: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выбор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рынке;</w:t>
      </w: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статистических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массы,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сбережениям;</w:t>
      </w:r>
    </w:p>
    <w:p w:rsidR="00CC637A" w:rsidRPr="00FE6D2B" w:rsidRDefault="00CC637A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программ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выполнением.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Единая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государственная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денежно-кредитная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направлена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достижение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стабильности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создание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долгосрочного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экономического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повышения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жизни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населения.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Основными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задачами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современном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этапе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являются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неуклонное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устойчивости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национальной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валюты.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соответствии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среднесрочной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стратегией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социально-экономического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страны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Правительство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Федерации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устанавливают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цель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уровню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трехлетний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период.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Главной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целью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предстоящие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постепенное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5—6%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2010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ставится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задача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снизить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6—7%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расчета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декабрь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декабрю.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будут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использоваться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принципы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единой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сформировавшиеся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последние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годы,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среднесрочной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перспективе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ожидается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макроэкономических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проведения,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потребует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переноса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акцента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программирования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предложения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использование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перехода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управления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курсом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режиму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свободно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плавающего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курса.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Внешние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связаны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главным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образом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неопределенностью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динамики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мировых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энергоносители,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которые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составляют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основу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экспорта.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соответствии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прогнозом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социально-экономического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особенно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последующие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два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возможное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повлечет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собой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сокращение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сальдо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торгового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баланса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уменьшение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притока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иностранной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валюты.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Высокие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товары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экспорта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последнее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являлись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основополагающим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фактором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выборе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режима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управляемого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плавающего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курса,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рамках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которого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активно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противодействовал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чрезмерному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укреплению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рубля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путем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проведения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интервенций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внутреннем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рынке.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торговли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приведет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уменьшению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дисбаланса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между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спросом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предложением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внутреннем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необходимости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присутствия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Ожидается,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2010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прирост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резервов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может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существенно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сократиться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увеличение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чистых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иностранных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активов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регулирования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перестанет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служить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основным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источником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предложения.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соответствия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массы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спросу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деньги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необходимо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активизировать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расширятся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возможности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влияния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динамику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инфляционных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процессов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помощью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ставки.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Важнейшим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внутренним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условием,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которое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окажет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влияние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проведение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принципов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формирования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бюджета.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Основными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новыми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моментами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бюджетной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стратегии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являются:</w:t>
      </w:r>
    </w:p>
    <w:p w:rsidR="007A14AC" w:rsidRPr="00FE6D2B" w:rsidRDefault="003B767D" w:rsidP="00FE6D2B">
      <w:pPr>
        <w:pStyle w:val="BulletsMain"/>
        <w:tabs>
          <w:tab w:val="clear" w:pos="567"/>
          <w:tab w:val="left" w:pos="187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планирование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утверждение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федерального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бюджета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трехлетний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период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форме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закона;</w:t>
      </w:r>
    </w:p>
    <w:p w:rsidR="007A14AC" w:rsidRPr="00FE6D2B" w:rsidRDefault="003B767D" w:rsidP="00FE6D2B">
      <w:pPr>
        <w:pStyle w:val="BulletsMain"/>
        <w:tabs>
          <w:tab w:val="clear" w:pos="567"/>
          <w:tab w:val="left" w:pos="187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разделение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доходов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нефтегазовые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ненефтегазовые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доходы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определением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размера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нефтегазового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трансферта,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направляемого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расходы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федерального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бюджета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рамках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преобразования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Стабилизационного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фонда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Федерации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Резервный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фонд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Фонд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будущих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7A14AC" w:rsidRPr="00FE6D2B">
        <w:rPr>
          <w:rFonts w:ascii="Times New Roman" w:hAnsi="Times New Roman"/>
          <w:color w:val="auto"/>
          <w:sz w:val="28"/>
          <w:szCs w:val="28"/>
          <w:lang w:val="ru-RU"/>
        </w:rPr>
        <w:t>поколений.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Переход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“скользящему”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трехлетнему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горизонту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формирования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бюджета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способствовать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равномерному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расходованию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бюджета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течение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результате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чего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зависимость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динамики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предложения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сезонных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колебаний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движении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бюджетных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снизится.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Реализация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посредством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сужения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коридора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абсорбирования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позволяет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воздействовать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границ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колебаний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рынка.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краткосрочных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межбанковского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формирование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долгосрочного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сегмента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относит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главным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задачам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своих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открытом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рынке.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настоящее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стоимость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денег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экономике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формируется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высокого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складывающегося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вследствие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поступления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больших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выручки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активных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интервенций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мере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интервенций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внутреннем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все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большее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влияние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формирование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будут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оказывать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рыночным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инструментам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(операциям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прямого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РЕПО).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соответствии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уменьшением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темпов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способствовать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поддержанию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стабильного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значения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реальной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инфляционных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ожиданий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участников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рынка.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уровень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связывания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оказывать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влияние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дифференциал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внутренних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внешних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поддержания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макроэкономической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стабильности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продолжит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применять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развивать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элементы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режима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инфляционного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таргетирования,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наиболее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важными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которых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являются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приоритет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цели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другими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целями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среднесрочный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характер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установления.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введения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инфляционного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таргетирования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потребуется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перейти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режиму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свободно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плавающего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курса,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реализовать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меры,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направленные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использование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качестве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главного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выполняющего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сигнальную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функцию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влияющего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монетарные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функционирования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экономики.</w:t>
      </w:r>
    </w:p>
    <w:p w:rsidR="007A14AC" w:rsidRPr="00FE6D2B" w:rsidRDefault="007A14AC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Одним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ключевых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успешного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применения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режима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инфляционного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таргетирования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способность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Центрального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влиять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инфляционные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ожидания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экономических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агентов.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Поэтому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видит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своей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задачей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увеличение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открытости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прозрачности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своих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действий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повышение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степени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доверия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общества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проводимой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политике.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Публикация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аналитических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материалов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информации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развитии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ситуации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экономике,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сфере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системе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направлена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разъяснение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обществу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целей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мер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проводимой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политики.</w:t>
      </w:r>
    </w:p>
    <w:p w:rsidR="007A14AC" w:rsidRPr="00FE6D2B" w:rsidRDefault="007A14A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принятии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опираться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широкий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спектр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макроэкономических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показателей,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агрегаты,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характеризующие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монетарные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являющиеся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индикаторами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инфляционного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давления.</w:t>
      </w:r>
    </w:p>
    <w:p w:rsidR="005547A5" w:rsidRPr="00FE6D2B" w:rsidRDefault="007A14AC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Эффективность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очередь,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тесно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доступности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трансакционных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издержек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рыночной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инфраструктуры,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построение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режиме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времени.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Разработаны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макроэкономического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сохранение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благоприятных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институты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(МВФ,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Всемирный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сохранение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мировой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перспективе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продолжение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близкими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среднегодовому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показателю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2004—2008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годах.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исключается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замедления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мирового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ВВП.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вероятна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стабилизация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краткосрочных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евро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среднегодового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соотношения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зарубежных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гибкой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обеспечат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сбалансированности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трансграничных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потоков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рассмотрел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2008—2010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ухудшение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внешнеэкономической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конъюнктуры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среднесрочном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третий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улучшение.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предусматривается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существенное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нефть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баррель.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сравнению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импорта.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Несмотря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ухудшение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функционирования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препятствовать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дальнейшему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развитию.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располагаемые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увеличиться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7,2%.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Относительное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скажется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инвестиционной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активности.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примерно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10%.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ВВП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5,4%.</w:t>
      </w:r>
    </w:p>
    <w:p w:rsidR="005547A5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проекта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Исходными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нефть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баррель.</w:t>
      </w:r>
    </w:p>
    <w:p w:rsidR="00ED607F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5547A5" w:rsidRPr="00FE6D2B" w:rsidRDefault="00E90DB3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163.5pt">
            <v:imagedata r:id="rId7" o:title=""/>
          </v:shape>
        </w:pic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сравнению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увеличение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небольшим.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сократится.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замедлится.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Активизация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сдвигов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комплекса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предусматривающих,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частности,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улучшение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климата,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вследствие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ускоренного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инновационный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повысятся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конкурентоспособность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отечественного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производства.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высокие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спроса.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11,9%,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располагаемых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9,1%.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составят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6,1%.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третьего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нефть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повысится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62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баррель.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Несмотря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улучшение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внешнеэкономической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конъюнктуры,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сократится.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меньше,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Темп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располагаемых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населения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10,6%.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увеличиться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13,2%.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возрастут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6,7%.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среднесрочный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нефть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баррель,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баррель,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третьему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62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баррель.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ценовой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внешнеэкономической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конъюнктуры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скажется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ВВП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2009—2010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5,3—6,3%.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рассматриваемых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социально-экономического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останется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устойчивым.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Вместе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умеренного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достаточно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интенсивном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наращивании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импорта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уменьшиться,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приведет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профицита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3,6—34,2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предусматривающем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наибольшее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нефть,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уменьшиться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321,9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29,5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предусматривающего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незначительное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сравнению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вывозимую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нефть,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352,3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42,5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третьим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улучшение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внешнеэкономической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конъюнктуры,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быстрый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378,7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Вместе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еще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интенсивное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наращивание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импорта.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сократиться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62,1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Дефицит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трансфертов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прогнозируется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диапазоне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25,9—28,0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умеренном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поступлений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выплат.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Предполагается,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уменьшится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34,6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сократятся,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инвестиционная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позиция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улучшится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5,4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сохранении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значительных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чистый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приток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совокупное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воздействие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внешнеэкономических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факторов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обусловит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превышение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спросом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Вместе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профицита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обменный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курс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ослабнет,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выразится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меньших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укрепления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выражении.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увеличиться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37,9—68,4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Согласно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среднесрочному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социально-экономического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усиление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негативного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влияния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факторов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прежде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торговли.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значительное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сохранения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отрицательного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услуг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существенного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превышения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расходов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обслуживанию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обусловит,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дефицит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33,1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17,7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уменьшение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профицита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4,6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отрицательное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сальдо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равно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56,5;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46,4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31,2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соответственно.</w:t>
      </w:r>
    </w:p>
    <w:p w:rsidR="005547A5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Общая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макроэкономическая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стабильность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станет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фактором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инвестиционной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привлекательности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чистый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приток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достаточно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дефицита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8,6—46,3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сокращение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4,5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5,6—20,8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долларов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США.</w:t>
      </w:r>
    </w:p>
    <w:p w:rsidR="00D32AC5" w:rsidRPr="00ED607F" w:rsidRDefault="005547A5" w:rsidP="00ED607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607F">
        <w:rPr>
          <w:b/>
          <w:sz w:val="28"/>
          <w:szCs w:val="32"/>
        </w:rPr>
        <w:t>3</w:t>
      </w:r>
      <w:r w:rsidR="00D32AC5" w:rsidRPr="00ED607F">
        <w:rPr>
          <w:b/>
          <w:sz w:val="28"/>
          <w:szCs w:val="32"/>
        </w:rPr>
        <w:t>.2.</w:t>
      </w:r>
      <w:r w:rsidR="00ED607F" w:rsidRPr="00ED607F">
        <w:rPr>
          <w:b/>
          <w:sz w:val="28"/>
          <w:szCs w:val="32"/>
        </w:rPr>
        <w:t xml:space="preserve"> </w:t>
      </w:r>
      <w:r w:rsidR="00D32AC5" w:rsidRPr="00ED607F">
        <w:rPr>
          <w:b/>
          <w:sz w:val="28"/>
          <w:szCs w:val="32"/>
        </w:rPr>
        <w:t>Методы</w:t>
      </w:r>
      <w:r w:rsidR="00ED607F" w:rsidRPr="00ED607F">
        <w:rPr>
          <w:b/>
          <w:sz w:val="28"/>
          <w:szCs w:val="32"/>
        </w:rPr>
        <w:t xml:space="preserve"> </w:t>
      </w:r>
      <w:r w:rsidR="00D32AC5" w:rsidRPr="00ED607F">
        <w:rPr>
          <w:b/>
          <w:sz w:val="28"/>
          <w:szCs w:val="32"/>
        </w:rPr>
        <w:t>и</w:t>
      </w:r>
      <w:r w:rsidR="00ED607F" w:rsidRPr="00ED607F">
        <w:rPr>
          <w:b/>
          <w:sz w:val="28"/>
          <w:szCs w:val="32"/>
        </w:rPr>
        <w:t xml:space="preserve"> </w:t>
      </w:r>
      <w:r w:rsidR="00D32AC5" w:rsidRPr="00ED607F">
        <w:rPr>
          <w:b/>
          <w:sz w:val="28"/>
          <w:szCs w:val="32"/>
        </w:rPr>
        <w:t>инструменты</w:t>
      </w:r>
      <w:r w:rsidR="00ED607F" w:rsidRPr="00ED607F">
        <w:rPr>
          <w:b/>
          <w:sz w:val="28"/>
          <w:szCs w:val="32"/>
        </w:rPr>
        <w:t xml:space="preserve"> </w:t>
      </w:r>
      <w:r w:rsidR="00D32AC5" w:rsidRPr="00ED607F">
        <w:rPr>
          <w:b/>
          <w:sz w:val="28"/>
          <w:szCs w:val="32"/>
        </w:rPr>
        <w:t>денежно-кредитного</w:t>
      </w:r>
      <w:r w:rsidR="00ED607F" w:rsidRPr="00ED607F">
        <w:rPr>
          <w:b/>
          <w:sz w:val="28"/>
          <w:szCs w:val="32"/>
        </w:rPr>
        <w:t xml:space="preserve"> </w:t>
      </w:r>
      <w:r w:rsidR="00D32AC5" w:rsidRPr="00ED607F">
        <w:rPr>
          <w:b/>
          <w:sz w:val="28"/>
          <w:szCs w:val="32"/>
        </w:rPr>
        <w:t>регулирования</w:t>
      </w:r>
      <w:r w:rsidR="00ED607F" w:rsidRPr="00ED607F">
        <w:rPr>
          <w:b/>
          <w:sz w:val="28"/>
          <w:szCs w:val="32"/>
        </w:rPr>
        <w:t xml:space="preserve"> </w:t>
      </w:r>
      <w:r w:rsidR="00D32AC5" w:rsidRPr="00ED607F">
        <w:rPr>
          <w:b/>
          <w:sz w:val="28"/>
          <w:szCs w:val="32"/>
        </w:rPr>
        <w:t>экономики</w:t>
      </w:r>
      <w:r w:rsidR="00ED607F" w:rsidRPr="00ED607F">
        <w:rPr>
          <w:b/>
          <w:sz w:val="28"/>
          <w:szCs w:val="32"/>
        </w:rPr>
        <w:t xml:space="preserve"> </w:t>
      </w:r>
      <w:r w:rsidR="00D32AC5" w:rsidRPr="00ED607F">
        <w:rPr>
          <w:b/>
          <w:sz w:val="28"/>
          <w:szCs w:val="32"/>
        </w:rPr>
        <w:t>в</w:t>
      </w:r>
      <w:r w:rsidR="00ED607F" w:rsidRPr="00ED607F">
        <w:rPr>
          <w:b/>
          <w:sz w:val="28"/>
          <w:szCs w:val="32"/>
        </w:rPr>
        <w:t xml:space="preserve"> </w:t>
      </w:r>
      <w:r w:rsidR="00ED607F">
        <w:rPr>
          <w:b/>
          <w:sz w:val="28"/>
          <w:szCs w:val="32"/>
        </w:rPr>
        <w:t>РФ</w:t>
      </w:r>
    </w:p>
    <w:p w:rsidR="00ED607F" w:rsidRPr="00ED607F" w:rsidRDefault="00ED607F" w:rsidP="00ED607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F65118" w:rsidRPr="00ED607F" w:rsidRDefault="00D32AC5" w:rsidP="00ED607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607F">
        <w:rPr>
          <w:b/>
          <w:sz w:val="28"/>
          <w:szCs w:val="32"/>
        </w:rPr>
        <w:t>3.2.1.</w:t>
      </w:r>
      <w:r w:rsidR="00ED607F" w:rsidRPr="00ED607F">
        <w:rPr>
          <w:b/>
          <w:sz w:val="28"/>
          <w:szCs w:val="32"/>
        </w:rPr>
        <w:t xml:space="preserve"> </w:t>
      </w:r>
      <w:r w:rsidRPr="00ED607F">
        <w:rPr>
          <w:b/>
          <w:sz w:val="28"/>
          <w:szCs w:val="32"/>
        </w:rPr>
        <w:t>Политика</w:t>
      </w:r>
      <w:r w:rsidR="00ED607F" w:rsidRPr="00ED607F">
        <w:rPr>
          <w:b/>
          <w:sz w:val="28"/>
          <w:szCs w:val="32"/>
        </w:rPr>
        <w:t xml:space="preserve"> </w:t>
      </w:r>
      <w:r w:rsidRPr="00ED607F">
        <w:rPr>
          <w:b/>
          <w:sz w:val="28"/>
          <w:szCs w:val="32"/>
        </w:rPr>
        <w:t>минимальных</w:t>
      </w:r>
      <w:r w:rsidR="00ED607F" w:rsidRPr="00ED607F">
        <w:rPr>
          <w:b/>
          <w:sz w:val="28"/>
          <w:szCs w:val="32"/>
        </w:rPr>
        <w:t xml:space="preserve"> </w:t>
      </w:r>
      <w:r w:rsidR="00ED607F">
        <w:rPr>
          <w:b/>
          <w:sz w:val="28"/>
          <w:szCs w:val="32"/>
        </w:rPr>
        <w:t>резервов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статьей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(резервные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статьей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отношении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(норматив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статьей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выполнять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привлеченных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средств.</w:t>
      </w:r>
    </w:p>
    <w:p w:rsidR="00817606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Депонирование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255-П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изменений).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Бухгалтерский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1408-У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отражения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России".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Нормативы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(резервные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817606" w:rsidRPr="00FE6D2B">
        <w:rPr>
          <w:sz w:val="28"/>
          <w:szCs w:val="28"/>
        </w:rPr>
        <w:t>приведены</w:t>
      </w:r>
      <w:r w:rsidR="00ED607F">
        <w:rPr>
          <w:sz w:val="28"/>
          <w:szCs w:val="28"/>
        </w:rPr>
        <w:t xml:space="preserve"> </w:t>
      </w:r>
      <w:r w:rsidR="00817606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817606" w:rsidRPr="00FE6D2B">
        <w:rPr>
          <w:sz w:val="28"/>
          <w:szCs w:val="28"/>
        </w:rPr>
        <w:t>приложении</w:t>
      </w:r>
      <w:r w:rsidR="00ED607F">
        <w:rPr>
          <w:sz w:val="28"/>
          <w:szCs w:val="28"/>
        </w:rPr>
        <w:t xml:space="preserve"> </w:t>
      </w:r>
      <w:r w:rsidR="00817606" w:rsidRPr="00FE6D2B">
        <w:rPr>
          <w:sz w:val="28"/>
          <w:szCs w:val="28"/>
        </w:rPr>
        <w:t>2.</w:t>
      </w:r>
    </w:p>
    <w:p w:rsidR="00E360CF" w:rsidRPr="00FE6D2B" w:rsidRDefault="00E360CF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01.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07.08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5,0%,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банками-нерезидентами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7,0%,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5,5%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Коэффициент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увеличен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0,5.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Депонирование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исключением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инкассации.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Обязанность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возникает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момента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начисляются.</w:t>
      </w:r>
    </w:p>
    <w:p w:rsidR="00817606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Депонирование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перечисления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безналичном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хранения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одновременно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(субсчетах)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резервов).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открываются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(бухгалтерский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30202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РФ,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перечисленные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30204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перечисленные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России").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Резервируемые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255-П.</w:t>
      </w:r>
    </w:p>
    <w:p w:rsidR="00324481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нерезидентами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иностранной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возникающие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привлечение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(кредитными,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договорами),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обязательства.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долгосрочные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именно,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привлеченные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(резидентов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нерезидентов)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менее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выпущенные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менее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лет;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выраженные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драгоценных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металлах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драгоценных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камнях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физической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займа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зарегистрированными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Внешэкономбанком,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возникающие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результате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договоров;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возникающие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обособленными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организации.</w:t>
      </w:r>
    </w:p>
    <w:p w:rsidR="00324481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собственным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выпущенным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минусом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вложений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долговые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резидентов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Величина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уменьшается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кассе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превышающем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</w:p>
    <w:p w:rsidR="007D2BBB" w:rsidRPr="00FE6D2B" w:rsidRDefault="005547A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Р</w:t>
      </w:r>
      <w:r w:rsidR="007D2BBB" w:rsidRPr="00FE6D2B">
        <w:rPr>
          <w:sz w:val="28"/>
          <w:szCs w:val="28"/>
        </w:rPr>
        <w:t>егулирование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ежемесячно.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решением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Совета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проводиться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внеочередное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регулирование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резервов.</w:t>
      </w:r>
      <w:r w:rsidR="00ED607F">
        <w:rPr>
          <w:sz w:val="28"/>
          <w:szCs w:val="28"/>
        </w:rPr>
        <w:t xml:space="preserve"> </w:t>
      </w:r>
    </w:p>
    <w:p w:rsidR="007D2BBB" w:rsidRPr="00FE6D2B" w:rsidRDefault="00324481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составлени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подлежащих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депонированию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 w:rsidRPr="00FE6D2B">
        <w:rPr>
          <w:sz w:val="28"/>
          <w:szCs w:val="28"/>
        </w:rPr>
        <w:t>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состав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 w:rsidRPr="00FE6D2B">
        <w:rPr>
          <w:sz w:val="28"/>
          <w:szCs w:val="28"/>
        </w:rPr>
        <w:t>к</w:t>
      </w:r>
      <w:r w:rsidR="00E360CF" w:rsidRPr="00FE6D2B">
        <w:rPr>
          <w:sz w:val="28"/>
          <w:szCs w:val="28"/>
        </w:rPr>
        <w:t>л</w:t>
      </w:r>
      <w:r w:rsidRPr="00FE6D2B">
        <w:rPr>
          <w:sz w:val="28"/>
          <w:szCs w:val="28"/>
        </w:rPr>
        <w:t>ючают</w:t>
      </w:r>
      <w:r w:rsidR="007D2BBB" w:rsidRPr="00FE6D2B">
        <w:rPr>
          <w:sz w:val="28"/>
          <w:szCs w:val="28"/>
        </w:rPr>
        <w:t>:</w:t>
      </w:r>
    </w:p>
    <w:p w:rsidR="007D2BBB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</w:t>
      </w:r>
      <w:r w:rsidR="007D2BBB" w:rsidRPr="00FE6D2B">
        <w:rPr>
          <w:sz w:val="28"/>
          <w:szCs w:val="28"/>
        </w:rPr>
        <w:t>асчет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(по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форме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приложения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Положению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2004г</w:t>
      </w:r>
      <w:r w:rsidR="003B767D" w:rsidRPr="00FE6D2B">
        <w:rPr>
          <w:sz w:val="28"/>
          <w:szCs w:val="28"/>
        </w:rPr>
        <w:t>.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255-П)</w:t>
      </w:r>
    </w:p>
    <w:p w:rsidR="007D2BBB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приложения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2-7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Положению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255-П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сообщение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отсутствии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остатков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(форма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произвольная)</w:t>
      </w:r>
      <w:r w:rsidR="00ED607F">
        <w:rPr>
          <w:sz w:val="28"/>
          <w:szCs w:val="28"/>
        </w:rPr>
        <w:t xml:space="preserve"> </w:t>
      </w:r>
    </w:p>
    <w:p w:rsidR="007D2BBB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необходимые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пояснения.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Документ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255-П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профессионального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суждения.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Профессиональное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основывается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первичных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характеризующих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обычаях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оборота.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Расчет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срок.</w:t>
      </w:r>
      <w:r w:rsidR="00ED607F">
        <w:rPr>
          <w:sz w:val="28"/>
          <w:szCs w:val="28"/>
        </w:rPr>
        <w:t xml:space="preserve"> </w:t>
      </w:r>
      <w:r w:rsidR="00324481" w:rsidRPr="00FE6D2B">
        <w:rPr>
          <w:sz w:val="28"/>
          <w:szCs w:val="28"/>
        </w:rPr>
        <w:t>(см.</w:t>
      </w:r>
      <w:r w:rsidR="00ED607F">
        <w:rPr>
          <w:sz w:val="28"/>
          <w:szCs w:val="28"/>
        </w:rPr>
        <w:t xml:space="preserve"> </w:t>
      </w:r>
      <w:r w:rsidR="00324481" w:rsidRPr="00FE6D2B">
        <w:rPr>
          <w:sz w:val="28"/>
          <w:szCs w:val="28"/>
        </w:rPr>
        <w:t>Приложение</w:t>
      </w:r>
      <w:r w:rsidR="00ED607F">
        <w:rPr>
          <w:sz w:val="28"/>
          <w:szCs w:val="28"/>
        </w:rPr>
        <w:t xml:space="preserve"> </w:t>
      </w:r>
      <w:r w:rsidR="00324481" w:rsidRPr="00FE6D2B">
        <w:rPr>
          <w:sz w:val="28"/>
          <w:szCs w:val="28"/>
        </w:rPr>
        <w:t>З).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Допускается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сообщения,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снабженного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кодом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аутентификации,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бумажном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носителе.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считается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бумажном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носителе.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бумажном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носителе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должны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подписаны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заверены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оттиском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печати,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проставленному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карточке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образцами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подписей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оттиска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печати.</w:t>
      </w:r>
    </w:p>
    <w:p w:rsidR="000C5EDE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указываются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отсутствии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остатка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</w:t>
      </w:r>
      <w:r w:rsidR="000C5EDE" w:rsidRPr="00FE6D2B">
        <w:rPr>
          <w:sz w:val="28"/>
          <w:szCs w:val="28"/>
        </w:rPr>
        <w:t>ту</w:t>
      </w:r>
      <w:r w:rsidR="00ED607F">
        <w:rPr>
          <w:sz w:val="28"/>
          <w:szCs w:val="28"/>
        </w:rPr>
        <w:t xml:space="preserve"> </w:t>
      </w:r>
      <w:r w:rsidR="000C5EDE" w:rsidRPr="00FE6D2B">
        <w:rPr>
          <w:sz w:val="28"/>
          <w:szCs w:val="28"/>
        </w:rPr>
        <w:t>проставляется</w:t>
      </w:r>
      <w:r w:rsidR="00ED607F">
        <w:rPr>
          <w:sz w:val="28"/>
          <w:szCs w:val="28"/>
        </w:rPr>
        <w:t xml:space="preserve"> </w:t>
      </w:r>
      <w:r w:rsidR="000C5EDE" w:rsidRPr="00FE6D2B">
        <w:rPr>
          <w:sz w:val="28"/>
          <w:szCs w:val="28"/>
        </w:rPr>
        <w:t>ноль.</w:t>
      </w:r>
    </w:p>
    <w:p w:rsidR="007D2BBB" w:rsidRPr="00FE6D2B" w:rsidRDefault="000C5EDE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</w:t>
      </w:r>
      <w:r w:rsidR="007D2BBB" w:rsidRPr="00FE6D2B">
        <w:rPr>
          <w:sz w:val="28"/>
          <w:szCs w:val="28"/>
        </w:rPr>
        <w:t>ри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составлении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представления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бумажном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носителе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указываться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балансовые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второго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порядка,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определенные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рабочим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планом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счетов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бухгалтерского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учета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исключением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тех,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которым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остатки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течение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отчетного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периода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равны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нулю.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Документы,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приведены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приложениях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255-П,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нулевые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(отдельным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лицевым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счетов)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сообщение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отсутствии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остатков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счетов),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форме.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допускается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исправление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обнаружении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ошибок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либо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Исправленный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сопровождается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объяснениями,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произведенных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подписанными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аутентификации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сообщения.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0C5EDE" w:rsidRPr="00FE6D2B">
        <w:rPr>
          <w:sz w:val="28"/>
          <w:szCs w:val="28"/>
        </w:rPr>
        <w:t>,</w:t>
      </w:r>
      <w:r w:rsidR="00ED607F">
        <w:rPr>
          <w:sz w:val="28"/>
          <w:szCs w:val="28"/>
        </w:rPr>
        <w:t xml:space="preserve"> </w:t>
      </w:r>
      <w:r w:rsidR="000C5EDE" w:rsidRPr="00FE6D2B">
        <w:rPr>
          <w:sz w:val="28"/>
          <w:szCs w:val="28"/>
        </w:rPr>
        <w:t>приведены</w:t>
      </w:r>
      <w:r w:rsidR="00ED607F">
        <w:rPr>
          <w:sz w:val="28"/>
          <w:szCs w:val="28"/>
        </w:rPr>
        <w:t xml:space="preserve"> </w:t>
      </w:r>
      <w:r w:rsidR="000C5EDE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0C5EDE" w:rsidRPr="00FE6D2B">
        <w:rPr>
          <w:sz w:val="28"/>
          <w:szCs w:val="28"/>
        </w:rPr>
        <w:t>приложении</w:t>
      </w:r>
      <w:r w:rsidR="00ED607F">
        <w:rPr>
          <w:sz w:val="28"/>
          <w:szCs w:val="28"/>
        </w:rPr>
        <w:t xml:space="preserve"> </w:t>
      </w:r>
      <w:r w:rsidR="000C5EDE" w:rsidRPr="00FE6D2B">
        <w:rPr>
          <w:sz w:val="28"/>
          <w:szCs w:val="28"/>
        </w:rPr>
        <w:t>4.</w:t>
      </w:r>
      <w:r w:rsidRPr="00FE6D2B">
        <w:rPr>
          <w:sz w:val="28"/>
          <w:szCs w:val="28"/>
        </w:rPr>
        <w:tab/>
      </w:r>
    </w:p>
    <w:p w:rsidR="007D2BBB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резервов.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использование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усреднения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предоставляется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стабильной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Указанием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31.03.2000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766-У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изменениями),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отвечающей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следующим</w:t>
      </w:r>
      <w:r w:rsidR="00ED607F"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критериям: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допускала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недовзноса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штрафа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нарушение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непредставленного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периода;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выполнила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обязанность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предыдущем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усреднения;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просроченных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ним.</w:t>
      </w:r>
    </w:p>
    <w:p w:rsidR="007D2BBB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Усреднение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предполагает,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счет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усредненный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остаток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денежных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корреспондентском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счете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(корреспондентском(их)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субсчете(ах))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открытом(ых)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России.</w:t>
      </w:r>
    </w:p>
    <w:p w:rsidR="008F6397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подлежащих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поддержанию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(корреспондентском(их)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субсчете(ах))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открытом(ых)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коэффициент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превышающий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коэффициент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7D2BBB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усреднение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текущем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усреднения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кредитная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рассчитывает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указывает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Расчете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усредненную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величину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критериям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Расчету.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критериям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отказе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нулю.</w:t>
      </w:r>
      <w:r w:rsidR="00ED607F">
        <w:rPr>
          <w:sz w:val="28"/>
          <w:szCs w:val="28"/>
        </w:rPr>
        <w:t xml:space="preserve"> </w:t>
      </w:r>
    </w:p>
    <w:p w:rsidR="008F6397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Сумма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поддерживаемая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(субсчетах)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(усредненная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резервов)представлена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таблице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1:</w:t>
      </w:r>
      <w:r w:rsidRPr="00FE6D2B">
        <w:rPr>
          <w:sz w:val="28"/>
          <w:szCs w:val="28"/>
        </w:rPr>
        <w:tab/>
      </w:r>
    </w:p>
    <w:p w:rsidR="00ED607F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8F6397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Таблица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1.</w:t>
      </w:r>
    </w:p>
    <w:p w:rsidR="008F6397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Сумма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поддерживаемая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(субсчетах)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(усредненная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4"/>
        <w:gridCol w:w="3832"/>
      </w:tblGrid>
      <w:tr w:rsidR="008F6397" w:rsidRPr="00FE6D2B">
        <w:trPr>
          <w:trHeight w:val="390"/>
          <w:jc w:val="center"/>
        </w:trPr>
        <w:tc>
          <w:tcPr>
            <w:tcW w:w="4114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Период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усреднения</w:t>
            </w:r>
          </w:p>
        </w:tc>
        <w:tc>
          <w:tcPr>
            <w:tcW w:w="3832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Объем,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млрд.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рублей</w:t>
            </w:r>
          </w:p>
        </w:tc>
      </w:tr>
      <w:tr w:rsidR="008F6397" w:rsidRPr="00FE6D2B">
        <w:trPr>
          <w:trHeight w:val="340"/>
          <w:jc w:val="center"/>
        </w:trPr>
        <w:tc>
          <w:tcPr>
            <w:tcW w:w="4114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январь</w:t>
            </w:r>
          </w:p>
        </w:tc>
        <w:tc>
          <w:tcPr>
            <w:tcW w:w="3832" w:type="dxa"/>
          </w:tcPr>
          <w:p w:rsidR="008F6397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</w:t>
            </w:r>
          </w:p>
        </w:tc>
      </w:tr>
      <w:tr w:rsidR="008F6397" w:rsidRPr="00FE6D2B">
        <w:trPr>
          <w:trHeight w:val="349"/>
          <w:jc w:val="center"/>
        </w:trPr>
        <w:tc>
          <w:tcPr>
            <w:tcW w:w="4114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январь</w:t>
            </w:r>
          </w:p>
        </w:tc>
        <w:tc>
          <w:tcPr>
            <w:tcW w:w="3832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19,2</w:t>
            </w:r>
          </w:p>
        </w:tc>
      </w:tr>
      <w:tr w:rsidR="008F6397" w:rsidRPr="00FE6D2B">
        <w:trPr>
          <w:trHeight w:val="345"/>
          <w:jc w:val="center"/>
        </w:trPr>
        <w:tc>
          <w:tcPr>
            <w:tcW w:w="4114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январь</w:t>
            </w:r>
          </w:p>
        </w:tc>
        <w:tc>
          <w:tcPr>
            <w:tcW w:w="3832" w:type="dxa"/>
          </w:tcPr>
          <w:p w:rsidR="008F6397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</w:tr>
      <w:tr w:rsidR="008F6397" w:rsidRPr="00FE6D2B">
        <w:trPr>
          <w:trHeight w:val="210"/>
          <w:jc w:val="center"/>
        </w:trPr>
        <w:tc>
          <w:tcPr>
            <w:tcW w:w="4114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январь</w:t>
            </w:r>
          </w:p>
        </w:tc>
        <w:tc>
          <w:tcPr>
            <w:tcW w:w="3832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130,8</w:t>
            </w:r>
          </w:p>
        </w:tc>
      </w:tr>
      <w:tr w:rsidR="008F6397" w:rsidRPr="00FE6D2B">
        <w:trPr>
          <w:trHeight w:val="315"/>
          <w:jc w:val="center"/>
        </w:trPr>
        <w:tc>
          <w:tcPr>
            <w:tcW w:w="4114" w:type="dxa"/>
          </w:tcPr>
          <w:p w:rsidR="008F6397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8F6397" w:rsidRPr="00ED607F">
              <w:rPr>
                <w:sz w:val="20"/>
                <w:szCs w:val="20"/>
              </w:rPr>
              <w:t>февраль</w:t>
            </w:r>
          </w:p>
        </w:tc>
        <w:tc>
          <w:tcPr>
            <w:tcW w:w="3832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178,5</w:t>
            </w:r>
          </w:p>
        </w:tc>
      </w:tr>
      <w:tr w:rsidR="008F6397" w:rsidRPr="00FE6D2B">
        <w:trPr>
          <w:trHeight w:val="360"/>
          <w:jc w:val="center"/>
        </w:trPr>
        <w:tc>
          <w:tcPr>
            <w:tcW w:w="4114" w:type="dxa"/>
          </w:tcPr>
          <w:p w:rsidR="008F6397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8F6397" w:rsidRPr="00ED607F">
              <w:rPr>
                <w:sz w:val="20"/>
                <w:szCs w:val="20"/>
              </w:rPr>
              <w:t>март</w:t>
            </w:r>
          </w:p>
        </w:tc>
        <w:tc>
          <w:tcPr>
            <w:tcW w:w="3832" w:type="dxa"/>
          </w:tcPr>
          <w:p w:rsidR="008F6397" w:rsidRPr="00ED607F" w:rsidRDefault="008F6397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226,0</w:t>
            </w:r>
          </w:p>
        </w:tc>
      </w:tr>
      <w:tr w:rsidR="008F6397" w:rsidRPr="00FE6D2B">
        <w:trPr>
          <w:trHeight w:val="405"/>
          <w:jc w:val="center"/>
        </w:trPr>
        <w:tc>
          <w:tcPr>
            <w:tcW w:w="4114" w:type="dxa"/>
          </w:tcPr>
          <w:p w:rsidR="008F6397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8F6397" w:rsidRPr="00ED607F">
              <w:rPr>
                <w:sz w:val="20"/>
                <w:szCs w:val="20"/>
              </w:rPr>
              <w:t>апрель</w:t>
            </w:r>
          </w:p>
        </w:tc>
        <w:tc>
          <w:tcPr>
            <w:tcW w:w="3832" w:type="dxa"/>
          </w:tcPr>
          <w:p w:rsidR="008F6397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</w:t>
            </w:r>
          </w:p>
        </w:tc>
      </w:tr>
    </w:tbl>
    <w:p w:rsidR="008F6397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Соответствующее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указывается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Сообщении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регулировании.</w:t>
      </w:r>
    </w:p>
    <w:p w:rsidR="007D2BBB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кредитным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организациям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эффективного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ликвидностью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использовании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механизма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усреднения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возобновил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практику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операций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ломбардного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кредитования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фиксированных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условиях.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Денежные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средства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день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сроки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календарных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досрочного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возврата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фиксированной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процентной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ставке.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Уменьшение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(использование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случаях: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результате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(или)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(или)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увеличении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коэффициента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России);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(т.е.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поддержание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(корреспондентском(их)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субсчете(ах))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открытом(ых)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России);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отзыва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лицензии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(средства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перечисляются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ликвидационной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комиссии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(ликвидатора)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конкурсного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управляющего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издаваемыми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актами.)</w:t>
      </w:r>
      <w:r w:rsidR="00ED607F">
        <w:rPr>
          <w:sz w:val="28"/>
          <w:szCs w:val="28"/>
        </w:rPr>
        <w:t xml:space="preserve"> </w:t>
      </w:r>
    </w:p>
    <w:p w:rsidR="007D2BBB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нарушении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организацией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списать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бесспорном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корреспондентского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счета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(корреспондентского(их)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субсчета(ов)),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открытого(ых)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сумму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недовнесенных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средств,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судебном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штраф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размере,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России.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Штрафы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нарушение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нормативов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резервов,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уплаченные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кредитными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(взысканные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Банком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порядке)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поступают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доход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бюджета.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Выполнение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критериев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(операциям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(кредитования)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прямого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РЕПО,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РЕПО,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"валютный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своп",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другим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анкетирование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7D2BBB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118" w:rsidRPr="00FE6D2B">
        <w:rPr>
          <w:sz w:val="28"/>
          <w:szCs w:val="28"/>
        </w:rPr>
        <w:t>У</w:t>
      </w:r>
      <w:r w:rsidR="007D2BBB" w:rsidRPr="00FE6D2B">
        <w:rPr>
          <w:sz w:val="28"/>
          <w:szCs w:val="28"/>
        </w:rPr>
        <w:t>частники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анкетирования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598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зарегистрированных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(за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исключением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Московского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региона),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48,9%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количества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кредитных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организаций,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действовавших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Федерации,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состоянию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01.07.2006.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величине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зарегистрированного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количество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участников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анкетирования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распределилось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образом: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группа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зарегистрированный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150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млн.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438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73%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опрошенных;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группа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зарегистрированный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150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300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млн.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90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15%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опрошенных;</w:t>
      </w:r>
    </w:p>
    <w:p w:rsidR="007D2BBB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5118" w:rsidRPr="00FE6D2B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70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КО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12%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числа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опрошенных.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итогам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анкетирования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степень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востребованности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характеризуется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образом: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дальнейшем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83%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в: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1-ой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группе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зарегистрированный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150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млн.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79%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КО;</w:t>
      </w:r>
      <w:r w:rsidR="00ED607F">
        <w:rPr>
          <w:sz w:val="28"/>
          <w:szCs w:val="28"/>
        </w:rPr>
        <w:t xml:space="preserve"> 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-ой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группе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зарегистрированный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150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300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млн.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руб.-93%</w:t>
      </w:r>
      <w:r w:rsidR="00ED607F">
        <w:rPr>
          <w:sz w:val="28"/>
          <w:szCs w:val="28"/>
        </w:rPr>
        <w:t xml:space="preserve"> </w:t>
      </w:r>
      <w:r w:rsidR="00651347" w:rsidRPr="00FE6D2B">
        <w:rPr>
          <w:sz w:val="28"/>
          <w:szCs w:val="28"/>
        </w:rPr>
        <w:t>К</w:t>
      </w:r>
      <w:r w:rsidRPr="00FE6D2B">
        <w:rPr>
          <w:sz w:val="28"/>
          <w:szCs w:val="28"/>
        </w:rPr>
        <w:t>О;</w:t>
      </w:r>
    </w:p>
    <w:p w:rsidR="007D2BBB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3-ей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группе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зарегистрированный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уставный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капитал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свыше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300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млн.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руб.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94%</w:t>
      </w:r>
      <w:r>
        <w:rPr>
          <w:sz w:val="28"/>
          <w:szCs w:val="28"/>
        </w:rPr>
        <w:t xml:space="preserve"> </w:t>
      </w:r>
      <w:r w:rsidR="007D2BBB" w:rsidRPr="00FE6D2B">
        <w:rPr>
          <w:sz w:val="28"/>
          <w:szCs w:val="28"/>
        </w:rPr>
        <w:t>КО</w:t>
      </w:r>
    </w:p>
    <w:p w:rsidR="00F65118" w:rsidRPr="00FE6D2B" w:rsidRDefault="00F65118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F65118" w:rsidRPr="00ED607F" w:rsidRDefault="00D32AC5" w:rsidP="00ED607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607F">
        <w:rPr>
          <w:b/>
          <w:sz w:val="28"/>
          <w:szCs w:val="32"/>
        </w:rPr>
        <w:t>3.2.2.</w:t>
      </w:r>
      <w:r w:rsidR="00ED607F" w:rsidRPr="00ED607F">
        <w:rPr>
          <w:b/>
          <w:sz w:val="28"/>
          <w:szCs w:val="32"/>
        </w:rPr>
        <w:t xml:space="preserve"> </w:t>
      </w:r>
      <w:r w:rsidRPr="00ED607F">
        <w:rPr>
          <w:b/>
          <w:sz w:val="28"/>
          <w:szCs w:val="32"/>
        </w:rPr>
        <w:t>Операции</w:t>
      </w:r>
      <w:r w:rsidR="00ED607F" w:rsidRPr="00ED607F">
        <w:rPr>
          <w:b/>
          <w:sz w:val="28"/>
          <w:szCs w:val="32"/>
        </w:rPr>
        <w:t xml:space="preserve"> </w:t>
      </w:r>
      <w:r w:rsidRPr="00ED607F">
        <w:rPr>
          <w:b/>
          <w:sz w:val="28"/>
          <w:szCs w:val="32"/>
        </w:rPr>
        <w:t>на</w:t>
      </w:r>
      <w:r w:rsidR="00ED607F" w:rsidRPr="00ED607F">
        <w:rPr>
          <w:b/>
          <w:sz w:val="28"/>
          <w:szCs w:val="32"/>
        </w:rPr>
        <w:t xml:space="preserve"> </w:t>
      </w:r>
      <w:r w:rsidRPr="00ED607F">
        <w:rPr>
          <w:b/>
          <w:sz w:val="28"/>
          <w:szCs w:val="32"/>
        </w:rPr>
        <w:t>открытом</w:t>
      </w:r>
      <w:r w:rsidR="00ED607F" w:rsidRPr="00ED607F">
        <w:rPr>
          <w:b/>
          <w:sz w:val="28"/>
          <w:szCs w:val="32"/>
        </w:rPr>
        <w:t xml:space="preserve"> </w:t>
      </w:r>
      <w:r w:rsidR="00ED607F">
        <w:rPr>
          <w:b/>
          <w:sz w:val="28"/>
          <w:szCs w:val="32"/>
        </w:rPr>
        <w:t>рынке</w:t>
      </w:r>
    </w:p>
    <w:p w:rsidR="0034550D" w:rsidRPr="00FE6D2B" w:rsidRDefault="00A30D75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Быстрое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1993—1995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предпосылки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воздействия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базу.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покупка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внесла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значительный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вклад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преодоление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кризиса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</w:t>
      </w:r>
      <w:r w:rsidRPr="00FE6D2B">
        <w:rPr>
          <w:sz w:val="28"/>
          <w:szCs w:val="28"/>
        </w:rPr>
        <w:softHyphen/>
        <w:t>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1995г.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1995г.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вторичном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ГКО—ОФЗ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определяю</w:t>
      </w:r>
      <w:r w:rsidR="005547A5" w:rsidRPr="00FE6D2B">
        <w:rPr>
          <w:sz w:val="28"/>
          <w:szCs w:val="28"/>
        </w:rPr>
        <w:t>щей</w:t>
      </w:r>
      <w:r w:rsidR="00ED607F">
        <w:rPr>
          <w:sz w:val="28"/>
          <w:szCs w:val="28"/>
        </w:rPr>
        <w:t xml:space="preserve"> </w:t>
      </w:r>
      <w:r w:rsidR="005547A5" w:rsidRPr="00FE6D2B">
        <w:rPr>
          <w:sz w:val="28"/>
          <w:szCs w:val="28"/>
        </w:rPr>
        <w:t>р</w:t>
      </w:r>
      <w:r w:rsidRPr="00FE6D2B">
        <w:rPr>
          <w:sz w:val="28"/>
          <w:szCs w:val="28"/>
        </w:rPr>
        <w:t>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базы.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Достаточно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сказать,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конце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связано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около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80%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базы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широком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определении),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конце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около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82%,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середине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133%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сравнению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</w:rPr>
        <w:t xml:space="preserve"> </w:t>
      </w:r>
      <w:r w:rsidR="0034550D"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рынка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ГКО-ОФЗ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23.05.2008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имели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следующие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показатели: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среднесрочная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5,54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%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годовых,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долгосрочная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6,93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%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годовых.</w:t>
      </w:r>
      <w:r w:rsidR="00ED607F">
        <w:rPr>
          <w:sz w:val="28"/>
        </w:rPr>
        <w:t xml:space="preserve"> </w:t>
      </w:r>
      <w:r w:rsidR="0034550D" w:rsidRPr="00FE6D2B">
        <w:rPr>
          <w:sz w:val="28"/>
          <w:szCs w:val="28"/>
        </w:rPr>
        <w:t>Сумма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торговой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системе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ГКО-ОФЗ-ОБР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составила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4133,1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млн.руб.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34550D" w:rsidRPr="00FE6D2B">
        <w:rPr>
          <w:sz w:val="28"/>
          <w:szCs w:val="28"/>
        </w:rPr>
        <w:t>26.05.08г.</w:t>
      </w:r>
      <w:r w:rsidR="0034550D" w:rsidRPr="00FE6D2B">
        <w:rPr>
          <w:sz w:val="28"/>
          <w:szCs w:val="28"/>
        </w:rPr>
        <w:tab/>
      </w:r>
    </w:p>
    <w:p w:rsidR="00A30D75" w:rsidRPr="00FE6D2B" w:rsidRDefault="00A30D75" w:rsidP="00FE6D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1998г.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сократился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результате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реструктуризации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задолженности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декабря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1999г.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ситуации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частично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взяли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себя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Кроме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того,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переоформлению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портфеля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рыночными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характеристиками.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переоформление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позволит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</w:t>
      </w:r>
      <w:r w:rsidRPr="00FE6D2B">
        <w:rPr>
          <w:sz w:val="28"/>
          <w:szCs w:val="28"/>
        </w:rPr>
        <w:softHyphen/>
        <w:t>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коммерческими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во-пер</w:t>
      </w:r>
      <w:r w:rsidRPr="00FE6D2B">
        <w:rPr>
          <w:sz w:val="28"/>
          <w:szCs w:val="28"/>
        </w:rPr>
        <w:softHyphen/>
        <w:t>вых,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«Рейтерс-дилинг»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</w:t>
      </w:r>
      <w:r w:rsidRPr="00FE6D2B">
        <w:rPr>
          <w:sz w:val="28"/>
          <w:szCs w:val="28"/>
        </w:rPr>
        <w:softHyphen/>
        <w:t>полагающими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системой,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во-вторых,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аукционов.</w:t>
      </w:r>
    </w:p>
    <w:p w:rsidR="0034550D" w:rsidRPr="00FE6D2B" w:rsidRDefault="0034550D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2007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произошло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схемы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размещения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Вместо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продажи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долгосрочных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шестимесячной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офертой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начал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выпускать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краткосрочные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сроком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погашения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7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месяцев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шестимесячным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опционом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“пут”.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Первый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выпуск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краткосрочных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250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млрд.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состоялся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15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марта.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прежде,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проводиться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ежеквартально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последующим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регулярным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доразмещением.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аукционы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размещению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новых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выпусков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будут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сопровождаться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предложением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досрочном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выкупе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уже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обращающегося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выпуска.</w:t>
      </w:r>
    </w:p>
    <w:p w:rsidR="0034550D" w:rsidRPr="00FE6D2B" w:rsidRDefault="0034550D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бесперебойного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осуществления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расчетов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ежедневно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предоставлял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внутридневные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кредиты,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которых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январь—май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2007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составил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4,4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трлн.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увеличился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сравнению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аналогичным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периодом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2006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10%.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начале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2007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филиалы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активно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пользовались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кредитами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“овернайт”.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предоставленных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“овернайт”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январь—май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увеличился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сравнению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соответствующим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периодом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2006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2,1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составил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31,0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млрд.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рублей.</w:t>
      </w:r>
    </w:p>
    <w:p w:rsidR="0034550D" w:rsidRPr="00FE6D2B" w:rsidRDefault="0034550D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январе—мае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возникало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значительной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потребности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Совокупный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посредством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прямого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РЕПО,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январь—май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304,7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январе—мае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395,8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млрд.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рублей).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предоставлялись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небольшом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однако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количество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возросло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сравнению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январем—маем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1,5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количество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раза.</w:t>
      </w:r>
    </w:p>
    <w:p w:rsidR="0034550D" w:rsidRPr="00FE6D2B" w:rsidRDefault="0034550D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продолжит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“валютный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своп”.</w:t>
      </w:r>
    </w:p>
    <w:p w:rsidR="0034550D" w:rsidRPr="00FE6D2B" w:rsidRDefault="0034550D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Обеспечением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сделок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прямого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являлись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портфеля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юридических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лиц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резидентов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организаций.</w:t>
      </w:r>
    </w:p>
    <w:p w:rsidR="0034550D" w:rsidRPr="00FE6D2B" w:rsidRDefault="0034550D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абсорбирования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свободной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очередь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регулярной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каналом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стерилизации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абсорбируемых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по-прежнему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планируемого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февраля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перехода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формированию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Фонда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поколений.</w:t>
      </w:r>
    </w:p>
    <w:p w:rsidR="0034550D" w:rsidRPr="00FE6D2B" w:rsidRDefault="0034550D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Ведущую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связывании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свободных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ресурсов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играть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рыночные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(аукционы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продаже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аукционы).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Переход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краткосрочных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упрощению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стерилизационного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соответственно,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спроса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стороны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участников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Одновременно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продолжит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постоянного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связывание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короткие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(депозитные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стандартных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условиях).</w:t>
      </w:r>
    </w:p>
    <w:p w:rsidR="0034550D" w:rsidRPr="00FE6D2B" w:rsidRDefault="0034550D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Кроме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того,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долгосрочного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абсорбирования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продаже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собственного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портфеля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выкупа).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рассмотреть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структуры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портфеля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принадлежащих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обмена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облигаций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займа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(ОФЗ)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нерыночными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характеристиками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более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инструмента</w:t>
      </w:r>
      <w:r w:rsidR="00F65118" w:rsidRPr="00FE6D2B">
        <w:rPr>
          <w:sz w:val="28"/>
          <w:szCs w:val="28"/>
        </w:rPr>
        <w:t>.</w:t>
      </w:r>
    </w:p>
    <w:p w:rsidR="00042FB4" w:rsidRPr="00FE6D2B" w:rsidRDefault="00042FB4" w:rsidP="00FE6D2B">
      <w:pPr>
        <w:spacing w:line="360" w:lineRule="auto"/>
        <w:ind w:firstLine="709"/>
        <w:jc w:val="both"/>
        <w:rPr>
          <w:sz w:val="28"/>
          <w:szCs w:val="32"/>
        </w:rPr>
      </w:pPr>
    </w:p>
    <w:p w:rsidR="00F65118" w:rsidRPr="00ED607F" w:rsidRDefault="00D32AC5" w:rsidP="00ED607F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ED607F">
        <w:rPr>
          <w:b/>
          <w:sz w:val="28"/>
          <w:szCs w:val="32"/>
        </w:rPr>
        <w:t>3.2.3.</w:t>
      </w:r>
      <w:r w:rsidR="00ED607F" w:rsidRPr="00ED607F">
        <w:rPr>
          <w:b/>
          <w:sz w:val="28"/>
          <w:szCs w:val="32"/>
        </w:rPr>
        <w:t xml:space="preserve"> </w:t>
      </w:r>
      <w:r w:rsidRPr="00ED607F">
        <w:rPr>
          <w:b/>
          <w:sz w:val="28"/>
          <w:szCs w:val="32"/>
        </w:rPr>
        <w:t>Политика</w:t>
      </w:r>
      <w:r w:rsidR="00ED607F" w:rsidRPr="00ED607F">
        <w:rPr>
          <w:b/>
          <w:sz w:val="28"/>
          <w:szCs w:val="32"/>
        </w:rPr>
        <w:t xml:space="preserve"> </w:t>
      </w:r>
      <w:r w:rsidR="00ED607F">
        <w:rPr>
          <w:b/>
          <w:sz w:val="28"/>
          <w:szCs w:val="32"/>
        </w:rPr>
        <w:t>рефинансирования</w:t>
      </w:r>
    </w:p>
    <w:p w:rsidR="00E360CF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Важным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Начиная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1993г.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изменялась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пяти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ежегодно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1994г.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девять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причем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нередко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интервалом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одну-две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недели,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иногда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одновременно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30—40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пунктов.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Максимальный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достигал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80%,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210%.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апреля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октябрь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постепенно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130%,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повышалась,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достигнув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январе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ноября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снижалась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достигнув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21%.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ноябре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вновь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28%,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феврале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42%,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конце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—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150%.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пересматривал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девять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июля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началось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постепенное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ставки.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1</w:t>
      </w:r>
      <w:r w:rsidRPr="00FE6D2B">
        <w:rPr>
          <w:sz w:val="28"/>
          <w:szCs w:val="28"/>
        </w:rPr>
        <w:t>9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июн</w:t>
      </w:r>
      <w:r w:rsidRPr="00FE6D2B">
        <w:rPr>
          <w:sz w:val="28"/>
          <w:szCs w:val="28"/>
        </w:rPr>
        <w:t>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</w:t>
      </w:r>
      <w:r w:rsidR="009521B1" w:rsidRPr="00FE6D2B">
        <w:rPr>
          <w:sz w:val="28"/>
          <w:szCs w:val="28"/>
        </w:rPr>
        <w:t>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</w:t>
      </w:r>
      <w:r w:rsidR="009521B1" w:rsidRPr="00FE6D2B">
        <w:rPr>
          <w:sz w:val="28"/>
          <w:szCs w:val="28"/>
        </w:rPr>
        <w:t>ла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установлена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уровне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10</w:t>
      </w:r>
      <w:r w:rsidRPr="00FE6D2B">
        <w:rPr>
          <w:sz w:val="28"/>
          <w:szCs w:val="28"/>
        </w:rPr>
        <w:t>%.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февраля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28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апреля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этого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же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размер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составлял</w:t>
      </w:r>
      <w:r w:rsidR="00ED607F">
        <w:rPr>
          <w:sz w:val="28"/>
          <w:szCs w:val="28"/>
        </w:rPr>
        <w:t xml:space="preserve"> </w:t>
      </w:r>
      <w:r w:rsidR="009521B1" w:rsidRPr="00FE6D2B">
        <w:rPr>
          <w:sz w:val="28"/>
          <w:szCs w:val="28"/>
        </w:rPr>
        <w:t>10,25%.</w:t>
      </w:r>
      <w:r w:rsidR="00F47A52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апреля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настоящее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составляет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10,5%.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Все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изменения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января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1992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сегодняшнее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показаны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приложении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5.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играет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ключевую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роль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F47A52" w:rsidRPr="00FE6D2B">
        <w:rPr>
          <w:sz w:val="28"/>
          <w:szCs w:val="28"/>
        </w:rPr>
        <w:t>.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З</w:t>
      </w:r>
      <w:r w:rsidRPr="00FE6D2B">
        <w:rPr>
          <w:sz w:val="28"/>
          <w:szCs w:val="28"/>
        </w:rPr>
        <w:t>адачей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оперативное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влияние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текущую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ситуацию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</w:t>
      </w:r>
      <w:r w:rsidRPr="00FE6D2B">
        <w:rPr>
          <w:sz w:val="28"/>
          <w:szCs w:val="28"/>
        </w:rPr>
        <w:softHyphen/>
        <w:t>банковском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Изменение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играет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роль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сигнала,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дав</w:t>
      </w:r>
      <w:r w:rsidRPr="00FE6D2B">
        <w:rPr>
          <w:sz w:val="28"/>
          <w:szCs w:val="28"/>
        </w:rPr>
        <w:t>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участникам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оценке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</w:t>
      </w:r>
      <w:r w:rsidR="00F47A52" w:rsidRPr="00FE6D2B">
        <w:rPr>
          <w:sz w:val="28"/>
          <w:szCs w:val="28"/>
        </w:rPr>
        <w:t>ком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F47A52" w:rsidRPr="00FE6D2B">
        <w:rPr>
          <w:sz w:val="28"/>
          <w:szCs w:val="28"/>
        </w:rPr>
        <w:t>у</w:t>
      </w:r>
      <w:r w:rsidRPr="00FE6D2B">
        <w:rPr>
          <w:sz w:val="28"/>
          <w:szCs w:val="28"/>
        </w:rPr>
        <w:t>ровня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инфляции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перспектив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оказывает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влияние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информационные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ожидания,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значит,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хозяйствующих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субъектов.</w:t>
      </w:r>
    </w:p>
    <w:p w:rsidR="007D2BBB" w:rsidRPr="00FE6D2B" w:rsidRDefault="007D2BBB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Кроме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ЦБР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внутридневным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«овернайт»,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операциям.</w:t>
      </w:r>
    </w:p>
    <w:p w:rsidR="00042FB4" w:rsidRPr="00FE6D2B" w:rsidRDefault="00042FB4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Кредитование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(блокировку)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236-П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изменений).</w:t>
      </w:r>
    </w:p>
    <w:p w:rsidR="00042FB4" w:rsidRPr="00FE6D2B" w:rsidRDefault="00042FB4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автоматическом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режиме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внутридневные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режиме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запроса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(заявления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ставке/заявки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аукционе)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кредиты.</w:t>
      </w:r>
    </w:p>
    <w:p w:rsidR="00F47A52" w:rsidRPr="00FE6D2B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0D75" w:rsidRPr="00FE6D2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2.</w:t>
      </w:r>
    </w:p>
    <w:p w:rsidR="00F47A52" w:rsidRPr="00FE6D2B" w:rsidRDefault="00F47A52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Общая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таблица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</w:t>
      </w:r>
      <w:r w:rsidR="00A30D75" w:rsidRPr="00FE6D2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885"/>
        <w:gridCol w:w="1305"/>
        <w:gridCol w:w="1289"/>
        <w:gridCol w:w="1484"/>
        <w:gridCol w:w="1493"/>
        <w:gridCol w:w="1242"/>
      </w:tblGrid>
      <w:tr w:rsidR="00F65118" w:rsidRPr="00ED607F" w:rsidTr="00ED607F">
        <w:trPr>
          <w:trHeight w:val="465"/>
        </w:trPr>
        <w:tc>
          <w:tcPr>
            <w:tcW w:w="1766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Виды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кредитов</w:t>
            </w:r>
          </w:p>
        </w:tc>
        <w:tc>
          <w:tcPr>
            <w:tcW w:w="885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Срок</w:t>
            </w:r>
          </w:p>
        </w:tc>
        <w:tc>
          <w:tcPr>
            <w:tcW w:w="1305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Возможность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досрочного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погашения</w:t>
            </w:r>
          </w:p>
        </w:tc>
        <w:tc>
          <w:tcPr>
            <w:tcW w:w="1289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Ставка</w:t>
            </w:r>
          </w:p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(в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%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годовых)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Вид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обеспечения</w:t>
            </w:r>
          </w:p>
        </w:tc>
        <w:tc>
          <w:tcPr>
            <w:tcW w:w="1493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Дата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предоставления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дата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обращения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кредитом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России)</w:t>
            </w:r>
          </w:p>
        </w:tc>
        <w:tc>
          <w:tcPr>
            <w:tcW w:w="1242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Нормативный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документ</w:t>
            </w:r>
          </w:p>
        </w:tc>
      </w:tr>
      <w:tr w:rsidR="00F65118" w:rsidRPr="00ED607F" w:rsidTr="00ED607F">
        <w:trPr>
          <w:trHeight w:val="605"/>
        </w:trPr>
        <w:tc>
          <w:tcPr>
            <w:tcW w:w="1766" w:type="dxa"/>
            <w:vMerge w:val="restart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D607F">
              <w:rPr>
                <w:sz w:val="20"/>
                <w:szCs w:val="20"/>
              </w:rPr>
              <w:t>Внутридневные</w:t>
            </w:r>
            <w:r w:rsidRPr="00ED607F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85" w:type="dxa"/>
            <w:vMerge w:val="restart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-</w:t>
            </w:r>
          </w:p>
        </w:tc>
        <w:tc>
          <w:tcPr>
            <w:tcW w:w="1305" w:type="dxa"/>
            <w:vMerge w:val="restart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-</w:t>
            </w:r>
          </w:p>
        </w:tc>
        <w:tc>
          <w:tcPr>
            <w:tcW w:w="1289" w:type="dxa"/>
            <w:vMerge w:val="restart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0</w:t>
            </w:r>
          </w:p>
        </w:tc>
        <w:tc>
          <w:tcPr>
            <w:tcW w:w="1484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Блокировка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бумаг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из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Ломбардного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списка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БР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vMerge w:val="restart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течение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дня</w:t>
            </w:r>
          </w:p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(Т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+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0)</w:t>
            </w:r>
          </w:p>
        </w:tc>
        <w:tc>
          <w:tcPr>
            <w:tcW w:w="1242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236-П</w:t>
            </w:r>
          </w:p>
        </w:tc>
      </w:tr>
      <w:tr w:rsidR="00F65118" w:rsidRPr="00ED607F" w:rsidTr="00ED607F">
        <w:trPr>
          <w:trHeight w:val="225"/>
        </w:trPr>
        <w:tc>
          <w:tcPr>
            <w:tcW w:w="1766" w:type="dxa"/>
            <w:vMerge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4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Векселя,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права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требования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договорам</w:t>
            </w:r>
          </w:p>
        </w:tc>
        <w:tc>
          <w:tcPr>
            <w:tcW w:w="1493" w:type="dxa"/>
            <w:vMerge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312-П</w:t>
            </w:r>
          </w:p>
        </w:tc>
      </w:tr>
      <w:tr w:rsidR="00F65118" w:rsidRPr="00ED607F" w:rsidTr="00ED607F">
        <w:trPr>
          <w:trHeight w:val="364"/>
        </w:trPr>
        <w:tc>
          <w:tcPr>
            <w:tcW w:w="1766" w:type="dxa"/>
          </w:tcPr>
          <w:p w:rsidR="00F47A52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Овернайт</w:t>
            </w:r>
            <w:r w:rsidRPr="00ED607F">
              <w:rPr>
                <w:sz w:val="20"/>
                <w:szCs w:val="20"/>
                <w:vertAlign w:val="superscript"/>
              </w:rPr>
              <w:t>2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85" w:type="dxa"/>
          </w:tcPr>
          <w:p w:rsidR="00F47A52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день</w:t>
            </w:r>
          </w:p>
        </w:tc>
        <w:tc>
          <w:tcPr>
            <w:tcW w:w="1305" w:type="dxa"/>
          </w:tcPr>
          <w:p w:rsidR="00F47A52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—</w:t>
            </w:r>
          </w:p>
        </w:tc>
        <w:tc>
          <w:tcPr>
            <w:tcW w:w="1289" w:type="dxa"/>
          </w:tcPr>
          <w:p w:rsidR="00F47A52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10,5%</w:t>
            </w:r>
          </w:p>
        </w:tc>
        <w:tc>
          <w:tcPr>
            <w:tcW w:w="1484" w:type="dxa"/>
          </w:tcPr>
          <w:p w:rsidR="00F47A52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Залог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бумаг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из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Ломбардного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списка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БР</w:t>
            </w:r>
          </w:p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Залог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векселей,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прав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требования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договорам</w:t>
            </w:r>
          </w:p>
        </w:tc>
        <w:tc>
          <w:tcPr>
            <w:tcW w:w="1493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конце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дня</w:t>
            </w:r>
          </w:p>
          <w:p w:rsidR="00F47A52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(Т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+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0)</w:t>
            </w:r>
          </w:p>
        </w:tc>
        <w:tc>
          <w:tcPr>
            <w:tcW w:w="1242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236-П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  <w:p w:rsidR="00F47A52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Положение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312-П</w:t>
            </w:r>
          </w:p>
        </w:tc>
      </w:tr>
      <w:tr w:rsidR="00F65118" w:rsidRPr="00ED607F" w:rsidTr="00ED607F">
        <w:trPr>
          <w:trHeight w:val="677"/>
        </w:trPr>
        <w:tc>
          <w:tcPr>
            <w:tcW w:w="1766" w:type="dxa"/>
            <w:vMerge w:val="restart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D607F">
              <w:rPr>
                <w:sz w:val="20"/>
                <w:szCs w:val="20"/>
              </w:rPr>
              <w:t>Ломбардные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кредиты</w:t>
            </w:r>
            <w:r w:rsidRPr="00ED60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календ.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день</w:t>
            </w:r>
          </w:p>
        </w:tc>
        <w:tc>
          <w:tcPr>
            <w:tcW w:w="130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нет</w:t>
            </w:r>
          </w:p>
        </w:tc>
        <w:tc>
          <w:tcPr>
            <w:tcW w:w="1289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8,5%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Залог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бумаг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из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Ломбардного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списка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БР</w:t>
            </w:r>
          </w:p>
        </w:tc>
        <w:tc>
          <w:tcPr>
            <w:tcW w:w="1493" w:type="dxa"/>
          </w:tcPr>
          <w:p w:rsidR="00A21C70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Т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+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236-П</w:t>
            </w:r>
          </w:p>
        </w:tc>
      </w:tr>
      <w:tr w:rsidR="00F65118" w:rsidRPr="00ED607F" w:rsidTr="00ED607F">
        <w:trPr>
          <w:trHeight w:val="1158"/>
        </w:trPr>
        <w:tc>
          <w:tcPr>
            <w:tcW w:w="1766" w:type="dxa"/>
            <w:vMerge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A21C70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7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календ.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дней</w:t>
            </w:r>
            <w:r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нет</w:t>
            </w:r>
          </w:p>
        </w:tc>
        <w:tc>
          <w:tcPr>
            <w:tcW w:w="1289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средневзвеш.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проц.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ставка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рез-там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последнего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ломбардн.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аукциона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/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8,5%*</w:t>
            </w:r>
          </w:p>
        </w:tc>
        <w:tc>
          <w:tcPr>
            <w:tcW w:w="1484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Залог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бумаг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из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Ломбардного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списка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БР</w:t>
            </w:r>
          </w:p>
        </w:tc>
        <w:tc>
          <w:tcPr>
            <w:tcW w:w="1493" w:type="dxa"/>
          </w:tcPr>
          <w:p w:rsidR="00A21C70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Т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+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236-П</w:t>
            </w:r>
          </w:p>
        </w:tc>
      </w:tr>
      <w:tr w:rsidR="00F65118" w:rsidRPr="00ED607F" w:rsidTr="00ED607F">
        <w:trPr>
          <w:trHeight w:val="703"/>
        </w:trPr>
        <w:tc>
          <w:tcPr>
            <w:tcW w:w="1766" w:type="dxa"/>
            <w:vMerge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календ.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дней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нет</w:t>
            </w:r>
          </w:p>
        </w:tc>
        <w:tc>
          <w:tcPr>
            <w:tcW w:w="1289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определяется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аукционе</w:t>
            </w:r>
          </w:p>
        </w:tc>
        <w:tc>
          <w:tcPr>
            <w:tcW w:w="1484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Залог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бумаг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из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Ломбардного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списка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БР</w:t>
            </w:r>
          </w:p>
        </w:tc>
        <w:tc>
          <w:tcPr>
            <w:tcW w:w="1493" w:type="dxa"/>
          </w:tcPr>
          <w:p w:rsidR="00A21C70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Т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+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236-П</w:t>
            </w:r>
          </w:p>
        </w:tc>
      </w:tr>
      <w:tr w:rsidR="00F65118" w:rsidRPr="00ED607F" w:rsidTr="00ED607F">
        <w:trPr>
          <w:trHeight w:val="640"/>
        </w:trPr>
        <w:tc>
          <w:tcPr>
            <w:tcW w:w="1766" w:type="dxa"/>
            <w:vMerge w:val="restart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ED607F">
              <w:rPr>
                <w:sz w:val="20"/>
                <w:szCs w:val="20"/>
              </w:rPr>
              <w:t>Кредиты,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обеспеченные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"нерыночными"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активами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или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поручительствами</w:t>
            </w:r>
            <w:r w:rsidRPr="00ED607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8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до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календ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Дней</w:t>
            </w:r>
          </w:p>
        </w:tc>
        <w:tc>
          <w:tcPr>
            <w:tcW w:w="130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да</w:t>
            </w:r>
          </w:p>
        </w:tc>
        <w:tc>
          <w:tcPr>
            <w:tcW w:w="1289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9,5%</w:t>
            </w:r>
          </w:p>
        </w:tc>
        <w:tc>
          <w:tcPr>
            <w:tcW w:w="1484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Залог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векселей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прав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требования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договорам</w:t>
            </w:r>
          </w:p>
        </w:tc>
        <w:tc>
          <w:tcPr>
            <w:tcW w:w="1493" w:type="dxa"/>
          </w:tcPr>
          <w:p w:rsidR="00A21C70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Т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+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312-П</w:t>
            </w:r>
          </w:p>
        </w:tc>
      </w:tr>
      <w:tr w:rsidR="00F65118" w:rsidRPr="00ED607F" w:rsidTr="00ED607F">
        <w:trPr>
          <w:trHeight w:val="345"/>
        </w:trPr>
        <w:tc>
          <w:tcPr>
            <w:tcW w:w="1766" w:type="dxa"/>
            <w:vMerge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до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календ.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дней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да</w:t>
            </w:r>
          </w:p>
        </w:tc>
        <w:tc>
          <w:tcPr>
            <w:tcW w:w="1289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7,5%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-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календарных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дней;</w:t>
            </w:r>
          </w:p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A21C70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8,5%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-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от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91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до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180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календарных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дней</w:t>
            </w:r>
          </w:p>
        </w:tc>
        <w:tc>
          <w:tcPr>
            <w:tcW w:w="1484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Залог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векселей,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прав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требования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договорам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или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поручительства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</w:tcPr>
          <w:p w:rsidR="00A21C70" w:rsidRPr="00ED607F" w:rsidRDefault="00ED607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Т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+</w:t>
            </w:r>
            <w:r w:rsidRPr="00ED607F">
              <w:rPr>
                <w:sz w:val="20"/>
                <w:szCs w:val="20"/>
              </w:rPr>
              <w:t xml:space="preserve"> </w:t>
            </w:r>
            <w:r w:rsidR="00A21C70" w:rsidRPr="00ED607F">
              <w:rPr>
                <w:sz w:val="20"/>
                <w:szCs w:val="20"/>
              </w:rPr>
              <w:t>8</w:t>
            </w:r>
          </w:p>
        </w:tc>
        <w:tc>
          <w:tcPr>
            <w:tcW w:w="1242" w:type="dxa"/>
          </w:tcPr>
          <w:p w:rsidR="00A21C70" w:rsidRPr="00ED607F" w:rsidRDefault="00A21C70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Положение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273-П</w:t>
            </w:r>
          </w:p>
        </w:tc>
      </w:tr>
    </w:tbl>
    <w:p w:rsidR="00ED607F" w:rsidRPr="00ED607F" w:rsidRDefault="00ED607F" w:rsidP="00ED607F">
      <w:pPr>
        <w:spacing w:line="360" w:lineRule="auto"/>
        <w:jc w:val="both"/>
        <w:rPr>
          <w:sz w:val="20"/>
          <w:szCs w:val="20"/>
        </w:rPr>
      </w:pPr>
    </w:p>
    <w:p w:rsidR="00EC18F7" w:rsidRPr="00FE6D2B" w:rsidRDefault="00A30D75" w:rsidP="00FE6D2B">
      <w:pPr>
        <w:spacing w:line="360" w:lineRule="auto"/>
        <w:ind w:firstLine="709"/>
        <w:jc w:val="both"/>
        <w:rPr>
          <w:sz w:val="28"/>
          <w:szCs w:val="22"/>
        </w:rPr>
      </w:pPr>
      <w:r w:rsidRPr="00FE6D2B">
        <w:rPr>
          <w:sz w:val="28"/>
          <w:szCs w:val="22"/>
        </w:rPr>
        <w:t>*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в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случае,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если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два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последних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ломбардных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аукциона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признаны</w:t>
      </w:r>
      <w:r w:rsidR="00ED607F">
        <w:rPr>
          <w:sz w:val="28"/>
          <w:szCs w:val="22"/>
        </w:rPr>
        <w:t xml:space="preserve"> </w:t>
      </w:r>
      <w:r w:rsidRPr="00FE6D2B">
        <w:rPr>
          <w:sz w:val="28"/>
          <w:szCs w:val="22"/>
        </w:rPr>
        <w:t>несостоявшимися.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0"/>
        </w:rPr>
      </w:pPr>
      <w:r w:rsidRPr="00FE6D2B">
        <w:rPr>
          <w:sz w:val="28"/>
          <w:szCs w:val="20"/>
        </w:rPr>
        <w:t>1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Внутридневные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кредиты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-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кредиты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Банка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России,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предоставляемые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кредитной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организации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путем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осуществления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платежа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ее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банковского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счета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(основного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счета)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сверх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остатка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денежных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средств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на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данном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счете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(ст.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850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Гражданского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кодекса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Российской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Федерации)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пределах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установленного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лимита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кредитования.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0"/>
        </w:rPr>
      </w:pPr>
      <w:r w:rsidRPr="00FE6D2B">
        <w:rPr>
          <w:sz w:val="28"/>
          <w:szCs w:val="20"/>
        </w:rPr>
        <w:t>2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Кредиты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овернайт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-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кредиты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Банка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России,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предоставляемые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кредитной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организации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конце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дня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сумме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непогашенного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внутридневного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кредита.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0"/>
        </w:rPr>
      </w:pPr>
      <w:r w:rsidRPr="00FE6D2B">
        <w:rPr>
          <w:sz w:val="28"/>
          <w:szCs w:val="20"/>
        </w:rPr>
        <w:t>3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Ломбардные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кредиты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кредиты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Банка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России,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обеспеченные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"нерыночными"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активами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или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поручительствами,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предоставляемые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кредитной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организации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на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основании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заявки/заявления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путем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зачисления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денежных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средств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на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корреспондентский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счет/корреспондентский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субсчет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кредитной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организации,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открытый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Банке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России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либо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ЗАО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РП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ММВБ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(в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случае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предоставления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кредитов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использованием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Системы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электронных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торгов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ЗАО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ММВБ).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Таблица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Объемы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млн.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руб.)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998"/>
        <w:gridCol w:w="1998"/>
        <w:gridCol w:w="1998"/>
        <w:gridCol w:w="1998"/>
      </w:tblGrid>
      <w:tr w:rsidR="00A30D75" w:rsidRPr="00ED607F" w:rsidTr="00ED607F">
        <w:trPr>
          <w:trHeight w:val="360"/>
        </w:trPr>
        <w:tc>
          <w:tcPr>
            <w:tcW w:w="1283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Месяц/год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Объем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предоставленных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внутридневных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кредитов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Объем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предоставленных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кредитов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овернайт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Объем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предоставленных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ломбардных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кредитов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Объем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предоставленных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других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кредитов</w:t>
            </w:r>
          </w:p>
        </w:tc>
      </w:tr>
      <w:tr w:rsidR="00A30D75" w:rsidRPr="00ED607F" w:rsidTr="00ED607F">
        <w:trPr>
          <w:trHeight w:val="285"/>
        </w:trPr>
        <w:tc>
          <w:tcPr>
            <w:tcW w:w="1283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5</w:t>
            </w:r>
          </w:p>
        </w:tc>
      </w:tr>
      <w:tr w:rsidR="00A30D75" w:rsidRPr="00ED607F" w:rsidTr="00ED607F">
        <w:trPr>
          <w:trHeight w:val="420"/>
        </w:trPr>
        <w:tc>
          <w:tcPr>
            <w:tcW w:w="1283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ИТОГО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051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870,5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262,7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540,8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-</w:t>
            </w:r>
          </w:p>
        </w:tc>
      </w:tr>
      <w:tr w:rsidR="00A30D75" w:rsidRPr="00ED607F" w:rsidTr="00ED607F">
        <w:trPr>
          <w:trHeight w:val="295"/>
        </w:trPr>
        <w:tc>
          <w:tcPr>
            <w:tcW w:w="1283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ИТОГО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014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025,0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792,0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359,0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-</w:t>
            </w:r>
          </w:p>
        </w:tc>
      </w:tr>
      <w:tr w:rsidR="00A30D75" w:rsidRPr="00ED607F" w:rsidTr="00ED607F">
        <w:trPr>
          <w:trHeight w:val="331"/>
        </w:trPr>
        <w:tc>
          <w:tcPr>
            <w:tcW w:w="1283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ИТОГО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270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967,5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023,5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121,4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-</w:t>
            </w:r>
          </w:p>
        </w:tc>
      </w:tr>
      <w:tr w:rsidR="00A30D75" w:rsidRPr="00ED607F" w:rsidTr="00ED607F">
        <w:trPr>
          <w:trHeight w:val="300"/>
        </w:trPr>
        <w:tc>
          <w:tcPr>
            <w:tcW w:w="1283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ИТОГО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2007г.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499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628,1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133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275,9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154,5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764,5</w:t>
            </w:r>
          </w:p>
        </w:tc>
      </w:tr>
      <w:tr w:rsidR="00A30D75" w:rsidRPr="00ED607F" w:rsidTr="00ED607F">
        <w:trPr>
          <w:trHeight w:val="418"/>
        </w:trPr>
        <w:tc>
          <w:tcPr>
            <w:tcW w:w="1283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ИТОГО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102,5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992,6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505,2</w:t>
            </w:r>
          </w:p>
        </w:tc>
        <w:tc>
          <w:tcPr>
            <w:tcW w:w="1998" w:type="dxa"/>
          </w:tcPr>
          <w:p w:rsidR="00A30D75" w:rsidRPr="00ED607F" w:rsidRDefault="00A30D75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275,0</w:t>
            </w:r>
          </w:p>
        </w:tc>
      </w:tr>
    </w:tbl>
    <w:p w:rsidR="00A30D75" w:rsidRPr="00ED607F" w:rsidRDefault="00A30D75" w:rsidP="00ED607F">
      <w:pPr>
        <w:spacing w:line="360" w:lineRule="auto"/>
        <w:jc w:val="both"/>
        <w:rPr>
          <w:sz w:val="28"/>
          <w:szCs w:val="28"/>
        </w:rPr>
      </w:pP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Внутридневные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бесплатны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оставшейся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непогашенной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концу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задолженности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внутридневному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настоящее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внутридневных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субсчета,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подразделениях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обработку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(т.е.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России).</w:t>
      </w:r>
    </w:p>
    <w:p w:rsidR="008F6397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статьи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</w:t>
      </w:r>
      <w:r w:rsidR="00ED607F">
        <w:rPr>
          <w:sz w:val="28"/>
          <w:szCs w:val="28"/>
        </w:rPr>
        <w:t xml:space="preserve"> </w:t>
      </w:r>
      <w:r w:rsidR="009C2CD5" w:rsidRPr="00FE6D2B">
        <w:rPr>
          <w:sz w:val="28"/>
          <w:szCs w:val="28"/>
        </w:rPr>
        <w:t>«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</w:t>
      </w:r>
      <w:r w:rsidR="009C2CD5" w:rsidRPr="00FE6D2B">
        <w:rPr>
          <w:sz w:val="28"/>
          <w:szCs w:val="28"/>
        </w:rPr>
        <w:t>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статьями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35,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36,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37,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40,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43,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являясь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кредитором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последней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инстанции,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организует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(кредитования)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числе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обеспечивая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самым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статьей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недостатке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клиентов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выполнения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принятых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себя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проводятся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главами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28,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42,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(ст.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850)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Гражданского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кодекса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деятельности".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нормативных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236-П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бумаг",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июля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273-П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векселей,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поручительствами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ноября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312-П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активами".</w:t>
      </w:r>
    </w:p>
    <w:p w:rsidR="00A30D75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разработаны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настоящее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действуют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(кредитования)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разделить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группы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сделок.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Один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(блокировку)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Ломбардные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любые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(корреспондентский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и(или)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субсчета)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Статус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сегодняшний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Ломбардные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проводятся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еженедельно,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каждый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вторник,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расписанию.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итогам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т.е.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преимущественно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средам.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досрочного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возврата.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вправе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подавать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наряду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конкурентными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неконкурентные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заявки.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Ограничение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неконкурентных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(максимальная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заявок,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аукционе)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аукциона.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управления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ликвидностью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усреднения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проводит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досрочного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возврата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предоставляемым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8,5%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годовых.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предоставляемым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устанавливается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равной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средневзвешенной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последнего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последние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признаны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несостоявшимися,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8,5%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годовых.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подают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участие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аукционе/заявления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(СЭТ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Правилами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сделок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(утверждены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"Московская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межбанковская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валютная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биржа"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12.05.2006,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согласованы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29.05.2006).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Ломбардные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фиксированным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сессий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подаче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СЭТ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первую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сессию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12-00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Московского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времени)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15-00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Московского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времени,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подаче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заявлений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СЭТ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сессию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17-00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Московского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времени)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20-00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Московского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времени.</w:t>
      </w:r>
      <w:r w:rsidR="00ED607F">
        <w:rPr>
          <w:sz w:val="28"/>
          <w:szCs w:val="28"/>
        </w:rPr>
        <w:t xml:space="preserve"> 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Извещения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организации-заемщика.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Обеспечением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внутридневным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служит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(блокировка)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Перечень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отвечающие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требованиям: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включен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поправочный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коэффициент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применяемый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допущен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обращению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Секторе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бумагам;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осталось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менее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рабочих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подразумевается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ближайшая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следующих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владельцы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выплаты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пользу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номинальной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(части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номинальной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стоимости)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состоянию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которую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определяются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владельцы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выплаты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пользу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купонного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выплаты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купонного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дохода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депозитарные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депозитариях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осуществляются);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обратного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выкупа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Учет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депозитариями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(НП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"Национальный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депозитарный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Дилерами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ОФЗ).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считается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достаточным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если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выдачи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рыночная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стоимость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выпусков,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залоговый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портфель,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поправочных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коэффициентов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равна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либо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превышает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сумму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испрашиваемого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предполагаемый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период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пользования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A30D75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Другой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векселей,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материального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производства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организаций.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Кредитование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залог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векселей,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прав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договорам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поручительства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14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июля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2005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273-П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векселей,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прав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договорам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поручительствами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="00A30D75" w:rsidRPr="00FE6D2B">
        <w:rPr>
          <w:sz w:val="28"/>
          <w:szCs w:val="28"/>
        </w:rPr>
        <w:t>организаций".</w:t>
      </w:r>
    </w:p>
    <w:p w:rsidR="0034550D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векселей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180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допускается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досрочное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погашение.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настоящее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могут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воспользоваться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регионов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Потенциальному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банку-заемщику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необходимо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соответствующие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документы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рассмотрения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вопроса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отчетности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требуется.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рассмотрения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заявки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составляет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настоящее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время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процентные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7,5%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90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8,5%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91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180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календарных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дней.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риска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введены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поправочные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коэффициенты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корректировки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стоимости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(0,5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I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категории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качества;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0,3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II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категории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качества).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Перечень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чьи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формируется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данных,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публикуемых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несколькими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международными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рейтинговыми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агентствами,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утверждается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директоров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приведены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схеме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приложение6)</w:t>
      </w:r>
      <w:r w:rsidR="0034550D" w:rsidRPr="00FE6D2B">
        <w:rPr>
          <w:sz w:val="28"/>
          <w:szCs w:val="28"/>
        </w:rPr>
        <w:t>.</w:t>
      </w:r>
      <w:r w:rsidR="00ED607F">
        <w:rPr>
          <w:sz w:val="28"/>
          <w:szCs w:val="28"/>
        </w:rPr>
        <w:t xml:space="preserve"> </w:t>
      </w:r>
    </w:p>
    <w:p w:rsidR="008F6397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точки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зрения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используемого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делятся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"рыночными"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эмиссионными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236-П)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"нерыночными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активами"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векселями,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июля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273-П,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ноября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312-П).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июля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273-П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используется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поручительства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организаций.</w:t>
      </w:r>
    </w:p>
    <w:p w:rsidR="00A30D75" w:rsidRPr="00FE6D2B" w:rsidRDefault="008F6397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точки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зрения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сделок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предоставляются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генерального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отдельных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сделок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помощью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оферты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акцепта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оферты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236-П,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ноября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312-П),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разового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подписанного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июля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273-П).</w:t>
      </w:r>
      <w:r w:rsidR="00ED607F">
        <w:rPr>
          <w:sz w:val="28"/>
          <w:szCs w:val="28"/>
        </w:rPr>
        <w:t xml:space="preserve"> 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контрагентам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России: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1)отнесена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категории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"Финансово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стабильные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соответствии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31.03.2000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766-У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изменениями);</w:t>
      </w:r>
      <w:r w:rsidR="00ED607F">
        <w:rPr>
          <w:sz w:val="28"/>
          <w:szCs w:val="28"/>
        </w:rPr>
        <w:t xml:space="preserve"> 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2)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недовзноса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неуплаченных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штрафов,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непредставленного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резервов;</w:t>
      </w:r>
      <w:r w:rsidR="00ED607F">
        <w:rPr>
          <w:sz w:val="28"/>
          <w:szCs w:val="28"/>
        </w:rPr>
        <w:t xml:space="preserve"> 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3)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просроченных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перед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России;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4)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(договоров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субсчета)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средств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субсчетов,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(уполномоченных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объеме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инкассовых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без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распоряжения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владельца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счета.</w:t>
      </w:r>
      <w:r w:rsidR="00ED607F">
        <w:rPr>
          <w:sz w:val="28"/>
          <w:szCs w:val="28"/>
        </w:rPr>
        <w:t xml:space="preserve"> 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5)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предоставила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основании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информацию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РНКО).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внутридневных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(субсчета),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надлежит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Генеральный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Приложения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Положению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04.08.2003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236-П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изменениями).</w:t>
      </w:r>
    </w:p>
    <w:p w:rsidR="00042FB4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открытый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уполномоченной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РНКО,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надлежит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сделкам,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совершаемым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Системы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электронных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торгов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ММВБ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форме,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письмом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25.08.2006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№113-Т).</w:t>
      </w:r>
    </w:p>
    <w:p w:rsidR="008F6397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Заключение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Генерального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имени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осуществляется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учреждением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месту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корреспондентского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организации.</w:t>
      </w:r>
    </w:p>
    <w:p w:rsidR="00A30D75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Целью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является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ближайших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(кредитования)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любой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финансово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стабильной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внутридневные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овернайт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срок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любой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"единый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обеспечения".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Предполагается,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механизма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потенциальные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заемщики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"рамочные"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соглашения,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содержащие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кредитования,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предварительно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предоставлять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(блокировать)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целях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дальнейшего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получения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(блокировку)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имущества.</w:t>
      </w:r>
    </w:p>
    <w:p w:rsidR="008F6397" w:rsidRPr="00FE6D2B" w:rsidRDefault="00A30D75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Предполагается,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что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"единый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пул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будут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векселя,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входящие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Ломбардный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список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виды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рамках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работы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созданию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"единого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пула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обеспечения"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возможно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также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имуществу,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принимаемому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</w:t>
      </w:r>
    </w:p>
    <w:p w:rsidR="00D32AC5" w:rsidRPr="00ED607F" w:rsidRDefault="00ED607F" w:rsidP="00ED607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ED607F" w:rsidRDefault="00ED607F" w:rsidP="00FE6D2B">
      <w:pPr>
        <w:spacing w:line="360" w:lineRule="auto"/>
        <w:ind w:firstLine="709"/>
        <w:jc w:val="both"/>
        <w:rPr>
          <w:sz w:val="28"/>
          <w:szCs w:val="28"/>
        </w:rPr>
      </w:pPr>
    </w:p>
    <w:p w:rsidR="00E52053" w:rsidRPr="00FE6D2B" w:rsidRDefault="00E52053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заключении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хотелось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уделить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внимание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использование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инструментов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продолжит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работу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совершенствованию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системы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оперативное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использование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устойчивого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состояния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сферы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различных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сценариях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социально-экономического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страны.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Приоритет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иметь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последовательная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активизация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повышение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значимости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канала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трансмиссионном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механизме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мере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формирования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необходимых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экономических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предпосылок.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ключевым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факторам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относятся: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прогнозируемое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среднесрочной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перспективе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значительное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уменьшение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положительного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сальдо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платежного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баланса,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соответствующее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уменьшение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участия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внутреннем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валютном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рынке.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Следствием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должно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замедление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динамики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предложения.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можно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ожидать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усиления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влияния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экономике.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Последовательное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сужение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коридора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останется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стратегическим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направлением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политики.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отмены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ограничений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движение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капитала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повышение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нижней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границы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коридора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осуществляться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учетом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риска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масштабного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притока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иностранного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капитала.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Обязательные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резервные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требования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по-прежнему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будут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использоваться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качестве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прямого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регулирования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сектора.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случае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значительного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частности,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вследствие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интенсивного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притока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краткосрочного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иностранного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капитала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российскую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экономику,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когда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абсорбирования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сможет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должного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эффекта,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допускает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вероятность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повышения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нормативов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обязательных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резервов.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Вместе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целях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возможности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оперативно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управлять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собственной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ликвидностью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может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продолжить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поэтапное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увеличение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коэффициента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усреднения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обязательных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резервов.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учитывает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сектора,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связанного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внешними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шоками,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числе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риски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значительного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сокращения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действия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факторов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неопределенности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отношении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направления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трансграничного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движения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капитала,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изменений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мировых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товары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российского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экспорта.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случае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снижения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числе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носящего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краткосрочный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характер,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активизировать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аукционных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фиксированных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условиях.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продолжено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проведение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аукционов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прямого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РЕПО,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ломбардных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аукционов,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постоянного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действия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(ломбардных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кредитов,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предоставляемых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фиксированным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процентным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ставкам,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сделок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“валютный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своп”).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бесперебойного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осуществления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расчетов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ежедневной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основе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будут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предоставляться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внутридневные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“овернайт”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целях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повышения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эффективности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(кредитования)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течение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продолжит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работу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созданию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единого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механизма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основной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задачей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создание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системы,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которая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предоставит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любой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финансово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стабильной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получать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внутридневные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кредиты,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“овернайт”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любой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вид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обеспечения,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входящий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“единый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пул”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обеспечения.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Планируемые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меры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направлены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оперативного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доступа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достаточному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объему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денежных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средств,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предоставляемых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счет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продолжена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работа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включению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Ломбардный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список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бумаг,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отвечающих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требованиям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расширению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круга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контрагентов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количества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кредитуемых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счетов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организаций,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открытых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всех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территориальных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учреждениях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</w:p>
    <w:p w:rsidR="00E52053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связи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планируемым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расширением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состава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имущества,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принимаемого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течение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отрабатывать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механизм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привлечения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специализированных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организаций,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числе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Агентства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страхованию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вкладов,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публичных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реализации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имущества,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принятого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залог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кредитам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обращающегося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организованном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рынке,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случае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непогашения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кредитными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организациями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заемщиками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кредитов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</w:p>
    <w:p w:rsidR="00EE49F5" w:rsidRPr="00FE6D2B" w:rsidRDefault="00E52053" w:rsidP="00FE6D2B">
      <w:pPr>
        <w:pStyle w:val="MainText"/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Повышению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эффективности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предоставлению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изъятию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содействовать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развитие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центральным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контрагентом.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связи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анонимностью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сделок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отсутствием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риска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контрагента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данный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вид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сделок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позволяет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преодолеть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сегментированность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межбанковского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способствовать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эффективному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перетоку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внутри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системы.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продолжит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участие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совершенствовании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нормативной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базы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сделок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РЕПО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центральным</w:t>
      </w:r>
      <w:r w:rsidR="00ED607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FE6D2B">
        <w:rPr>
          <w:rFonts w:ascii="Times New Roman" w:hAnsi="Times New Roman"/>
          <w:color w:val="auto"/>
          <w:sz w:val="28"/>
          <w:szCs w:val="28"/>
          <w:lang w:val="ru-RU"/>
        </w:rPr>
        <w:t>контрагентом.</w:t>
      </w:r>
    </w:p>
    <w:p w:rsidR="00EE49F5" w:rsidRPr="00FE6D2B" w:rsidRDefault="00E52053" w:rsidP="00FE6D2B">
      <w:pPr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Повышение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курса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зависеть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внешних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внутренних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экономических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составить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10%.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условиях,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близких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второму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макроэкономического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курс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повысится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примерно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3%.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сценарных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условий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социально-экономического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развития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прирост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курса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останется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умеренным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подорвет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конкурентоспособность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отечественных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производителей,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устойчивость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платежного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баланса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будет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способствовать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модернизации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экономики.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случае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резкого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увеличения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бюджетных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расходов,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повышения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регулируемых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тарифов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темпами,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превышающими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допустимые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границы,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нефть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сверх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уровня,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предусмотренного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третьим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вариантом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прогноза,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укрепление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курса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приблизиться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верхней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границе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указанного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диапазона.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значительном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падении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мировых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экспортируемые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Россией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товары,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существенном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снижении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притока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капитала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эффективный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курс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рубля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может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остаться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уровне,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сложившемся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концу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года.</w:t>
      </w:r>
    </w:p>
    <w:p w:rsidR="00EE49F5" w:rsidRPr="00ED607F" w:rsidRDefault="00ED607F" w:rsidP="00ED607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837D8" w:rsidRPr="00ED607F">
        <w:rPr>
          <w:b/>
          <w:sz w:val="28"/>
          <w:szCs w:val="28"/>
        </w:rPr>
        <w:t>Список</w:t>
      </w:r>
      <w:r w:rsidRPr="00ED607F">
        <w:rPr>
          <w:b/>
          <w:sz w:val="28"/>
          <w:szCs w:val="28"/>
        </w:rPr>
        <w:t xml:space="preserve"> </w:t>
      </w:r>
      <w:r w:rsidR="008837D8" w:rsidRPr="00ED607F">
        <w:rPr>
          <w:b/>
          <w:sz w:val="28"/>
          <w:szCs w:val="28"/>
        </w:rPr>
        <w:t>использованной</w:t>
      </w:r>
      <w:r w:rsidRP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литературы</w:t>
      </w:r>
    </w:p>
    <w:p w:rsidR="00817606" w:rsidRPr="00FE6D2B" w:rsidRDefault="00817606" w:rsidP="00FE6D2B">
      <w:pPr>
        <w:pStyle w:val="Prikaz"/>
        <w:keepNext/>
        <w:keepLines/>
        <w:tabs>
          <w:tab w:val="right" w:pos="10206"/>
        </w:tabs>
        <w:spacing w:before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Конституция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(принята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всенародном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голосовании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декабря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1993г.).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М.,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1993.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Гражданский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кодекс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Части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доп.)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//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Собрание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Федеральный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10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июня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2002г.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8б-ФЗ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России)"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доп.)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//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Собрание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законодательства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2002.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№28.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территориальных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учреждениях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29июля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1998г.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№46-П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Федеральный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февраля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17-ФЗ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внесении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дополнений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РСФСР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банков</w:t>
      </w:r>
      <w:r w:rsidRPr="00FE6D2B">
        <w:rPr>
          <w:sz w:val="28"/>
          <w:szCs w:val="28"/>
        </w:rPr>
        <w:softHyphen/>
        <w:t>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деятельности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РСФСР"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доп.)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//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Собрание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законо</w:t>
      </w:r>
      <w:r w:rsidRPr="00FE6D2B">
        <w:rPr>
          <w:sz w:val="28"/>
          <w:szCs w:val="28"/>
        </w:rPr>
        <w:softHyphen/>
        <w:t>дательства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1996.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6.</w:t>
      </w:r>
      <w:r w:rsidR="00ED607F">
        <w:rPr>
          <w:sz w:val="28"/>
          <w:szCs w:val="28"/>
        </w:rPr>
        <w:t xml:space="preserve"> 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255-П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"Об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резервах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изменений).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Указание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29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марта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1408-У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отражения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бухгалтерском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операций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депонированию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России".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236-П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бумаг"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(с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учетом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изменений).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августа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236-П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(блокировкой)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бумаг".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14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июля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2005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273-П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залогом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векселей,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прав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требования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договорам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или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поручительствами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организаций".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Положение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12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ноября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312-П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"О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порядке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предоставления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Банком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организациям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обеспеченных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активами".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tabs>
          <w:tab w:val="clear" w:pos="389"/>
          <w:tab w:val="num" w:pos="0"/>
        </w:tabs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FE6D2B">
        <w:rPr>
          <w:sz w:val="28"/>
          <w:szCs w:val="28"/>
        </w:rPr>
        <w:t>Деньги.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Учеб.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вузов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/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Е.Ф.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Жуков,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Л.М.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Мак</w:t>
      </w:r>
      <w:r w:rsidRPr="00FE6D2B">
        <w:rPr>
          <w:sz w:val="28"/>
          <w:szCs w:val="28"/>
        </w:rPr>
        <w:softHyphen/>
        <w:t>симова,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А.В.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Печникова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др.;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Е.Ф.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Жукова.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М.: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биржи;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ЮНИТИ,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2003.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623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28"/>
        </w:rPr>
      </w:pPr>
      <w:r w:rsidRPr="00FE6D2B">
        <w:rPr>
          <w:sz w:val="28"/>
          <w:szCs w:val="28"/>
        </w:rPr>
        <w:t>Банковское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дело: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Учеб.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экон.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вузов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/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О.И.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Лаврушин,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И.Д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Мамонова.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М.: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Финансы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статистика,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2000.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576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с.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Основные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направления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единой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государственной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на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//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Вестник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47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(991)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Состояние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сферы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реализация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денежно-кредитной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политики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за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2007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год.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//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Вестник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России.-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2008.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-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№13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(1029)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  <w:lang w:val="en-US"/>
        </w:rPr>
        <w:t>www</w:t>
      </w:r>
      <w:r w:rsidRPr="00FE6D2B">
        <w:rPr>
          <w:sz w:val="28"/>
          <w:szCs w:val="28"/>
        </w:rPr>
        <w:t>.</w:t>
      </w:r>
      <w:r w:rsidRPr="00FE6D2B">
        <w:rPr>
          <w:sz w:val="28"/>
          <w:szCs w:val="28"/>
          <w:lang w:val="en-US"/>
        </w:rPr>
        <w:t>ach</w:t>
      </w:r>
      <w:r w:rsidRPr="00FE6D2B">
        <w:rPr>
          <w:sz w:val="28"/>
          <w:szCs w:val="28"/>
        </w:rPr>
        <w:t>.</w:t>
      </w:r>
      <w:r w:rsidRPr="00FE6D2B">
        <w:rPr>
          <w:sz w:val="28"/>
          <w:szCs w:val="28"/>
          <w:lang w:val="en-US"/>
        </w:rPr>
        <w:t>gov</w:t>
      </w:r>
      <w:r w:rsidRPr="00FE6D2B">
        <w:rPr>
          <w:sz w:val="28"/>
          <w:szCs w:val="28"/>
        </w:rPr>
        <w:t>.</w:t>
      </w:r>
      <w:r w:rsidRPr="00FE6D2B">
        <w:rPr>
          <w:sz w:val="28"/>
          <w:szCs w:val="28"/>
          <w:lang w:val="en-US"/>
        </w:rPr>
        <w:t>ru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официальный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Счетной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палаты</w:t>
      </w:r>
    </w:p>
    <w:p w:rsidR="008837D8" w:rsidRPr="00FE6D2B" w:rsidRDefault="008837D8" w:rsidP="00ED607F">
      <w:pPr>
        <w:widowControl w:val="0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FE6D2B">
        <w:rPr>
          <w:sz w:val="28"/>
          <w:szCs w:val="28"/>
          <w:lang w:val="en-US"/>
        </w:rPr>
        <w:t>www</w:t>
      </w:r>
      <w:r w:rsidRPr="00FE6D2B">
        <w:rPr>
          <w:sz w:val="28"/>
          <w:szCs w:val="28"/>
        </w:rPr>
        <w:t>.</w:t>
      </w:r>
      <w:r w:rsidRPr="00FE6D2B">
        <w:rPr>
          <w:sz w:val="28"/>
          <w:szCs w:val="28"/>
          <w:lang w:val="en-US"/>
        </w:rPr>
        <w:t>cbr</w:t>
      </w:r>
      <w:r w:rsidRPr="00FE6D2B">
        <w:rPr>
          <w:sz w:val="28"/>
          <w:szCs w:val="28"/>
        </w:rPr>
        <w:t>.</w:t>
      </w:r>
      <w:r w:rsidRPr="00FE6D2B">
        <w:rPr>
          <w:sz w:val="28"/>
          <w:szCs w:val="28"/>
          <w:lang w:val="en-US"/>
        </w:rPr>
        <w:t>ru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–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официальный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сайт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</w:p>
    <w:p w:rsidR="00817606" w:rsidRPr="00ED607F" w:rsidRDefault="00ED607F" w:rsidP="00ED607F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7606" w:rsidRPr="00ED607F">
        <w:rPr>
          <w:b/>
          <w:sz w:val="28"/>
          <w:szCs w:val="28"/>
        </w:rPr>
        <w:t>Приложение</w:t>
      </w:r>
      <w:r w:rsidRP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</w:p>
    <w:p w:rsidR="00817606" w:rsidRPr="00FE6D2B" w:rsidRDefault="00817606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4"/>
        <w:gridCol w:w="1122"/>
        <w:gridCol w:w="3698"/>
      </w:tblGrid>
      <w:tr w:rsidR="00817606" w:rsidRPr="00FE6D2B" w:rsidTr="00ED607F">
        <w:trPr>
          <w:trHeight w:val="330"/>
        </w:trPr>
        <w:tc>
          <w:tcPr>
            <w:tcW w:w="3924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22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Размер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Нормативный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акт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ab/>
            </w:r>
          </w:p>
        </w:tc>
      </w:tr>
      <w:tr w:rsidR="00817606" w:rsidRPr="00FE6D2B" w:rsidTr="00ED607F">
        <w:trPr>
          <w:trHeight w:val="1196"/>
        </w:trPr>
        <w:tc>
          <w:tcPr>
            <w:tcW w:w="3924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обязательствам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перед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банками-нерезидентами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валюте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Российской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Федерации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иностранной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валюте</w:t>
            </w:r>
          </w:p>
        </w:tc>
        <w:tc>
          <w:tcPr>
            <w:tcW w:w="1122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5,5%</w:t>
            </w:r>
          </w:p>
        </w:tc>
        <w:tc>
          <w:tcPr>
            <w:tcW w:w="3698" w:type="dxa"/>
            <w:vMerge w:val="restart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Указание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1970-У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"Об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установлении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нормативов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резервов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(резервных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требований)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России"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("Вестник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России"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(1021)</w:t>
            </w:r>
          </w:p>
        </w:tc>
      </w:tr>
      <w:tr w:rsidR="00817606" w:rsidRPr="00FE6D2B" w:rsidTr="00ED607F">
        <w:trPr>
          <w:trHeight w:val="832"/>
        </w:trPr>
        <w:tc>
          <w:tcPr>
            <w:tcW w:w="3924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обязательствам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перед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физическими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лицами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валюте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Российской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Федерации</w:t>
            </w:r>
          </w:p>
        </w:tc>
        <w:tc>
          <w:tcPr>
            <w:tcW w:w="1122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4,5%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vMerge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17606" w:rsidRPr="00FE6D2B" w:rsidTr="00ED607F">
        <w:trPr>
          <w:trHeight w:val="1090"/>
        </w:trPr>
        <w:tc>
          <w:tcPr>
            <w:tcW w:w="3924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иным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обязательствам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валюте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Российской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Федерации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обязательствам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иностранной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валюте</w:t>
            </w:r>
          </w:p>
        </w:tc>
        <w:tc>
          <w:tcPr>
            <w:tcW w:w="1122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5%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8" w:type="dxa"/>
            <w:vMerge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17606" w:rsidRPr="00FE6D2B" w:rsidTr="00ED607F">
        <w:trPr>
          <w:trHeight w:val="1242"/>
        </w:trPr>
        <w:tc>
          <w:tcPr>
            <w:tcW w:w="3924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Коэффициент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усреднения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(для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организаций,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кроме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расчетных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небанковских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организаций,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РЦ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ОРЦБ)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0,45</w:t>
            </w:r>
          </w:p>
        </w:tc>
        <w:tc>
          <w:tcPr>
            <w:tcW w:w="3698" w:type="dxa"/>
            <w:vMerge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17606" w:rsidRPr="00FE6D2B" w:rsidTr="00ED607F">
        <w:trPr>
          <w:trHeight w:val="2536"/>
        </w:trPr>
        <w:tc>
          <w:tcPr>
            <w:tcW w:w="3924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Коэффициент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усреднения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(для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расчетных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небанковских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организаций,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РЦ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ОРЦБ)</w:t>
            </w:r>
          </w:p>
        </w:tc>
        <w:tc>
          <w:tcPr>
            <w:tcW w:w="1122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</w:p>
        </w:tc>
        <w:tc>
          <w:tcPr>
            <w:tcW w:w="3698" w:type="dxa"/>
          </w:tcPr>
          <w:p w:rsidR="00817606" w:rsidRPr="00ED607F" w:rsidRDefault="00817606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Указание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1507-У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"Об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установлении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коэффициента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усреднения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расчета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усредненной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величины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резервов"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("Вестник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России"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года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61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(785)</w:t>
            </w:r>
          </w:p>
        </w:tc>
      </w:tr>
    </w:tbl>
    <w:p w:rsidR="00817606" w:rsidRPr="00FE6D2B" w:rsidRDefault="00817606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4481" w:rsidRPr="00ED607F" w:rsidRDefault="00ED607F" w:rsidP="00ED607F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4481" w:rsidRPr="00ED607F">
        <w:rPr>
          <w:b/>
          <w:sz w:val="28"/>
          <w:szCs w:val="28"/>
        </w:rPr>
        <w:t>Приложение</w:t>
      </w:r>
      <w:r w:rsidRPr="00ED607F">
        <w:rPr>
          <w:b/>
          <w:sz w:val="28"/>
          <w:szCs w:val="28"/>
        </w:rPr>
        <w:t xml:space="preserve"> </w:t>
      </w:r>
      <w:r w:rsidR="00324481" w:rsidRPr="00ED607F">
        <w:rPr>
          <w:b/>
          <w:sz w:val="28"/>
          <w:szCs w:val="28"/>
        </w:rPr>
        <w:t>3</w:t>
      </w:r>
    </w:p>
    <w:p w:rsidR="00324481" w:rsidRPr="00FE6D2B" w:rsidRDefault="00324481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324481" w:rsidRPr="00FE6D2B" w:rsidRDefault="00324481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Сроки,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установленные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для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проведения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регулирования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размера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обязательных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резервов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4"/>
        <w:gridCol w:w="2833"/>
        <w:gridCol w:w="3523"/>
      </w:tblGrid>
      <w:tr w:rsidR="00324481" w:rsidRPr="00ED607F" w:rsidTr="00ED607F">
        <w:trPr>
          <w:trHeight w:val="390"/>
        </w:trPr>
        <w:tc>
          <w:tcPr>
            <w:tcW w:w="2824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Ежемесячное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регулирование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резервов</w:t>
            </w:r>
          </w:p>
        </w:tc>
        <w:tc>
          <w:tcPr>
            <w:tcW w:w="3523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Регулирование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резервов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проведении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проверок</w:t>
            </w:r>
          </w:p>
        </w:tc>
      </w:tr>
      <w:tr w:rsidR="00324481" w:rsidRPr="00ED607F" w:rsidTr="00ED607F">
        <w:trPr>
          <w:trHeight w:val="540"/>
        </w:trPr>
        <w:tc>
          <w:tcPr>
            <w:tcW w:w="2824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Кредитные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организации,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имеющие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филиалов</w:t>
            </w:r>
          </w:p>
        </w:tc>
        <w:tc>
          <w:tcPr>
            <w:tcW w:w="2833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Третий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день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месяца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+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два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дня,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следующих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ним</w:t>
            </w:r>
          </w:p>
        </w:tc>
        <w:tc>
          <w:tcPr>
            <w:tcW w:w="3523" w:type="dxa"/>
            <w:vMerge w:val="restart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Рабочий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день,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следующий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днем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утверждения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акта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проверки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+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два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дня,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следующих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ним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</w:tr>
      <w:tr w:rsidR="00324481" w:rsidRPr="00ED607F" w:rsidTr="00ED607F">
        <w:trPr>
          <w:trHeight w:val="330"/>
        </w:trPr>
        <w:tc>
          <w:tcPr>
            <w:tcW w:w="2824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Кредитные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организации,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имеющие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филиалы</w:t>
            </w:r>
          </w:p>
        </w:tc>
        <w:tc>
          <w:tcPr>
            <w:tcW w:w="2833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Четвертый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день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месяца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+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два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дня,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следующих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ним</w:t>
            </w:r>
          </w:p>
        </w:tc>
        <w:tc>
          <w:tcPr>
            <w:tcW w:w="3523" w:type="dxa"/>
            <w:vMerge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4481" w:rsidRPr="00ED607F" w:rsidTr="00ED607F">
        <w:trPr>
          <w:trHeight w:val="315"/>
        </w:trPr>
        <w:tc>
          <w:tcPr>
            <w:tcW w:w="2824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Крупные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кредитные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организации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широкой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сетью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подразделений</w:t>
            </w:r>
          </w:p>
        </w:tc>
        <w:tc>
          <w:tcPr>
            <w:tcW w:w="2833" w:type="dxa"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Четвертый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день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второго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месяца,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следующего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отчетным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+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два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рабочих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дня,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следующих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за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ним</w:t>
            </w:r>
          </w:p>
        </w:tc>
        <w:tc>
          <w:tcPr>
            <w:tcW w:w="3523" w:type="dxa"/>
            <w:vMerge/>
          </w:tcPr>
          <w:p w:rsidR="00324481" w:rsidRPr="00ED607F" w:rsidRDefault="00324481" w:rsidP="00ED607F">
            <w:pPr>
              <w:tabs>
                <w:tab w:val="left" w:pos="120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D607F" w:rsidRPr="00ED607F" w:rsidRDefault="00ED607F" w:rsidP="00ED607F">
      <w:pPr>
        <w:tabs>
          <w:tab w:val="left" w:pos="1200"/>
        </w:tabs>
        <w:spacing w:line="360" w:lineRule="auto"/>
        <w:jc w:val="both"/>
        <w:rPr>
          <w:sz w:val="20"/>
          <w:szCs w:val="20"/>
        </w:rPr>
      </w:pPr>
    </w:p>
    <w:p w:rsidR="00324481" w:rsidRPr="00FE6D2B" w:rsidRDefault="00324481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0"/>
        </w:rPr>
      </w:pPr>
      <w:r w:rsidRPr="00FE6D2B">
        <w:rPr>
          <w:sz w:val="28"/>
          <w:szCs w:val="20"/>
        </w:rPr>
        <w:t>Дата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последнего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обновления: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16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мая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2008</w:t>
      </w:r>
      <w:r w:rsidR="00ED607F">
        <w:rPr>
          <w:sz w:val="28"/>
          <w:szCs w:val="20"/>
        </w:rPr>
        <w:t xml:space="preserve"> </w:t>
      </w:r>
      <w:r w:rsidRPr="00FE6D2B">
        <w:rPr>
          <w:sz w:val="28"/>
          <w:szCs w:val="20"/>
        </w:rPr>
        <w:t>года.</w:t>
      </w:r>
    </w:p>
    <w:p w:rsidR="00CA00AF" w:rsidRPr="00ED607F" w:rsidRDefault="00ED607F" w:rsidP="00ED607F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A00AF" w:rsidRPr="00ED607F">
        <w:rPr>
          <w:b/>
          <w:sz w:val="28"/>
          <w:szCs w:val="28"/>
        </w:rPr>
        <w:t>Приложение</w:t>
      </w:r>
      <w:r w:rsidRPr="00ED60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CA00AF" w:rsidRPr="00FE6D2B" w:rsidRDefault="00CA00AF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00AF" w:rsidRPr="00FE6D2B" w:rsidRDefault="00CA00AF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Обязательные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резервы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кредитных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организаций,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депонированные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в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Банке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1"/>
        <w:gridCol w:w="5754"/>
      </w:tblGrid>
      <w:tr w:rsidR="00CA00AF" w:rsidRPr="00FE6D2B">
        <w:trPr>
          <w:trHeight w:val="330"/>
        </w:trPr>
        <w:tc>
          <w:tcPr>
            <w:tcW w:w="2431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год/месяц</w:t>
            </w:r>
          </w:p>
        </w:tc>
        <w:tc>
          <w:tcPr>
            <w:tcW w:w="5754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Объем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обязательных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резервов,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в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млн.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рублей</w:t>
            </w:r>
          </w:p>
        </w:tc>
      </w:tr>
      <w:tr w:rsidR="00CA00AF" w:rsidRPr="00FE6D2B">
        <w:trPr>
          <w:trHeight w:val="135"/>
        </w:trPr>
        <w:tc>
          <w:tcPr>
            <w:tcW w:w="2431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г.</w:t>
            </w:r>
          </w:p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</w:p>
        </w:tc>
        <w:tc>
          <w:tcPr>
            <w:tcW w:w="5754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267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388,1</w:t>
            </w:r>
          </w:p>
        </w:tc>
      </w:tr>
      <w:tr w:rsidR="00CA00AF" w:rsidRPr="00FE6D2B">
        <w:trPr>
          <w:trHeight w:val="720"/>
        </w:trPr>
        <w:tc>
          <w:tcPr>
            <w:tcW w:w="2431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2005</w:t>
            </w:r>
            <w:r w:rsidR="00ED607F" w:rsidRPr="00ED607F">
              <w:rPr>
                <w:sz w:val="20"/>
                <w:szCs w:val="20"/>
              </w:rPr>
              <w:t xml:space="preserve"> г.</w:t>
            </w:r>
          </w:p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</w:p>
        </w:tc>
        <w:tc>
          <w:tcPr>
            <w:tcW w:w="5754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121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740,3</w:t>
            </w:r>
          </w:p>
        </w:tc>
      </w:tr>
      <w:tr w:rsidR="00CA00AF" w:rsidRPr="00FE6D2B">
        <w:trPr>
          <w:trHeight w:val="285"/>
        </w:trPr>
        <w:tc>
          <w:tcPr>
            <w:tcW w:w="2431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2006</w:t>
            </w:r>
            <w:r w:rsidR="00ED607F" w:rsidRPr="00ED607F">
              <w:rPr>
                <w:sz w:val="20"/>
                <w:szCs w:val="20"/>
              </w:rPr>
              <w:t xml:space="preserve"> г.</w:t>
            </w:r>
          </w:p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</w:p>
        </w:tc>
        <w:tc>
          <w:tcPr>
            <w:tcW w:w="5754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161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369,9</w:t>
            </w:r>
          </w:p>
        </w:tc>
      </w:tr>
      <w:tr w:rsidR="00CA00AF" w:rsidRPr="00FE6D2B">
        <w:trPr>
          <w:trHeight w:val="330"/>
        </w:trPr>
        <w:tc>
          <w:tcPr>
            <w:tcW w:w="2431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2007</w:t>
            </w:r>
            <w:r w:rsidR="00ED607F" w:rsidRPr="00ED607F">
              <w:rPr>
                <w:sz w:val="20"/>
                <w:szCs w:val="20"/>
              </w:rPr>
              <w:t xml:space="preserve"> г.</w:t>
            </w:r>
          </w:p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</w:p>
        </w:tc>
        <w:tc>
          <w:tcPr>
            <w:tcW w:w="5754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221</w:t>
            </w:r>
            <w:r w:rsidR="00ED607F" w:rsidRPr="00ED607F">
              <w:rPr>
                <w:sz w:val="20"/>
                <w:szCs w:val="20"/>
              </w:rPr>
              <w:t xml:space="preserve"> 070,9</w:t>
            </w:r>
          </w:p>
        </w:tc>
      </w:tr>
      <w:tr w:rsidR="00CA00AF" w:rsidRPr="00FE6D2B">
        <w:trPr>
          <w:trHeight w:val="210"/>
        </w:trPr>
        <w:tc>
          <w:tcPr>
            <w:tcW w:w="2431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г.</w:t>
            </w:r>
          </w:p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</w:p>
        </w:tc>
        <w:tc>
          <w:tcPr>
            <w:tcW w:w="5754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221</w:t>
            </w:r>
            <w:r w:rsidR="00ED607F" w:rsidRPr="00ED607F">
              <w:rPr>
                <w:sz w:val="20"/>
                <w:szCs w:val="20"/>
              </w:rPr>
              <w:t xml:space="preserve"> 620,8</w:t>
            </w:r>
          </w:p>
        </w:tc>
      </w:tr>
      <w:tr w:rsidR="00CA00AF" w:rsidRPr="00FE6D2B">
        <w:trPr>
          <w:trHeight w:val="255"/>
        </w:trPr>
        <w:tc>
          <w:tcPr>
            <w:tcW w:w="2431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Pr="00ED607F">
              <w:rPr>
                <w:sz w:val="20"/>
                <w:szCs w:val="20"/>
              </w:rPr>
              <w:tab/>
            </w:r>
          </w:p>
        </w:tc>
        <w:tc>
          <w:tcPr>
            <w:tcW w:w="5754" w:type="dxa"/>
          </w:tcPr>
          <w:p w:rsidR="00CA00AF" w:rsidRPr="00ED607F" w:rsidRDefault="00CA00AF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345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742,8</w:t>
            </w:r>
          </w:p>
        </w:tc>
      </w:tr>
    </w:tbl>
    <w:p w:rsidR="00F47A52" w:rsidRPr="00FE6D2B" w:rsidRDefault="00F47A52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00AF" w:rsidRPr="00ED607F" w:rsidRDefault="00ED607F" w:rsidP="00ED607F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47A52" w:rsidRPr="00ED607F">
        <w:rPr>
          <w:b/>
          <w:sz w:val="28"/>
          <w:szCs w:val="28"/>
        </w:rPr>
        <w:t>Приложение</w:t>
      </w:r>
      <w:r w:rsidRPr="00ED607F">
        <w:rPr>
          <w:b/>
          <w:sz w:val="28"/>
          <w:szCs w:val="28"/>
        </w:rPr>
        <w:t xml:space="preserve"> </w:t>
      </w:r>
      <w:r w:rsidR="00F47A52" w:rsidRPr="00ED607F">
        <w:rPr>
          <w:b/>
          <w:sz w:val="28"/>
          <w:szCs w:val="28"/>
        </w:rPr>
        <w:t>5</w:t>
      </w:r>
    </w:p>
    <w:p w:rsidR="00ED607F" w:rsidRDefault="00ED607F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A52" w:rsidRPr="00FE6D2B" w:rsidRDefault="00F47A52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 w:rsidRPr="00FE6D2B">
        <w:rPr>
          <w:sz w:val="28"/>
          <w:szCs w:val="28"/>
        </w:rPr>
        <w:t>Ставка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рефинансирования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Центрального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банка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Российской</w:t>
      </w:r>
      <w:r w:rsidR="00ED607F">
        <w:rPr>
          <w:sz w:val="28"/>
          <w:szCs w:val="28"/>
        </w:rPr>
        <w:t xml:space="preserve"> </w:t>
      </w:r>
      <w:r w:rsidRPr="00FE6D2B">
        <w:rPr>
          <w:sz w:val="28"/>
          <w:szCs w:val="28"/>
        </w:rPr>
        <w:t>Федерации.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865"/>
        <w:gridCol w:w="4379"/>
      </w:tblGrid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Период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действия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%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Нормативный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документ</w:t>
            </w:r>
          </w:p>
        </w:tc>
      </w:tr>
      <w:tr w:rsidR="00F47A52" w:rsidRPr="00ED607F" w:rsidTr="00ED607F">
        <w:trPr>
          <w:trHeight w:val="412"/>
        </w:trPr>
        <w:tc>
          <w:tcPr>
            <w:tcW w:w="3828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10,5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Указание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28.04.2008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1997-У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"О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размере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ставки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рефинансирования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России"</w:t>
            </w:r>
          </w:p>
        </w:tc>
      </w:tr>
      <w:tr w:rsidR="00F47A52" w:rsidRPr="00ED607F" w:rsidTr="00ED607F">
        <w:trPr>
          <w:trHeight w:val="447"/>
        </w:trPr>
        <w:tc>
          <w:tcPr>
            <w:tcW w:w="3828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10,25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Указание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01.02.2008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№1975-У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"О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размере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ставки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рефинансирования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Банка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России"</w:t>
            </w:r>
          </w:p>
        </w:tc>
      </w:tr>
      <w:tr w:rsidR="00F47A52" w:rsidRPr="00ED607F" w:rsidTr="00ED607F">
        <w:trPr>
          <w:trHeight w:val="30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РФот18.06.2007№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839-У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10,5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РФот26.01.2007№1788-У</w:t>
            </w:r>
          </w:p>
        </w:tc>
      </w:tr>
      <w:tr w:rsidR="00F47A52" w:rsidRPr="00ED607F" w:rsidTr="00ED607F">
        <w:trPr>
          <w:trHeight w:val="25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11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РФот20.10.2006№1734-У</w:t>
            </w:r>
          </w:p>
        </w:tc>
      </w:tr>
      <w:tr w:rsidR="00F47A52" w:rsidRPr="00ED607F" w:rsidTr="00ED607F">
        <w:trPr>
          <w:trHeight w:val="31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11,5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РФот23.06.2006№1696-У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декабря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12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РФот23.12.2005№1643-У</w:t>
            </w:r>
          </w:p>
        </w:tc>
      </w:tr>
      <w:tr w:rsidR="00F47A52" w:rsidRPr="00ED607F" w:rsidTr="00ED607F">
        <w:trPr>
          <w:trHeight w:val="25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декабря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13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РФот11.06.2004№1443-У</w:t>
            </w:r>
          </w:p>
        </w:tc>
      </w:tr>
      <w:tr w:rsidR="00F47A52" w:rsidRPr="00ED607F" w:rsidTr="00ED607F">
        <w:trPr>
          <w:trHeight w:val="15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14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РФот14.01.2004№1372-У</w:t>
            </w:r>
          </w:p>
        </w:tc>
      </w:tr>
      <w:tr w:rsidR="00F47A52" w:rsidRPr="00ED607F" w:rsidTr="00ED607F">
        <w:trPr>
          <w:trHeight w:val="22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16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РФот20.06.2003№1296-У</w:t>
            </w:r>
          </w:p>
        </w:tc>
      </w:tr>
      <w:tr w:rsidR="00F47A52" w:rsidRPr="00ED607F" w:rsidTr="00ED607F">
        <w:trPr>
          <w:trHeight w:val="30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18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РФот14.02.2003№1250-У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августа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21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РФот06.08.2002№1185-У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августа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23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РФот08.04.2002№1133-У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от03.11.2000№855-У</w:t>
            </w:r>
          </w:p>
        </w:tc>
      </w:tr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28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от07.07.2000№818-У</w:t>
            </w:r>
          </w:p>
        </w:tc>
      </w:tr>
      <w:tr w:rsidR="00F47A52" w:rsidRPr="00ED607F" w:rsidTr="00ED607F">
        <w:trPr>
          <w:trHeight w:val="352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33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от20.03.2000№757-У</w:t>
            </w:r>
          </w:p>
        </w:tc>
      </w:tr>
      <w:tr w:rsidR="00F47A52" w:rsidRPr="00ED607F" w:rsidTr="00ED607F">
        <w:trPr>
          <w:trHeight w:val="28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38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от06.03.2000№753-У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от21.01.2000№734-У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55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09.06.99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574-У</w:t>
            </w:r>
          </w:p>
        </w:tc>
      </w:tr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60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24.07.98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298-У</w:t>
            </w:r>
          </w:p>
        </w:tc>
      </w:tr>
      <w:tr w:rsidR="00F47A52" w:rsidRPr="00ED607F" w:rsidTr="00ED607F">
        <w:trPr>
          <w:trHeight w:val="31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80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26.06.98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268-У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60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04.06.98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252-У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150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27.05.98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241-У</w:t>
            </w:r>
          </w:p>
        </w:tc>
      </w:tr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50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18.05.98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234-У</w:t>
            </w:r>
          </w:p>
        </w:tc>
      </w:tr>
      <w:tr w:rsidR="00F47A52" w:rsidRPr="00ED607F" w:rsidTr="00ED607F">
        <w:trPr>
          <w:trHeight w:val="31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13.03.98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185-У</w:t>
            </w:r>
          </w:p>
        </w:tc>
      </w:tr>
      <w:tr w:rsidR="00F47A52" w:rsidRPr="00ED607F" w:rsidTr="00ED607F">
        <w:trPr>
          <w:trHeight w:val="24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36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27.02.98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181-У</w:t>
            </w:r>
          </w:p>
        </w:tc>
      </w:tr>
      <w:tr w:rsidR="00F47A52" w:rsidRPr="00ED607F" w:rsidTr="00ED607F">
        <w:trPr>
          <w:trHeight w:val="31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39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16.02.98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170-У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42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30.01.98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154-У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.28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10.11.97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13-У</w:t>
            </w:r>
          </w:p>
        </w:tc>
      </w:tr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21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01.10.97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83-97</w:t>
            </w:r>
          </w:p>
        </w:tc>
      </w:tr>
      <w:tr w:rsidR="00F47A52" w:rsidRPr="00ED607F" w:rsidTr="00ED607F">
        <w:trPr>
          <w:trHeight w:val="16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24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13.06.97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55-97</w:t>
            </w:r>
          </w:p>
        </w:tc>
      </w:tr>
      <w:tr w:rsidR="00F47A52" w:rsidRPr="00ED607F" w:rsidTr="00ED607F">
        <w:trPr>
          <w:trHeight w:val="24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36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24.04.97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38-97</w:t>
            </w:r>
          </w:p>
        </w:tc>
      </w:tr>
      <w:tr w:rsidR="00F47A52" w:rsidRPr="00ED607F" w:rsidTr="00ED607F">
        <w:trPr>
          <w:trHeight w:val="31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42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07.02.97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9-97</w:t>
            </w:r>
          </w:p>
        </w:tc>
      </w:tr>
      <w:tr w:rsidR="00F47A52" w:rsidRPr="00ED607F" w:rsidTr="00ED607F">
        <w:trPr>
          <w:trHeight w:val="222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декабря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48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29.11.96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142-96</w:t>
            </w:r>
          </w:p>
        </w:tc>
      </w:tr>
      <w:tr w:rsidR="00F47A52" w:rsidRPr="00ED607F" w:rsidTr="00ED607F">
        <w:trPr>
          <w:trHeight w:val="16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декабря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60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18.10.96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129-96</w:t>
            </w:r>
          </w:p>
        </w:tc>
      </w:tr>
      <w:tr w:rsidR="00F47A52" w:rsidRPr="00ED607F" w:rsidTr="00ED607F">
        <w:trPr>
          <w:trHeight w:val="276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августа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80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16.08.96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109-96</w:t>
            </w:r>
          </w:p>
        </w:tc>
      </w:tr>
      <w:tr w:rsidR="00F47A52" w:rsidRPr="00ED607F" w:rsidTr="00ED607F">
        <w:trPr>
          <w:trHeight w:val="22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августа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110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23.07.96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107-96</w:t>
            </w:r>
          </w:p>
        </w:tc>
      </w:tr>
      <w:tr w:rsidR="00F47A52" w:rsidRPr="00ED607F" w:rsidTr="00ED607F">
        <w:trPr>
          <w:trHeight w:val="30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120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09.02.96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18-96</w:t>
            </w:r>
          </w:p>
        </w:tc>
      </w:tr>
      <w:tr w:rsidR="00F47A52" w:rsidRPr="00ED607F" w:rsidTr="00ED607F">
        <w:trPr>
          <w:trHeight w:val="309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декабря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февраля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160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29.11.95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131-95</w:t>
            </w:r>
          </w:p>
        </w:tc>
      </w:tr>
      <w:tr w:rsidR="00F47A52" w:rsidRPr="00ED607F" w:rsidTr="00ED607F">
        <w:trPr>
          <w:trHeight w:val="16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23.10.95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111-95</w:t>
            </w:r>
          </w:p>
        </w:tc>
      </w:tr>
      <w:tr w:rsidR="00F47A52" w:rsidRPr="00ED607F" w:rsidTr="00ED607F">
        <w:trPr>
          <w:trHeight w:val="24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180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16.06.95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75-95</w:t>
            </w:r>
          </w:p>
        </w:tc>
      </w:tr>
      <w:tr w:rsidR="00F47A52" w:rsidRPr="00ED607F" w:rsidTr="00ED607F">
        <w:trPr>
          <w:trHeight w:val="13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195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15.05.95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64-95</w:t>
            </w:r>
          </w:p>
        </w:tc>
      </w:tr>
      <w:tr w:rsidR="00F47A52" w:rsidRPr="00ED607F" w:rsidTr="00ED607F">
        <w:trPr>
          <w:trHeight w:val="19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05.01.95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3-95</w:t>
            </w:r>
          </w:p>
        </w:tc>
      </w:tr>
      <w:tr w:rsidR="00F47A52" w:rsidRPr="00ED607F" w:rsidTr="00ED607F">
        <w:trPr>
          <w:trHeight w:val="27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180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16.11.94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199-94</w:t>
            </w:r>
          </w:p>
        </w:tc>
      </w:tr>
      <w:tr w:rsidR="00F47A52" w:rsidRPr="00ED607F" w:rsidTr="00ED607F">
        <w:trPr>
          <w:trHeight w:val="2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ноября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11.10.94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192-94</w:t>
            </w:r>
          </w:p>
        </w:tc>
      </w:tr>
      <w:tr w:rsidR="00F47A52" w:rsidRPr="00ED607F" w:rsidTr="00ED607F">
        <w:trPr>
          <w:trHeight w:val="33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августа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130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22.08.94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165-94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августа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августа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150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29.07.94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156-94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31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155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29.06.94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144-94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21.06.94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137-94</w:t>
            </w:r>
          </w:p>
        </w:tc>
      </w:tr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185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01.06.94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128-94</w:t>
            </w:r>
          </w:p>
        </w:tc>
      </w:tr>
      <w:tr w:rsidR="00F47A52" w:rsidRPr="00ED607F" w:rsidTr="00ED607F">
        <w:trPr>
          <w:trHeight w:val="24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16.05.94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121-94</w:t>
            </w:r>
          </w:p>
        </w:tc>
      </w:tr>
      <w:tr w:rsidR="00F47A52" w:rsidRPr="00ED607F" w:rsidTr="00ED607F">
        <w:trPr>
          <w:trHeight w:val="31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16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205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28.04.94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115-94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210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14.10.93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213-93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сентября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октября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180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22.09.93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200-93</w:t>
            </w:r>
          </w:p>
        </w:tc>
      </w:tr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15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сентября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170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14.07.93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123-93</w:t>
            </w:r>
          </w:p>
        </w:tc>
      </w:tr>
      <w:tr w:rsidR="00F47A52" w:rsidRPr="00ED607F" w:rsidTr="00ED607F">
        <w:trPr>
          <w:trHeight w:val="24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14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140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28.06.93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111-93</w:t>
            </w:r>
          </w:p>
        </w:tc>
      </w:tr>
      <w:tr w:rsidR="00F47A52" w:rsidRPr="00ED607F" w:rsidTr="00ED607F">
        <w:trPr>
          <w:trHeight w:val="31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28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120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21.06.93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106-93</w:t>
            </w:r>
          </w:p>
        </w:tc>
      </w:tr>
      <w:tr w:rsidR="00F47A52" w:rsidRPr="00ED607F" w:rsidTr="00ED607F">
        <w:trPr>
          <w:trHeight w:val="345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110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01.06.93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91-93</w:t>
            </w:r>
          </w:p>
        </w:tc>
      </w:tr>
      <w:tr w:rsidR="00F47A52" w:rsidRPr="00ED607F" w:rsidTr="00ED607F">
        <w:trPr>
          <w:trHeight w:val="18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30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июня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29.03.93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52-93</w:t>
            </w:r>
          </w:p>
        </w:tc>
      </w:tr>
      <w:tr w:rsidR="00F47A52" w:rsidRPr="00ED607F" w:rsidTr="00ED607F">
        <w:trPr>
          <w:trHeight w:val="36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марта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1993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80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22.05.92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01-156</w:t>
            </w:r>
          </w:p>
        </w:tc>
      </w:tr>
      <w:tr w:rsidR="00F47A52" w:rsidRPr="00ED607F" w:rsidTr="00ED607F">
        <w:trPr>
          <w:trHeight w:val="240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10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мая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50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10.04.92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84-92</w:t>
            </w:r>
          </w:p>
        </w:tc>
      </w:tr>
      <w:tr w:rsidR="00F47A52" w:rsidRPr="00ED607F" w:rsidTr="00ED607F">
        <w:trPr>
          <w:trHeight w:val="169"/>
        </w:trPr>
        <w:tc>
          <w:tcPr>
            <w:tcW w:w="3828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января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–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9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апреля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1992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г.</w:t>
            </w:r>
          </w:p>
        </w:tc>
        <w:tc>
          <w:tcPr>
            <w:tcW w:w="865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20</w:t>
            </w:r>
          </w:p>
        </w:tc>
        <w:tc>
          <w:tcPr>
            <w:tcW w:w="4379" w:type="dxa"/>
          </w:tcPr>
          <w:p w:rsidR="00F47A52" w:rsidRPr="00ED607F" w:rsidRDefault="00F47A52" w:rsidP="00ED607F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D607F">
              <w:rPr>
                <w:sz w:val="20"/>
                <w:szCs w:val="20"/>
              </w:rPr>
              <w:t>Телеграмма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ЦБ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РФ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от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29.12.91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№</w:t>
            </w:r>
            <w:r w:rsidR="00ED607F" w:rsidRPr="00ED607F">
              <w:rPr>
                <w:sz w:val="20"/>
                <w:szCs w:val="20"/>
              </w:rPr>
              <w:t xml:space="preserve"> </w:t>
            </w:r>
            <w:r w:rsidRPr="00ED607F">
              <w:rPr>
                <w:sz w:val="20"/>
                <w:szCs w:val="20"/>
              </w:rPr>
              <w:t>216-91</w:t>
            </w:r>
          </w:p>
        </w:tc>
      </w:tr>
    </w:tbl>
    <w:p w:rsidR="00042FB4" w:rsidRPr="00FE6D2B" w:rsidRDefault="00042FB4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0D75" w:rsidRPr="00ED607F" w:rsidRDefault="00ED607F" w:rsidP="00ED607F">
      <w:pPr>
        <w:tabs>
          <w:tab w:val="left" w:pos="120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0D75" w:rsidRPr="00ED607F">
        <w:rPr>
          <w:b/>
          <w:sz w:val="28"/>
          <w:szCs w:val="28"/>
        </w:rPr>
        <w:t>Приложение</w:t>
      </w:r>
      <w:r w:rsidRPr="00ED607F">
        <w:rPr>
          <w:b/>
          <w:sz w:val="28"/>
          <w:szCs w:val="28"/>
        </w:rPr>
        <w:t xml:space="preserve"> </w:t>
      </w:r>
      <w:r w:rsidR="00A30D75" w:rsidRPr="00ED607F">
        <w:rPr>
          <w:b/>
          <w:sz w:val="28"/>
          <w:szCs w:val="28"/>
        </w:rPr>
        <w:t>6</w:t>
      </w:r>
    </w:p>
    <w:p w:rsidR="00ED607F" w:rsidRPr="00FE6D2B" w:rsidRDefault="00ED607F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0D75" w:rsidRPr="00FE6D2B" w:rsidRDefault="00E90DB3" w:rsidP="00FE6D2B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30pt;height:364.5pt">
            <v:imagedata r:id="rId8" o:title=""/>
          </v:shape>
        </w:pict>
      </w:r>
    </w:p>
    <w:p w:rsidR="00ED607F" w:rsidRPr="00FE6D2B" w:rsidRDefault="00ED607F">
      <w:pPr>
        <w:tabs>
          <w:tab w:val="left" w:pos="1200"/>
        </w:tabs>
        <w:spacing w:line="360" w:lineRule="auto"/>
        <w:ind w:firstLine="709"/>
        <w:jc w:val="both"/>
        <w:rPr>
          <w:sz w:val="28"/>
          <w:szCs w:val="28"/>
        </w:rPr>
      </w:pPr>
      <w:bookmarkStart w:id="1" w:name="_GoBack"/>
      <w:bookmarkEnd w:id="1"/>
    </w:p>
    <w:sectPr w:rsidR="00ED607F" w:rsidRPr="00FE6D2B" w:rsidSect="00FE6D2B">
      <w:footerReference w:type="even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DBD" w:rsidRDefault="00B34DBD">
      <w:r>
        <w:separator/>
      </w:r>
    </w:p>
  </w:endnote>
  <w:endnote w:type="continuationSeparator" w:id="0">
    <w:p w:rsidR="00B34DBD" w:rsidRDefault="00B3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GOpu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ragmaticaCond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FB4" w:rsidRDefault="00042FB4" w:rsidP="00433736">
    <w:pPr>
      <w:pStyle w:val="a6"/>
      <w:framePr w:wrap="around" w:vAnchor="text" w:hAnchor="margin" w:xAlign="center" w:y="1"/>
      <w:rPr>
        <w:rStyle w:val="a8"/>
      </w:rPr>
    </w:pPr>
  </w:p>
  <w:p w:rsidR="00042FB4" w:rsidRDefault="00042F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DBD" w:rsidRDefault="00B34DBD">
      <w:r>
        <w:separator/>
      </w:r>
    </w:p>
  </w:footnote>
  <w:footnote w:type="continuationSeparator" w:id="0">
    <w:p w:rsidR="00B34DBD" w:rsidRDefault="00B3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D1034"/>
    <w:multiLevelType w:val="multilevel"/>
    <w:tmpl w:val="C02C0B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7BA4AEE"/>
    <w:multiLevelType w:val="multilevel"/>
    <w:tmpl w:val="AAECC9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1"/>
        </w:tabs>
        <w:ind w:left="981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42"/>
        </w:tabs>
        <w:ind w:left="184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63"/>
        </w:tabs>
        <w:ind w:left="276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24"/>
        </w:tabs>
        <w:ind w:left="33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06"/>
        </w:tabs>
        <w:ind w:left="480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27"/>
        </w:tabs>
        <w:ind w:left="572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48"/>
        </w:tabs>
        <w:ind w:left="6648" w:hanging="2160"/>
      </w:pPr>
      <w:rPr>
        <w:rFonts w:cs="Times New Roman" w:hint="default"/>
      </w:rPr>
    </w:lvl>
  </w:abstractNum>
  <w:abstractNum w:abstractNumId="2">
    <w:nsid w:val="70750CEA"/>
    <w:multiLevelType w:val="hybridMultilevel"/>
    <w:tmpl w:val="39B421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5E0F95"/>
    <w:multiLevelType w:val="hybridMultilevel"/>
    <w:tmpl w:val="656EA466"/>
    <w:lvl w:ilvl="0" w:tplc="D1567464">
      <w:start w:val="1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7FF"/>
    <w:rsid w:val="00011B56"/>
    <w:rsid w:val="00042FB4"/>
    <w:rsid w:val="000B463D"/>
    <w:rsid w:val="000B6E62"/>
    <w:rsid w:val="000C5EDE"/>
    <w:rsid w:val="000D72A2"/>
    <w:rsid w:val="001376B3"/>
    <w:rsid w:val="00157920"/>
    <w:rsid w:val="001D6707"/>
    <w:rsid w:val="001F04B7"/>
    <w:rsid w:val="00201685"/>
    <w:rsid w:val="002B5410"/>
    <w:rsid w:val="002E50CE"/>
    <w:rsid w:val="00324481"/>
    <w:rsid w:val="0032725F"/>
    <w:rsid w:val="0034550D"/>
    <w:rsid w:val="003B767D"/>
    <w:rsid w:val="004017FF"/>
    <w:rsid w:val="00433736"/>
    <w:rsid w:val="00497A8C"/>
    <w:rsid w:val="005547A5"/>
    <w:rsid w:val="005B7540"/>
    <w:rsid w:val="00625E62"/>
    <w:rsid w:val="00651347"/>
    <w:rsid w:val="0065155F"/>
    <w:rsid w:val="006737D0"/>
    <w:rsid w:val="0069791E"/>
    <w:rsid w:val="006A26A5"/>
    <w:rsid w:val="006C4917"/>
    <w:rsid w:val="006D443C"/>
    <w:rsid w:val="006F3D36"/>
    <w:rsid w:val="00702A08"/>
    <w:rsid w:val="00720ACE"/>
    <w:rsid w:val="007A14AC"/>
    <w:rsid w:val="007D2BBB"/>
    <w:rsid w:val="00817606"/>
    <w:rsid w:val="008837D8"/>
    <w:rsid w:val="008F6397"/>
    <w:rsid w:val="009521B1"/>
    <w:rsid w:val="009C2CD5"/>
    <w:rsid w:val="00A21C70"/>
    <w:rsid w:val="00A30D75"/>
    <w:rsid w:val="00A8724D"/>
    <w:rsid w:val="00B34DBD"/>
    <w:rsid w:val="00B77BD1"/>
    <w:rsid w:val="00BB5C73"/>
    <w:rsid w:val="00C353A0"/>
    <w:rsid w:val="00C35F62"/>
    <w:rsid w:val="00CA00AF"/>
    <w:rsid w:val="00CC5BF7"/>
    <w:rsid w:val="00CC637A"/>
    <w:rsid w:val="00D32AC5"/>
    <w:rsid w:val="00DC5C6C"/>
    <w:rsid w:val="00DD12EB"/>
    <w:rsid w:val="00DE768D"/>
    <w:rsid w:val="00E20514"/>
    <w:rsid w:val="00E360CF"/>
    <w:rsid w:val="00E52053"/>
    <w:rsid w:val="00E90DB3"/>
    <w:rsid w:val="00EA75C3"/>
    <w:rsid w:val="00EB625C"/>
    <w:rsid w:val="00EC18F7"/>
    <w:rsid w:val="00ED607F"/>
    <w:rsid w:val="00EE49F5"/>
    <w:rsid w:val="00F14D3A"/>
    <w:rsid w:val="00F47A52"/>
    <w:rsid w:val="00F65118"/>
    <w:rsid w:val="00FE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01DE08A-8AD4-49C7-8339-E8B39D45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rsid w:val="004017FF"/>
    <w:pPr>
      <w:widowControl w:val="0"/>
    </w:pPr>
    <w:rPr>
      <w:noProof/>
      <w:color w:val="000000"/>
      <w:sz w:val="20"/>
      <w:szCs w:val="20"/>
    </w:rPr>
  </w:style>
  <w:style w:type="character" w:styleId="a3">
    <w:name w:val="Hyperlink"/>
    <w:uiPriority w:val="99"/>
    <w:rsid w:val="00EE49F5"/>
    <w:rPr>
      <w:rFonts w:cs="Times New Roman"/>
      <w:color w:val="0000FF"/>
      <w:u w:val="single"/>
    </w:rPr>
  </w:style>
  <w:style w:type="paragraph" w:customStyle="1" w:styleId="MainText">
    <w:name w:val="MainText"/>
    <w:rsid w:val="007A14A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hAnsi="PragmaticaC"/>
      <w:color w:val="000000"/>
      <w:sz w:val="19"/>
      <w:lang w:val="en-US" w:eastAsia="en-US"/>
    </w:rPr>
  </w:style>
  <w:style w:type="paragraph" w:customStyle="1" w:styleId="BulletsMain">
    <w:name w:val="BulletsMain"/>
    <w:basedOn w:val="MainText"/>
    <w:next w:val="MainText"/>
    <w:rsid w:val="007A14AC"/>
    <w:pPr>
      <w:tabs>
        <w:tab w:val="left" w:pos="567"/>
      </w:tabs>
      <w:ind w:left="567" w:hanging="567"/>
    </w:pPr>
  </w:style>
  <w:style w:type="paragraph" w:customStyle="1" w:styleId="GlavnyiBoldCyan">
    <w:name w:val="GlavnyiBoldCyan"/>
    <w:basedOn w:val="a"/>
    <w:next w:val="a"/>
    <w:rsid w:val="007A14AC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AGOpus" w:hAnsi="AGOpus"/>
      <w:b/>
      <w:color w:val="00FFFF"/>
      <w:sz w:val="36"/>
      <w:szCs w:val="20"/>
      <w:lang w:val="en-US" w:eastAsia="en-US"/>
    </w:rPr>
  </w:style>
  <w:style w:type="paragraph" w:customStyle="1" w:styleId="a4">
    <w:name w:val="Осн. текст"/>
    <w:rsid w:val="000B6E62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hAnsi="Pragmatica"/>
      <w:color w:val="000000"/>
      <w:lang w:val="en-US" w:eastAsia="en-US"/>
    </w:rPr>
  </w:style>
  <w:style w:type="paragraph" w:customStyle="1" w:styleId="Snoska">
    <w:name w:val="Snoska"/>
    <w:basedOn w:val="MainText"/>
    <w:next w:val="a"/>
    <w:rsid w:val="000B6E62"/>
    <w:pPr>
      <w:tabs>
        <w:tab w:val="left" w:pos="567"/>
      </w:tabs>
      <w:spacing w:before="113"/>
      <w:ind w:firstLine="0"/>
    </w:pPr>
    <w:rPr>
      <w:rFonts w:ascii="PragmaticaCondC" w:hAnsi="PragmaticaCondC"/>
      <w:sz w:val="18"/>
    </w:rPr>
  </w:style>
  <w:style w:type="paragraph" w:customStyle="1" w:styleId="MZagolvok-Center">
    <w:name w:val="MZagolvok - Center"/>
    <w:basedOn w:val="a"/>
    <w:next w:val="a"/>
    <w:rsid w:val="000B6E62"/>
    <w:pPr>
      <w:overflowPunct w:val="0"/>
      <w:autoSpaceDE w:val="0"/>
      <w:autoSpaceDN w:val="0"/>
      <w:adjustRightInd w:val="0"/>
      <w:spacing w:before="170" w:after="113"/>
      <w:jc w:val="center"/>
      <w:textAlignment w:val="baseline"/>
    </w:pPr>
    <w:rPr>
      <w:rFonts w:ascii="PragmaticaCondC" w:hAnsi="PragmaticaCondC"/>
      <w:b/>
      <w:color w:val="0000FF"/>
      <w:szCs w:val="20"/>
      <w:lang w:val="en-US" w:eastAsia="en-US"/>
    </w:rPr>
  </w:style>
  <w:style w:type="paragraph" w:customStyle="1" w:styleId="Prikaz">
    <w:name w:val="Prikaz"/>
    <w:basedOn w:val="MainText"/>
    <w:rsid w:val="00817606"/>
    <w:pPr>
      <w:spacing w:before="113"/>
      <w:ind w:firstLine="0"/>
      <w:jc w:val="right"/>
    </w:pPr>
    <w:rPr>
      <w:lang w:eastAsia="ru-RU"/>
    </w:rPr>
  </w:style>
  <w:style w:type="paragraph" w:customStyle="1" w:styleId="a5">
    <w:name w:val="С чертой"/>
    <w:basedOn w:val="a"/>
    <w:rsid w:val="0034550D"/>
    <w:pPr>
      <w:tabs>
        <w:tab w:val="right" w:leader="dot" w:pos="9639"/>
      </w:tabs>
      <w:overflowPunct w:val="0"/>
      <w:autoSpaceDE w:val="0"/>
      <w:autoSpaceDN w:val="0"/>
      <w:adjustRightInd w:val="0"/>
      <w:spacing w:after="120"/>
      <w:ind w:left="851"/>
      <w:textAlignment w:val="baseline"/>
    </w:pPr>
    <w:rPr>
      <w:rFonts w:ascii="Pragmatica" w:hAnsi="Pragmatica"/>
      <w:color w:val="00000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F14D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F14D3A"/>
    <w:rPr>
      <w:rFonts w:cs="Times New Roman"/>
    </w:rPr>
  </w:style>
  <w:style w:type="paragraph" w:styleId="a9">
    <w:name w:val="header"/>
    <w:basedOn w:val="a"/>
    <w:link w:val="aa"/>
    <w:uiPriority w:val="99"/>
    <w:rsid w:val="00042F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20568</Words>
  <Characters>117239</Characters>
  <Application>Microsoft Office Word</Application>
  <DocSecurity>0</DocSecurity>
  <Lines>976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/>
  <LinksUpToDate>false</LinksUpToDate>
  <CharactersWithSpaces>137532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1</dc:creator>
  <cp:keywords/>
  <dc:description/>
  <cp:lastModifiedBy>admin</cp:lastModifiedBy>
  <cp:revision>2</cp:revision>
  <cp:lastPrinted>2008-05-27T11:26:00Z</cp:lastPrinted>
  <dcterms:created xsi:type="dcterms:W3CDTF">2014-03-01T16:39:00Z</dcterms:created>
  <dcterms:modified xsi:type="dcterms:W3CDTF">2014-03-01T16:39:00Z</dcterms:modified>
</cp:coreProperties>
</file>