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8D" w:rsidRPr="008524D0" w:rsidRDefault="0022648D" w:rsidP="008524D0">
      <w:pPr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126324259"/>
      <w:bookmarkStart w:id="1" w:name="_Toc126388587"/>
      <w:r w:rsidRPr="008524D0">
        <w:rPr>
          <w:rFonts w:ascii="Times New Roman" w:hAnsi="Times New Roman" w:cs="Times New Roman"/>
          <w:sz w:val="28"/>
          <w:szCs w:val="28"/>
        </w:rPr>
        <w:t>Содержание</w:t>
      </w:r>
    </w:p>
    <w:p w:rsidR="008524D0" w:rsidRPr="008524D0" w:rsidRDefault="008524D0" w:rsidP="008524D0">
      <w:pPr>
        <w:suppressAutoHyphens/>
        <w:spacing w:line="36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22648D" w:rsidRPr="008524D0" w:rsidRDefault="0022648D" w:rsidP="008524D0">
      <w:pPr>
        <w:suppressAutoHyphens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Введение</w:t>
      </w:r>
    </w:p>
    <w:p w:rsidR="0022648D" w:rsidRPr="008524D0" w:rsidRDefault="0022648D" w:rsidP="008524D0">
      <w:pPr>
        <w:suppressAutoHyphens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Глава 1</w:t>
      </w:r>
      <w:r w:rsidR="008524D0" w:rsidRPr="008524D0">
        <w:rPr>
          <w:rFonts w:ascii="Times New Roman" w:hAnsi="Times New Roman" w:cs="Times New Roman"/>
          <w:sz w:val="28"/>
          <w:szCs w:val="28"/>
        </w:rPr>
        <w:t>.</w:t>
      </w:r>
      <w:r w:rsidRPr="008524D0">
        <w:rPr>
          <w:rFonts w:ascii="Times New Roman" w:hAnsi="Times New Roman" w:cs="Times New Roman"/>
          <w:sz w:val="28"/>
          <w:szCs w:val="28"/>
        </w:rPr>
        <w:t xml:space="preserve"> Общие сведения о цифровых РТМС</w:t>
      </w:r>
    </w:p>
    <w:p w:rsidR="0022648D" w:rsidRPr="008524D0" w:rsidRDefault="0022648D" w:rsidP="008524D0">
      <w:pPr>
        <w:suppressAutoHyphens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Глава 2</w:t>
      </w:r>
      <w:r w:rsidR="008524D0" w:rsidRPr="008524D0">
        <w:rPr>
          <w:rFonts w:ascii="Times New Roman" w:hAnsi="Times New Roman" w:cs="Times New Roman"/>
          <w:sz w:val="28"/>
          <w:szCs w:val="28"/>
        </w:rPr>
        <w:t>.</w:t>
      </w:r>
      <w:r w:rsidRPr="008524D0">
        <w:rPr>
          <w:rFonts w:ascii="Times New Roman" w:hAnsi="Times New Roman" w:cs="Times New Roman"/>
          <w:sz w:val="28"/>
          <w:szCs w:val="28"/>
        </w:rPr>
        <w:t xml:space="preserve"> Функциональная схема цифровой РТМС</w:t>
      </w:r>
    </w:p>
    <w:p w:rsidR="008524D0" w:rsidRPr="008524D0" w:rsidRDefault="0022648D" w:rsidP="008524D0">
      <w:pPr>
        <w:suppressAutoHyphens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2.1 Передающая часть</w:t>
      </w:r>
    </w:p>
    <w:p w:rsidR="0022648D" w:rsidRPr="008524D0" w:rsidRDefault="0022648D" w:rsidP="008524D0">
      <w:pPr>
        <w:suppressAutoHyphens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2.2 Приемная часть</w:t>
      </w:r>
    </w:p>
    <w:p w:rsidR="0022648D" w:rsidRPr="008524D0" w:rsidRDefault="0022648D" w:rsidP="008524D0">
      <w:pPr>
        <w:suppressAutoHyphens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Глава 3</w:t>
      </w:r>
      <w:r w:rsidR="008524D0" w:rsidRPr="008524D0">
        <w:rPr>
          <w:rFonts w:ascii="Times New Roman" w:hAnsi="Times New Roman" w:cs="Times New Roman"/>
          <w:sz w:val="28"/>
          <w:szCs w:val="28"/>
        </w:rPr>
        <w:t>.</w:t>
      </w:r>
      <w:r w:rsidRPr="008524D0">
        <w:rPr>
          <w:rFonts w:ascii="Times New Roman" w:hAnsi="Times New Roman" w:cs="Times New Roman"/>
          <w:sz w:val="28"/>
          <w:szCs w:val="28"/>
        </w:rPr>
        <w:t xml:space="preserve"> Устройство сжатия телеметрических данных</w:t>
      </w:r>
    </w:p>
    <w:p w:rsidR="0022648D" w:rsidRPr="008524D0" w:rsidRDefault="0022648D" w:rsidP="008524D0">
      <w:pPr>
        <w:suppressAutoHyphens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Глава 4</w:t>
      </w:r>
      <w:r w:rsidR="008524D0" w:rsidRPr="008524D0">
        <w:rPr>
          <w:rFonts w:ascii="Times New Roman" w:hAnsi="Times New Roman" w:cs="Times New Roman"/>
          <w:sz w:val="28"/>
          <w:szCs w:val="28"/>
        </w:rPr>
        <w:t>.</w:t>
      </w:r>
      <w:r w:rsidRPr="008524D0">
        <w:rPr>
          <w:rFonts w:ascii="Times New Roman" w:hAnsi="Times New Roman" w:cs="Times New Roman"/>
          <w:sz w:val="28"/>
          <w:szCs w:val="28"/>
        </w:rPr>
        <w:t xml:space="preserve"> Классификация БССО</w:t>
      </w:r>
    </w:p>
    <w:p w:rsidR="008524D0" w:rsidRPr="008524D0" w:rsidRDefault="008524D0" w:rsidP="008524D0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4.1 Узкоспециализированные БССО</w:t>
      </w:r>
    </w:p>
    <w:p w:rsidR="0022648D" w:rsidRPr="008524D0" w:rsidRDefault="008524D0" w:rsidP="008524D0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4.2 Специализированные БССО</w:t>
      </w:r>
    </w:p>
    <w:p w:rsidR="0022648D" w:rsidRPr="008524D0" w:rsidRDefault="008524D0" w:rsidP="008524D0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4.3 Универсальные БССО</w:t>
      </w:r>
    </w:p>
    <w:p w:rsidR="0022648D" w:rsidRPr="008524D0" w:rsidRDefault="0022648D" w:rsidP="008524D0">
      <w:pPr>
        <w:suppressAutoHyphens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Глава 5</w:t>
      </w:r>
      <w:r w:rsidR="008524D0" w:rsidRPr="008524D0">
        <w:rPr>
          <w:rFonts w:ascii="Times New Roman" w:hAnsi="Times New Roman" w:cs="Times New Roman"/>
          <w:sz w:val="28"/>
          <w:szCs w:val="28"/>
        </w:rPr>
        <w:t>.</w:t>
      </w:r>
      <w:r w:rsidRPr="008524D0">
        <w:rPr>
          <w:rFonts w:ascii="Times New Roman" w:hAnsi="Times New Roman" w:cs="Times New Roman"/>
          <w:sz w:val="28"/>
          <w:szCs w:val="28"/>
        </w:rPr>
        <w:t xml:space="preserve"> Адресные РТМС</w:t>
      </w:r>
    </w:p>
    <w:p w:rsidR="0022648D" w:rsidRPr="008524D0" w:rsidRDefault="0022648D" w:rsidP="008524D0">
      <w:pPr>
        <w:suppressAutoHyphens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Заключение</w:t>
      </w:r>
    </w:p>
    <w:p w:rsidR="0022648D" w:rsidRPr="008524D0" w:rsidRDefault="0022648D" w:rsidP="008524D0">
      <w:pPr>
        <w:suppressAutoHyphens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2648D" w:rsidRPr="008524D0" w:rsidRDefault="0022648D" w:rsidP="008524D0">
      <w:pPr>
        <w:suppressAutoHyphens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524D0" w:rsidRDefault="008524D0" w:rsidP="0025135A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648D" w:rsidRPr="008524D0" w:rsidRDefault="0022648D" w:rsidP="008524D0">
      <w:pPr>
        <w:suppressAutoHyphens/>
        <w:spacing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Введение</w:t>
      </w:r>
    </w:p>
    <w:p w:rsidR="008524D0" w:rsidRDefault="008524D0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Введение адаптации в РТМС может привести к ряду преимуществ. Например, возможно уменьшить объем памяти и число регистрирующих устройств на земле, а при уменьшении частоты коммутации использовать менее быстродействующие коммутационные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элементы. Для решения задачи измерения и передачи ряда параметров можно использовать различные адаптивные РТМС. Сравнение этих РТМС обычно осуществляют по следующим критериям:</w:t>
      </w:r>
    </w:p>
    <w:p w:rsidR="0022648D" w:rsidRPr="008524D0" w:rsidRDefault="0022648D" w:rsidP="008524D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конструктивному;</w:t>
      </w:r>
    </w:p>
    <w:p w:rsidR="0022648D" w:rsidRPr="008524D0" w:rsidRDefault="0022648D" w:rsidP="008524D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метрологическому;</w:t>
      </w:r>
    </w:p>
    <w:p w:rsidR="0022648D" w:rsidRPr="008524D0" w:rsidRDefault="0022648D" w:rsidP="008524D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экономическому.</w:t>
      </w: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Конструктивный критерий рассматривает техническую осуществимость данной системы с точки зрения реализации следующих характеристик РТМС:</w:t>
      </w:r>
    </w:p>
    <w:p w:rsidR="0022648D" w:rsidRPr="008524D0" w:rsidRDefault="0022648D" w:rsidP="008524D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Числа параметров при заданной пропускной способности канала связи.</w:t>
      </w:r>
    </w:p>
    <w:p w:rsidR="0022648D" w:rsidRPr="008524D0" w:rsidRDefault="0022648D" w:rsidP="008524D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Необходимой скорости передачи информации при заданной допустимой задержке.</w:t>
      </w:r>
    </w:p>
    <w:p w:rsidR="0022648D" w:rsidRPr="008524D0" w:rsidRDefault="0022648D" w:rsidP="008524D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Используемого способа сжатия.</w:t>
      </w:r>
    </w:p>
    <w:p w:rsidR="0022648D" w:rsidRPr="008524D0" w:rsidRDefault="0022648D" w:rsidP="008524D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Возможности восстановления предаваемой информации на принимаемой стороне.</w:t>
      </w: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Метрологический критерий рассматривает предельное значение:</w:t>
      </w:r>
    </w:p>
    <w:p w:rsidR="0022648D" w:rsidRPr="008524D0" w:rsidRDefault="0022648D" w:rsidP="008524D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Показателя вероятности.</w:t>
      </w:r>
    </w:p>
    <w:p w:rsidR="0022648D" w:rsidRPr="008524D0" w:rsidRDefault="0022648D" w:rsidP="008524D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Вероятности появления заданной погрешности представляемой информации устройств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сжатия данных.</w:t>
      </w:r>
    </w:p>
    <w:p w:rsidR="0022648D" w:rsidRPr="008524D0" w:rsidRDefault="0022648D" w:rsidP="008524D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Значения погрешности, появившейся от введения устройств сжатия данных.</w:t>
      </w:r>
    </w:p>
    <w:p w:rsidR="0022648D" w:rsidRPr="008524D0" w:rsidRDefault="0022648D" w:rsidP="008524D0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Помехоустойчивости системы.</w:t>
      </w:r>
    </w:p>
    <w:p w:rsidR="008524D0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Экономический критерий рассматривает целесообразность введения адаптации в РТМС, т.е. определяет экономический выигрыш от сжатия информации. При введении адаптации в РТМС уменьшаются требуемая полоса частот КС, объем памяти системы, объем регистрируемых данных, масса бортовой аппаратуры, но сама система усложняется, поэтому возрастает ее стоимость.</w:t>
      </w: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Сравнение различных адаптивных РТМС необходимо производить при заданных статистических моделях параметров и заданных условиях функционирования всей системы. Обычно экономический эффект от внедрения системы сжатия данных составляет около 10% от стоимости всей системы, например, для системы </w:t>
      </w:r>
      <w:r w:rsidR="008524D0" w:rsidRPr="008524D0">
        <w:rPr>
          <w:rFonts w:ascii="Times New Roman" w:hAnsi="Times New Roman" w:cs="Times New Roman"/>
          <w:sz w:val="28"/>
          <w:szCs w:val="28"/>
        </w:rPr>
        <w:t>"</w:t>
      </w:r>
      <w:r w:rsidRPr="008524D0">
        <w:rPr>
          <w:rFonts w:ascii="Times New Roman" w:hAnsi="Times New Roman" w:cs="Times New Roman"/>
          <w:sz w:val="28"/>
          <w:szCs w:val="28"/>
        </w:rPr>
        <w:t>Аполлон</w:t>
      </w:r>
      <w:r w:rsidR="008524D0" w:rsidRPr="008524D0">
        <w:rPr>
          <w:rFonts w:ascii="Times New Roman" w:hAnsi="Times New Roman" w:cs="Times New Roman"/>
          <w:sz w:val="28"/>
          <w:szCs w:val="28"/>
        </w:rPr>
        <w:t>"</w:t>
      </w:r>
      <w:r w:rsidRPr="008524D0">
        <w:rPr>
          <w:rFonts w:ascii="Times New Roman" w:hAnsi="Times New Roman" w:cs="Times New Roman"/>
          <w:sz w:val="28"/>
          <w:szCs w:val="28"/>
        </w:rPr>
        <w:t xml:space="preserve"> стоимостью 20 млд. $ экономический эффект от внедрения системы сжатия данных составил 240 млн. $.</w:t>
      </w:r>
    </w:p>
    <w:p w:rsidR="0022648D" w:rsidRPr="008524D0" w:rsidRDefault="0022648D" w:rsidP="008524D0">
      <w:pPr>
        <w:suppressAutoHyphens/>
        <w:spacing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24D0" w:rsidRDefault="008524D0" w:rsidP="0025135A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57D" w:rsidRPr="008524D0" w:rsidRDefault="0022648D" w:rsidP="008524D0">
      <w:pPr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Глава</w:t>
      </w:r>
      <w:r w:rsidR="00E913F4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="002C757D" w:rsidRPr="008524D0">
        <w:rPr>
          <w:rFonts w:ascii="Times New Roman" w:hAnsi="Times New Roman" w:cs="Times New Roman"/>
          <w:sz w:val="28"/>
          <w:szCs w:val="28"/>
        </w:rPr>
        <w:t>1</w:t>
      </w:r>
      <w:r w:rsidR="008524D0" w:rsidRPr="008524D0">
        <w:rPr>
          <w:rFonts w:ascii="Times New Roman" w:hAnsi="Times New Roman" w:cs="Times New Roman"/>
          <w:sz w:val="28"/>
          <w:szCs w:val="28"/>
        </w:rPr>
        <w:t>.</w:t>
      </w:r>
      <w:r w:rsidR="002C757D" w:rsidRPr="008524D0">
        <w:rPr>
          <w:rFonts w:ascii="Times New Roman" w:hAnsi="Times New Roman" w:cs="Times New Roman"/>
          <w:sz w:val="28"/>
          <w:szCs w:val="28"/>
        </w:rPr>
        <w:t xml:space="preserve"> Общие сведения о цифровых РТМС</w:t>
      </w:r>
      <w:bookmarkEnd w:id="0"/>
      <w:bookmarkEnd w:id="1"/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Современные РТМС являются преимущественно цифровыми. Преимуществом цифровых РТМС перед другими типами РТМС является малая (менее 0,1%) погрешность передачи информации. Цифровые методы обеспечивают освобождение от помех при регенерации сигнала. В типовых РТМС с цифровой передачей преимущественно применяются двухступенчатая модуляция КИМ – ЧМ, а в космических РТМС – КИМ – ФМ и КИМ – ОФМ. В системах, обеспечивающих высокую информативность, используется трехступенчатая модуляция КИМ – ЧМ – АМ, КИМ – ЧМ – ЧМ, КИМ – ФМ – АМ. В большинстве типовых систем применяется двоичный код с числом информационных символов в кодовой комбинации (слове) от 5 до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Слова дополняются вспомогательными символами, обеспечивающими их разделение на приемной стороне, а также обнаружение и исправление ошибок. В качестве кадрового сигнала синхронизации, обеспечивающего определение начала и конца телеметрического сигнала (кадра) используются определенные кодовые комбинации, которые не применяются для передачи информации, и которые после корреляционной обработки на приемной стороне позволяют сформировать короткий импульс,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обеспечивающий точную временную привязку сигнала. Цифровые РТМС позволяют обеспечить информационную скрытность. Основной задачей при разработке цифровых РТМС является выбор типа кодера и вида модуляции, обеспечивающих минимальную полосу пропускания системы.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4D0" w:rsidRDefault="008524D0" w:rsidP="0025135A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57D" w:rsidRPr="008524D0" w:rsidRDefault="0022648D" w:rsidP="008524D0">
      <w:pPr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126324260"/>
      <w:bookmarkStart w:id="3" w:name="_Toc126388588"/>
      <w:r w:rsidRPr="008524D0">
        <w:rPr>
          <w:rFonts w:ascii="Times New Roman" w:hAnsi="Times New Roman" w:cs="Times New Roman"/>
          <w:sz w:val="28"/>
          <w:szCs w:val="28"/>
        </w:rPr>
        <w:t>Глава</w:t>
      </w:r>
      <w:r w:rsidR="00E913F4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="002C757D" w:rsidRPr="008524D0">
        <w:rPr>
          <w:rFonts w:ascii="Times New Roman" w:hAnsi="Times New Roman" w:cs="Times New Roman"/>
          <w:sz w:val="28"/>
          <w:szCs w:val="28"/>
        </w:rPr>
        <w:t>2</w:t>
      </w:r>
      <w:r w:rsidR="008524D0" w:rsidRPr="008524D0">
        <w:rPr>
          <w:rFonts w:ascii="Times New Roman" w:hAnsi="Times New Roman" w:cs="Times New Roman"/>
          <w:sz w:val="28"/>
          <w:szCs w:val="28"/>
        </w:rPr>
        <w:t>.</w:t>
      </w:r>
      <w:r w:rsidR="002C757D" w:rsidRPr="008524D0">
        <w:rPr>
          <w:rFonts w:ascii="Times New Roman" w:hAnsi="Times New Roman" w:cs="Times New Roman"/>
          <w:sz w:val="28"/>
          <w:szCs w:val="28"/>
        </w:rPr>
        <w:t xml:space="preserve"> Функциональная схема цифровой РТМС</w:t>
      </w:r>
      <w:bookmarkEnd w:id="2"/>
      <w:bookmarkEnd w:id="3"/>
    </w:p>
    <w:p w:rsidR="008524D0" w:rsidRDefault="008524D0" w:rsidP="008524D0">
      <w:pPr>
        <w:suppressAutoHyphens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Toc126324261"/>
      <w:bookmarkStart w:id="5" w:name="_Toc126388589"/>
    </w:p>
    <w:p w:rsidR="008524D0" w:rsidRPr="008524D0" w:rsidRDefault="002C757D" w:rsidP="008524D0">
      <w:pPr>
        <w:suppressAutoHyphens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2.1 Передающая часть</w:t>
      </w:r>
      <w:bookmarkEnd w:id="4"/>
      <w:bookmarkEnd w:id="5"/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Структура цифровой РТМС зависит от различных факторов: скрытности, помехоустойчивости, числа каналов, способа кодирования сообщений, системы сжатия данных, системы модуляции, методов синхронизации. Рассмотрим обобщенную функциональную схему бортовой аппаратуры цифровой РТМС (рисунок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1) с двухступенчатой модуляцией, здесь: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БССО – бортовые системы сбора и обработки информации;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УС – устройство сжатия;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ФС – формирователь синхросигналов;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УК – устройство калибровки;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 – синхронизатор.</w:t>
      </w: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4D0" w:rsidRP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98" o:spid="_x0000_i1025" type="#_x0000_t75" style="width:280.5pt;height:174pt;visibility:visible">
            <v:imagedata r:id="rId7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1</w:t>
      </w:r>
    </w:p>
    <w:p w:rsidR="008524D0" w:rsidRDefault="008524D0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На схеме показана двухступенчатая коммутация каналов, причем через </w:t>
      </w:r>
      <w:r w:rsidR="00085C9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6" type="#_x0000_t75" style="width:15.75pt;height:17.25pt">
            <v:imagedata r:id="rId8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 обозначен коммутатор первой ступени, а через </w:t>
      </w:r>
      <w:r w:rsidR="00085C93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7" type="#_x0000_t75" style="width:44.25pt;height:18pt">
            <v:imagedata r:id="rId9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 - коммутаторы второй ступени. Группа обозначенная </w:t>
      </w:r>
      <w:r w:rsidRPr="008524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4D0">
        <w:rPr>
          <w:rFonts w:ascii="Times New Roman" w:hAnsi="Times New Roman" w:cs="Times New Roman"/>
          <w:sz w:val="28"/>
          <w:szCs w:val="28"/>
        </w:rPr>
        <w:t xml:space="preserve"> каналов подключена непосредственно к </w:t>
      </w:r>
      <w:r w:rsidR="00085C9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8" type="#_x0000_t75" style="width:15.75pt;height:17.25pt">
            <v:imagedata r:id="rId8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. Такое включение обеспечивает информационную гибкость. От устройства калибровки каналов (УК) на входы </w:t>
      </w:r>
      <w:r w:rsidR="00085C93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9" type="#_x0000_t75" style="width:44.25pt;height:18pt">
            <v:imagedata r:id="rId9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 подаются калибровочные сигналы, соответствующие 0 и 100% напряжения датчиков. Скорость переключения каналов </w:t>
      </w:r>
      <w:r w:rsidR="00085C9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0" type="#_x0000_t75" style="width:15.75pt;height:17.25pt">
            <v:imagedata r:id="rId8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 и </w:t>
      </w:r>
      <w:r w:rsidR="00085C93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1" type="#_x0000_t75" style="width:44.25pt;height:18pt">
            <v:imagedata r:id="rId9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 разная и определяется частотой следования импульсов, поступающих от синхронизатора (С).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Перед подачей на АЦП групповой АИМ-1 сигнал преобразуется в АИМ-2. это необходимо для того, чтобы на время кодирования значение сигнала не изменялось. АЦП должен обладать высоким быстродействием, чтобы время преобразования сигнала в цифровой код было равно или меньше длительности канального интервала. Далее сигнал в цифровой форме с выхода АЦП поступает на УС и БССО, а потом на накопитель (Н), который опрашивается с частотой переключения каналов. В накопителе с помощью сдвигающего регистра решается задача преобразования параллельного кода в последовательный. С выхода накопителя сигнал поступает на кодер, где осуществляется представление информации в избыточном коде, который используется в радиолинии.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Для увеличения быстродействия используют несколько АЦП, работающих поочередно,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но при этом увеличиваются габариты аппаратуры. Например, один АЦП обслуживает четные, а другой нечетные каналы. Иногда первый АЦП обслуживает одну группу каналов, а второй другую (рисунок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2).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Управление работой всех блоков схемы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2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осуществляется синхронизатором. Сигналы с выхода кодера и формирователя сигналов синхронизации (ФСС) поступают на вход модулятора (М), управляющего работой генератора высокой частоты (ГВЧ).</w:t>
      </w:r>
    </w:p>
    <w:p w:rsidR="008524D0" w:rsidRDefault="008524D0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394" o:spid="_x0000_i1032" type="#_x0000_t75" style="width:275.25pt;height:126.75pt;visibility:visible">
            <v:imagedata r:id="rId10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2</w:t>
      </w:r>
    </w:p>
    <w:p w:rsidR="008524D0" w:rsidRDefault="008524D0" w:rsidP="008524D0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Возможно использование трех ступеней модуляции. Это позволяет увеличить число каналов (рисунок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3).</w:t>
      </w:r>
    </w:p>
    <w:p w:rsidR="008524D0" w:rsidRPr="008524D0" w:rsidRDefault="008524D0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396pt;height:89.25pt">
            <v:imagedata r:id="rId11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3</w:t>
      </w:r>
    </w:p>
    <w:p w:rsidR="008524D0" w:rsidRDefault="008524D0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Сигналы первой и второй группы совпадают по времени. Частоты </w:t>
      </w:r>
      <w:r w:rsidR="00085C9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4" type="#_x0000_t75" style="width:17.25pt;height:17.25pt">
            <v:imagedata r:id="rId12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 и </w:t>
      </w:r>
      <w:r w:rsidR="00085C9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5" type="#_x0000_t75" style="width:14.25pt;height:17.25pt">
            <v:imagedata r:id="rId13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 ГВЧ1 и ГВЧ2 отличаются на величину ширины спектра КИМ сигнала.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Кроме того, типовая схема цифровой РТМС может включать: коммутаторы третьей ступени и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устройства запоминания информации.</w:t>
      </w:r>
    </w:p>
    <w:p w:rsidR="008524D0" w:rsidRPr="008524D0" w:rsidRDefault="008524D0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_Toc126324262"/>
      <w:bookmarkStart w:id="7" w:name="_Toc126388590"/>
      <w:r w:rsidRPr="008524D0">
        <w:rPr>
          <w:rFonts w:ascii="Times New Roman" w:hAnsi="Times New Roman" w:cs="Times New Roman"/>
          <w:sz w:val="28"/>
          <w:szCs w:val="28"/>
        </w:rPr>
        <w:t>2.2 Приемная часть</w:t>
      </w:r>
      <w:bookmarkEnd w:id="6"/>
      <w:bookmarkEnd w:id="7"/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Состав наземной РТМС зависит от вида модуляции сигналов, метода выделения и формирования импульсов синхронизации, способа регистрации и отображения данных телеизмерений. На рисунке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4 изображена обобщенная функциональная схема наземной аппаратуры с двухступенчатой модуляцией и посимвольным приемом сигналов.</w:t>
      </w:r>
    </w:p>
    <w:p w:rsidR="008524D0" w:rsidRPr="008524D0" w:rsidRDefault="008524D0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377.25pt;height:123pt">
            <v:imagedata r:id="rId14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4</w:t>
      </w:r>
    </w:p>
    <w:p w:rsidR="00A04953" w:rsidRDefault="00A04953" w:rsidP="00A04953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 выхода видеоусилителя сигнал поступает на устройство опознания символов и селектор синхроимпульсов, управляющий работой устройства синхронизации. Устройство синхронизации вырабатывает импульсы, необходимые для определения временных границ символов, слов и кадров. Устройство опознавания (или регенерации) символов определяет по выходному сигналу ПРМ, какие символы передавались. Для этого необходимы импульсы с частотой символов из УС. При передаче данных последовательным кодом символы принимаемых кодовых комбинаций запоминаются в накопителе, который управляется синхроимпульсами слов. Декодирующее устройство на основе анализа кодовой комбинации производит обнаружение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и исправление ошибок. Если передача велась безызбыточным кодом, то декодирующее устройство отсутствует. Преобразователь кода осуществляет представление сигнала с выхода декодирующего устройства к виду удобному для регистрации данных.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Устойчивая работа приемной станции во многом зависит от помехоустойчивости кадровой синхронизации, синхронизации слов и символов. В современных цифровых РТМС используются три раздельные схемы для синхронизации символов, слов и кадров.</w:t>
      </w: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Структурная схема устройства синхронизации приведена на рисунке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5.</w:t>
      </w:r>
    </w:p>
    <w:p w:rsidR="00A04953" w:rsidRDefault="00A0495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4953" w:rsidRPr="00A04953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402" o:spid="_x0000_i1037" type="#_x0000_t75" style="width:393pt;height:158.25pt;visibility:visible">
            <v:imagedata r:id="rId15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5</w:t>
      </w:r>
    </w:p>
    <w:p w:rsidR="00A04953" w:rsidRDefault="00A04953" w:rsidP="00A04953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На вход устройства синхронизации (рисунок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 xml:space="preserve">5) поступает последовательность импульсов с селектора синхроимпульсов, которая содержит в своем спектре частоту следования символов </w:t>
      </w:r>
      <w:r w:rsidR="00085C93">
        <w:rPr>
          <w:rFonts w:ascii="Times New Roman" w:hAnsi="Times New Roman" w:cs="Times New Roman"/>
          <w:position w:val="-18"/>
          <w:sz w:val="28"/>
          <w:szCs w:val="28"/>
        </w:rPr>
        <w:pict>
          <v:shape id="_x0000_i1038" type="#_x0000_t75" style="width:44.25pt;height:24pt">
            <v:imagedata r:id="rId16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. Схема синхронизации слов работает на принципе деления частоты </w:t>
      </w:r>
      <w:r w:rsidR="00085C93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9" type="#_x0000_t75" style="width:30.75pt;height:18pt">
            <v:imagedata r:id="rId17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8524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24D0">
        <w:rPr>
          <w:rFonts w:ascii="Times New Roman" w:hAnsi="Times New Roman" w:cs="Times New Roman"/>
          <w:sz w:val="28"/>
          <w:szCs w:val="28"/>
        </w:rPr>
        <w:t xml:space="preserve"> – число символов в кодовой комбинации. Для фазирования схемы синхронизации слов используются импульсы, выделенные селектором синхропризнаков слов. Аналогично работает схема синхронизации кадров. Коэффициент деления этой схемы </w:t>
      </w:r>
      <w:r w:rsidR="00085C93">
        <w:rPr>
          <w:rFonts w:ascii="Times New Roman" w:hAnsi="Times New Roman" w:cs="Times New Roman"/>
          <w:position w:val="-18"/>
          <w:sz w:val="28"/>
          <w:szCs w:val="28"/>
        </w:rPr>
        <w:pict>
          <v:shape id="_x0000_i1040" type="#_x0000_t75" style="width:21.75pt;height:24pt">
            <v:imagedata r:id="rId18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8524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24D0">
        <w:rPr>
          <w:rFonts w:ascii="Times New Roman" w:hAnsi="Times New Roman" w:cs="Times New Roman"/>
          <w:sz w:val="28"/>
          <w:szCs w:val="28"/>
        </w:rPr>
        <w:t xml:space="preserve"> – число каналов РТМС. Для фазирования используются сигналы, выделяемые селектором маркеров кадра.</w:t>
      </w: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D78" w:rsidRDefault="001C4D78" w:rsidP="006D1C7B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Toc126324263"/>
      <w:bookmarkStart w:id="9" w:name="_Toc12638859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57D" w:rsidRPr="008524D0" w:rsidRDefault="0022648D" w:rsidP="008524D0">
      <w:pPr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Глава</w:t>
      </w:r>
      <w:r w:rsidR="00E913F4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="002C757D" w:rsidRPr="008524D0">
        <w:rPr>
          <w:rFonts w:ascii="Times New Roman" w:hAnsi="Times New Roman" w:cs="Times New Roman"/>
          <w:sz w:val="28"/>
          <w:szCs w:val="28"/>
        </w:rPr>
        <w:t>3</w:t>
      </w:r>
      <w:r w:rsidR="001C4D78" w:rsidRPr="001C4D78">
        <w:rPr>
          <w:rFonts w:ascii="Times New Roman" w:hAnsi="Times New Roman" w:cs="Times New Roman"/>
          <w:sz w:val="28"/>
          <w:szCs w:val="28"/>
        </w:rPr>
        <w:t>.</w:t>
      </w:r>
      <w:r w:rsidR="002C757D" w:rsidRPr="008524D0">
        <w:rPr>
          <w:rFonts w:ascii="Times New Roman" w:hAnsi="Times New Roman" w:cs="Times New Roman"/>
          <w:sz w:val="28"/>
          <w:szCs w:val="28"/>
        </w:rPr>
        <w:t xml:space="preserve"> Устройство сжатия телеметрических данных</w:t>
      </w:r>
      <w:bookmarkEnd w:id="8"/>
      <w:bookmarkEnd w:id="9"/>
    </w:p>
    <w:p w:rsidR="001C4D78" w:rsidRP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Устройство сжатия предназначено для использования на борту космического аппарата. Обслуживает 480 каналов и обеспечивает </w:t>
      </w:r>
      <w:r w:rsidR="00085C93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1" type="#_x0000_t75" style="width:51pt;height:18pt">
            <v:imagedata r:id="rId19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 при использовании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алгоритма сжатия на основе предсказателя нулевого порядка. Устройство выполнено на интегральных микросхемах. Схема включения представлена на рисунке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6.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2" type="#_x0000_t75" style="width:231pt;height:39.75pt">
            <v:imagedata r:id="rId20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6</w:t>
      </w:r>
    </w:p>
    <w:p w:rsid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Устройство сжатия приведенное на рисунке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7 содержит:</w:t>
      </w:r>
    </w:p>
    <w:p w:rsidR="002C757D" w:rsidRPr="008524D0" w:rsidRDefault="002C757D" w:rsidP="008524D0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Справочное ЗУ – в нем хранится последний существенный отсчет для каждого информационного канала, пределы допуска (апертура) и знак приоритета. Когда на вход компаратора от АЦП поступает новая выборка данных, то из справочного ЗУ производится считывание последней переданной величины, пределов допуска и других сведений.</w:t>
      </w: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D78" w:rsidRPr="001C4D78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406" o:spid="_x0000_i1043" type="#_x0000_t75" style="width:251.25pt;height:215.25pt;visibility:visible">
            <v:imagedata r:id="rId21" o:title=""/>
          </v:shape>
        </w:pict>
      </w:r>
    </w:p>
    <w:p w:rsidR="001C4D78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7</w:t>
      </w:r>
    </w:p>
    <w:p w:rsidR="001C4D78" w:rsidRDefault="001C4D78" w:rsidP="001C4D78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57D" w:rsidRPr="008524D0" w:rsidRDefault="002C757D" w:rsidP="001C4D78">
      <w:pPr>
        <w:numPr>
          <w:ilvl w:val="0"/>
          <w:numId w:val="1"/>
        </w:numPr>
        <w:tabs>
          <w:tab w:val="clear" w:pos="1571"/>
          <w:tab w:val="num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Компаратор – осуществляет операцию </w:t>
      </w:r>
      <w:r w:rsidR="00085C93">
        <w:rPr>
          <w:rFonts w:ascii="Times New Roman" w:hAnsi="Times New Roman" w:cs="Times New Roman"/>
          <w:position w:val="-16"/>
          <w:sz w:val="28"/>
          <w:szCs w:val="28"/>
        </w:rPr>
        <w:pict>
          <v:shape id="_x0000_i1044" type="#_x0000_t75" style="width:71.25pt;height:21.75pt">
            <v:imagedata r:id="rId22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 и сравнивает </w:t>
      </w:r>
      <w:r w:rsidRPr="008524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24D0">
        <w:rPr>
          <w:rFonts w:ascii="Times New Roman" w:hAnsi="Times New Roman" w:cs="Times New Roman"/>
          <w:sz w:val="28"/>
          <w:szCs w:val="28"/>
        </w:rPr>
        <w:t xml:space="preserve"> и </w:t>
      </w:r>
      <w:r w:rsidR="00085C93">
        <w:rPr>
          <w:rFonts w:ascii="Times New Roman" w:hAnsi="Times New Roman" w:cs="Times New Roman"/>
          <w:position w:val="-4"/>
          <w:sz w:val="28"/>
          <w:szCs w:val="28"/>
        </w:rPr>
        <w:pict>
          <v:shape id="_x0000_i1045" type="#_x0000_t75" style="width:10.5pt;height:12.75pt">
            <v:imagedata r:id="rId23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(допуск апертуры). Если </w:t>
      </w:r>
      <w:r w:rsidR="00085C93">
        <w:rPr>
          <w:rFonts w:ascii="Times New Roman" w:hAnsi="Times New Roman" w:cs="Times New Roman"/>
          <w:position w:val="-6"/>
          <w:sz w:val="28"/>
          <w:szCs w:val="28"/>
        </w:rPr>
        <w:pict>
          <v:shape id="_x0000_i1046" type="#_x0000_t75" style="width:30.75pt;height:14.25pt">
            <v:imagedata r:id="rId24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>, то выборка вводится в справочное ЗУ, а также в буферное запоминающее устройство (БЗУ) и передается в РПУ.</w:t>
      </w:r>
    </w:p>
    <w:p w:rsidR="002C757D" w:rsidRPr="008524D0" w:rsidRDefault="002C757D" w:rsidP="001C4D78">
      <w:pPr>
        <w:numPr>
          <w:ilvl w:val="0"/>
          <w:numId w:val="1"/>
        </w:numPr>
        <w:tabs>
          <w:tab w:val="clear" w:pos="1571"/>
          <w:tab w:val="num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БЗУ – используется для временного запоминания существенных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выборок, поступающих с непостоянной скоростью и преобразования их в поток данных с постоянной частотой следования.</w:t>
      </w:r>
    </w:p>
    <w:p w:rsidR="002C757D" w:rsidRPr="008524D0" w:rsidRDefault="002C757D" w:rsidP="001C4D78">
      <w:pPr>
        <w:numPr>
          <w:ilvl w:val="0"/>
          <w:numId w:val="1"/>
        </w:numPr>
        <w:tabs>
          <w:tab w:val="clear" w:pos="1571"/>
          <w:tab w:val="num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Схемы хронирования и управления – вырабатывают сигналы, необходимые для управления устройства сжатия данных. Для хронирования используются тактовые импульсы (ТИ) системы и синхросигнал многоканального устройства (СИ). Упраляющая логика позволяет изменять пределы допуска (апертуру), принимать или отбрасывать существенные выборки в соответствии с сигналами от компаратора и схемы контроля степени заполнения БЗУ, а также по сигналам командной логики.</w:t>
      </w:r>
    </w:p>
    <w:p w:rsidR="002C757D" w:rsidRPr="008524D0" w:rsidRDefault="002C757D" w:rsidP="001C4D78">
      <w:pPr>
        <w:numPr>
          <w:ilvl w:val="0"/>
          <w:numId w:val="1"/>
        </w:numPr>
        <w:tabs>
          <w:tab w:val="clear" w:pos="1571"/>
          <w:tab w:val="num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Счетчик адресов каналов – необходим для обращения к справочному ЗУ и для выдачи адреса при вводе данных в БЗУ.</w:t>
      </w:r>
    </w:p>
    <w:p w:rsidR="008524D0" w:rsidRPr="008524D0" w:rsidRDefault="002C757D" w:rsidP="001C4D78">
      <w:pPr>
        <w:numPr>
          <w:ilvl w:val="0"/>
          <w:numId w:val="1"/>
        </w:numPr>
        <w:tabs>
          <w:tab w:val="clear" w:pos="1571"/>
          <w:tab w:val="num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Выходной регистр – преобразует данные из параллельной формы в последовательную. Скорость считывания задается тактовыми импульсами. Сигналы, передаваемые по линии связи содержат адресную информацию о принадлежности к определенному каналу, информацию о времени задержки, а также синхросигналы. Синхросигналы водятся в выходной регистр.</w:t>
      </w:r>
    </w:p>
    <w:p w:rsidR="002C757D" w:rsidRPr="008524D0" w:rsidRDefault="002C757D" w:rsidP="001C4D78">
      <w:pPr>
        <w:numPr>
          <w:ilvl w:val="0"/>
          <w:numId w:val="1"/>
        </w:numPr>
        <w:tabs>
          <w:tab w:val="clear" w:pos="1571"/>
          <w:tab w:val="num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Система приоритета в Управляющей Логике включается при переполнении БЗУ. При этом в первую очередь ухудшается качество передачи данных с низшим приоритетом (увеличивают </w:t>
      </w:r>
      <w:r w:rsidR="00085C93">
        <w:rPr>
          <w:rFonts w:ascii="Times New Roman" w:hAnsi="Times New Roman" w:cs="Times New Roman"/>
          <w:position w:val="-4"/>
          <w:sz w:val="28"/>
          <w:szCs w:val="28"/>
        </w:rPr>
        <w:pict>
          <v:shape id="_x0000_i1047" type="#_x0000_t75" style="width:10.5pt;height:12.75pt">
            <v:imagedata r:id="rId25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). Если БЗУ очищается, то уменьшают </w:t>
      </w:r>
      <w:r w:rsidR="00085C93">
        <w:rPr>
          <w:rFonts w:ascii="Times New Roman" w:hAnsi="Times New Roman" w:cs="Times New Roman"/>
          <w:position w:val="-4"/>
          <w:sz w:val="28"/>
          <w:szCs w:val="28"/>
        </w:rPr>
        <w:pict>
          <v:shape id="_x0000_i1048" type="#_x0000_t75" style="width:10.5pt;height:12.75pt">
            <v:imagedata r:id="rId26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 в первую очередь наиболее важных каналов. Изменение характеристик устройства сжатия осуществляется как автоматически, так и по командам с земли.</w:t>
      </w:r>
    </w:p>
    <w:p w:rsidR="002C757D" w:rsidRPr="008524D0" w:rsidRDefault="002C757D" w:rsidP="001C4D78">
      <w:pPr>
        <w:numPr>
          <w:ilvl w:val="0"/>
          <w:numId w:val="1"/>
        </w:numPr>
        <w:tabs>
          <w:tab w:val="clear" w:pos="1571"/>
          <w:tab w:val="num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Командная логика управляет вводом для каждого канала начальных пределов допусков, знаков приоритета и распределением информации в справочном ЗУ по командам с земли и по программе.</w:t>
      </w:r>
    </w:p>
    <w:p w:rsidR="001C4D78" w:rsidRDefault="001C4D78" w:rsidP="001C4D78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57D" w:rsidRPr="008524D0" w:rsidRDefault="0022648D" w:rsidP="008524D0">
      <w:pPr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126324264"/>
      <w:bookmarkStart w:id="11" w:name="_Toc126388592"/>
      <w:r w:rsidRPr="008524D0">
        <w:rPr>
          <w:rFonts w:ascii="Times New Roman" w:hAnsi="Times New Roman" w:cs="Times New Roman"/>
          <w:sz w:val="28"/>
          <w:szCs w:val="28"/>
        </w:rPr>
        <w:t>Глава</w:t>
      </w:r>
      <w:r w:rsidR="00E913F4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="002C757D" w:rsidRPr="008524D0">
        <w:rPr>
          <w:rFonts w:ascii="Times New Roman" w:hAnsi="Times New Roman" w:cs="Times New Roman"/>
          <w:sz w:val="28"/>
          <w:szCs w:val="28"/>
        </w:rPr>
        <w:t>4</w:t>
      </w:r>
      <w:r w:rsidR="001C4D78" w:rsidRPr="001C4D78">
        <w:rPr>
          <w:rFonts w:ascii="Times New Roman" w:hAnsi="Times New Roman" w:cs="Times New Roman"/>
          <w:sz w:val="28"/>
          <w:szCs w:val="28"/>
        </w:rPr>
        <w:t>.</w:t>
      </w:r>
      <w:r w:rsidR="002C757D" w:rsidRPr="008524D0">
        <w:rPr>
          <w:rFonts w:ascii="Times New Roman" w:hAnsi="Times New Roman" w:cs="Times New Roman"/>
          <w:sz w:val="28"/>
          <w:szCs w:val="28"/>
        </w:rPr>
        <w:t xml:space="preserve"> Классификация БССО</w:t>
      </w:r>
      <w:bookmarkEnd w:id="10"/>
      <w:bookmarkEnd w:id="11"/>
    </w:p>
    <w:p w:rsid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Классификация БССО приведена на рисунке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8.</w:t>
      </w:r>
    </w:p>
    <w:p w:rsid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D78" w:rsidRPr="001C4D78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416" o:spid="_x0000_i1049" type="#_x0000_t75" style="width:384.75pt;height:184.5pt;visibility:visible">
            <v:imagedata r:id="rId27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8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Узкоспециализированные БССО предназначены для выполнения небольшого числа функций:</w:t>
      </w:r>
    </w:p>
    <w:p w:rsidR="002C757D" w:rsidRPr="008524D0" w:rsidRDefault="002C757D" w:rsidP="008524D0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Сбора и регистрации данных.</w:t>
      </w:r>
    </w:p>
    <w:p w:rsidR="002C757D" w:rsidRPr="008524D0" w:rsidRDefault="002C757D" w:rsidP="008524D0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Подготовки данных для передачи по каналам связи.</w:t>
      </w:r>
    </w:p>
    <w:p w:rsidR="002C757D" w:rsidRPr="008524D0" w:rsidRDefault="002C757D" w:rsidP="008524D0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Вывод на индикацию.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Специализированные БССО выполняют следующие функции:</w:t>
      </w:r>
    </w:p>
    <w:p w:rsidR="002C757D" w:rsidRPr="008524D0" w:rsidRDefault="002C757D" w:rsidP="008524D0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Изменение программы сбора данных.</w:t>
      </w:r>
    </w:p>
    <w:p w:rsidR="002C757D" w:rsidRPr="008524D0" w:rsidRDefault="002C757D" w:rsidP="008524D0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Анализ и отображение наиболее существенной части измерительной информации.</w:t>
      </w:r>
    </w:p>
    <w:p w:rsidR="002C757D" w:rsidRPr="008524D0" w:rsidRDefault="002C757D" w:rsidP="008524D0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Определение состояния технических систем.</w:t>
      </w:r>
    </w:p>
    <w:p w:rsidR="002C757D" w:rsidRPr="008524D0" w:rsidRDefault="002C757D" w:rsidP="008524D0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Сжатие и передача данных.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Универсальные БССО решают задачи обработки данных с одновременным управлением штатного оборудования ЛА. Строятся на базе мультипроцессорной техники.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 соответствии с возможностью адаптации к изменениям условий функционирования (характеристик потоков измерительной информации) БССО делят на два класса: неадаптивных и адаптивных.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Неадаптивные системы изменяют свои характеристики по сигналам с пункта управления.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Адаптивные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- самостоятельно изменяют свои характеристики. Это необходимо, когда законы распределения потоков входной информации неизвестны.</w:t>
      </w:r>
    </w:p>
    <w:p w:rsidR="0022648D" w:rsidRPr="006D1C7B" w:rsidRDefault="006D1C7B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6D1C7B">
        <w:rPr>
          <w:rFonts w:ascii="Times New Roman" w:hAnsi="Times New Roman" w:cs="Times New Roman"/>
          <w:color w:val="FFFFFF"/>
          <w:sz w:val="28"/>
          <w:szCs w:val="28"/>
        </w:rPr>
        <w:t>расходомер топливо цифровой телеметрический</w:t>
      </w:r>
    </w:p>
    <w:p w:rsidR="008524D0" w:rsidRPr="001C4D78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4.1 </w:t>
      </w:r>
      <w:r w:rsidR="001C4D78">
        <w:rPr>
          <w:rFonts w:ascii="Times New Roman" w:hAnsi="Times New Roman" w:cs="Times New Roman"/>
          <w:sz w:val="28"/>
          <w:szCs w:val="28"/>
        </w:rPr>
        <w:t>Узкоспециализированные БССО</w:t>
      </w: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Функции таких БССО несложны, поэтому можно обойтись без использования ЭВМ. Для таких систем характерен жесткий алгоритм функционирования этапов: 1-сбора, 2-регистрации, 3-подготовки для передачи, 4-индикации.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Первая система разработана французской фирмой </w:t>
      </w:r>
      <w:r w:rsidRPr="008524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  <w:lang w:val="en-US"/>
        </w:rPr>
        <w:t>FIM</w:t>
      </w:r>
      <w:r w:rsidRPr="008524D0">
        <w:rPr>
          <w:rFonts w:ascii="Times New Roman" w:hAnsi="Times New Roman" w:cs="Times New Roman"/>
          <w:sz w:val="28"/>
          <w:szCs w:val="28"/>
        </w:rPr>
        <w:t xml:space="preserve"> в начале 50-х годов. В США в 1952г. принят закон о использовании таких систем (черных ящиков) на всех самолетах гражданской авиации. Обязательно регистрируются на магнитную ленту четыре параметра, характеризующих трассу полета: 1-скорость, 2-высота, 3-вертикальное ускорение, 4-курс.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 настоящее время число регистрируемых параметров ЛА более 20-30. в качестве регистраторов используются магнитофоны и ЭВМ.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Примером подобной системы есть БССО самолета (Дуглас) ДС-10, которая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используется с 1970г (рисунок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9), где 1 – управление скоростью регистрации, 2 – метки времени, 3 – цифровые данные.</w:t>
      </w: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Все датчики разбиты на две группы высокого и низкого уровня. Подсистема нормировки состоит из двух блоков, каждый принимает 160 аналоговых сигналов.</w:t>
      </w:r>
    </w:p>
    <w:p w:rsidR="001C4D78" w:rsidRDefault="001C4D78" w:rsidP="001C4D78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C4D78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420" o:spid="_x0000_i1050" type="#_x0000_t75" style="width:405.75pt;height:180pt;visibility:visible">
            <v:imagedata r:id="rId28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9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Производится нормировка к уровню </w:t>
      </w:r>
      <w:r w:rsidR="00085C93">
        <w:rPr>
          <w:rFonts w:ascii="Times New Roman" w:hAnsi="Times New Roman" w:cs="Times New Roman"/>
          <w:position w:val="-4"/>
          <w:sz w:val="28"/>
          <w:szCs w:val="28"/>
        </w:rPr>
        <w:pict>
          <v:shape id="_x0000_i1051" type="#_x0000_t75" style="width:9.75pt;height:12pt">
            <v:imagedata r:id="rId29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>5в. АЦП осуществляет опрос 320 нормированных каналов, а также 10 ЧМ сигналов о ВЧ вибрациях.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Подсистема регистрации производит запись последовательным ИКМ кодом данных на магнитную ленту. Максимальная скорость регистрации 5000 бит/с при плотности записи на магнитный носитель 330 бит/мм.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Дистанционное управление используется для изменения режимов работы и скорости регистрации. Аналогичные системы использовались в американских спутниках в 1970 годах.</w:t>
      </w: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1C4D78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4.2 </w:t>
      </w:r>
      <w:r w:rsidR="001C4D78">
        <w:rPr>
          <w:rFonts w:ascii="Times New Roman" w:hAnsi="Times New Roman" w:cs="Times New Roman"/>
          <w:sz w:val="28"/>
          <w:szCs w:val="28"/>
        </w:rPr>
        <w:t>Специализированные БССО</w:t>
      </w:r>
    </w:p>
    <w:p w:rsidR="0022648D" w:rsidRPr="001C4D78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 состав специализированных БССО вводится БЦВМ. Задачи БЦВМ :</w:t>
      </w:r>
    </w:p>
    <w:p w:rsidR="002C757D" w:rsidRPr="008524D0" w:rsidRDefault="002C757D" w:rsidP="008524D0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Техническая диагностика неисправностей.</w:t>
      </w:r>
    </w:p>
    <w:p w:rsidR="002C757D" w:rsidRPr="008524D0" w:rsidRDefault="002C757D" w:rsidP="008524D0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Адаптивный опрос и сжатие измеряемой информации.</w:t>
      </w:r>
    </w:p>
    <w:p w:rsidR="002C757D" w:rsidRPr="008524D0" w:rsidRDefault="002C757D" w:rsidP="008524D0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Определение спектральных характеристик.</w:t>
      </w:r>
    </w:p>
    <w:p w:rsidR="002C757D" w:rsidRPr="008524D0" w:rsidRDefault="002C757D" w:rsidP="008524D0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Определение статистических характеристик.</w:t>
      </w:r>
    </w:p>
    <w:p w:rsidR="002C757D" w:rsidRPr="008524D0" w:rsidRDefault="002C757D" w:rsidP="008524D0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Рациональное кодирование.</w:t>
      </w:r>
    </w:p>
    <w:p w:rsidR="002C757D" w:rsidRPr="008524D0" w:rsidRDefault="002C757D" w:rsidP="008524D0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Определение летно – технических характеристик.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Применяются с 1963г. вместе с возникновением ЭВМ третьего поколения (на интегральных схемах). Впервые специализированные БССО использовались в военной авиации для решения сложных баллистических задач, связанных с применением ракет.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Фирма </w:t>
      </w:r>
      <w:r w:rsidRPr="008524D0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8524D0">
        <w:rPr>
          <w:rFonts w:ascii="Times New Roman" w:hAnsi="Times New Roman" w:cs="Times New Roman"/>
          <w:sz w:val="28"/>
          <w:szCs w:val="28"/>
        </w:rPr>
        <w:t xml:space="preserve"> впервые установила специализированные БССО с параметрами 500 тыс. операций в секунду и объемом памяти 32000 26-ти разрядных слов на космическом аппарате. </w:t>
      </w:r>
      <w:r w:rsidRPr="008524D0">
        <w:rPr>
          <w:rFonts w:ascii="Times New Roman" w:hAnsi="Times New Roman" w:cs="Times New Roman"/>
          <w:sz w:val="28"/>
          <w:szCs w:val="28"/>
          <w:lang w:val="en-US"/>
        </w:rPr>
        <w:t>Mariner</w:t>
      </w:r>
      <w:r w:rsidRPr="008524D0">
        <w:rPr>
          <w:rFonts w:ascii="Times New Roman" w:hAnsi="Times New Roman" w:cs="Times New Roman"/>
          <w:sz w:val="28"/>
          <w:szCs w:val="28"/>
        </w:rPr>
        <w:t xml:space="preserve"> – 4.</w:t>
      </w: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Примером специализированных БССО является система, установленная на самолете С-5А. Эта система может работать на ракетах и КЛА (рисунок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10).</w:t>
      </w:r>
    </w:p>
    <w:p w:rsidR="001C4D78" w:rsidRP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4D78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390pt;height:168pt">
            <v:imagedata r:id="rId30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10</w:t>
      </w:r>
    </w:p>
    <w:p w:rsid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Данные от 20 блоков, включающие </w:t>
      </w:r>
      <w:r w:rsidR="00085C93">
        <w:rPr>
          <w:rFonts w:ascii="Times New Roman" w:hAnsi="Times New Roman" w:cs="Times New Roman"/>
          <w:position w:val="-4"/>
          <w:sz w:val="28"/>
          <w:szCs w:val="28"/>
        </w:rPr>
        <w:pict>
          <v:shape id="_x0000_i1053" type="#_x0000_t75" style="width:9.75pt;height:9.75pt">
            <v:imagedata r:id="rId31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 xml:space="preserve">1000 датчиков подаются на СУ. Сигналы нормируются по амплитуде и через коммутатор, а также АЦП проходят в БЭВМ, где кодируются, анализируются на наличие отказов и обрабатываются. Результаты анализа выводятся на дисплей и на панель управления и индикации. При нормальном полете используется одна частота опроса, при возникновении дефекта для детального анализа частота может регулироваться сигналом управления. Кроме того может регулироваться и порядок опроса (команда </w:t>
      </w:r>
      <w:r w:rsidR="008524D0" w:rsidRPr="008524D0">
        <w:rPr>
          <w:rFonts w:ascii="Times New Roman" w:hAnsi="Times New Roman" w:cs="Times New Roman"/>
          <w:sz w:val="28"/>
          <w:szCs w:val="28"/>
        </w:rPr>
        <w:t>"</w:t>
      </w:r>
      <w:r w:rsidRPr="008524D0">
        <w:rPr>
          <w:rFonts w:ascii="Times New Roman" w:hAnsi="Times New Roman" w:cs="Times New Roman"/>
          <w:sz w:val="28"/>
          <w:szCs w:val="28"/>
        </w:rPr>
        <w:t>адрес</w:t>
      </w:r>
      <w:r w:rsidR="008524D0" w:rsidRPr="008524D0">
        <w:rPr>
          <w:rFonts w:ascii="Times New Roman" w:hAnsi="Times New Roman" w:cs="Times New Roman"/>
          <w:sz w:val="28"/>
          <w:szCs w:val="28"/>
        </w:rPr>
        <w:t>"</w:t>
      </w:r>
      <w:r w:rsidRPr="008524D0">
        <w:rPr>
          <w:rFonts w:ascii="Times New Roman" w:hAnsi="Times New Roman" w:cs="Times New Roman"/>
          <w:sz w:val="28"/>
          <w:szCs w:val="28"/>
        </w:rPr>
        <w:t>). На экране дисплея можно вызвать сигналы любой подсистемы и сравнить с эталонами. Программа работа задана жестко и не обладает адаптивностью.</w:t>
      </w:r>
    </w:p>
    <w:p w:rsidR="001C4D78" w:rsidRDefault="001C4D78" w:rsidP="001C4D78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57D" w:rsidRPr="001C4D78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4.3 </w:t>
      </w:r>
      <w:r w:rsidR="001C4D78">
        <w:rPr>
          <w:rFonts w:ascii="Times New Roman" w:hAnsi="Times New Roman" w:cs="Times New Roman"/>
          <w:sz w:val="28"/>
          <w:szCs w:val="28"/>
        </w:rPr>
        <w:t>Универсальные БССО</w:t>
      </w: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Появление универсальных БССО связано с тем, что:</w:t>
      </w:r>
    </w:p>
    <w:p w:rsidR="002C757D" w:rsidRPr="008524D0" w:rsidRDefault="002C757D" w:rsidP="008524D0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Допустимое время для принятия решения уменьшается.</w:t>
      </w:r>
    </w:p>
    <w:p w:rsidR="002C757D" w:rsidRPr="008524D0" w:rsidRDefault="002C757D" w:rsidP="008524D0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Стоимость расхода горючего увеличивается.</w:t>
      </w:r>
    </w:p>
    <w:p w:rsidR="002C757D" w:rsidRPr="008524D0" w:rsidRDefault="002C757D" w:rsidP="008524D0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Любая ошибка дорого обходится.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Т.е. время на обработку и управление КЛА и ЛА резко сократилось. БЭВМ, установленные на универсальных БССО, решают задачи:</w:t>
      </w:r>
    </w:p>
    <w:p w:rsidR="002C757D" w:rsidRPr="008524D0" w:rsidRDefault="002C757D" w:rsidP="008524D0">
      <w:pPr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диагностики;</w:t>
      </w:r>
    </w:p>
    <w:p w:rsidR="002C757D" w:rsidRPr="008524D0" w:rsidRDefault="002C757D" w:rsidP="008524D0">
      <w:pPr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регистрации и обработки данных;</w:t>
      </w:r>
    </w:p>
    <w:p w:rsidR="002C757D" w:rsidRPr="008524D0" w:rsidRDefault="002C757D" w:rsidP="008524D0">
      <w:pPr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управление режимом работы.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Для этой цели разработаны мультипроцессорные многофункциональные системы магистрального типа.</w:t>
      </w: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Во всех разработанных для КЛА универсальных БССО используется магистрально – модульный принцип построения (рисунок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11).</w:t>
      </w:r>
    </w:p>
    <w:p w:rsidR="001C4D78" w:rsidRP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4" type="#_x0000_t75" style="width:368.25pt;height:205.5pt">
            <v:imagedata r:id="rId32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11</w:t>
      </w:r>
    </w:p>
    <w:p w:rsid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Терминал включает модем, логическое устройство, согласующее устройство. В модеме осуществляется модуляция и демодуляция сигналов. Логическое устройство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производит предварительный анализ информации, а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согласующее устройство – нормировку по амплитуде.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По сигналам программного устройства в соответствии со списком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параметров производится обмен информацией между терминами и контроллером. Каждый терминал имеет свой адрес. Контроллер осуществляет обработку информации, поступившей от терминала, и задает порядок функционирования обслуживаемого оборудования. Формат данных, передаваемых между контроллером и терминалом изображен на рисунке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12.</w:t>
      </w:r>
    </w:p>
    <w:p w:rsid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От контроллера</w:t>
      </w:r>
    </w:p>
    <w:p w:rsidR="001C4D78" w:rsidRP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5" type="#_x0000_t75" style="width:350.25pt;height:113.25pt">
            <v:imagedata r:id="rId33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12</w:t>
      </w: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D78" w:rsidRDefault="001C4D7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_Toc126388593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57D" w:rsidRPr="008524D0" w:rsidRDefault="0022648D" w:rsidP="008524D0">
      <w:pPr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Глава</w:t>
      </w:r>
      <w:r w:rsidR="00E913F4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="002C757D" w:rsidRPr="008524D0">
        <w:rPr>
          <w:rFonts w:ascii="Times New Roman" w:hAnsi="Times New Roman" w:cs="Times New Roman"/>
          <w:sz w:val="28"/>
          <w:szCs w:val="28"/>
        </w:rPr>
        <w:t>5</w:t>
      </w:r>
      <w:r w:rsidR="001C4D78" w:rsidRPr="001C4D78">
        <w:rPr>
          <w:rFonts w:ascii="Times New Roman" w:hAnsi="Times New Roman" w:cs="Times New Roman"/>
          <w:sz w:val="28"/>
          <w:szCs w:val="28"/>
        </w:rPr>
        <w:t>.</w:t>
      </w:r>
      <w:r w:rsidR="002C757D" w:rsidRPr="008524D0">
        <w:rPr>
          <w:rFonts w:ascii="Times New Roman" w:hAnsi="Times New Roman" w:cs="Times New Roman"/>
          <w:sz w:val="28"/>
          <w:szCs w:val="28"/>
        </w:rPr>
        <w:t xml:space="preserve"> Адресные РТМС</w:t>
      </w:r>
      <w:bookmarkEnd w:id="12"/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К числу недостатков многоканальных систем с ВРК следует отнести:</w:t>
      </w:r>
    </w:p>
    <w:p w:rsidR="002C757D" w:rsidRPr="008524D0" w:rsidRDefault="002C757D" w:rsidP="008524D0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высокие требования к синхронизации;</w:t>
      </w:r>
    </w:p>
    <w:p w:rsidR="002C757D" w:rsidRPr="008524D0" w:rsidRDefault="002C757D" w:rsidP="008524D0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возможность только поочередной и циклической передачи канальных сигналов.</w:t>
      </w: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Принцип адресного разделения каналов заключается в том, что элемент сигнала каждого канала наделяется дополнительным признаком, характерным только для этого канала (рисунок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1), где А, И – адресная и информационная части канала.</w:t>
      </w:r>
    </w:p>
    <w:p w:rsidR="001C4D78" w:rsidRP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6" type="#_x0000_t75" style="width:230.25pt;height:69.75pt">
            <v:imagedata r:id="rId34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1</w:t>
      </w:r>
    </w:p>
    <w:p w:rsid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Наличие адреса позволяет:</w:t>
      </w:r>
    </w:p>
    <w:p w:rsidR="002C757D" w:rsidRPr="008524D0" w:rsidRDefault="002C757D" w:rsidP="008524D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избавиться от обязательной очередности передачи данных в порядке номеров каналов;</w:t>
      </w:r>
    </w:p>
    <w:p w:rsidR="002C757D" w:rsidRPr="008524D0" w:rsidRDefault="002C757D" w:rsidP="008524D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использовать принцип приоритета при передаче более важной информации;</w:t>
      </w:r>
    </w:p>
    <w:p w:rsidR="002C757D" w:rsidRPr="008524D0" w:rsidRDefault="002C757D" w:rsidP="008524D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использовать систему синхронизации.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Передача многоканального сообщения при адресном разделении каналов может быть последовательной и параллельной во времени. Адресный метод позволяет создавать адаптивные РТМС. Практически используются адресные РТМС с ВРК. Недостатки адресных РТМС:</w:t>
      </w:r>
    </w:p>
    <w:p w:rsidR="002C757D" w:rsidRPr="008524D0" w:rsidRDefault="002C757D" w:rsidP="008524D0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По сравнению с цифровыми РТМС адресные РТМС имеют меньшее число каналов за счет введения дополнительной адресной информации.</w:t>
      </w:r>
    </w:p>
    <w:p w:rsidR="002C757D" w:rsidRPr="008524D0" w:rsidRDefault="002C757D" w:rsidP="008524D0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Несмотря на упрощение системы синхронизации, структура адресных РТМС сложнее структуры РТМС с ВРК. Это объясняется введением ряда дополнительных устройств в адресные РТМС.</w:t>
      </w: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Адресные телеметрические системы могут быть аналоговыми и цифровыми. В аналоговых системах канальный сигнал состоит из адресной и информационной части или же только из адресной части, параметры которого меняются в соответствии с изменением сигнала датчика (рисунок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2).</w:t>
      </w:r>
    </w:p>
    <w:p w:rsidR="001C4D78" w:rsidRP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7" type="#_x0000_t75" style="width:235.5pt;height:87.75pt">
            <v:imagedata r:id="rId35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2</w:t>
      </w:r>
    </w:p>
    <w:p w:rsid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Упрощенные блок-схемы передающих частей адресных РТМС приведены на рисунках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3 и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4.</w:t>
      </w:r>
    </w:p>
    <w:p w:rsidR="001C4D78" w:rsidRP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757D" w:rsidRP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8" type="#_x0000_t75" style="width:234.75pt;height:82.5pt">
            <v:imagedata r:id="rId36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3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9" type="#_x0000_t75" style="width:212.25pt;height:84pt">
            <v:imagedata r:id="rId37" o:title=""/>
          </v:shape>
        </w:pict>
      </w:r>
    </w:p>
    <w:p w:rsidR="002C757D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4</w:t>
      </w:r>
    </w:p>
    <w:p w:rsidR="001C4D78" w:rsidRDefault="001C4D78" w:rsidP="001C4D78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На первом рисунке для каждого канала имеется отдельное кодирующее устройство (КУ), которое вырабатывает как адресную, так и информационную часть кода. На втором рисунке для всех каналов имеются общие кодирующие устройства сигналов (КУс) и адресов (КУа).</w:t>
      </w:r>
    </w:p>
    <w:p w:rsidR="008524D0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 цифровых адресных РТМС как адрес, так и информационная часть канального сигнала представляется в кодовой форме.</w:t>
      </w:r>
    </w:p>
    <w:p w:rsidR="008524D0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 адресных РТМС всегда вводится дополнительная адресная информация, т.к. поток отсчетов на выходе устройства сокращения избыточности является в общем случае неравномерным. Роль преобразователя неравномерного потока в равномерный с постоянными интервалами между отсчетами обычно выполняет буферное запоминающее устройство (БЗУ).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В БЗУ часть отсчетов на какое-то время задерживается, при этом величина задержки меняется от отсчета к отсчету.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Изменение цикличности выдачи отсчетов требует введения дополнительной служебной информации о времени измерения и принадлежности отсчета (адреса). Каждый отсчет адаптивной системы состоит из трех частей (рисунок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5):</w:t>
      </w:r>
    </w:p>
    <w:p w:rsidR="002C757D" w:rsidRPr="008524D0" w:rsidRDefault="002C757D" w:rsidP="008524D0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кодовой группы адреса </w:t>
      </w:r>
      <w:r w:rsidR="00085C93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0" type="#_x0000_t75" style="width:15.75pt;height:18.75pt">
            <v:imagedata r:id="rId38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>;</w:t>
      </w:r>
    </w:p>
    <w:p w:rsidR="002C757D" w:rsidRPr="008524D0" w:rsidRDefault="002C757D" w:rsidP="008524D0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 xml:space="preserve">кодовой группы времени </w:t>
      </w:r>
      <w:r w:rsidR="00085C93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1" type="#_x0000_t75" style="width:14.25pt;height:18.75pt">
            <v:imagedata r:id="rId39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>;</w:t>
      </w:r>
    </w:p>
    <w:p w:rsidR="008524D0" w:rsidRPr="008524D0" w:rsidRDefault="002C757D" w:rsidP="008524D0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кодовой группы, несущей информацию о значении данного параметра</w:t>
      </w:r>
      <w:r w:rsidR="00085C93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2" type="#_x0000_t75" style="width:15.75pt;height:18.75pt">
            <v:imagedata r:id="rId40" o:title=""/>
          </v:shape>
        </w:pict>
      </w:r>
      <w:r w:rsidRPr="008524D0">
        <w:rPr>
          <w:rFonts w:ascii="Times New Roman" w:hAnsi="Times New Roman" w:cs="Times New Roman"/>
          <w:sz w:val="28"/>
          <w:szCs w:val="28"/>
        </w:rPr>
        <w:t>.</w: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D" w:rsidRPr="008524D0" w:rsidRDefault="00085C93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3" type="#_x0000_t75" style="width:150pt;height:21.75pt">
            <v:imagedata r:id="rId41" o:title=""/>
          </v:shape>
        </w:pict>
      </w:r>
    </w:p>
    <w:p w:rsidR="002C757D" w:rsidRPr="008524D0" w:rsidRDefault="002C757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Рисунок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5</w:t>
      </w:r>
    </w:p>
    <w:p w:rsidR="0039798F" w:rsidRPr="008524D0" w:rsidRDefault="0039798F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D78" w:rsidRDefault="001C4D78">
      <w:pPr>
        <w:spacing w:after="20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Заключение</w:t>
      </w: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Радиосвязь - одно из самых простых и надежных средств связи. Рации полезны и удобны, их можно использовать там, где недоступен ни один другой вид связи, системы радиосвязи недороги по цене, легко развертываются и нетребовательны к условиям окружающей.</w:t>
      </w:r>
    </w:p>
    <w:p w:rsidR="0022648D" w:rsidRPr="008524D0" w:rsidRDefault="0022648D" w:rsidP="008524D0">
      <w:pPr>
        <w:tabs>
          <w:tab w:val="left" w:pos="90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Наиболее характерными для современных РСПИ являются три формы представления сообщений, которые формируются на борту и передаются по линиям связи:</w:t>
      </w:r>
    </w:p>
    <w:p w:rsidR="008524D0" w:rsidRPr="008524D0" w:rsidRDefault="0022648D" w:rsidP="008524D0">
      <w:pPr>
        <w:pStyle w:val="a3"/>
        <w:numPr>
          <w:ilvl w:val="1"/>
          <w:numId w:val="13"/>
        </w:numPr>
        <w:tabs>
          <w:tab w:val="clear" w:pos="1788"/>
          <w:tab w:val="num" w:pos="0"/>
          <w:tab w:val="left" w:pos="90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Сообщения о наличии/отсутствии некоторого априорно известного сообщения (включения/выключения двигателей, удары метеорита).</w:t>
      </w:r>
    </w:p>
    <w:p w:rsidR="008524D0" w:rsidRPr="008524D0" w:rsidRDefault="0022648D" w:rsidP="008524D0">
      <w:pPr>
        <w:pStyle w:val="a3"/>
        <w:numPr>
          <w:ilvl w:val="1"/>
          <w:numId w:val="13"/>
        </w:numPr>
        <w:tabs>
          <w:tab w:val="clear" w:pos="1788"/>
          <w:tab w:val="num" w:pos="0"/>
          <w:tab w:val="left" w:pos="90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Сообщения о величинах характеризуют значения параметров в определенный момент времени.</w:t>
      </w:r>
    </w:p>
    <w:p w:rsidR="008524D0" w:rsidRPr="008524D0" w:rsidRDefault="0022648D" w:rsidP="008524D0">
      <w:pPr>
        <w:pStyle w:val="a3"/>
        <w:numPr>
          <w:ilvl w:val="1"/>
          <w:numId w:val="13"/>
        </w:numPr>
        <w:tabs>
          <w:tab w:val="clear" w:pos="1788"/>
          <w:tab w:val="num" w:pos="0"/>
          <w:tab w:val="left" w:pos="90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Сообщения о процессах должны с заданной точностью воспроизводить процессы на определенном отрезке времени, т.е. в этом случае также необходимо производить калибровку амплитуды и масштабирование по времени.</w:t>
      </w:r>
    </w:p>
    <w:p w:rsidR="0022648D" w:rsidRPr="008524D0" w:rsidRDefault="0022648D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D78" w:rsidRDefault="001C4D78" w:rsidP="001C4D78">
      <w:pPr>
        <w:spacing w:after="20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648D" w:rsidRPr="001C4D78" w:rsidRDefault="001C4D78" w:rsidP="008524D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2648D" w:rsidRPr="008524D0" w:rsidRDefault="0022648D" w:rsidP="001C4D78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48D" w:rsidRPr="008524D0" w:rsidRDefault="0022648D" w:rsidP="001C4D78">
      <w:pPr>
        <w:numPr>
          <w:ilvl w:val="0"/>
          <w:numId w:val="14"/>
        </w:numPr>
        <w:tabs>
          <w:tab w:val="clear" w:pos="1571"/>
          <w:tab w:val="num" w:pos="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Радиотехнические методы передачи информации: Учебное пособие для вузов / В.А.Борисов, В.В.Калмыков, Я.М.Ковальчук и др.; Под ред. В.В.Калмыкова. М.: Радио и связь. 1990. 304с.</w:t>
      </w:r>
    </w:p>
    <w:p w:rsidR="0022648D" w:rsidRPr="008524D0" w:rsidRDefault="0022648D" w:rsidP="001C4D78">
      <w:pPr>
        <w:numPr>
          <w:ilvl w:val="0"/>
          <w:numId w:val="14"/>
        </w:numPr>
        <w:tabs>
          <w:tab w:val="clear" w:pos="1571"/>
          <w:tab w:val="num" w:pos="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Системы радиосвязи: Учебник для вузов / Н.И.Калашников, Э.И.Крупицкий, И.Л.Дороднов, В.И.Носов; Под ред. Н.И.Калашникова. М.: Радио и связь. 1988. 352с.</w:t>
      </w:r>
    </w:p>
    <w:p w:rsidR="0022648D" w:rsidRPr="008524D0" w:rsidRDefault="0022648D" w:rsidP="001C4D78">
      <w:pPr>
        <w:numPr>
          <w:ilvl w:val="0"/>
          <w:numId w:val="14"/>
        </w:numPr>
        <w:tabs>
          <w:tab w:val="clear" w:pos="1571"/>
          <w:tab w:val="num" w:pos="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Тепляков И.М., Рощин Б.В., Фомин А.И., Вейцель В.А. Радиосистемы передачи информации: Учебное пособие для вузов / М.:</w:t>
      </w:r>
      <w:r w:rsidR="008524D0" w:rsidRPr="008524D0">
        <w:rPr>
          <w:rFonts w:ascii="Times New Roman" w:hAnsi="Times New Roman" w:cs="Times New Roman"/>
          <w:sz w:val="28"/>
          <w:szCs w:val="28"/>
        </w:rPr>
        <w:t xml:space="preserve"> </w:t>
      </w:r>
      <w:r w:rsidRPr="008524D0">
        <w:rPr>
          <w:rFonts w:ascii="Times New Roman" w:hAnsi="Times New Roman" w:cs="Times New Roman"/>
          <w:sz w:val="28"/>
          <w:szCs w:val="28"/>
        </w:rPr>
        <w:t>Радио и связь. 1982. 264с.</w:t>
      </w:r>
    </w:p>
    <w:p w:rsidR="0022648D" w:rsidRPr="008524D0" w:rsidRDefault="0022648D" w:rsidP="001C4D78">
      <w:pPr>
        <w:numPr>
          <w:ilvl w:val="0"/>
          <w:numId w:val="14"/>
        </w:numPr>
        <w:tabs>
          <w:tab w:val="clear" w:pos="1571"/>
          <w:tab w:val="num" w:pos="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24D0">
        <w:rPr>
          <w:rFonts w:ascii="Times New Roman" w:hAnsi="Times New Roman" w:cs="Times New Roman"/>
          <w:sz w:val="28"/>
          <w:szCs w:val="28"/>
        </w:rPr>
        <w:t>Кириллов С.Н., Стукалов Д.Н. Цифровые системы обработки речевых сигналов. Учебное пособие. Рязань. РГРТА, 1995. 80с.</w:t>
      </w:r>
    </w:p>
    <w:p w:rsidR="008524D0" w:rsidRPr="001C4D78" w:rsidRDefault="008524D0" w:rsidP="001C4D78">
      <w:pPr>
        <w:pStyle w:val="a3"/>
        <w:suppressAutoHyphens/>
        <w:spacing w:line="360" w:lineRule="auto"/>
        <w:ind w:left="0"/>
        <w:contextualSpacing w:val="0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bookmarkStart w:id="13" w:name="_GoBack"/>
      <w:bookmarkEnd w:id="13"/>
    </w:p>
    <w:sectPr w:rsidR="008524D0" w:rsidRPr="001C4D78" w:rsidSect="008524D0">
      <w:headerReference w:type="default" r:id="rId4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E4" w:rsidRDefault="00177DE4" w:rsidP="008524D0">
      <w:r>
        <w:separator/>
      </w:r>
    </w:p>
  </w:endnote>
  <w:endnote w:type="continuationSeparator" w:id="0">
    <w:p w:rsidR="00177DE4" w:rsidRDefault="00177DE4" w:rsidP="0085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E4" w:rsidRDefault="00177DE4" w:rsidP="008524D0">
      <w:r>
        <w:separator/>
      </w:r>
    </w:p>
  </w:footnote>
  <w:footnote w:type="continuationSeparator" w:id="0">
    <w:p w:rsidR="00177DE4" w:rsidRDefault="00177DE4" w:rsidP="0085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D0" w:rsidRPr="005A2189" w:rsidRDefault="008524D0" w:rsidP="008524D0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F07"/>
    <w:multiLevelType w:val="hybridMultilevel"/>
    <w:tmpl w:val="51B61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F3260C"/>
    <w:multiLevelType w:val="hybridMultilevel"/>
    <w:tmpl w:val="893A008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6C3A80C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088C1A44"/>
    <w:multiLevelType w:val="hybridMultilevel"/>
    <w:tmpl w:val="D0A02F50"/>
    <w:lvl w:ilvl="0" w:tplc="FB5EDB1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F24AA"/>
    <w:multiLevelType w:val="hybridMultilevel"/>
    <w:tmpl w:val="73727F2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259B6644"/>
    <w:multiLevelType w:val="hybridMultilevel"/>
    <w:tmpl w:val="F4B0B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A05D36"/>
    <w:multiLevelType w:val="hybridMultilevel"/>
    <w:tmpl w:val="6D76AE7A"/>
    <w:lvl w:ilvl="0" w:tplc="FB5EDB1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21CB0"/>
    <w:multiLevelType w:val="hybridMultilevel"/>
    <w:tmpl w:val="69D6CA90"/>
    <w:lvl w:ilvl="0" w:tplc="47F055C6">
      <w:start w:val="1"/>
      <w:numFmt w:val="russianLow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1" w:tplc="AE3A759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A551E6F"/>
    <w:multiLevelType w:val="hybridMultilevel"/>
    <w:tmpl w:val="7F02DE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40E5610F"/>
    <w:multiLevelType w:val="hybridMultilevel"/>
    <w:tmpl w:val="7076F19A"/>
    <w:lvl w:ilvl="0" w:tplc="FB5EDB1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1E64CF"/>
    <w:multiLevelType w:val="hybridMultilevel"/>
    <w:tmpl w:val="6496639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6C3A80C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0">
    <w:nsid w:val="426277F9"/>
    <w:multiLevelType w:val="hybridMultilevel"/>
    <w:tmpl w:val="8508E516"/>
    <w:lvl w:ilvl="0" w:tplc="0E1C9124">
      <w:start w:val="1"/>
      <w:numFmt w:val="bullet"/>
      <w:lvlText w:val="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1">
    <w:nsid w:val="54B74A43"/>
    <w:multiLevelType w:val="hybridMultilevel"/>
    <w:tmpl w:val="7D582B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7E4A28C7"/>
    <w:multiLevelType w:val="hybridMultilevel"/>
    <w:tmpl w:val="2AFA113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7EDD3FCC"/>
    <w:multiLevelType w:val="hybridMultilevel"/>
    <w:tmpl w:val="46BCF6B8"/>
    <w:lvl w:ilvl="0" w:tplc="4DB8069C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57D"/>
    <w:rsid w:val="00033892"/>
    <w:rsid w:val="00085C93"/>
    <w:rsid w:val="00177DE4"/>
    <w:rsid w:val="001C4D78"/>
    <w:rsid w:val="0022648D"/>
    <w:rsid w:val="00227FD1"/>
    <w:rsid w:val="0025135A"/>
    <w:rsid w:val="002C757D"/>
    <w:rsid w:val="0039798F"/>
    <w:rsid w:val="005A2189"/>
    <w:rsid w:val="00683AB0"/>
    <w:rsid w:val="006D1C7B"/>
    <w:rsid w:val="006E615C"/>
    <w:rsid w:val="008524D0"/>
    <w:rsid w:val="00973731"/>
    <w:rsid w:val="009D2550"/>
    <w:rsid w:val="009F65D6"/>
    <w:rsid w:val="00A04953"/>
    <w:rsid w:val="00A2294B"/>
    <w:rsid w:val="00A70451"/>
    <w:rsid w:val="00AF2B17"/>
    <w:rsid w:val="00E15D49"/>
    <w:rsid w:val="00E64111"/>
    <w:rsid w:val="00E913F4"/>
    <w:rsid w:val="00E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3252D27D-4957-42F7-84B7-B6B695F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7D"/>
    <w:rPr>
      <w:rFonts w:ascii="Arial" w:hAnsi="Arial" w:cs="Estrangelo Edess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4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2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524D0"/>
    <w:rPr>
      <w:rFonts w:ascii="Arial" w:hAnsi="Arial" w:cs="Estrangelo Edessa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852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524D0"/>
    <w:rPr>
      <w:rFonts w:ascii="Arial" w:hAnsi="Arial" w:cs="Estrangelo Edessa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emf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emf"/><Relationship Id="rId29" Type="http://schemas.openxmlformats.org/officeDocument/2006/relationships/image" Target="media/image23.w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e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Kvartira</Company>
  <LinksUpToDate>false</LinksUpToDate>
  <CharactersWithSpaces>20633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admin</cp:lastModifiedBy>
  <cp:revision>2</cp:revision>
  <dcterms:created xsi:type="dcterms:W3CDTF">2014-03-25T00:54:00Z</dcterms:created>
  <dcterms:modified xsi:type="dcterms:W3CDTF">2014-03-25T00:54:00Z</dcterms:modified>
</cp:coreProperties>
</file>