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Содержание</w:t>
      </w:r>
    </w:p>
    <w:p w:rsid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Введение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</w:t>
      </w:r>
      <w:r>
        <w:rPr>
          <w:sz w:val="28"/>
          <w:szCs w:val="28"/>
        </w:rPr>
        <w:t xml:space="preserve"> Сущность и формы кредита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27354B">
        <w:rPr>
          <w:sz w:val="28"/>
          <w:szCs w:val="28"/>
        </w:rPr>
        <w:t>Н</w:t>
      </w:r>
      <w:r>
        <w:rPr>
          <w:sz w:val="28"/>
          <w:szCs w:val="28"/>
        </w:rPr>
        <w:t>еобходимость и сущность кредита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Формы и виды кредита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27354B">
        <w:rPr>
          <w:sz w:val="28"/>
          <w:szCs w:val="28"/>
        </w:rPr>
        <w:t>Спрос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</w:t>
      </w:r>
      <w:r>
        <w:rPr>
          <w:sz w:val="28"/>
          <w:szCs w:val="28"/>
        </w:rPr>
        <w:t>ожение кредита. Ссудный процент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5A789A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денежно–креди</w:t>
      </w:r>
      <w:r>
        <w:rPr>
          <w:sz w:val="28"/>
          <w:szCs w:val="28"/>
        </w:rPr>
        <w:t>тной политики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Сущность и функции ЦБ РФ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27354B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</w:t>
      </w:r>
      <w:r>
        <w:rPr>
          <w:sz w:val="28"/>
          <w:szCs w:val="28"/>
        </w:rPr>
        <w:t>кредитной политики Банка России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27354B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>
        <w:rPr>
          <w:sz w:val="28"/>
          <w:szCs w:val="28"/>
        </w:rPr>
        <w:t>редитно–денежной политики ЦБ РФ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7354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27354B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на среднесрочную перспективу</w:t>
      </w:r>
    </w:p>
    <w:p w:rsidR="0027354B" w:rsidRPr="0027354B" w:rsidRDefault="0027354B" w:rsidP="0027354B">
      <w:pPr>
        <w:widowControl w:val="0"/>
        <w:tabs>
          <w:tab w:val="left" w:pos="1655"/>
          <w:tab w:val="left" w:pos="85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7354B" w:rsidRPr="0027354B" w:rsidRDefault="0027354B" w:rsidP="0027354B">
      <w:pPr>
        <w:widowControl w:val="0"/>
        <w:tabs>
          <w:tab w:val="left" w:pos="8595"/>
        </w:tabs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использованных источников</w:t>
      </w:r>
    </w:p>
    <w:p w:rsidR="0027354B" w:rsidRPr="0027354B" w:rsidRDefault="0027354B" w:rsidP="0027354B">
      <w:pPr>
        <w:widowControl w:val="0"/>
        <w:tabs>
          <w:tab w:val="left" w:pos="8595"/>
        </w:tabs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Приложение</w:t>
      </w:r>
    </w:p>
    <w:p w:rsidR="00ED2C2E" w:rsidRPr="0027354B" w:rsidRDefault="00ED2C2E" w:rsidP="0027354B">
      <w:pPr>
        <w:widowControl w:val="0"/>
        <w:spacing w:line="360" w:lineRule="auto"/>
        <w:jc w:val="both"/>
        <w:rPr>
          <w:sz w:val="28"/>
          <w:szCs w:val="28"/>
        </w:rPr>
      </w:pPr>
    </w:p>
    <w:p w:rsidR="00B844DC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44DC" w:rsidRPr="0027354B">
        <w:rPr>
          <w:sz w:val="28"/>
          <w:szCs w:val="28"/>
        </w:rPr>
        <w:t>Введение</w:t>
      </w:r>
    </w:p>
    <w:p w:rsidR="00F465EC" w:rsidRPr="0027354B" w:rsidRDefault="00F465E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Одним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четкого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позволяющего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деловую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активность,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контролировать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добиваться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очень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главный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находится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возложены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каждого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рамках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призван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стратегией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ключевым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агентом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очередь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управления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отдельных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административные.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очередь,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стабилизации,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устойчивости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позитивных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структурных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сдвигов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экономике.</w:t>
      </w:r>
      <w:r w:rsidR="0027354B">
        <w:rPr>
          <w:sz w:val="28"/>
          <w:szCs w:val="28"/>
        </w:rPr>
        <w:t xml:space="preserve"> 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наиболее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современным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подчеркивается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актуальность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проблемы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становления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отношений.</w:t>
      </w:r>
      <w:r w:rsidR="0027354B">
        <w:rPr>
          <w:sz w:val="28"/>
          <w:szCs w:val="28"/>
        </w:rPr>
        <w:t xml:space="preserve"> 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Основной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исследования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выявление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особенностей.</w:t>
      </w:r>
      <w:r w:rsidR="0027354B">
        <w:rPr>
          <w:sz w:val="28"/>
          <w:szCs w:val="28"/>
        </w:rPr>
        <w:t xml:space="preserve"> 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Предметом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исследования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объект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исследования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берется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Сформулированные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исследования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обуславливают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выбор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исследования,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статистическое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наблюдение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макроэкономические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показатели.</w:t>
      </w:r>
    </w:p>
    <w:p w:rsidR="00B844DC" w:rsidRPr="0027354B" w:rsidRDefault="00B844D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Изучение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выявление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особенностей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рассматриваться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образом:</w:t>
      </w:r>
    </w:p>
    <w:p w:rsidR="00B844DC" w:rsidRPr="0027354B" w:rsidRDefault="00B844DC" w:rsidP="0027354B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Сущность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кредита</w:t>
      </w:r>
      <w:r w:rsidRPr="0027354B">
        <w:rPr>
          <w:sz w:val="28"/>
          <w:szCs w:val="28"/>
        </w:rPr>
        <w:t>;</w:t>
      </w:r>
    </w:p>
    <w:p w:rsidR="00B844DC" w:rsidRPr="0027354B" w:rsidRDefault="00B844DC" w:rsidP="0027354B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государства.</w:t>
      </w:r>
    </w:p>
    <w:p w:rsidR="00B844DC" w:rsidRPr="0027354B" w:rsidRDefault="00B844DC" w:rsidP="0027354B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2011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2012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2013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года.</w:t>
      </w:r>
    </w:p>
    <w:p w:rsidR="006C21D1" w:rsidRPr="0027354B" w:rsidRDefault="006C21D1" w:rsidP="0027354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844DC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44DC" w:rsidRPr="002735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844DC" w:rsidRPr="002735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844DC" w:rsidRPr="0027354B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="00B844DC"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844DC" w:rsidRPr="0027354B">
        <w:rPr>
          <w:sz w:val="28"/>
          <w:szCs w:val="28"/>
        </w:rPr>
        <w:t>ф</w:t>
      </w:r>
      <w:r w:rsidR="00FE46D1" w:rsidRPr="0027354B">
        <w:rPr>
          <w:sz w:val="28"/>
          <w:szCs w:val="28"/>
        </w:rPr>
        <w:t>ормы</w:t>
      </w:r>
      <w:r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кредита</w:t>
      </w:r>
    </w:p>
    <w:p w:rsidR="00F465EC" w:rsidRPr="0027354B" w:rsidRDefault="00F465E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44DC" w:rsidRPr="0027354B" w:rsidRDefault="00B844DC" w:rsidP="005A789A">
      <w:pPr>
        <w:widowControl w:val="0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Н</w:t>
      </w:r>
      <w:r w:rsidR="00FE46D1" w:rsidRPr="0027354B">
        <w:rPr>
          <w:sz w:val="28"/>
          <w:szCs w:val="28"/>
        </w:rPr>
        <w:t>еобходимость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сущность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кредита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категория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движением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предполагает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конкретной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вещи,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родовыми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признаками.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Первоначально,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натуральной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(зерно,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д.),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обмена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появилась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современной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преобладает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опосредовании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лишает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специфических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превращает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категорию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«деньги».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эквивалентный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</w:t>
      </w:r>
      <w:r w:rsidRPr="0027354B">
        <w:rPr>
          <w:sz w:val="28"/>
          <w:szCs w:val="28"/>
        </w:rPr>
        <w:noBreakHyphen/>
        <w:t>денежный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обмен,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нельзя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отменить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волею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неотъемлемую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категории.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многообразии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зависящих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степени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современного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помощью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аккумулируются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высвободившийся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сбережения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социальных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групп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свободные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обслуживанием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исключительно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кругооборота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закономерности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предопределяют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движения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независимо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Субъектами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iCs/>
          <w:sz w:val="28"/>
          <w:szCs w:val="28"/>
        </w:rPr>
        <w:t>Кредитор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предоставляющая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ранних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стадиях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дальнейшем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отсрочки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платежа)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товаропроизводители.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высвободившиеся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кругооборота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подлежащие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Товаропроизводитель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становится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купли</w:t>
      </w:r>
      <w:r w:rsidRPr="0027354B">
        <w:rPr>
          <w:sz w:val="28"/>
          <w:szCs w:val="28"/>
        </w:rPr>
        <w:noBreakHyphen/>
        <w:t>продажи,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разрешающей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покупателю.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ссужаемых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iCs/>
          <w:sz w:val="28"/>
          <w:szCs w:val="28"/>
        </w:rPr>
        <w:t>Заемщик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получающая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принимающая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себя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ссудой.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господства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либо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мелкие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крестьяне,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либо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мастера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ремесленники,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либо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крупные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образованием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начала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концентрация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«коллективным»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рамках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один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Действуя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посредник,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принимает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себя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теории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взглядов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количества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содержания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признают,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проявлением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перераспределительная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орудий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Благодаря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перераспределительной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функции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кредита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перераспределение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уровнях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отраслевых,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территориальных,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речь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перераспределении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высвободившейся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предопределяет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возврата.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Проявление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орудий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возникновением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позволило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безналичные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расчеты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услуги,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зачетам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взаимной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задолженности,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налично</w:t>
      </w:r>
      <w:r w:rsidRPr="0027354B">
        <w:rPr>
          <w:sz w:val="28"/>
          <w:szCs w:val="28"/>
        </w:rPr>
        <w:noBreakHyphen/>
        <w:t>денежный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издержки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изготовлением,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пересчетом,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перевозкой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охраной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исключительно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Каждое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самостоятельный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функционирует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режиме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самофинансирования.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момент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постоянно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непрерывный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кругооборот.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возникнуть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наоборот,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высвобождаются.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четко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улавливаются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помощи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саморегулирование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Благодаря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располагают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момент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стабильны: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увеличиваются,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уменьшаются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(величины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запасов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колеблются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поступления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сырья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материалов).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фондов.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нужны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накопят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размерах,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достаточных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технологию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быстро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переходить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реализуемой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Сочетание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эксплуатировать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фонды,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наращивать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конкурентоспособной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Большое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расходов.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FE46D1" w:rsidP="005A789A">
      <w:pPr>
        <w:widowControl w:val="0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Формы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структуру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свойства,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сохраняющиеся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внешних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изменениях.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менялись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ссуженой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выражает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содержание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категории.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Самой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простейшей,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неразвитой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считается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Исторически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предшественником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современных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зародился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распада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первобытного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строя,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дифференциация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первобытной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богатые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бедные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семьи,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накопление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богатств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нужда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помощью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богатство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превращалось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приносящую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складывались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один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член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становился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большинстве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запрещен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нелегально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сращивании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ростовщического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кредита).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ипотечный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международный.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Исторически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раньше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перечисленных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появился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непосредственно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товаров;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объект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Современный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вещей,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определяемых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родовыми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признаками.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823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Гражданского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кодекса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предусматриваться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аванса,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предварительной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оплаты,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отсрочки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рассрочки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оплаты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услуг,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оформления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используется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вексель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покупателя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поставщиком.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границы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="00B17748" w:rsidRPr="0027354B">
        <w:rPr>
          <w:sz w:val="28"/>
          <w:szCs w:val="28"/>
        </w:rPr>
        <w:t>всего,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Каждый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предприниматель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пределах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</w:t>
      </w:r>
      <w:r w:rsidRPr="0027354B">
        <w:rPr>
          <w:sz w:val="28"/>
          <w:szCs w:val="28"/>
        </w:rPr>
        <w:noBreakHyphen/>
        <w:t>кредитора.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сыграл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положительную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становлении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нашей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переходные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ощутимый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вклад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наблюдался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восстановления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народного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гражданской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войны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интервенции,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нэпа.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отсутствии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полноценной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недостатке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обеспечивал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непрерывности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кругооборота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торговле.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сектора.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перехода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[Эксперимент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внедрению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расчетов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Правлением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Промстройбанка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октября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1988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вовлечены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накопившие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пользующуюся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эксперимента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заключалась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вовлечении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неходовых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залежалых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ценностей.]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произошла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легализация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Постановлением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Верховного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24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июня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1451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применении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РСФСР»[Ведомости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Съезда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народных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депутатов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Верховного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РСФСР.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1024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утратило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силу).],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учреждениям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предпринимателям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разрешено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поставку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услуги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оформляя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векселями.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Гражданском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кодексе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введенном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марта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1996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предусмотрена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специальная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статья,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посвященная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823).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оборот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регламентируется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марта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1997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48</w:t>
      </w:r>
      <w:r w:rsidRPr="0027354B">
        <w:rPr>
          <w:sz w:val="28"/>
          <w:szCs w:val="28"/>
        </w:rPr>
        <w:noBreakHyphen/>
        <w:t>ФЗ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переводном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простом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векселе»[СЗ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1997.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1238.],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действующим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Постановление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СССР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7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августа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1937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введении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переводном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простом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векселе».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подтвердила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участника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Женевской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конвенции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1930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Единообразный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переводном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простом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векселе.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владельцы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свободных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основная.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объектом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окончательно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отделяется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независимо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последнего.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преодолевает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ограниченность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параметрам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направлению.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Благодаря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практически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сделок.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оформить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представителям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областей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физическим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потребности.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категориям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фирмам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корпорациям,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местным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характера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каждой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названных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групп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вступают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отношения.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корпорациям,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опосредует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воспроизводственный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подразделяется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</w:t>
      </w:r>
      <w:r w:rsidRPr="0027354B">
        <w:rPr>
          <w:sz w:val="28"/>
          <w:szCs w:val="28"/>
        </w:rPr>
        <w:noBreakHyphen/>
        <w:t>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долгосрочный.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Государственный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Исторически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раньше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Причиной,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заимствовать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ноября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3877</w:t>
      </w:r>
      <w:r w:rsidRPr="0027354B">
        <w:rPr>
          <w:sz w:val="28"/>
          <w:szCs w:val="28"/>
        </w:rPr>
        <w:noBreakHyphen/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Федерации»[Ведомости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Съезда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народных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депутатов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Верховного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1993.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утратило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силу).].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юридическими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физическими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лицами.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обеспечиваются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находящимися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распоряжении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Долговые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гарантированных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указанным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срокам: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краткосрочные,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среднесрочные,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долгосрочные.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Максимальный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Документами,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подтверждающими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(ГКО)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3,6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месяцев,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(ГДО)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(ОФЗ),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сберегательного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(ОГСЗ),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казначейскими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золотыми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сертификатами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Министерства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Агентом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Министерство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Последний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рассрочки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длительного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фирмами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специализированными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компаниями.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рассрочки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оплату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жилых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домов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квартир,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предоставляемые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специальными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(например,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строительными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Англии).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гражданами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фирмами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непосредственного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принимают.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отличается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тесно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поскольку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компании,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рассрочку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рассрочкой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оформляемый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длительного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жилищное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строительство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приобретение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квартир.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строительство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ремонт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индивидуальных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домов,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садовых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домиков,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неотложные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нужды,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обзаведение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безналичных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перечислений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Слово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«ипотека»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греческое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происхождение.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Впервые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употреблено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законодательстве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Солона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(VII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э.),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землю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врывался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столб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чтобы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каждый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историческим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свидетельствам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отдача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наделов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начали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практиковаться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еще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Египте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тысячелетия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Существуют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узком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смысле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слова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«ипотека»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последнего,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невыполнения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приобретает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удовлетворения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этому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ипотечный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кредит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залогом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Отличительные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следующем.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Во</w:t>
      </w:r>
      <w:r w:rsidRPr="0027354B">
        <w:rPr>
          <w:sz w:val="28"/>
          <w:szCs w:val="28"/>
        </w:rPr>
        <w:noBreakHyphen/>
        <w:t>первых,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всякий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надлежащего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(основного)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аренды,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подряда,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возмещения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теряет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смысл.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вторых,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предметом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недвижимость.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земельные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прочно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жилые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дома,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здания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сооружения.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третьих,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предмет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пользователем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владельцем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имущества.</w:t>
      </w:r>
    </w:p>
    <w:p w:rsid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четвертых,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оформляется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документом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закладной,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подлежит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нотариальному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удостоверению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регистрации.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iCs/>
          <w:sz w:val="28"/>
          <w:szCs w:val="28"/>
        </w:rPr>
        <w:t>Закладная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удостоверяющая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владельца: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доказательств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залога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обремененное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[Федеральный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16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1998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102</w:t>
      </w:r>
      <w:r w:rsidRPr="0027354B">
        <w:rPr>
          <w:sz w:val="28"/>
          <w:szCs w:val="28"/>
        </w:rPr>
        <w:noBreakHyphen/>
        <w:t>ФЗ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«Об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(залоге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недвижимости)»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24.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02)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//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1998.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29.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3400;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46.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4308;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2002.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7.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629;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(ч.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5135.].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закладная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приобретать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свойства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переходить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владельца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достаточной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степени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«оторванной»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первоначального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требования.</w:t>
      </w:r>
    </w:p>
    <w:p w:rsidR="00BE1538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Наконец,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неисполнения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вправе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заложенного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публичных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заложенного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договору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ипотечный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преимущества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указанной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закладной.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Международный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кредит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юридическими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физическими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юридическим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физическим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срочности,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возвратности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помощи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посредников,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посредника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крупные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транснациональные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региональные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</w:t>
      </w:r>
      <w:r w:rsidRPr="0027354B">
        <w:rPr>
          <w:sz w:val="28"/>
          <w:szCs w:val="28"/>
        </w:rPr>
        <w:noBreakHyphen/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организации.</w:t>
      </w:r>
    </w:p>
    <w:p w:rsidR="00B17748" w:rsidRPr="0027354B" w:rsidRDefault="00BE153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Таким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огромное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количество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играет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роль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формировании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финансового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потенциала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страны.</w:t>
      </w:r>
    </w:p>
    <w:p w:rsidR="00CB0554" w:rsidRPr="0027354B" w:rsidRDefault="00CB0554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6C21D1" w:rsidP="005A789A">
      <w:pPr>
        <w:widowControl w:val="0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</w:t>
      </w:r>
      <w:r w:rsidR="00FE46D1" w:rsidRPr="0027354B">
        <w:rPr>
          <w:sz w:val="28"/>
          <w:szCs w:val="28"/>
        </w:rPr>
        <w:t>ожение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Ссудный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процент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Ссудный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получаемая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материальными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ценностями.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Еще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древности,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тысячелетия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нашей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эры,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известны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многочисленные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натуральных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натуральной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скотом,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зерном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выдачи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Уплата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передача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источником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производительного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передавая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лишается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поэтому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ссужаемые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вернуться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приращением.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поступающий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называется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процентом.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iCs/>
          <w:sz w:val="28"/>
          <w:szCs w:val="28"/>
        </w:rPr>
        <w:t>Ссудный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процент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утверждать,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Поскольку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любая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распределения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фирм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инвестиционных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объектов.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="00374EE8" w:rsidRPr="0027354B">
        <w:rPr>
          <w:sz w:val="28"/>
          <w:szCs w:val="28"/>
        </w:rPr>
        <w:t>функции,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имеющиеся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распределяются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степень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ожидаемая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достаточно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чтобы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гарантировать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выплату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существующей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свою</w:t>
      </w:r>
      <w:r w:rsidR="0027354B">
        <w:rPr>
          <w:sz w:val="28"/>
          <w:szCs w:val="28"/>
        </w:rPr>
        <w:t xml:space="preserve"> </w:t>
      </w:r>
      <w:r w:rsidR="00374EE8" w:rsidRPr="0027354B">
        <w:rPr>
          <w:sz w:val="28"/>
          <w:szCs w:val="28"/>
        </w:rPr>
        <w:t>функцию,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распределяет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отраслями,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окажется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наиболее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наиболее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прибыльным.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размещение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интересах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целом.</w:t>
      </w:r>
    </w:p>
    <w:p w:rsidR="006C21D1" w:rsidRPr="0027354B" w:rsidRDefault="00CB0554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</w:t>
      </w:r>
      <w:r w:rsidR="006C21D1" w:rsidRPr="0027354B">
        <w:rPr>
          <w:sz w:val="28"/>
          <w:szCs w:val="28"/>
        </w:rPr>
        <w:t>судный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пассивный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участник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сделки,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оказывает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стимулирующее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функционирование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заемных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средств,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эффективное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ссужаемой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стоимости.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Необходимость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уплаты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стимулирует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заемщика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получению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максимальной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прибыли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рыночной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конкуренции,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чтобы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расплатиться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иметь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расширенного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воспроизводства.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предприятие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нерационально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применять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заемные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(а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собственные),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цена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(процент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кредит)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поглотит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всю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прибыль.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Значение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назначение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взимает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пассивные.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взимает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процентный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доход.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уплачивает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клиентам,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пассивные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составляют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процентный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расход.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уплаченных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прочим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вкладам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процентную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маржу,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призвана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покрыть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операционные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расходы,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выплату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науке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считать,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теория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строится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теорий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Определенное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специфические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причине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повышается.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наблюдается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спад,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свертывание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предпринимателям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становится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ненужным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вызывает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Вместе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лишь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противоположном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нивелирующее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покрытия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вызывают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причине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повышаются,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привести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сокращению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поскол</w:t>
      </w:r>
      <w:r w:rsidR="00CB0554" w:rsidRPr="0027354B">
        <w:rPr>
          <w:sz w:val="28"/>
          <w:szCs w:val="28"/>
        </w:rPr>
        <w:t>ьку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некоторые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них</w:t>
      </w:r>
      <w:r w:rsidR="0027354B">
        <w:rPr>
          <w:sz w:val="28"/>
          <w:szCs w:val="28"/>
        </w:rPr>
        <w:t xml:space="preserve"> </w:t>
      </w:r>
      <w:r w:rsidR="00CB0554" w:rsidRPr="0027354B">
        <w:rPr>
          <w:sz w:val="28"/>
          <w:szCs w:val="28"/>
        </w:rPr>
        <w:t>становятся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нерентабельными.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учитывают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объясняется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непогашения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Pr="0027354B">
        <w:rPr>
          <w:sz w:val="28"/>
          <w:szCs w:val="28"/>
        </w:rPr>
        <w:noBreakHyphen/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внешней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упущенной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выгоды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дифференцируются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среднесрочному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(свыше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объясняется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больших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займа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оценивается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потерь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</w:t>
      </w:r>
      <w:r w:rsidR="0027354B">
        <w:rPr>
          <w:sz w:val="28"/>
          <w:szCs w:val="28"/>
        </w:rPr>
        <w:t xml:space="preserve"> </w:t>
      </w:r>
      <w:r w:rsidR="00374EE8" w:rsidRPr="0027354B">
        <w:rPr>
          <w:sz w:val="28"/>
          <w:szCs w:val="28"/>
        </w:rPr>
        <w:t>из-за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неплатежеспособности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Вероятность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одновременного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банкротства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нескольких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меньше,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них.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выдачи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нескольким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Обслуживание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мелких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издержкам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поэтому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мероприятие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невыгодным.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дифференцируется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мелкому,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крупному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Величина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Выделяют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необеспеченному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(бланковому)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дорогие,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низкой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имеющим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вексельное,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дебиторскую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задолженность,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Цель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обладают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выдаваемые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устранения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затруднений,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инвестиционных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проектов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дифференцируется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(коммерческий,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д.),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торгово</w:t>
      </w:r>
      <w:r w:rsidR="00FB59F0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FB59F0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промышленных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компаний,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сельскохозяйственных,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коммунальных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индивидуальных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заемщиков).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конкуренции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тенденция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Однако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поэтому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диапазон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Например,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США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отдельные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колебались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4,99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(казначейские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90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дней)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18,24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взимаемая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карточек).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Различают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номинальную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реальную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Номинальная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ставка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выраженная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деньгах.</w:t>
      </w:r>
      <w:r w:rsidR="0027354B">
        <w:rPr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Реальная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ставка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iCs/>
          <w:sz w:val="28"/>
          <w:szCs w:val="28"/>
        </w:rPr>
        <w:t>-</w:t>
      </w:r>
      <w:r w:rsidR="0027354B">
        <w:rPr>
          <w:iCs/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скорректированная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выраженная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неизменных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ценах.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целесообразности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нецелесообразности)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инвестиций.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неизменной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изменяющейся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(плавающей).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ролл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оверным.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Плавающие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применяются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Плавающая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меняется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капиталов.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довольно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высокими.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объясняется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рядом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следующие: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постоянная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Чтобы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ожиданиями.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Ежеквартально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пересматривают;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оплаты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Неуверенность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перспективе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заинтересованность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привлечении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облигаций)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ссуды;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жесткая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сдерживание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означает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сокращение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капитала;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госбюджета,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покрытия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местные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него.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место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занимает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официальная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понижая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жесткую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</w:t>
      </w:r>
      <w:r w:rsidR="00FB59F0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noBreakHyphen/>
      </w:r>
      <w:r w:rsidR="00FB59F0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сдерживание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следовательно,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сокращение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вложений,</w:t>
      </w:r>
      <w:r w:rsidR="0027354B">
        <w:rPr>
          <w:sz w:val="28"/>
          <w:szCs w:val="28"/>
        </w:rPr>
        <w:t xml:space="preserve"> 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середины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1994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индикаторов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МИБОР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(MIBOR),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МИБИД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(MIBID),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МИАКР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(MIACR).</w:t>
      </w:r>
    </w:p>
    <w:p w:rsidR="00374EE8" w:rsidRPr="0027354B" w:rsidRDefault="006C21D1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МИБОР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англ.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Moskow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InterBank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Offered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Rate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продажу)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среднюю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объявленых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размещению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МИБИД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англ.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Moskow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InterBank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Bid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покупку)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объявленная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привлечению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готовы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купить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МИАКР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англ.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Moscow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InterBank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Actual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Credit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Rate)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фактическая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рассчитывается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средневзвешенная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фактических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банками.</w:t>
      </w:r>
    </w:p>
    <w:p w:rsidR="006C21D1" w:rsidRPr="00F61D01" w:rsidRDefault="00FB59F0" w:rsidP="00FB59F0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F61D01">
        <w:rPr>
          <w:color w:val="FFFFFF"/>
          <w:sz w:val="28"/>
          <w:szCs w:val="28"/>
        </w:rPr>
        <w:t xml:space="preserve">банк </w:t>
      </w:r>
      <w:r w:rsidR="005A789A" w:rsidRPr="00F61D01">
        <w:rPr>
          <w:color w:val="FFFFFF"/>
          <w:sz w:val="28"/>
          <w:szCs w:val="28"/>
        </w:rPr>
        <w:t>денежный</w:t>
      </w:r>
      <w:r w:rsidRPr="00F61D01">
        <w:rPr>
          <w:color w:val="FFFFFF"/>
          <w:sz w:val="28"/>
          <w:szCs w:val="28"/>
        </w:rPr>
        <w:t xml:space="preserve"> кредитный политика</w:t>
      </w:r>
    </w:p>
    <w:p w:rsidR="006C21D1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1D1" w:rsidRPr="002735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провед</w:t>
      </w:r>
      <w:r w:rsidR="00FE46D1" w:rsidRPr="0027354B">
        <w:rPr>
          <w:sz w:val="28"/>
          <w:szCs w:val="28"/>
        </w:rPr>
        <w:t>ении</w:t>
      </w:r>
      <w:r w:rsidR="005A789A">
        <w:rPr>
          <w:sz w:val="28"/>
          <w:szCs w:val="28"/>
        </w:rPr>
        <w:t xml:space="preserve"> денежно-</w:t>
      </w:r>
      <w:r w:rsidR="00FE46D1" w:rsidRPr="0027354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политики</w:t>
      </w:r>
    </w:p>
    <w:p w:rsidR="00FE46D1" w:rsidRPr="0027354B" w:rsidRDefault="00FE46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5A789A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Сущность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функции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ЦБ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РФ</w:t>
      </w:r>
    </w:p>
    <w:p w:rsidR="00FE46D1" w:rsidRPr="0027354B" w:rsidRDefault="00FE46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4EE8" w:rsidRPr="0027354B" w:rsidRDefault="00374EE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учреждение,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наделенное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банкнот,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официального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золотовалютного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резерва.</w:t>
      </w:r>
      <w:r w:rsidR="0027354B">
        <w:rPr>
          <w:sz w:val="28"/>
          <w:szCs w:val="28"/>
        </w:rPr>
        <w:t xml:space="preserve"> </w:t>
      </w:r>
    </w:p>
    <w:p w:rsidR="00374EE8" w:rsidRPr="0027354B" w:rsidRDefault="00374EE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наделяется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устанавливает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нормативную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кассовым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центром.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эмиссии,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обращения.</w:t>
      </w:r>
    </w:p>
    <w:p w:rsidR="00374EE8" w:rsidRPr="0027354B" w:rsidRDefault="00374EE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Статус,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полномочия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принципы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публично-правовой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законодательно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Конституцией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"О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России)"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законами.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Конституции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главной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защита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устойчивости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покупательной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валютам;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бесперебойного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функционирования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расчетов.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независимо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прибыли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России.</w:t>
      </w:r>
    </w:p>
    <w:p w:rsidR="00B94657" w:rsidRPr="0027354B" w:rsidRDefault="00374EE8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Принцип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ключевой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элемент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статуса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проявляется,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структуру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институт,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обладающий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исключительным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эмиссии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юридическим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выступает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публичного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Уставный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собственностью.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Полномочия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владению,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пользованию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распоряжению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изъятие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обременение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имущества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допускаются.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Финансовая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независимость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выражается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том,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свои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расходы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счет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собственных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доходов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регистрируется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налоговых</w:t>
      </w:r>
      <w:r w:rsidR="0027354B">
        <w:rPr>
          <w:sz w:val="28"/>
          <w:szCs w:val="28"/>
        </w:rPr>
        <w:t xml:space="preserve"> </w:t>
      </w:r>
      <w:r w:rsidR="00B94657" w:rsidRPr="0027354B">
        <w:rPr>
          <w:sz w:val="28"/>
          <w:szCs w:val="28"/>
        </w:rPr>
        <w:t>органах.</w:t>
      </w:r>
      <w:r w:rsidR="0027354B">
        <w:rPr>
          <w:sz w:val="28"/>
          <w:szCs w:val="28"/>
        </w:rPr>
        <w:t xml:space="preserve"> </w:t>
      </w:r>
    </w:p>
    <w:p w:rsidR="00B94657" w:rsidRPr="0027354B" w:rsidRDefault="00B94657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подотчетен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Думе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Собрания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назначает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освобождает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Председателя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Президента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членов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директоров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назначает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аудитора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утверждает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отчет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аудиторское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заключение.</w:t>
      </w:r>
    </w:p>
    <w:p w:rsidR="00B94657" w:rsidRPr="0027354B" w:rsidRDefault="00B94657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Функции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России: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взаимодействии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разрабатывает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защиту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устойчивости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монопольно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эмиссию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обращение;</w:t>
      </w:r>
      <w:r w:rsidR="0027354B">
        <w:rPr>
          <w:sz w:val="28"/>
          <w:szCs w:val="28"/>
        </w:rPr>
        <w:t xml:space="preserve"> 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инстанции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устанавливает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расчетов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устанавливает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бухгалтерского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отчетности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регистрацию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отзывает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лицензии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занимающихся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аудитом;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надзор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регистрирует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эмиссию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законами;</w:t>
      </w:r>
      <w:r w:rsidR="0027354B">
        <w:rPr>
          <w:sz w:val="28"/>
          <w:szCs w:val="28"/>
        </w:rPr>
        <w:t xml:space="preserve"> 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самостоятельно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поручению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включая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валюты;</w:t>
      </w:r>
      <w:r w:rsidR="0027354B">
        <w:rPr>
          <w:sz w:val="28"/>
          <w:szCs w:val="28"/>
        </w:rPr>
        <w:t xml:space="preserve"> 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определяет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порядок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расчетов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государствами;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организует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контроль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непосредственно,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уполномоченные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законодательством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принимает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разработке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прогноза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Федерации;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проводит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анализ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прогнозирование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регионам,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денежно-кредитных,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валютно-финансовых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отношений;</w:t>
      </w:r>
      <w:r w:rsidR="0027354B">
        <w:rPr>
          <w:sz w:val="28"/>
          <w:szCs w:val="28"/>
        </w:rPr>
        <w:t xml:space="preserve"> </w:t>
      </w:r>
    </w:p>
    <w:p w:rsidR="00B94657" w:rsidRPr="0027354B" w:rsidRDefault="00B94657" w:rsidP="0027354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публикует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материалы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статистические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данные,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законами.</w:t>
      </w:r>
    </w:p>
    <w:p w:rsidR="00B94657" w:rsidRPr="0027354B" w:rsidRDefault="00B94657" w:rsidP="0027354B">
      <w:pPr>
        <w:pStyle w:val="2"/>
        <w:spacing w:line="360" w:lineRule="auto"/>
        <w:ind w:firstLine="709"/>
        <w:rPr>
          <w:szCs w:val="28"/>
          <w:lang w:val="ru-RU"/>
        </w:rPr>
      </w:pPr>
      <w:r w:rsidRPr="0027354B">
        <w:rPr>
          <w:szCs w:val="28"/>
          <w:lang w:val="ru-RU"/>
        </w:rPr>
        <w:t>Для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реализации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возложенных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на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него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функций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Центральный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Банк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РФ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участвует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в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разработке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экономической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политики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Правительства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Российской</w:t>
      </w:r>
      <w:r w:rsidR="0027354B">
        <w:rPr>
          <w:szCs w:val="28"/>
          <w:lang w:val="ru-RU"/>
        </w:rPr>
        <w:t xml:space="preserve"> </w:t>
      </w:r>
      <w:r w:rsidRPr="0027354B">
        <w:rPr>
          <w:szCs w:val="28"/>
          <w:lang w:val="ru-RU"/>
        </w:rPr>
        <w:t>Федерации.</w:t>
      </w:r>
      <w:r w:rsidR="0027354B">
        <w:rPr>
          <w:szCs w:val="28"/>
          <w:lang w:val="ru-RU"/>
        </w:rPr>
        <w:t xml:space="preserve"> </w:t>
      </w:r>
    </w:p>
    <w:p w:rsidR="00B94657" w:rsidRPr="0027354B" w:rsidRDefault="00B94657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информируют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предполагаемых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действиях,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общегосударственное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значение,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координируют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регулярные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консультации.</w:t>
      </w:r>
    </w:p>
    <w:p w:rsidR="00374EE8" w:rsidRPr="0027354B" w:rsidRDefault="00B94657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консультирует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Министерство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вопросам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графика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выпуска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погашения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приоритетов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политики.</w:t>
      </w:r>
    </w:p>
    <w:p w:rsidR="00374EE8" w:rsidRPr="0027354B" w:rsidRDefault="00374EE8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C21D1" w:rsidRPr="0027354B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денежно-</w:t>
      </w:r>
      <w:r w:rsidR="00FE46D1" w:rsidRPr="0027354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России</w:t>
      </w:r>
    </w:p>
    <w:p w:rsidR="00FE46D1" w:rsidRPr="0027354B" w:rsidRDefault="00FE46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через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правило,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двум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направлениям: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экспансионистской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расширительной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стимулирование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масштабов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количества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удорожание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удешевление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наблюдается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спад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растет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безработица,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дешевых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дешевыми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доступными.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Параллельно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стимулировать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Валового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Продукта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(ВНП).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обостряется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конкуренция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опережает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вынуждены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(цену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привлечения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четко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депрессивного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Дешевый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подталкивает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вкладывать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домашние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хозяйства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товарном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предпосылки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застоя;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рестриктивной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(жесткой)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дорогих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подорожанию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труднодоступным.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стимулируют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владельцев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больше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сберегать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желающих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брать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субъекты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стремятся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приобретать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стремятся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заработать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присваивая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разницу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расходами,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привлечения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известно,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ожиданий.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возросли,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оказалась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неизменной,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вкладчики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получат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обратно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обесценившиеся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подъеме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нужны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[4,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112]</w:t>
      </w:r>
    </w:p>
    <w:p w:rsidR="00E56F46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</w:t>
      </w:r>
      <w:r w:rsidR="00351709" w:rsidRPr="0027354B">
        <w:rPr>
          <w:sz w:val="28"/>
          <w:szCs w:val="28"/>
        </w:rPr>
        <w:t>-</w:t>
      </w:r>
      <w:r w:rsidR="00E31B78"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происходит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условиях,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когда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последствия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наиболее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острой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фазы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мирового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финансово-экономического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кризиса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</w:t>
      </w:r>
      <w:r w:rsidRPr="0027354B">
        <w:rPr>
          <w:sz w:val="28"/>
          <w:szCs w:val="28"/>
        </w:rPr>
        <w:t>реодолены,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</w:t>
      </w:r>
      <w:r w:rsidR="00E31B78" w:rsidRPr="0027354B">
        <w:rPr>
          <w:sz w:val="28"/>
          <w:szCs w:val="28"/>
        </w:rPr>
        <w:t>мика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еще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вышла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траекторию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устойчивого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роста.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Масштабные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антикризисные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меры,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принятые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</w:t>
      </w:r>
      <w:r w:rsidR="00E31B78" w:rsidRPr="0027354B">
        <w:rPr>
          <w:sz w:val="28"/>
          <w:szCs w:val="28"/>
        </w:rPr>
        <w:t>рации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2008-2009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годах,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позволили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преодолеть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дефицит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доп</w:t>
      </w:r>
      <w:r w:rsidRPr="0027354B">
        <w:rPr>
          <w:sz w:val="28"/>
          <w:szCs w:val="28"/>
        </w:rPr>
        <w:t>устить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дестабилизации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функциони</w:t>
      </w:r>
      <w:r w:rsidR="00E31B78" w:rsidRPr="0027354B">
        <w:rPr>
          <w:sz w:val="28"/>
          <w:szCs w:val="28"/>
        </w:rPr>
        <w:t>рования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системы.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Наметившееся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улучшение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основных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макроэкономических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показате</w:t>
      </w:r>
      <w:r w:rsidRPr="0027354B">
        <w:rPr>
          <w:sz w:val="28"/>
          <w:szCs w:val="28"/>
        </w:rPr>
        <w:t>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индикаторов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</w:t>
      </w:r>
      <w:r w:rsidR="00E31B78" w:rsidRPr="0027354B">
        <w:rPr>
          <w:sz w:val="28"/>
          <w:szCs w:val="28"/>
        </w:rPr>
        <w:t>стемы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позволило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Банку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приступить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постепенному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сворачиванию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мер,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которые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были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введены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острую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фазу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кризиса.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Вместе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неустойчивое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восстановление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активности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медленный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кредитования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определяют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задачу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</w:t>
      </w:r>
      <w:r w:rsidRPr="0027354B">
        <w:rPr>
          <w:sz w:val="28"/>
          <w:szCs w:val="28"/>
        </w:rPr>
        <w:t>оддержания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совокуп</w:t>
      </w:r>
      <w:r w:rsidR="00E31B78" w:rsidRPr="0027354B">
        <w:rPr>
          <w:sz w:val="28"/>
          <w:szCs w:val="28"/>
        </w:rPr>
        <w:t>ного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спроса.</w:t>
      </w:r>
      <w:r w:rsidR="0027354B">
        <w:rPr>
          <w:sz w:val="28"/>
          <w:szCs w:val="28"/>
        </w:rPr>
        <w:t xml:space="preserve"> </w:t>
      </w:r>
    </w:p>
    <w:p w:rsidR="00FE46D1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замедления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снижения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инфляционных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ожиданий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половине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</w:t>
      </w:r>
      <w:r w:rsidR="00E31B78" w:rsidRPr="0027354B">
        <w:rPr>
          <w:sz w:val="28"/>
          <w:szCs w:val="28"/>
        </w:rPr>
        <w:t>должил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</w:t>
      </w:r>
      <w:r w:rsidRPr="0027354B">
        <w:rPr>
          <w:sz w:val="28"/>
          <w:szCs w:val="28"/>
        </w:rPr>
        <w:t>ачатое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апреле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</w:t>
      </w:r>
      <w:r w:rsidR="00E31B78" w:rsidRPr="0027354B">
        <w:rPr>
          <w:sz w:val="28"/>
          <w:szCs w:val="28"/>
        </w:rPr>
        <w:t>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своим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операциям,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направле</w:t>
      </w:r>
      <w:r w:rsidRPr="0027354B">
        <w:rPr>
          <w:sz w:val="28"/>
          <w:szCs w:val="28"/>
        </w:rPr>
        <w:t>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уменьшение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E31B78" w:rsidRPr="0027354B">
        <w:rPr>
          <w:sz w:val="28"/>
          <w:szCs w:val="28"/>
        </w:rPr>
        <w:t>имствований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экономике,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стимулирование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активности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роста,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т</w:t>
      </w:r>
      <w:r w:rsidRPr="0027354B">
        <w:rPr>
          <w:sz w:val="28"/>
          <w:szCs w:val="28"/>
        </w:rPr>
        <w:t>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притока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</w:t>
      </w:r>
      <w:r w:rsidR="00E31B78" w:rsidRPr="0027354B">
        <w:rPr>
          <w:sz w:val="28"/>
          <w:szCs w:val="28"/>
        </w:rPr>
        <w:t>срочного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спекулятивного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началу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июня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директоров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</w:t>
      </w:r>
      <w:r w:rsidR="00E31B78" w:rsidRPr="0027354B">
        <w:rPr>
          <w:sz w:val="28"/>
          <w:szCs w:val="28"/>
        </w:rPr>
        <w:t>сии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4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раза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принимал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решение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снижении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ре</w:t>
      </w:r>
      <w:r w:rsidRPr="0027354B">
        <w:rPr>
          <w:sz w:val="28"/>
          <w:szCs w:val="28"/>
        </w:rPr>
        <w:t>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E31B78" w:rsidRPr="0027354B">
        <w:rPr>
          <w:sz w:val="28"/>
          <w:szCs w:val="28"/>
        </w:rPr>
        <w:t>дельным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операциям.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сложившегося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E31B78" w:rsidRPr="0027354B">
        <w:rPr>
          <w:sz w:val="28"/>
          <w:szCs w:val="28"/>
        </w:rPr>
        <w:t>ском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секторе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структурного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избытка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ли</w:t>
      </w:r>
      <w:r w:rsidRPr="0027354B">
        <w:rPr>
          <w:sz w:val="28"/>
          <w:szCs w:val="28"/>
        </w:rPr>
        <w:t>квид</w:t>
      </w:r>
      <w:r w:rsidR="00E31B78" w:rsidRPr="0027354B">
        <w:rPr>
          <w:sz w:val="28"/>
          <w:szCs w:val="28"/>
        </w:rPr>
        <w:t>ности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ключевое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значение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формирования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динамики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денежном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пр</w:t>
      </w:r>
      <w:r w:rsidRPr="0027354B">
        <w:rPr>
          <w:sz w:val="28"/>
          <w:szCs w:val="28"/>
        </w:rPr>
        <w:t>иобрели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</w:t>
      </w:r>
      <w:r w:rsidR="00E31B78" w:rsidRPr="0027354B">
        <w:rPr>
          <w:sz w:val="28"/>
          <w:szCs w:val="28"/>
        </w:rPr>
        <w:t>позитным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E31B78" w:rsidRPr="0027354B">
        <w:rPr>
          <w:sz w:val="28"/>
          <w:szCs w:val="28"/>
        </w:rPr>
        <w:t>выше</w:t>
      </w:r>
      <w:r w:rsidRPr="0027354B">
        <w:rPr>
          <w:sz w:val="28"/>
          <w:szCs w:val="28"/>
        </w:rPr>
        <w:t>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E31B78" w:rsidRPr="0027354B">
        <w:rPr>
          <w:sz w:val="28"/>
          <w:szCs w:val="28"/>
        </w:rPr>
        <w:t>литики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сокращения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волатильности</w:t>
      </w:r>
      <w:r w:rsidR="0027354B">
        <w:rPr>
          <w:sz w:val="28"/>
          <w:szCs w:val="28"/>
        </w:rPr>
        <w:t xml:space="preserve"> </w:t>
      </w:r>
      <w:r w:rsidR="00E31B78"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марта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возобновил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фиксированной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«овернайт»,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сентябре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продлил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приема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заявок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«РейтерсДилинг».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выравнивания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«овернайт»,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«том-некст»,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«спот-некст»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востребования»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1.06.2010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нижнюю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границу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коридора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ширина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0,25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пункта.</w:t>
      </w:r>
      <w:r w:rsidR="0027354B">
        <w:rPr>
          <w:sz w:val="28"/>
          <w:szCs w:val="28"/>
        </w:rPr>
        <w:t xml:space="preserve"> </w:t>
      </w:r>
    </w:p>
    <w:p w:rsidR="00E56F46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начала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цикла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смягчения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июня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5,25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пункта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7,75%),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минимальная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7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пунктов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5%),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однодневным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востребования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5,25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пункта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2,5%).Продолжительный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предпринятые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ранее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способствовали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улучшению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уменьшению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вышли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уровень,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обеспечивающий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приемлемый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доступностью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являющийся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нейтральным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трансграничного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движения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позволило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директоров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июне-октябре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неизменном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учитывалась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стимулирующей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(Приложение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</w:t>
      </w:r>
      <w:r w:rsidR="00F465EC" w:rsidRPr="0027354B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1</w:t>
      </w:r>
      <w:r w:rsidRPr="0027354B">
        <w:rPr>
          <w:sz w:val="28"/>
          <w:szCs w:val="28"/>
        </w:rPr>
        <w:t>).</w:t>
      </w:r>
      <w:r w:rsidR="0027354B">
        <w:rPr>
          <w:sz w:val="28"/>
          <w:szCs w:val="28"/>
        </w:rPr>
        <w:t xml:space="preserve"> </w:t>
      </w:r>
    </w:p>
    <w:p w:rsidR="00E56F46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июне-октябре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оставалась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спокойной,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находились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вблизи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нижней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границы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коридора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России.</w:t>
      </w:r>
      <w:r w:rsidR="0027354B">
        <w:rPr>
          <w:sz w:val="28"/>
          <w:szCs w:val="28"/>
        </w:rPr>
        <w:t xml:space="preserve"> </w:t>
      </w:r>
    </w:p>
    <w:p w:rsidR="00E56F46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Динамика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долгосрочный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Достаточно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продолжительное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предыдущих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двух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лет)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ограничивало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динамику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половине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(преимущественно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квартале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замедление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обусловливали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начавшегося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предыдущем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кризиса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многом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носил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восстановительный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характер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агрегата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31,2%.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Оценка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агрегата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25-28%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(Приложение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</w:t>
      </w:r>
      <w:r w:rsidR="00F465EC" w:rsidRPr="0027354B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2</w:t>
      </w:r>
      <w:r w:rsidRPr="0027354B">
        <w:rPr>
          <w:sz w:val="28"/>
          <w:szCs w:val="28"/>
        </w:rPr>
        <w:t>).</w:t>
      </w:r>
    </w:p>
    <w:p w:rsidR="006C21D1" w:rsidRPr="0027354B" w:rsidRDefault="00E56F46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считает,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обусловленные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монетарными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находятся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приемлемом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уровне.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гибкости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курсообразования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уменьшение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способствовали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рисков,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связанных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Курсовая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динамика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заметное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выбираемую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агентами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структуру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предварительным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оценкам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девять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месяцев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13,0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млрд.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США.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предварительным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данным,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долларовом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эквиваленте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январь-сентябрь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6,1%,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аналогичный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предыдущего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показатель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15,6%.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структуре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агрегата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М2Х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(включающего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валюте)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снизилась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16,8%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22,1%).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менее,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М2Х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январе-сентябре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увеличивались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предварительным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данным,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22,9%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</w:t>
      </w:r>
      <w:r w:rsidR="00F465EC" w:rsidRPr="0027354B">
        <w:rPr>
          <w:sz w:val="28"/>
          <w:szCs w:val="28"/>
        </w:rPr>
        <w:t>Приложение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2,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3</w:t>
      </w:r>
      <w:r w:rsidRPr="0027354B">
        <w:rPr>
          <w:sz w:val="28"/>
          <w:szCs w:val="28"/>
        </w:rPr>
        <w:t>).</w:t>
      </w:r>
    </w:p>
    <w:p w:rsidR="00086D63" w:rsidRPr="0027354B" w:rsidRDefault="00086D63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характеризующий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январь-сентябрь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10,2%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соответствующий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снизился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13,9%).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48,3%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сравнению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аналогичной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предыдущего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9,7%).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Опережающий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сравнению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мультипликатора,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составившее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рассматриваемый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11,6%.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динамика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следствием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существенного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уровня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сектора: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совокупных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включаемым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(М2),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возросло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13,0%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19,4%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1.10.2010.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отражает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потенциальную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кредитования.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динамики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сравнению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предыдущим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было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обусловлено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главным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ускорением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январь-сентябрь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чистых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долларовом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эквиваленте,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рассчитанный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фиксированным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США,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повысился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14,4%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0,7%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нетто-покупки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январе-сентябре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44,5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млрд.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США,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поступила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1,3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канал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текущем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сдерживающее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вследствие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профицита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январе-августе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текущего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ВВП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составила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0,9%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сравнению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2,3%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ВВП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январе-августе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чистый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январь-сентябрь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сократился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129,0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млрд.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</w:t>
      </w:r>
      <w:r w:rsidR="00F465EC" w:rsidRPr="0027354B">
        <w:rPr>
          <w:sz w:val="28"/>
          <w:szCs w:val="28"/>
        </w:rPr>
        <w:t>Приложение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2,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4</w:t>
      </w:r>
      <w:r w:rsidRPr="0027354B">
        <w:rPr>
          <w:sz w:val="28"/>
          <w:szCs w:val="28"/>
        </w:rPr>
        <w:t>).</w:t>
      </w:r>
      <w:r w:rsidR="0027354B">
        <w:rPr>
          <w:sz w:val="28"/>
          <w:szCs w:val="28"/>
        </w:rPr>
        <w:t xml:space="preserve"> </w:t>
      </w:r>
    </w:p>
    <w:p w:rsidR="00792784" w:rsidRPr="0027354B" w:rsidRDefault="00086D63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складывающихся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тенденций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уточнил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параметры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ожидаемые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конец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показатели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близки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значениям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параметров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IV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варианту,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«Основных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соответствующему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среднегодовой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нефть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сорта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«Юралс»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80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долларов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США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баррель.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узком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оценивается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26%,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конец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5,9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IV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варианте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чистых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международных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прогнозом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1,9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(2,0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исходя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IV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варианта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год).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Прирост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чистого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оценивается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0,8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IV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варианте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0,9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трлн.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рублей).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2.3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FE46D1" w:rsidRPr="0027354B">
        <w:rPr>
          <w:sz w:val="28"/>
          <w:szCs w:val="28"/>
        </w:rPr>
        <w:t>редитно–денежной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ЦБ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РФ</w:t>
      </w:r>
    </w:p>
    <w:p w:rsidR="00FE46D1" w:rsidRPr="0027354B" w:rsidRDefault="00FE46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статьей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России)»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являются: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нормативы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депонируемых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ориентиров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массы;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прямые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количественные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ограничения.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устанавливать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несколько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различным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видам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фиксации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минимальные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Повышая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понижая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клиентов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очередь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отражается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Так,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способствует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привлечению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капитала,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итоге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активизируется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платежный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баланс,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противоположным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результатам.</w:t>
      </w:r>
    </w:p>
    <w:p w:rsidR="00E31B78" w:rsidRPr="0027354B" w:rsidRDefault="00E31B78" w:rsidP="005A78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Резервные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требования.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Этот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хранения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специальных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устанавливается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соотношении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величины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периодически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коэффициент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складывающийся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означает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замораживание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большей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раньше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ухудшению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возможностей,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положительное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массу.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Резервные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представляют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собой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используемый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контроля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агрегатов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посредством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мультипликатора.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3.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Одним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заключаются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акцептов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заранее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объявленному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курсу.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переводит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увеличивая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самым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остатки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счетах,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расширяя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выдаче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списывает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ссуды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уменьшается.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указанные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способствуют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понимается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купля-продажа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обладают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степенью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доходности.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инвесторами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регулирующее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ЦБ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мировой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практике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вызвано,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прежде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всего,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необыкновенно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высокой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гибкостью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позволяющего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конъюнктуру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отрезках,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сглаживать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нежелательные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4.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Термин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«рефинансирование»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означает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получение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учреждениями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переучитывать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находящиеся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портфелях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правило,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векселя).</w:t>
      </w:r>
    </w:p>
    <w:p w:rsidR="00A84E57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резидентам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пределах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выдаваемых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ориентирами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политики.</w:t>
      </w:r>
    </w:p>
    <w:p w:rsidR="00A84E57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стремиться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компенсировать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потери,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вызванные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(удорожанием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предоставляемым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заемщикам.</w:t>
      </w:r>
    </w:p>
    <w:p w:rsidR="00A84E57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Т.е.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(рефинансирования)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прямо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банков.</w:t>
      </w:r>
      <w:r w:rsidR="0027354B">
        <w:rPr>
          <w:sz w:val="28"/>
          <w:szCs w:val="28"/>
        </w:rPr>
        <w:t xml:space="preserve"> 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Последнее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главной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5.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Валютное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приобретения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иностранной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рубля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суммарный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спрос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денег.</w:t>
      </w:r>
      <w:r w:rsidR="0027354B">
        <w:rPr>
          <w:sz w:val="28"/>
          <w:szCs w:val="28"/>
        </w:rPr>
        <w:t xml:space="preserve"> 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6.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Ориентиры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предоставлено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устанавливать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ориентиры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нескольких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показателей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имени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эмиссию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размещаемых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обращаемых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только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7.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Селективное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Кроме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вышеприведенных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второстепенное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селективное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касается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фондовой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биржи,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увещеваний.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Дабы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избежать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излишней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спекуляции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фондовой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бирже,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устанавливает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предписываемую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«маржу»,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т.е.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продажной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оплачен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либо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наличными,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либо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выписана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расписка.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Маржу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желании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спекулятивную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скупку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понижают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желании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оживить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фондовый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рынок.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Если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хочет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допустить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увеличения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массы,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отбивать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желание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брать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потребительский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повысит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предпишет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делать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беспроцентный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вклад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карточки.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лице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влиять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словесного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убеждения.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политические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заявления,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просто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призывы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или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действию.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чувству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общественного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банкиров.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сделаны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предупреждения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доступности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будущем.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Иногда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увещевания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оказывают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определенное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конце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концов,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ведь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столь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чувствительны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общественному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мнению,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другие.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среднесрочной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перспективе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важнейших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предполагает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совершенствование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переход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гибкому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курсообразованию.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автономных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стороны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потоков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предполагаемого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дефицита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бюджета),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внутреннем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валютном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благоприятной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внешней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конъюнктуре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допускает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вероятность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избытка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востребованы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абсорбирования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стерилизации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размещению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Дополнительным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могут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открытом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облигациями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бумагами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соответствии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законодательством.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совершенствование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порядка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проведения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внедрения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сделкам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предъявления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инкассовых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поручений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согласованию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организациями)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списание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участвующих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операциях.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Планируется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изъятия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свободной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аукционов,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постоянного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фиксированным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ставкам.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Применение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последних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абсорбирование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меры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сокращению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антикризисных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возвращению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традиционным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Вместе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случае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возникновения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объективной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необходимости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возобновить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других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приостановленных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моменту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рефинансирования.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сохранении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отсутствии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признаков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возвращения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кризисных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тенденций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концентрироваться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по-прежнему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будут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доступны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рыночные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постоянного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действия,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ограничивают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колебания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краткосрочных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рынка.</w:t>
      </w:r>
    </w:p>
    <w:p w:rsidR="00FE46D1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эффективности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доступности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включая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расширения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перечня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используемых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обеспечения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указанным</w:t>
      </w:r>
      <w:r w:rsidR="0027354B">
        <w:rPr>
          <w:sz w:val="28"/>
          <w:szCs w:val="28"/>
        </w:rPr>
        <w:t xml:space="preserve"> </w:t>
      </w:r>
      <w:r w:rsidR="00FE46D1" w:rsidRPr="0027354B">
        <w:rPr>
          <w:sz w:val="28"/>
          <w:szCs w:val="28"/>
        </w:rPr>
        <w:t>опера</w:t>
      </w:r>
      <w:r w:rsidRPr="0027354B">
        <w:rPr>
          <w:sz w:val="28"/>
          <w:szCs w:val="28"/>
        </w:rPr>
        <w:t>циям,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числе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счет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золота.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сдерживания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инфляционных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процессов.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зависимости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макроэкономической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ситуации,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ресурсной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базы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может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изменения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нормативов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дифференциации.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Вместе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исключает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дальнейшего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коэффициента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усреднения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позволяющего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выполнении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резервных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требований.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Дальнейшее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совершенствование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сужение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коридора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ставок,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внедрение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пул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обеспечения.</w:t>
      </w:r>
      <w:r w:rsidR="0027354B">
        <w:rPr>
          <w:sz w:val="28"/>
          <w:szCs w:val="28"/>
        </w:rPr>
        <w:t xml:space="preserve"> </w:t>
      </w:r>
    </w:p>
    <w:p w:rsidR="00FE46D1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Принимая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выборе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исходить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текущих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поставленных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среднесрочную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перспективу,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последовательного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снижения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темпов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восстановление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устойчивого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роста,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включая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формирование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предпосылок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перераспределения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пользу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экономики.</w:t>
      </w:r>
      <w:r w:rsidR="0027354B">
        <w:rPr>
          <w:sz w:val="28"/>
          <w:szCs w:val="28"/>
        </w:rPr>
        <w:t xml:space="preserve"> </w:t>
      </w:r>
    </w:p>
    <w:p w:rsidR="00E31B78" w:rsidRPr="0027354B" w:rsidRDefault="00E31B78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2011-2013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годах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продолжит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взаимодействие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Минфином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сферах,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непосредственно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относящихся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области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дальнейшего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развития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рынков.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частности,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реализованного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Минфином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совместно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размещения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свободных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депозиты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организациях,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позволяющего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сглаживать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неравномерности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бюджетных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потоков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ликвидности.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1D1" w:rsidRPr="002735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денежно-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г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5A789A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Принципы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среднесрочную</w:t>
      </w:r>
      <w:r w:rsidR="0027354B">
        <w:rPr>
          <w:sz w:val="28"/>
          <w:szCs w:val="28"/>
        </w:rPr>
        <w:t xml:space="preserve"> </w:t>
      </w:r>
      <w:r w:rsidR="006C21D1" w:rsidRPr="0027354B">
        <w:rPr>
          <w:sz w:val="28"/>
          <w:szCs w:val="28"/>
        </w:rPr>
        <w:t>перспективу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ближайшие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годы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российской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эконо</w:t>
      </w:r>
      <w:r w:rsidRPr="0027354B">
        <w:rPr>
          <w:rFonts w:ascii="Times New Roman"/>
          <w:sz w:val="28"/>
          <w:szCs w:val="28"/>
        </w:rPr>
        <w:t>мике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необходимо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преодолеть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последствия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мирово</w:t>
      </w:r>
      <w:r w:rsidR="00792784" w:rsidRPr="0027354B">
        <w:rPr>
          <w:rFonts w:ascii="Times New Roman"/>
          <w:sz w:val="28"/>
          <w:szCs w:val="28"/>
        </w:rPr>
        <w:t>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финансово-экономического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кри</w:t>
      </w:r>
      <w:r w:rsidRPr="0027354B">
        <w:rPr>
          <w:rFonts w:ascii="Times New Roman"/>
          <w:sz w:val="28"/>
          <w:szCs w:val="28"/>
        </w:rPr>
        <w:t>зиса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выйти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траекторию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устойчивого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роста.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этой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связи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главной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целью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политики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предстоящий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трехлет</w:t>
      </w:r>
      <w:r w:rsidRPr="0027354B">
        <w:rPr>
          <w:rFonts w:ascii="Times New Roman"/>
          <w:sz w:val="28"/>
          <w:szCs w:val="28"/>
        </w:rPr>
        <w:t>ний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период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является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удержание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инфляции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границах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5</w:t>
      </w:r>
      <w:r w:rsidRPr="0027354B">
        <w:rPr>
          <w:rFonts w:ascii="Times New Roman"/>
          <w:sz w:val="28"/>
          <w:szCs w:val="28"/>
        </w:rPr>
        <w:noBreakHyphen/>
        <w:t>7%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годовом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выражении.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Обеспечен</w:t>
      </w:r>
      <w:r w:rsidR="00086D63" w:rsidRPr="0027354B">
        <w:rPr>
          <w:rFonts w:ascii="Times New Roman"/>
          <w:sz w:val="28"/>
          <w:szCs w:val="28"/>
        </w:rPr>
        <w:t>ие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контроля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над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инфляцией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под</w:t>
      </w:r>
      <w:r w:rsidRPr="0027354B">
        <w:rPr>
          <w:rFonts w:ascii="Times New Roman"/>
          <w:sz w:val="28"/>
          <w:szCs w:val="28"/>
        </w:rPr>
        <w:t>держание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ее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стабильном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уровне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будет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способст</w:t>
      </w:r>
      <w:r w:rsidR="00086D63" w:rsidRPr="0027354B">
        <w:rPr>
          <w:rFonts w:ascii="Times New Roman"/>
          <w:sz w:val="28"/>
          <w:szCs w:val="28"/>
        </w:rPr>
        <w:t>вовать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формированию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низких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ин</w:t>
      </w:r>
      <w:r w:rsidRPr="0027354B">
        <w:rPr>
          <w:rFonts w:ascii="Times New Roman"/>
          <w:sz w:val="28"/>
          <w:szCs w:val="28"/>
        </w:rPr>
        <w:t>фляционных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ожиданий,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оживлению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деловой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активности.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целях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повышения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эффективности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политики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продолжит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движение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сторону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свободного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курсообр</w:t>
      </w:r>
      <w:r w:rsidR="00086D63" w:rsidRPr="0027354B">
        <w:rPr>
          <w:rFonts w:ascii="Times New Roman"/>
          <w:sz w:val="28"/>
          <w:szCs w:val="28"/>
        </w:rPr>
        <w:t>азования,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не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препятствуя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динами</w:t>
      </w:r>
      <w:r w:rsidRPr="0027354B">
        <w:rPr>
          <w:rFonts w:ascii="Times New Roman"/>
          <w:sz w:val="28"/>
          <w:szCs w:val="28"/>
        </w:rPr>
        <w:t>ке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обменного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курса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рубля,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формирующейся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ос</w:t>
      </w:r>
      <w:r w:rsidR="00086D63" w:rsidRPr="0027354B">
        <w:rPr>
          <w:rFonts w:ascii="Times New Roman"/>
          <w:sz w:val="28"/>
          <w:szCs w:val="28"/>
        </w:rPr>
        <w:t>нове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фундаментальных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макроэконо</w:t>
      </w:r>
      <w:r w:rsidRPr="0027354B">
        <w:rPr>
          <w:rFonts w:ascii="Times New Roman"/>
          <w:sz w:val="28"/>
          <w:szCs w:val="28"/>
        </w:rPr>
        <w:t>мических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факторов.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этом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сохранит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присутствие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внутреннем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валютном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рынке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с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целью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сглаживания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чрез</w:t>
      </w:r>
      <w:r w:rsidRPr="0027354B">
        <w:rPr>
          <w:rFonts w:ascii="Times New Roman"/>
          <w:sz w:val="28"/>
          <w:szCs w:val="28"/>
        </w:rPr>
        <w:t>мерных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колебаний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рублевой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стоимости</w:t>
      </w:r>
      <w:r w:rsidR="0027354B">
        <w:rPr>
          <w:rFonts w:ascii="Times New Roman"/>
          <w:sz w:val="28"/>
          <w:szCs w:val="28"/>
        </w:rPr>
        <w:t xml:space="preserve"> </w:t>
      </w:r>
      <w:r w:rsidR="00086D63" w:rsidRPr="0027354B">
        <w:rPr>
          <w:rFonts w:ascii="Times New Roman"/>
          <w:sz w:val="28"/>
          <w:szCs w:val="28"/>
        </w:rPr>
        <w:t>би</w:t>
      </w:r>
      <w:r w:rsidRPr="0027354B">
        <w:rPr>
          <w:rFonts w:ascii="Times New Roman"/>
          <w:sz w:val="28"/>
          <w:szCs w:val="28"/>
        </w:rPr>
        <w:t>валютной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корзины.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Сокращение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интервенций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внутрен</w:t>
      </w:r>
      <w:r w:rsidRPr="0027354B">
        <w:rPr>
          <w:rFonts w:ascii="Times New Roman"/>
          <w:sz w:val="28"/>
          <w:szCs w:val="28"/>
        </w:rPr>
        <w:t>нем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валютном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рынке,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повышение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гибкости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обменного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курса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рубля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постепенное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сворачива</w:t>
      </w:r>
      <w:r w:rsidR="00792784" w:rsidRPr="0027354B">
        <w:rPr>
          <w:rFonts w:ascii="Times New Roman"/>
          <w:sz w:val="28"/>
          <w:szCs w:val="28"/>
        </w:rPr>
        <w:t>ние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антикризисных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мер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будут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спо</w:t>
      </w:r>
      <w:r w:rsidRPr="0027354B">
        <w:rPr>
          <w:rFonts w:ascii="Times New Roman"/>
          <w:sz w:val="28"/>
          <w:szCs w:val="28"/>
        </w:rPr>
        <w:t>собствов</w:t>
      </w:r>
      <w:r w:rsidR="00792784" w:rsidRPr="0027354B">
        <w:rPr>
          <w:rFonts w:ascii="Times New Roman"/>
          <w:sz w:val="28"/>
          <w:szCs w:val="28"/>
        </w:rPr>
        <w:t>ать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усилению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роли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процентной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</w:t>
      </w:r>
      <w:r w:rsidRPr="0027354B">
        <w:rPr>
          <w:rFonts w:ascii="Times New Roman"/>
          <w:sz w:val="28"/>
          <w:szCs w:val="28"/>
        </w:rPr>
        <w:t>литики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снижении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инфляции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инфляционных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ожиданий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экономических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агентов.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Проц</w:t>
      </w:r>
      <w:r w:rsidR="00792784" w:rsidRPr="0027354B">
        <w:rPr>
          <w:rFonts w:ascii="Times New Roman"/>
          <w:sz w:val="28"/>
          <w:szCs w:val="28"/>
        </w:rPr>
        <w:t>ентная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политика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предполагает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</w:t>
      </w:r>
      <w:r w:rsidRPr="0027354B">
        <w:rPr>
          <w:rFonts w:ascii="Times New Roman"/>
          <w:sz w:val="28"/>
          <w:szCs w:val="28"/>
        </w:rPr>
        <w:t>степенное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сужение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коридора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процентных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ставок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операциям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для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снижения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вол</w:t>
      </w:r>
      <w:r w:rsidR="00792784" w:rsidRPr="0027354B">
        <w:rPr>
          <w:rFonts w:ascii="Times New Roman"/>
          <w:sz w:val="28"/>
          <w:szCs w:val="28"/>
        </w:rPr>
        <w:t>атильности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ставок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денежного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рын</w:t>
      </w:r>
      <w:r w:rsidRPr="0027354B">
        <w:rPr>
          <w:rFonts w:ascii="Times New Roman"/>
          <w:sz w:val="28"/>
          <w:szCs w:val="28"/>
        </w:rPr>
        <w:t>ка.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уровень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ликвидности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процентные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ставки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этого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рынка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также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будут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оказывать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существенное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влияние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дефицит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государственного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бюджета,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действия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Правительства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Российской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Федерации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сокращению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этого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дефицита</w:t>
      </w:r>
      <w:r w:rsidR="00792784" w:rsidRPr="0027354B">
        <w:rPr>
          <w:rFonts w:ascii="Times New Roman"/>
          <w:sz w:val="28"/>
          <w:szCs w:val="28"/>
        </w:rPr>
        <w:t>,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ориентация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внутренние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заим</w:t>
      </w:r>
      <w:r w:rsidRPr="0027354B">
        <w:rPr>
          <w:rFonts w:ascii="Times New Roman"/>
          <w:sz w:val="28"/>
          <w:szCs w:val="28"/>
        </w:rPr>
        <w:t>ствования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для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его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финансирования.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Поэтому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эффективн</w:t>
      </w:r>
      <w:r w:rsidR="00792784" w:rsidRPr="0027354B">
        <w:rPr>
          <w:rFonts w:ascii="Times New Roman"/>
          <w:sz w:val="28"/>
          <w:szCs w:val="28"/>
        </w:rPr>
        <w:t>ость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действий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Банка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об</w:t>
      </w:r>
      <w:r w:rsidRPr="0027354B">
        <w:rPr>
          <w:rFonts w:ascii="Times New Roman"/>
          <w:sz w:val="28"/>
          <w:szCs w:val="28"/>
        </w:rPr>
        <w:t>ласти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политики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значи</w:t>
      </w:r>
      <w:r w:rsidRPr="0027354B">
        <w:rPr>
          <w:rFonts w:ascii="Times New Roman"/>
          <w:sz w:val="28"/>
          <w:szCs w:val="28"/>
        </w:rPr>
        <w:t>тельной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степени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будет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зависеть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состояния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государственных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финансов,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успешности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проведени</w:t>
      </w:r>
      <w:r w:rsidR="00792784" w:rsidRPr="0027354B">
        <w:rPr>
          <w:rFonts w:ascii="Times New Roman"/>
          <w:sz w:val="28"/>
          <w:szCs w:val="28"/>
        </w:rPr>
        <w:t>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умеренно-жесткой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бюджетной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</w:t>
      </w:r>
      <w:r w:rsidRPr="0027354B">
        <w:rPr>
          <w:rFonts w:ascii="Times New Roman"/>
          <w:sz w:val="28"/>
          <w:szCs w:val="28"/>
        </w:rPr>
        <w:t>литики,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предусмотренной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параметрами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про</w:t>
      </w:r>
      <w:r w:rsidRPr="0027354B">
        <w:rPr>
          <w:rFonts w:ascii="Times New Roman"/>
          <w:sz w:val="28"/>
          <w:szCs w:val="28"/>
        </w:rPr>
        <w:t>екта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федерального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закона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«О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федеральном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бюджете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2011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год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плановый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период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2012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2013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годов».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Преодоление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острой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фазы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кризиса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восста</w:t>
      </w:r>
      <w:r w:rsidR="00792784" w:rsidRPr="0027354B">
        <w:rPr>
          <w:rFonts w:ascii="Times New Roman"/>
          <w:sz w:val="28"/>
          <w:szCs w:val="28"/>
        </w:rPr>
        <w:t>новление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роста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экономики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опреде</w:t>
      </w:r>
      <w:r w:rsidRPr="0027354B">
        <w:rPr>
          <w:rFonts w:ascii="Times New Roman"/>
          <w:sz w:val="28"/>
          <w:szCs w:val="28"/>
        </w:rPr>
        <w:t>ляют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постепенное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сокращение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применения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специальных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антикризисных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мер.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Основную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роль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регулировании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будут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играть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стандартные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инструменты.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Финансово-экономический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кризис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ярко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</w:t>
      </w:r>
      <w:r w:rsidR="00792784" w:rsidRPr="0027354B">
        <w:rPr>
          <w:rFonts w:ascii="Times New Roman"/>
          <w:sz w:val="28"/>
          <w:szCs w:val="28"/>
        </w:rPr>
        <w:t>одемонстрировал,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насколько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силь</w:t>
      </w:r>
      <w:r w:rsidRPr="0027354B">
        <w:rPr>
          <w:rFonts w:ascii="Times New Roman"/>
          <w:sz w:val="28"/>
          <w:szCs w:val="28"/>
        </w:rPr>
        <w:t>ное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вл</w:t>
      </w:r>
      <w:r w:rsidR="00792784" w:rsidRPr="0027354B">
        <w:rPr>
          <w:rFonts w:ascii="Times New Roman"/>
          <w:sz w:val="28"/>
          <w:szCs w:val="28"/>
        </w:rPr>
        <w:t>ияние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проблемы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финансовом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сек</w:t>
      </w:r>
      <w:r w:rsidRPr="0027354B">
        <w:rPr>
          <w:rFonts w:ascii="Times New Roman"/>
          <w:sz w:val="28"/>
          <w:szCs w:val="28"/>
        </w:rPr>
        <w:t>торе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оказывают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состояние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практически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всех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секторов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экономики.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учетом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уроков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кризиса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опыта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его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преодоления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Банк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</w:t>
      </w:r>
      <w:r w:rsidRPr="0027354B">
        <w:rPr>
          <w:rFonts w:ascii="Times New Roman"/>
          <w:sz w:val="28"/>
          <w:szCs w:val="28"/>
        </w:rPr>
        <w:t>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наме</w:t>
      </w:r>
      <w:r w:rsidR="00792784" w:rsidRPr="0027354B">
        <w:rPr>
          <w:rFonts w:ascii="Times New Roman"/>
          <w:sz w:val="28"/>
          <w:szCs w:val="28"/>
        </w:rPr>
        <w:t>рен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содействовать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укреплению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фи</w:t>
      </w:r>
      <w:r w:rsidRPr="0027354B">
        <w:rPr>
          <w:rFonts w:ascii="Times New Roman"/>
          <w:sz w:val="28"/>
          <w:szCs w:val="28"/>
        </w:rPr>
        <w:t>нансовой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стабильности,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частности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повы</w:t>
      </w:r>
      <w:r w:rsidRPr="0027354B">
        <w:rPr>
          <w:rFonts w:ascii="Times New Roman"/>
          <w:sz w:val="28"/>
          <w:szCs w:val="28"/>
        </w:rPr>
        <w:t>шая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требования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финансовой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устойчивости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упра</w:t>
      </w:r>
      <w:r w:rsidR="00792784" w:rsidRPr="0027354B">
        <w:rPr>
          <w:rFonts w:ascii="Times New Roman"/>
          <w:sz w:val="28"/>
          <w:szCs w:val="28"/>
        </w:rPr>
        <w:t>влению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рисками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кредитных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органи</w:t>
      </w:r>
      <w:r w:rsidRPr="0027354B">
        <w:rPr>
          <w:rFonts w:ascii="Times New Roman"/>
          <w:sz w:val="28"/>
          <w:szCs w:val="28"/>
        </w:rPr>
        <w:t>заций,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</w:t>
      </w:r>
      <w:r w:rsidR="00792784" w:rsidRPr="0027354B">
        <w:rPr>
          <w:rFonts w:ascii="Times New Roman"/>
          <w:sz w:val="28"/>
          <w:szCs w:val="28"/>
        </w:rPr>
        <w:t>пособствуя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дальнейшей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консолида</w:t>
      </w:r>
      <w:r w:rsidRPr="0027354B">
        <w:rPr>
          <w:rFonts w:ascii="Times New Roman"/>
          <w:sz w:val="28"/>
          <w:szCs w:val="28"/>
        </w:rPr>
        <w:t>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капитализации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банковском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секторе.</w:t>
      </w:r>
      <w:r w:rsidR="0027354B">
        <w:rPr>
          <w:rFonts w:ascii="Times New Roman"/>
          <w:sz w:val="28"/>
          <w:szCs w:val="28"/>
        </w:rPr>
        <w:t xml:space="preserve"> 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Усиление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конкуренции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потребует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изменения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модели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развития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кредитных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организаций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направлении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большей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диверсификации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банковско</w:t>
      </w:r>
      <w:r w:rsidR="00792784" w:rsidRPr="0027354B">
        <w:rPr>
          <w:rFonts w:ascii="Times New Roman"/>
          <w:sz w:val="28"/>
          <w:szCs w:val="28"/>
        </w:rPr>
        <w:t>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деятельности,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снижения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концен</w:t>
      </w:r>
      <w:r w:rsidRPr="0027354B">
        <w:rPr>
          <w:rFonts w:ascii="Times New Roman"/>
          <w:sz w:val="28"/>
          <w:szCs w:val="28"/>
        </w:rPr>
        <w:t>трации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рис</w:t>
      </w:r>
      <w:r w:rsidR="00792784" w:rsidRPr="0027354B">
        <w:rPr>
          <w:rFonts w:ascii="Times New Roman"/>
          <w:sz w:val="28"/>
          <w:szCs w:val="28"/>
        </w:rPr>
        <w:t>ков.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Одновременно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это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будет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спо</w:t>
      </w:r>
      <w:r w:rsidRPr="0027354B">
        <w:rPr>
          <w:rFonts w:ascii="Times New Roman"/>
          <w:sz w:val="28"/>
          <w:szCs w:val="28"/>
        </w:rPr>
        <w:t>собствов</w:t>
      </w:r>
      <w:r w:rsidR="00792784" w:rsidRPr="0027354B">
        <w:rPr>
          <w:rFonts w:ascii="Times New Roman"/>
          <w:sz w:val="28"/>
          <w:szCs w:val="28"/>
        </w:rPr>
        <w:t>ать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развитию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российской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экономи</w:t>
      </w:r>
      <w:r w:rsidRPr="0027354B">
        <w:rPr>
          <w:rFonts w:ascii="Times New Roman"/>
          <w:sz w:val="28"/>
          <w:szCs w:val="28"/>
        </w:rPr>
        <w:t>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повышению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ее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конкурентоспособности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международной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арене.</w:t>
      </w:r>
    </w:p>
    <w:p w:rsidR="00FE46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С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целью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повышения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эффективности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своих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</w:t>
      </w:r>
      <w:r w:rsidR="00792784" w:rsidRPr="0027354B">
        <w:rPr>
          <w:rFonts w:ascii="Times New Roman"/>
          <w:sz w:val="28"/>
          <w:szCs w:val="28"/>
        </w:rPr>
        <w:t>ействий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Банк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проведе</w:t>
      </w:r>
      <w:r w:rsidRPr="0027354B">
        <w:rPr>
          <w:rFonts w:ascii="Times New Roman"/>
          <w:sz w:val="28"/>
          <w:szCs w:val="28"/>
        </w:rPr>
        <w:t>нии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политики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будет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учитывать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ситуацию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финансовых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рынках,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риски,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обусловленные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ростом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агрегатов,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кредитов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цен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на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активы.</w:t>
      </w:r>
      <w:r w:rsidR="0027354B">
        <w:rPr>
          <w:rFonts w:ascii="Times New Roman"/>
          <w:sz w:val="28"/>
          <w:szCs w:val="28"/>
        </w:rPr>
        <w:t xml:space="preserve"> </w:t>
      </w:r>
    </w:p>
    <w:p w:rsidR="006C21D1" w:rsidRPr="0027354B" w:rsidRDefault="006C21D1" w:rsidP="0027354B">
      <w:pPr>
        <w:pStyle w:val="Pa9"/>
        <w:widowControl w:val="0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27354B">
        <w:rPr>
          <w:rFonts w:ascii="Times New Roman"/>
          <w:sz w:val="28"/>
          <w:szCs w:val="28"/>
        </w:rPr>
        <w:t>Банк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России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будет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уделять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особое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внима</w:t>
      </w:r>
      <w:r w:rsidR="00792784" w:rsidRPr="0027354B">
        <w:rPr>
          <w:rFonts w:ascii="Times New Roman"/>
          <w:sz w:val="28"/>
          <w:szCs w:val="28"/>
        </w:rPr>
        <w:t>ние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бо</w:t>
      </w:r>
      <w:r w:rsidRPr="0027354B">
        <w:rPr>
          <w:rFonts w:ascii="Times New Roman"/>
          <w:sz w:val="28"/>
          <w:szCs w:val="28"/>
        </w:rPr>
        <w:t>лее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широкому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анализу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тенденций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динамике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кредитных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показателей,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чтобы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своевременные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действия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области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денежно-кредитной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политики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банковского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регулиров</w:t>
      </w:r>
      <w:r w:rsidR="00792784" w:rsidRPr="0027354B">
        <w:rPr>
          <w:rFonts w:ascii="Times New Roman"/>
          <w:sz w:val="28"/>
          <w:szCs w:val="28"/>
        </w:rPr>
        <w:t>ания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надзора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могли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способство</w:t>
      </w:r>
      <w:r w:rsidRPr="0027354B">
        <w:rPr>
          <w:rFonts w:ascii="Times New Roman"/>
          <w:sz w:val="28"/>
          <w:szCs w:val="28"/>
        </w:rPr>
        <w:t>вать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</w:t>
      </w:r>
      <w:r w:rsidR="00792784" w:rsidRPr="0027354B">
        <w:rPr>
          <w:rFonts w:ascii="Times New Roman"/>
          <w:sz w:val="28"/>
          <w:szCs w:val="28"/>
        </w:rPr>
        <w:t>редотвращению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возникновения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дис</w:t>
      </w:r>
      <w:r w:rsidRPr="0027354B">
        <w:rPr>
          <w:rFonts w:ascii="Times New Roman"/>
          <w:sz w:val="28"/>
          <w:szCs w:val="28"/>
        </w:rPr>
        <w:t>балансов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финансовом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секторе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экономики,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таким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образом,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содействовать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не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только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выполнению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задачи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снижению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инфляции,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но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поддержанию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финансовой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стабильности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и</w:t>
      </w:r>
      <w:r w:rsidR="0027354B">
        <w:rPr>
          <w:rFonts w:ascii="Times New Roman"/>
          <w:sz w:val="28"/>
          <w:szCs w:val="28"/>
        </w:rPr>
        <w:t xml:space="preserve"> </w:t>
      </w:r>
      <w:r w:rsidRPr="0027354B">
        <w:rPr>
          <w:rFonts w:ascii="Times New Roman"/>
          <w:sz w:val="28"/>
          <w:szCs w:val="28"/>
        </w:rPr>
        <w:t>о</w:t>
      </w:r>
      <w:r w:rsidR="00792784" w:rsidRPr="0027354B">
        <w:rPr>
          <w:rFonts w:ascii="Times New Roman"/>
          <w:sz w:val="28"/>
          <w:szCs w:val="28"/>
        </w:rPr>
        <w:t>бщего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макроэкономического</w:t>
      </w:r>
      <w:r w:rsidR="0027354B">
        <w:rPr>
          <w:rFonts w:ascii="Times New Roman"/>
          <w:sz w:val="28"/>
          <w:szCs w:val="28"/>
        </w:rPr>
        <w:t xml:space="preserve"> </w:t>
      </w:r>
      <w:r w:rsidR="00792784" w:rsidRPr="0027354B">
        <w:rPr>
          <w:rFonts w:ascii="Times New Roman"/>
          <w:sz w:val="28"/>
          <w:szCs w:val="28"/>
        </w:rPr>
        <w:t>равно</w:t>
      </w:r>
      <w:r w:rsidRPr="0027354B">
        <w:rPr>
          <w:rFonts w:ascii="Times New Roman"/>
          <w:sz w:val="28"/>
          <w:szCs w:val="28"/>
        </w:rPr>
        <w:t>весия.</w:t>
      </w:r>
    </w:p>
    <w:p w:rsidR="00792784" w:rsidRPr="0027354B" w:rsidRDefault="006C21D1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</w:t>
      </w:r>
      <w:r w:rsidR="00792784" w:rsidRPr="0027354B">
        <w:rPr>
          <w:sz w:val="28"/>
          <w:szCs w:val="28"/>
        </w:rPr>
        <w:t>лях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обеспечения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доверия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прово</w:t>
      </w:r>
      <w:r w:rsidRPr="0027354B">
        <w:rPr>
          <w:sz w:val="28"/>
          <w:szCs w:val="28"/>
        </w:rPr>
        <w:t>димой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расширять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практику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разъяс</w:t>
      </w:r>
      <w:r w:rsidRPr="0027354B">
        <w:rPr>
          <w:sz w:val="28"/>
          <w:szCs w:val="28"/>
        </w:rPr>
        <w:t>нения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широкой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общественности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причин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ожида</w:t>
      </w:r>
      <w:r w:rsidR="00792784" w:rsidRPr="0027354B">
        <w:rPr>
          <w:sz w:val="28"/>
          <w:szCs w:val="28"/>
        </w:rPr>
        <w:t>емых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последствий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принимаемых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ре</w:t>
      </w:r>
      <w:r w:rsidRPr="0027354B">
        <w:rPr>
          <w:sz w:val="28"/>
          <w:szCs w:val="28"/>
        </w:rPr>
        <w:t>шений.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рамках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подготовки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введению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ре</w:t>
      </w:r>
      <w:r w:rsidRPr="0027354B">
        <w:rPr>
          <w:sz w:val="28"/>
          <w:szCs w:val="28"/>
        </w:rPr>
        <w:t>жима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таргетирования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будет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также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продолжена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совершенствованию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моделирования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прогнозирования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механизмов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решени</w:t>
      </w:r>
      <w:r w:rsidR="00792784" w:rsidRPr="0027354B">
        <w:rPr>
          <w:sz w:val="28"/>
          <w:szCs w:val="28"/>
        </w:rPr>
        <w:t>й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относительно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изменений</w:t>
      </w:r>
      <w:r w:rsidR="0027354B"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параме</w:t>
      </w:r>
      <w:r w:rsidRPr="0027354B">
        <w:rPr>
          <w:sz w:val="28"/>
          <w:szCs w:val="28"/>
        </w:rPr>
        <w:t>тров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проводимой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политики.</w:t>
      </w:r>
    </w:p>
    <w:p w:rsidR="006C21D1" w:rsidRPr="0027354B" w:rsidRDefault="006C21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240" w:rsidRPr="0027354B" w:rsidRDefault="0027354B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46D1" w:rsidRPr="0027354B">
        <w:rPr>
          <w:sz w:val="28"/>
          <w:szCs w:val="28"/>
        </w:rPr>
        <w:t>Заключение</w:t>
      </w:r>
    </w:p>
    <w:p w:rsidR="00FE46D1" w:rsidRPr="0027354B" w:rsidRDefault="00FE46D1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имеет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большое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значение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Кредитно-денежная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призвана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установлению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общего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уровня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производства,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характеризующегося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занятостью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отсутствием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инфляции.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Главными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задачами,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стоящими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перед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ЦБ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поддержание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покупательной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способности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национальной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единицы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кредитно-банковской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страны.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Денежно-кредитное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осуществляемое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Р.Ф.,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являясь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составляющих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одновременно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позволяет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сочетать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макроэкономическое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возможностями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быстрой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корректировки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регулирующих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мер.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Главным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направлением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Одно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важнейших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деятельности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рефинансирование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кредитно-банковских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институтов,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направленное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обеспечение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стабильности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Преимущества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кредитно-денежной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состоят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гибкости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приемлемости.</w:t>
      </w:r>
      <w:r w:rsidR="0027354B">
        <w:rPr>
          <w:sz w:val="28"/>
          <w:szCs w:val="28"/>
        </w:rPr>
        <w:t xml:space="preserve"> 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Можно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предложить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следующие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рекомендации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работы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России: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совместно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Правительством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воздействовать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улучшение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условий,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которых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осуществляется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первую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очередь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касается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создания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благоприятных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предпосылок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активного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функционирования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межбанковских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восстановления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доверия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ценным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бумагам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такого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важного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сегмента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финансового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рынок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долговых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обязательств.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современном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этапе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Центральный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должен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все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инструменты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регулирования,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особенно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нужно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отметить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факт,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главными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методами,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применяемыми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Центробанком,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должны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быть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экономические.</w:t>
      </w:r>
      <w:r w:rsidR="0027354B">
        <w:rPr>
          <w:sz w:val="28"/>
          <w:szCs w:val="28"/>
        </w:rPr>
        <w:t xml:space="preserve"> 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Таким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следует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заметить,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что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настоящее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время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реформы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продолжаются.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Стратегическими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целями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этих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преобразований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являются: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укрепление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устойчивости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системы;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повышение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качества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реализации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банковским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сектором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функций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аккумулированию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сбережений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населения,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средств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предприятий,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трансформации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инвестиции;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предотвращение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использования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кредитных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организаций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для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недобросовестной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коммерческой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практики.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2784" w:rsidRPr="0027354B" w:rsidRDefault="0027354B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2784" w:rsidRPr="0027354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="00792784" w:rsidRPr="0027354B">
        <w:rPr>
          <w:sz w:val="28"/>
          <w:szCs w:val="28"/>
        </w:rPr>
        <w:t>источников</w:t>
      </w:r>
    </w:p>
    <w:p w:rsidR="00FE46D1" w:rsidRPr="0027354B" w:rsidRDefault="00FE46D1" w:rsidP="002735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Гражданский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кодекс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Часть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вторая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26.01.1996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14-ФЗ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принят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22.12.1995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(ред.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25.12.2008).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2.ФЗ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10.07.2002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86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ФЗ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(ред.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19.07.2009,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изм.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от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22.09.2009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“О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Центральном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Российской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Федерации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(Банке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России)”.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3.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Белоглазова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Г.Н.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Учебник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Высшее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образование,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2009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392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4.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Жуков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Е.Ф.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-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М.: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ЮНИТИ-ДАНА,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2007.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5.Лаврушин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О.И.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Деньги,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банки.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М.: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Финансы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статистика,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2008.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6.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4.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Московкина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Л.А.,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Поляков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В.П.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Основы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денежного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обращения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кредита.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М.: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ИНФРА-М,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2007.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7.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Бюллетень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банковской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статистики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№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(211),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Москва,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193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с.</w:t>
      </w:r>
    </w:p>
    <w:p w:rsidR="00792784" w:rsidRPr="0027354B" w:rsidRDefault="00792784" w:rsidP="003553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8.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Основные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направления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единой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государственной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денежно-кредитной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политики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2011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период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2012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2013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годов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ЦБРФ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одобрено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Советом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директоров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12.11.2010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г.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–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37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с.</w:t>
      </w:r>
    </w:p>
    <w:p w:rsidR="00E25240" w:rsidRPr="0027354B" w:rsidRDefault="00E2524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1709" w:rsidRPr="0027354B" w:rsidRDefault="003553F0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709" w:rsidRPr="0027354B">
        <w:rPr>
          <w:sz w:val="28"/>
          <w:szCs w:val="28"/>
        </w:rPr>
        <w:t>Приложение</w:t>
      </w:r>
      <w:r w:rsidR="0027354B">
        <w:rPr>
          <w:sz w:val="28"/>
          <w:szCs w:val="28"/>
        </w:rPr>
        <w:t xml:space="preserve"> </w:t>
      </w:r>
      <w:r w:rsidR="00351709" w:rsidRPr="0027354B">
        <w:rPr>
          <w:sz w:val="28"/>
          <w:szCs w:val="28"/>
        </w:rPr>
        <w:t>1</w:t>
      </w:r>
    </w:p>
    <w:p w:rsidR="00351709" w:rsidRPr="0027354B" w:rsidRDefault="00351709" w:rsidP="0027354B">
      <w:pPr>
        <w:widowControl w:val="0"/>
        <w:spacing w:line="360" w:lineRule="auto"/>
        <w:ind w:firstLine="709"/>
        <w:jc w:val="both"/>
        <w:rPr>
          <w:sz w:val="28"/>
        </w:rPr>
      </w:pPr>
    </w:p>
    <w:p w:rsidR="00F465EC" w:rsidRPr="0027354B" w:rsidRDefault="00F465EC" w:rsidP="00273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1.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Процентные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ставки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по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операциям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Банка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России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в</w:t>
      </w:r>
      <w:r w:rsidR="0027354B">
        <w:rPr>
          <w:sz w:val="28"/>
          <w:szCs w:val="28"/>
        </w:rPr>
        <w:t xml:space="preserve"> </w:t>
      </w:r>
      <w:r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 w:rsidR="003553F0">
        <w:rPr>
          <w:sz w:val="28"/>
          <w:szCs w:val="28"/>
        </w:rPr>
        <w:t>году</w:t>
      </w:r>
    </w:p>
    <w:p w:rsidR="00351709" w:rsidRPr="0027354B" w:rsidRDefault="0047178B" w:rsidP="0027354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569.25pt">
            <v:imagedata r:id="rId8" o:title=""/>
          </v:shape>
        </w:pict>
      </w:r>
    </w:p>
    <w:p w:rsidR="00351709" w:rsidRPr="0027354B" w:rsidRDefault="003553F0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709" w:rsidRPr="0027354B">
        <w:rPr>
          <w:sz w:val="28"/>
          <w:szCs w:val="28"/>
        </w:rPr>
        <w:t>Приложение</w:t>
      </w:r>
      <w:r w:rsidR="0027354B">
        <w:rPr>
          <w:sz w:val="28"/>
          <w:szCs w:val="28"/>
        </w:rPr>
        <w:t xml:space="preserve"> </w:t>
      </w:r>
      <w:r w:rsidR="00351709" w:rsidRPr="0027354B">
        <w:rPr>
          <w:sz w:val="28"/>
          <w:szCs w:val="28"/>
        </w:rPr>
        <w:t>2</w:t>
      </w:r>
    </w:p>
    <w:p w:rsidR="00351709" w:rsidRPr="0027354B" w:rsidRDefault="00351709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</w:p>
    <w:p w:rsidR="00351709" w:rsidRPr="0027354B" w:rsidRDefault="00351709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  <w:r w:rsidRPr="0027354B">
        <w:rPr>
          <w:sz w:val="28"/>
        </w:rPr>
        <w:t>Таблица</w:t>
      </w:r>
      <w:r w:rsidR="0027354B">
        <w:rPr>
          <w:sz w:val="28"/>
        </w:rPr>
        <w:t xml:space="preserve"> </w:t>
      </w:r>
      <w:r w:rsidR="00F465EC" w:rsidRPr="0027354B">
        <w:rPr>
          <w:sz w:val="28"/>
        </w:rPr>
        <w:t>2</w:t>
      </w:r>
      <w:r w:rsidRPr="0027354B">
        <w:rPr>
          <w:sz w:val="28"/>
        </w:rPr>
        <w:t>.</w:t>
      </w:r>
      <w:r w:rsidR="0027354B">
        <w:rPr>
          <w:sz w:val="28"/>
        </w:rPr>
        <w:t xml:space="preserve"> </w:t>
      </w:r>
      <w:r w:rsidRPr="0027354B">
        <w:rPr>
          <w:sz w:val="28"/>
        </w:rPr>
        <w:t>Денежные</w:t>
      </w:r>
      <w:r w:rsidR="0027354B">
        <w:rPr>
          <w:sz w:val="28"/>
        </w:rPr>
        <w:t xml:space="preserve"> </w:t>
      </w:r>
      <w:r w:rsidRPr="0027354B">
        <w:rPr>
          <w:sz w:val="28"/>
        </w:rPr>
        <w:t>агрегаты</w:t>
      </w:r>
      <w:r w:rsidR="0027354B">
        <w:rPr>
          <w:sz w:val="28"/>
        </w:rPr>
        <w:t xml:space="preserve"> </w:t>
      </w:r>
      <w:r w:rsidRPr="0027354B">
        <w:rPr>
          <w:sz w:val="28"/>
        </w:rPr>
        <w:t>2004-2010</w:t>
      </w:r>
      <w:r w:rsidR="0027354B">
        <w:rPr>
          <w:sz w:val="28"/>
        </w:rPr>
        <w:t xml:space="preserve"> </w:t>
      </w:r>
      <w:r w:rsidR="003553F0">
        <w:rPr>
          <w:sz w:val="28"/>
        </w:rPr>
        <w:t>гг</w:t>
      </w:r>
    </w:p>
    <w:p w:rsidR="00351709" w:rsidRPr="0027354B" w:rsidRDefault="0047178B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02.25pt;height:258.75pt">
            <v:imagedata r:id="rId9" o:title=""/>
          </v:shape>
        </w:pict>
      </w:r>
    </w:p>
    <w:p w:rsidR="00351709" w:rsidRPr="0027354B" w:rsidRDefault="00351709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</w:p>
    <w:p w:rsidR="00351709" w:rsidRPr="0027354B" w:rsidRDefault="00F465EC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  <w:r w:rsidRPr="0027354B">
        <w:rPr>
          <w:sz w:val="28"/>
        </w:rPr>
        <w:t>Таблица</w:t>
      </w:r>
      <w:r w:rsidR="0027354B">
        <w:rPr>
          <w:sz w:val="28"/>
        </w:rPr>
        <w:t xml:space="preserve"> </w:t>
      </w:r>
      <w:r w:rsidRPr="0027354B">
        <w:rPr>
          <w:sz w:val="28"/>
        </w:rPr>
        <w:t>3</w:t>
      </w:r>
      <w:r w:rsidR="00351709" w:rsidRPr="0027354B">
        <w:rPr>
          <w:sz w:val="28"/>
        </w:rPr>
        <w:t>.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Депозиты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в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рублях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и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иностранной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валюте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2004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–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2010</w:t>
      </w:r>
      <w:r w:rsidR="0027354B">
        <w:rPr>
          <w:sz w:val="28"/>
        </w:rPr>
        <w:t xml:space="preserve"> </w:t>
      </w:r>
      <w:r w:rsidR="00351709" w:rsidRPr="0027354B">
        <w:rPr>
          <w:sz w:val="28"/>
        </w:rPr>
        <w:t>гг.</w:t>
      </w:r>
    </w:p>
    <w:p w:rsidR="00351709" w:rsidRPr="0027354B" w:rsidRDefault="0047178B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13.5pt;height:257.25pt">
            <v:imagedata r:id="rId10" o:title=""/>
          </v:shape>
        </w:pict>
      </w:r>
    </w:p>
    <w:p w:rsidR="00351709" w:rsidRPr="0027354B" w:rsidRDefault="00351709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</w:rPr>
      </w:pPr>
    </w:p>
    <w:p w:rsidR="00F465EC" w:rsidRPr="0027354B" w:rsidRDefault="003553F0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65EC" w:rsidRPr="0027354B">
        <w:rPr>
          <w:sz w:val="28"/>
          <w:szCs w:val="28"/>
        </w:rPr>
        <w:t>Таблица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4</w:t>
      </w:r>
      <w:r w:rsidR="00351709" w:rsidRPr="0027354B">
        <w:rPr>
          <w:sz w:val="28"/>
          <w:szCs w:val="28"/>
        </w:rPr>
        <w:t>.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Оценка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показателей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денежной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программы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на</w:t>
      </w:r>
      <w:r w:rsidR="0027354B">
        <w:rPr>
          <w:sz w:val="28"/>
          <w:szCs w:val="28"/>
        </w:rPr>
        <w:t xml:space="preserve"> </w:t>
      </w:r>
      <w:r w:rsidR="00F465EC" w:rsidRPr="0027354B">
        <w:rPr>
          <w:sz w:val="28"/>
          <w:szCs w:val="28"/>
        </w:rPr>
        <w:t>2010</w:t>
      </w:r>
      <w:r w:rsidR="0027354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F465EC" w:rsidRPr="0027354B" w:rsidRDefault="0047178B" w:rsidP="0027354B">
      <w:pPr>
        <w:widowControl w:val="0"/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5.5pt;height:258pt">
            <v:imagedata r:id="rId11" o:title=""/>
          </v:shape>
        </w:pict>
      </w:r>
    </w:p>
    <w:p w:rsidR="00F465EC" w:rsidRPr="00F61D01" w:rsidRDefault="00F465EC" w:rsidP="003553F0">
      <w:pPr>
        <w:widowControl w:val="0"/>
        <w:tabs>
          <w:tab w:val="left" w:pos="5940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465EC" w:rsidRPr="00F61D01" w:rsidSect="0027354B">
      <w:headerReference w:type="default" r:id="rId12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01" w:rsidRDefault="00F61D01" w:rsidP="00351709">
      <w:r>
        <w:separator/>
      </w:r>
    </w:p>
  </w:endnote>
  <w:endnote w:type="continuationSeparator" w:id="0">
    <w:p w:rsidR="00F61D01" w:rsidRDefault="00F61D01" w:rsidP="0035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01" w:rsidRDefault="00F61D01" w:rsidP="00351709">
      <w:r>
        <w:separator/>
      </w:r>
    </w:p>
  </w:footnote>
  <w:footnote w:type="continuationSeparator" w:id="0">
    <w:p w:rsidR="00F61D01" w:rsidRDefault="00F61D01" w:rsidP="0035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B" w:rsidRPr="0027354B" w:rsidRDefault="0027354B" w:rsidP="0027354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F0942"/>
    <w:multiLevelType w:val="hybridMultilevel"/>
    <w:tmpl w:val="7478AEDE"/>
    <w:lvl w:ilvl="0" w:tplc="85A81E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BC66BB"/>
    <w:multiLevelType w:val="hybridMultilevel"/>
    <w:tmpl w:val="A3184730"/>
    <w:lvl w:ilvl="0" w:tplc="597C6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E2E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600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38E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60B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722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FE8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882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625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8191902"/>
    <w:multiLevelType w:val="multilevel"/>
    <w:tmpl w:val="A7120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8291D27"/>
    <w:multiLevelType w:val="multilevel"/>
    <w:tmpl w:val="2B76AE1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DC"/>
    <w:rsid w:val="00086D63"/>
    <w:rsid w:val="000A4571"/>
    <w:rsid w:val="001C62C6"/>
    <w:rsid w:val="0027354B"/>
    <w:rsid w:val="00322B9D"/>
    <w:rsid w:val="00351709"/>
    <w:rsid w:val="003553F0"/>
    <w:rsid w:val="00374EE8"/>
    <w:rsid w:val="003D1EA5"/>
    <w:rsid w:val="00432745"/>
    <w:rsid w:val="004651CC"/>
    <w:rsid w:val="0047178B"/>
    <w:rsid w:val="004C4162"/>
    <w:rsid w:val="005A789A"/>
    <w:rsid w:val="006C21D1"/>
    <w:rsid w:val="007106A9"/>
    <w:rsid w:val="00792784"/>
    <w:rsid w:val="00861BDE"/>
    <w:rsid w:val="00A84E57"/>
    <w:rsid w:val="00AB7D90"/>
    <w:rsid w:val="00B17748"/>
    <w:rsid w:val="00B51FD0"/>
    <w:rsid w:val="00B844DC"/>
    <w:rsid w:val="00B94657"/>
    <w:rsid w:val="00BE1538"/>
    <w:rsid w:val="00CB0554"/>
    <w:rsid w:val="00DA1B43"/>
    <w:rsid w:val="00DB6D72"/>
    <w:rsid w:val="00E25240"/>
    <w:rsid w:val="00E31B78"/>
    <w:rsid w:val="00E56F46"/>
    <w:rsid w:val="00ED2C2E"/>
    <w:rsid w:val="00F465EC"/>
    <w:rsid w:val="00F61D01"/>
    <w:rsid w:val="00FB59F0"/>
    <w:rsid w:val="00FB5ED2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B4F4014-87A1-4105-AB0C-A81CAE85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Default"/>
    <w:next w:val="Default"/>
    <w:rsid w:val="006C21D1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6C21D1"/>
    <w:pPr>
      <w:autoSpaceDE w:val="0"/>
      <w:autoSpaceDN w:val="0"/>
      <w:adjustRightInd w:val="0"/>
    </w:pPr>
    <w:rPr>
      <w:rFonts w:ascii="PragmaticaC" w:eastAsia="PragmaticaC" w:cs="PragmaticaC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B94657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val="en-A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351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5170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51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17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4749-4B7B-4B71-97D7-B6C27761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10237</Words>
  <Characters>58354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Гуня</dc:creator>
  <cp:keywords/>
  <dc:description/>
  <cp:lastModifiedBy>admin</cp:lastModifiedBy>
  <cp:revision>2</cp:revision>
  <cp:lastPrinted>2011-02-23T09:36:00Z</cp:lastPrinted>
  <dcterms:created xsi:type="dcterms:W3CDTF">2014-03-25T06:47:00Z</dcterms:created>
  <dcterms:modified xsi:type="dcterms:W3CDTF">2014-03-25T06:47:00Z</dcterms:modified>
</cp:coreProperties>
</file>