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C44" w:rsidRPr="0004361E" w:rsidRDefault="00761C44" w:rsidP="00761C44">
      <w:pPr>
        <w:spacing w:after="0" w:line="360" w:lineRule="auto"/>
        <w:ind w:firstLine="709"/>
        <w:jc w:val="both"/>
        <w:rPr>
          <w:rFonts w:ascii="Times New Roman" w:hAnsi="Times New Roman"/>
          <w:b/>
          <w:sz w:val="28"/>
          <w:szCs w:val="28"/>
        </w:rPr>
      </w:pPr>
      <w:r w:rsidRPr="0004361E">
        <w:rPr>
          <w:rFonts w:ascii="Times New Roman" w:hAnsi="Times New Roman"/>
          <w:b/>
          <w:sz w:val="28"/>
          <w:szCs w:val="28"/>
          <w:lang w:val="en-US"/>
        </w:rPr>
        <w:t>C</w:t>
      </w:r>
      <w:r w:rsidRPr="0004361E">
        <w:rPr>
          <w:rFonts w:ascii="Times New Roman" w:hAnsi="Times New Roman"/>
          <w:b/>
          <w:sz w:val="28"/>
          <w:szCs w:val="28"/>
        </w:rPr>
        <w:t>ОДЕРЖАНИЕ</w:t>
      </w:r>
    </w:p>
    <w:p w:rsidR="00761C44" w:rsidRPr="0004361E" w:rsidRDefault="00761C44" w:rsidP="00761C44">
      <w:pPr>
        <w:spacing w:after="0" w:line="360" w:lineRule="auto"/>
        <w:ind w:firstLine="709"/>
        <w:jc w:val="both"/>
        <w:rPr>
          <w:rFonts w:ascii="Times New Roman" w:hAnsi="Times New Roman"/>
          <w:sz w:val="28"/>
          <w:szCs w:val="28"/>
        </w:rPr>
      </w:pPr>
      <w:r w:rsidRPr="0004361E">
        <w:rPr>
          <w:rFonts w:ascii="Times New Roman" w:hAnsi="Times New Roman"/>
          <w:sz w:val="28"/>
          <w:szCs w:val="28"/>
        </w:rPr>
        <w:t>ВВЕДЕНИЕ</w:t>
      </w:r>
    </w:p>
    <w:p w:rsidR="00761C44" w:rsidRPr="0004361E" w:rsidRDefault="00761C44" w:rsidP="00761C44">
      <w:pPr>
        <w:spacing w:after="0" w:line="360" w:lineRule="auto"/>
        <w:ind w:firstLine="709"/>
        <w:jc w:val="both"/>
        <w:rPr>
          <w:rFonts w:ascii="Times New Roman" w:hAnsi="Times New Roman"/>
          <w:sz w:val="28"/>
          <w:szCs w:val="28"/>
        </w:rPr>
      </w:pPr>
      <w:r w:rsidRPr="0004361E">
        <w:rPr>
          <w:rFonts w:ascii="Times New Roman" w:hAnsi="Times New Roman"/>
          <w:sz w:val="28"/>
          <w:szCs w:val="28"/>
        </w:rPr>
        <w:t xml:space="preserve">Глава </w:t>
      </w:r>
      <w:r w:rsidRPr="0004361E">
        <w:rPr>
          <w:rFonts w:ascii="Times New Roman" w:hAnsi="Times New Roman"/>
          <w:sz w:val="28"/>
          <w:szCs w:val="28"/>
          <w:lang w:val="en-US"/>
        </w:rPr>
        <w:t>I</w:t>
      </w:r>
      <w:r w:rsidRPr="0004361E">
        <w:rPr>
          <w:rFonts w:ascii="Times New Roman" w:hAnsi="Times New Roman"/>
          <w:sz w:val="28"/>
          <w:szCs w:val="28"/>
        </w:rPr>
        <w:t xml:space="preserve"> Деньги и их значение в гражданском праве </w:t>
      </w:r>
    </w:p>
    <w:p w:rsidR="00761C44" w:rsidRPr="0004361E" w:rsidRDefault="00761C44" w:rsidP="00761C44">
      <w:pPr>
        <w:spacing w:after="0" w:line="360" w:lineRule="auto"/>
        <w:ind w:firstLine="709"/>
        <w:jc w:val="both"/>
        <w:rPr>
          <w:rFonts w:ascii="Times New Roman" w:hAnsi="Times New Roman"/>
          <w:sz w:val="28"/>
          <w:szCs w:val="28"/>
        </w:rPr>
      </w:pPr>
      <w:r w:rsidRPr="0004361E">
        <w:rPr>
          <w:rFonts w:ascii="Times New Roman" w:hAnsi="Times New Roman"/>
          <w:sz w:val="28"/>
          <w:szCs w:val="28"/>
        </w:rPr>
        <w:t xml:space="preserve">Глава </w:t>
      </w:r>
      <w:r w:rsidRPr="0004361E">
        <w:rPr>
          <w:rFonts w:ascii="Times New Roman" w:hAnsi="Times New Roman"/>
          <w:sz w:val="28"/>
          <w:szCs w:val="28"/>
          <w:lang w:val="en-US"/>
        </w:rPr>
        <w:t>II</w:t>
      </w:r>
      <w:r w:rsidRPr="0004361E">
        <w:rPr>
          <w:rFonts w:ascii="Times New Roman" w:hAnsi="Times New Roman"/>
          <w:sz w:val="28"/>
          <w:szCs w:val="28"/>
        </w:rPr>
        <w:t xml:space="preserve"> Валюта и ее значение в гражданском праве</w:t>
      </w:r>
    </w:p>
    <w:p w:rsidR="00761C44" w:rsidRPr="0004361E" w:rsidRDefault="00761C44" w:rsidP="00761C44">
      <w:pPr>
        <w:spacing w:after="0" w:line="360" w:lineRule="auto"/>
        <w:ind w:firstLine="709"/>
        <w:jc w:val="both"/>
        <w:rPr>
          <w:rFonts w:ascii="Times New Roman" w:hAnsi="Times New Roman"/>
          <w:sz w:val="28"/>
          <w:szCs w:val="28"/>
        </w:rPr>
      </w:pPr>
      <w:r w:rsidRPr="0004361E">
        <w:rPr>
          <w:rFonts w:ascii="Times New Roman" w:hAnsi="Times New Roman"/>
          <w:sz w:val="28"/>
          <w:szCs w:val="28"/>
        </w:rPr>
        <w:t xml:space="preserve">Глава </w:t>
      </w:r>
      <w:r w:rsidRPr="0004361E">
        <w:rPr>
          <w:rFonts w:ascii="Times New Roman" w:hAnsi="Times New Roman"/>
          <w:sz w:val="28"/>
          <w:szCs w:val="28"/>
          <w:lang w:val="en-US"/>
        </w:rPr>
        <w:t>III</w:t>
      </w:r>
      <w:r w:rsidRPr="0004361E">
        <w:rPr>
          <w:rFonts w:ascii="Times New Roman" w:hAnsi="Times New Roman"/>
          <w:sz w:val="28"/>
          <w:szCs w:val="28"/>
        </w:rPr>
        <w:t xml:space="preserve"> Ценные бумаги и их классификация</w:t>
      </w:r>
    </w:p>
    <w:p w:rsidR="00761C44" w:rsidRPr="0004361E" w:rsidRDefault="00761C44" w:rsidP="00761C44">
      <w:pPr>
        <w:spacing w:after="0" w:line="360" w:lineRule="auto"/>
        <w:ind w:firstLine="709"/>
        <w:jc w:val="both"/>
        <w:rPr>
          <w:rFonts w:ascii="Times New Roman" w:hAnsi="Times New Roman"/>
          <w:sz w:val="28"/>
          <w:szCs w:val="28"/>
        </w:rPr>
      </w:pPr>
      <w:r w:rsidRPr="0004361E">
        <w:rPr>
          <w:rFonts w:ascii="Times New Roman" w:hAnsi="Times New Roman"/>
          <w:sz w:val="28"/>
          <w:szCs w:val="28"/>
        </w:rPr>
        <w:t xml:space="preserve">Глава </w:t>
      </w:r>
      <w:r w:rsidRPr="0004361E">
        <w:rPr>
          <w:rFonts w:ascii="Times New Roman" w:hAnsi="Times New Roman"/>
          <w:sz w:val="28"/>
          <w:szCs w:val="28"/>
          <w:lang w:val="en-US"/>
        </w:rPr>
        <w:t>IV</w:t>
      </w:r>
      <w:r w:rsidRPr="0004361E">
        <w:rPr>
          <w:rFonts w:ascii="Times New Roman" w:hAnsi="Times New Roman"/>
          <w:sz w:val="28"/>
          <w:szCs w:val="28"/>
        </w:rPr>
        <w:t xml:space="preserve"> Эмиссия ценных бумаг. Регламентация эмиссии</w:t>
      </w:r>
    </w:p>
    <w:p w:rsidR="00761C44" w:rsidRPr="0004361E" w:rsidRDefault="00761C44" w:rsidP="00761C44">
      <w:pPr>
        <w:spacing w:after="0" w:line="360" w:lineRule="auto"/>
        <w:ind w:firstLine="709"/>
        <w:jc w:val="both"/>
        <w:rPr>
          <w:rFonts w:ascii="Times New Roman" w:hAnsi="Times New Roman"/>
          <w:sz w:val="28"/>
          <w:szCs w:val="28"/>
        </w:rPr>
      </w:pPr>
      <w:r w:rsidRPr="0004361E">
        <w:rPr>
          <w:rFonts w:ascii="Times New Roman" w:hAnsi="Times New Roman"/>
          <w:sz w:val="28"/>
          <w:szCs w:val="28"/>
        </w:rPr>
        <w:t xml:space="preserve">Заключение </w:t>
      </w:r>
    </w:p>
    <w:p w:rsidR="00761C44" w:rsidRDefault="00761C44">
      <w:pPr>
        <w:rPr>
          <w:rFonts w:ascii="Times New Roman" w:hAnsi="Times New Roman"/>
          <w:b/>
          <w:sz w:val="28"/>
          <w:szCs w:val="28"/>
          <w:lang w:val="en-US"/>
        </w:rPr>
      </w:pPr>
      <w:r>
        <w:rPr>
          <w:rFonts w:ascii="Times New Roman" w:hAnsi="Times New Roman"/>
          <w:b/>
          <w:sz w:val="28"/>
          <w:szCs w:val="28"/>
          <w:lang w:val="en-US"/>
        </w:rPr>
        <w:br w:type="page"/>
      </w:r>
    </w:p>
    <w:p w:rsidR="009D4454" w:rsidRPr="0004361E" w:rsidRDefault="009D4454" w:rsidP="0004361E">
      <w:pPr>
        <w:spacing w:after="0" w:line="360" w:lineRule="auto"/>
        <w:ind w:firstLine="709"/>
        <w:jc w:val="both"/>
        <w:rPr>
          <w:rFonts w:ascii="Times New Roman" w:hAnsi="Times New Roman"/>
          <w:b/>
          <w:sz w:val="28"/>
          <w:szCs w:val="28"/>
        </w:rPr>
      </w:pPr>
      <w:r w:rsidRPr="0004361E">
        <w:rPr>
          <w:rFonts w:ascii="Times New Roman" w:hAnsi="Times New Roman"/>
          <w:b/>
          <w:sz w:val="28"/>
          <w:szCs w:val="28"/>
        </w:rPr>
        <w:t>ВВЕДЕНИЕ</w:t>
      </w:r>
    </w:p>
    <w:p w:rsidR="0004361E" w:rsidRDefault="0004361E" w:rsidP="0004361E">
      <w:pPr>
        <w:spacing w:after="0" w:line="360" w:lineRule="auto"/>
        <w:ind w:firstLine="709"/>
        <w:jc w:val="both"/>
        <w:rPr>
          <w:rFonts w:ascii="Times New Roman" w:hAnsi="Times New Roman"/>
          <w:sz w:val="28"/>
          <w:szCs w:val="28"/>
          <w:lang w:val="en-US"/>
        </w:rPr>
      </w:pPr>
    </w:p>
    <w:p w:rsidR="009D4454" w:rsidRPr="0004361E" w:rsidRDefault="009D4454"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Тема данной курсовой работы посвящена очень простому на первый взгляд вопросу – объектам гражданского права, а в частности деньгам и ценным бумагам, как объектам гражданского права. Актуальность данной темы нельзя переоценить, так как деньги и ценные бумаги являются основой процветания человека, государства и общества. Другими словами деньги и ценные бумаги являются самыми оборотоспособными</w:t>
      </w:r>
      <w:r w:rsidR="00761C44">
        <w:rPr>
          <w:rFonts w:ascii="Times New Roman" w:hAnsi="Times New Roman"/>
          <w:sz w:val="28"/>
          <w:szCs w:val="28"/>
        </w:rPr>
        <w:t xml:space="preserve"> </w:t>
      </w:r>
      <w:r w:rsidR="00A11275" w:rsidRPr="0004361E">
        <w:rPr>
          <w:rFonts w:ascii="Times New Roman" w:hAnsi="Times New Roman"/>
          <w:sz w:val="28"/>
          <w:szCs w:val="28"/>
        </w:rPr>
        <w:t>объектами и играют важную роль в экономической, социальной, военно-политической жизни государства и общества. Кроме того они могут заменить собой любую вещь, т.е. деньгам</w:t>
      </w:r>
      <w:r w:rsidR="00A76833" w:rsidRPr="0004361E">
        <w:rPr>
          <w:rFonts w:ascii="Times New Roman" w:hAnsi="Times New Roman"/>
          <w:sz w:val="28"/>
          <w:szCs w:val="28"/>
        </w:rPr>
        <w:t>и можно заменить любую вещь, что</w:t>
      </w:r>
      <w:r w:rsidR="00A11275" w:rsidRPr="0004361E">
        <w:rPr>
          <w:rFonts w:ascii="Times New Roman" w:hAnsi="Times New Roman"/>
          <w:sz w:val="28"/>
          <w:szCs w:val="28"/>
        </w:rPr>
        <w:t xml:space="preserve"> го</w:t>
      </w:r>
      <w:r w:rsidR="00A76833" w:rsidRPr="0004361E">
        <w:rPr>
          <w:rFonts w:ascii="Times New Roman" w:hAnsi="Times New Roman"/>
          <w:sz w:val="28"/>
          <w:szCs w:val="28"/>
        </w:rPr>
        <w:t xml:space="preserve">ворит о том, что любая вещь имеет стоимостную оценку. Соответственно, можно сделать вывод о том, что любой объект материального мира выражается в денежном т.е. стоимостном эквиваленте. Деньгами можно заменить все другие объекты. Причиненный ущерб можно возместить деньгами. </w:t>
      </w:r>
    </w:p>
    <w:p w:rsidR="00A76833" w:rsidRPr="0004361E" w:rsidRDefault="00A76833"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Цел</w:t>
      </w:r>
      <w:r w:rsidR="002A2C3F" w:rsidRPr="0004361E">
        <w:rPr>
          <w:rFonts w:ascii="Times New Roman" w:hAnsi="Times New Roman"/>
          <w:sz w:val="28"/>
          <w:szCs w:val="28"/>
        </w:rPr>
        <w:t>ь написания данной курсовой работы – рассмотреть значение денег и ценных бумаг с точки зрения гражданского права. Для решения данной задачи в курсовой работе рассматриваются следующие вопросы:</w:t>
      </w:r>
    </w:p>
    <w:p w:rsidR="002A2C3F" w:rsidRPr="0004361E" w:rsidRDefault="002A2C3F"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 деньги и их значение в гражданском праве.</w:t>
      </w:r>
    </w:p>
    <w:p w:rsidR="002A2C3F" w:rsidRPr="0004361E" w:rsidRDefault="002A2C3F"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 валюта и ее значение в гражданском праве.</w:t>
      </w:r>
    </w:p>
    <w:p w:rsidR="002A2C3F" w:rsidRPr="0004361E" w:rsidRDefault="002A2C3F"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 ценные бумаги и их квалификация.</w:t>
      </w:r>
    </w:p>
    <w:p w:rsidR="002A2C3F" w:rsidRPr="0004361E" w:rsidRDefault="002A2C3F"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 Эмиссия ценных бумаг. Регламентация эмиссии.</w:t>
      </w:r>
    </w:p>
    <w:p w:rsidR="002A2C3F" w:rsidRPr="0004361E" w:rsidRDefault="002A2C3F"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Курсовая работа состоит из Введения, четырех глав, Заключения, источников и списка используемой литературы.</w:t>
      </w:r>
    </w:p>
    <w:p w:rsidR="0004361E" w:rsidRDefault="0004361E">
      <w:pPr>
        <w:rPr>
          <w:rFonts w:ascii="Times New Roman" w:hAnsi="Times New Roman"/>
          <w:b/>
          <w:sz w:val="28"/>
          <w:szCs w:val="28"/>
        </w:rPr>
      </w:pPr>
      <w:r>
        <w:rPr>
          <w:rFonts w:ascii="Times New Roman" w:hAnsi="Times New Roman"/>
          <w:b/>
          <w:sz w:val="28"/>
          <w:szCs w:val="28"/>
        </w:rPr>
        <w:br w:type="page"/>
      </w:r>
    </w:p>
    <w:p w:rsidR="002A2C3F" w:rsidRPr="0004361E" w:rsidRDefault="00254937" w:rsidP="0004361E">
      <w:pPr>
        <w:spacing w:after="0" w:line="360" w:lineRule="auto"/>
        <w:ind w:firstLine="709"/>
        <w:jc w:val="both"/>
        <w:rPr>
          <w:rFonts w:ascii="Times New Roman" w:hAnsi="Times New Roman"/>
          <w:b/>
          <w:sz w:val="28"/>
          <w:szCs w:val="28"/>
        </w:rPr>
      </w:pPr>
      <w:r w:rsidRPr="0004361E">
        <w:rPr>
          <w:rFonts w:ascii="Times New Roman" w:hAnsi="Times New Roman"/>
          <w:b/>
          <w:sz w:val="28"/>
          <w:szCs w:val="28"/>
        </w:rPr>
        <w:t xml:space="preserve">Глава </w:t>
      </w:r>
      <w:r w:rsidRPr="0004361E">
        <w:rPr>
          <w:rFonts w:ascii="Times New Roman" w:hAnsi="Times New Roman"/>
          <w:b/>
          <w:sz w:val="28"/>
          <w:szCs w:val="28"/>
          <w:lang w:val="en-US"/>
        </w:rPr>
        <w:t>I</w:t>
      </w:r>
    </w:p>
    <w:p w:rsidR="0004361E" w:rsidRDefault="0004361E" w:rsidP="0004361E">
      <w:pPr>
        <w:spacing w:after="0" w:line="360" w:lineRule="auto"/>
        <w:ind w:firstLine="709"/>
        <w:jc w:val="both"/>
        <w:rPr>
          <w:rFonts w:ascii="Times New Roman" w:hAnsi="Times New Roman"/>
          <w:b/>
          <w:sz w:val="28"/>
          <w:szCs w:val="28"/>
          <w:lang w:val="en-US"/>
        </w:rPr>
      </w:pPr>
    </w:p>
    <w:p w:rsidR="009D32F4" w:rsidRPr="0004361E" w:rsidRDefault="0089454E" w:rsidP="0004361E">
      <w:pPr>
        <w:spacing w:after="0" w:line="360" w:lineRule="auto"/>
        <w:ind w:firstLine="709"/>
        <w:jc w:val="both"/>
        <w:rPr>
          <w:rFonts w:ascii="Times New Roman" w:hAnsi="Times New Roman"/>
          <w:b/>
          <w:sz w:val="28"/>
          <w:szCs w:val="28"/>
        </w:rPr>
      </w:pPr>
      <w:r w:rsidRPr="0004361E">
        <w:rPr>
          <w:rFonts w:ascii="Times New Roman" w:hAnsi="Times New Roman"/>
          <w:b/>
          <w:sz w:val="28"/>
          <w:szCs w:val="28"/>
        </w:rPr>
        <w:t>Деньги и их значение в гражданском праве</w:t>
      </w:r>
    </w:p>
    <w:p w:rsidR="0004361E" w:rsidRDefault="0004361E" w:rsidP="0004361E">
      <w:pPr>
        <w:spacing w:after="0" w:line="360" w:lineRule="auto"/>
        <w:ind w:firstLine="709"/>
        <w:jc w:val="both"/>
        <w:rPr>
          <w:rFonts w:ascii="Times New Roman" w:hAnsi="Times New Roman"/>
          <w:sz w:val="28"/>
          <w:szCs w:val="28"/>
          <w:lang w:val="en-US"/>
        </w:rPr>
      </w:pPr>
    </w:p>
    <w:p w:rsidR="00192ED2" w:rsidRPr="0004361E" w:rsidRDefault="006A71A3"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Главное значеие</w:t>
      </w:r>
      <w:r w:rsidR="00192ED2" w:rsidRPr="0004361E">
        <w:rPr>
          <w:rFonts w:ascii="Times New Roman" w:hAnsi="Times New Roman"/>
          <w:sz w:val="28"/>
          <w:szCs w:val="28"/>
        </w:rPr>
        <w:t xml:space="preserve"> денег как объекта гражданских прав заключается в том, что они, будучи всеобщим эквивалентом, могут заменить собой в принципе почти любой другой объект имущественных отношений, носящих возмездный характер. Иными словами, деньгами можно погасить практически любой имущественный долг, если только на это нет запрета в законе или если против этого не возражает кредитор.</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По своей природе деньги относятся к родовым, заменимым и делимым вещам. Но в отличие от обычных вещей такого рода, отмеченные свойства денег определяются не естественными свойствами и количеством отдельных купюр, а выраженной в них денежной суммой.</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Конечно, в любой момент конкретные денежные знаки могут быть выделены из остальной денежной массы и индивидуализированы, например, путем записи их номеров. В этом случае их правовой режим равнозначен режиму индивидуально-определенных вещей.</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Официальной денежной единицей России является рубль, состоящий из ста копеек. Рубль является законным платежным средством, обязательным к приему по нарицательной стоимости, на всей территории РФ. Исключительное право выпуска наличных денег в обращение и изъятия их из обращения принадлежит Банку России. Эмиссия наличных денег осуществляется в форме банковских билетов (банкнот) Банка России и металлической монеты. Банкноты и монета являются безусловными обязательствами Банка России и обеспечиваются всеми его активами.</w:t>
      </w:r>
    </w:p>
    <w:p w:rsidR="00CA2DAF"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Использование иностранной валюты, а также платежных документов в иностранной валюте при осуществлении расчетов на территории РФ допускается в случаях, в порядке и на условиях, определенных законом или в установленном им порядке</w:t>
      </w:r>
      <w:r w:rsidR="0089454E" w:rsidRPr="0004361E">
        <w:rPr>
          <w:rFonts w:ascii="Times New Roman" w:hAnsi="Times New Roman"/>
          <w:sz w:val="28"/>
          <w:szCs w:val="28"/>
        </w:rPr>
        <w:t>.</w:t>
      </w:r>
      <w:r w:rsidR="00CA2DAF" w:rsidRPr="0004361E">
        <w:rPr>
          <w:rFonts w:ascii="Times New Roman" w:hAnsi="Times New Roman"/>
          <w:sz w:val="28"/>
          <w:szCs w:val="28"/>
        </w:rPr>
        <w:t xml:space="preserve"> </w:t>
      </w:r>
      <w:r w:rsidR="00A07CFC" w:rsidRPr="0004361E">
        <w:rPr>
          <w:rStyle w:val="ac"/>
          <w:rFonts w:ascii="Times New Roman" w:hAnsi="Times New Roman"/>
          <w:sz w:val="28"/>
          <w:szCs w:val="28"/>
        </w:rPr>
        <w:footnoteReference w:id="1"/>
      </w:r>
    </w:p>
    <w:p w:rsidR="0004361E" w:rsidRDefault="0004361E">
      <w:pPr>
        <w:rPr>
          <w:rFonts w:ascii="Times New Roman" w:hAnsi="Times New Roman"/>
          <w:b/>
          <w:sz w:val="28"/>
          <w:szCs w:val="28"/>
          <w:lang w:val="en-US"/>
        </w:rPr>
      </w:pPr>
      <w:r>
        <w:rPr>
          <w:rFonts w:ascii="Times New Roman" w:hAnsi="Times New Roman"/>
          <w:b/>
          <w:sz w:val="28"/>
          <w:szCs w:val="28"/>
          <w:lang w:val="en-US"/>
        </w:rPr>
        <w:br w:type="page"/>
      </w:r>
    </w:p>
    <w:p w:rsidR="00254937" w:rsidRPr="0004361E" w:rsidRDefault="00254937" w:rsidP="0004361E">
      <w:pPr>
        <w:spacing w:after="0" w:line="360" w:lineRule="auto"/>
        <w:ind w:firstLine="709"/>
        <w:jc w:val="both"/>
        <w:rPr>
          <w:rFonts w:ascii="Times New Roman" w:hAnsi="Times New Roman"/>
          <w:b/>
          <w:sz w:val="28"/>
          <w:szCs w:val="28"/>
        </w:rPr>
      </w:pPr>
      <w:r w:rsidRPr="0004361E">
        <w:rPr>
          <w:rFonts w:ascii="Times New Roman" w:hAnsi="Times New Roman"/>
          <w:b/>
          <w:sz w:val="28"/>
          <w:szCs w:val="28"/>
        </w:rPr>
        <w:t xml:space="preserve">Глава </w:t>
      </w:r>
      <w:r w:rsidRPr="0004361E">
        <w:rPr>
          <w:rFonts w:ascii="Times New Roman" w:hAnsi="Times New Roman"/>
          <w:b/>
          <w:sz w:val="28"/>
          <w:szCs w:val="28"/>
          <w:lang w:val="en-US"/>
        </w:rPr>
        <w:t>II</w:t>
      </w:r>
    </w:p>
    <w:p w:rsidR="0004361E" w:rsidRDefault="0004361E" w:rsidP="0004361E">
      <w:pPr>
        <w:spacing w:after="0" w:line="360" w:lineRule="auto"/>
        <w:ind w:firstLine="709"/>
        <w:jc w:val="both"/>
        <w:rPr>
          <w:rFonts w:ascii="Times New Roman" w:hAnsi="Times New Roman"/>
          <w:b/>
          <w:sz w:val="28"/>
          <w:szCs w:val="28"/>
          <w:lang w:val="en-US"/>
        </w:rPr>
      </w:pPr>
    </w:p>
    <w:p w:rsidR="0089454E" w:rsidRPr="0004361E" w:rsidRDefault="0089454E" w:rsidP="0004361E">
      <w:pPr>
        <w:spacing w:after="0" w:line="360" w:lineRule="auto"/>
        <w:ind w:firstLine="709"/>
        <w:jc w:val="both"/>
        <w:rPr>
          <w:rFonts w:ascii="Times New Roman" w:hAnsi="Times New Roman"/>
          <w:b/>
          <w:sz w:val="28"/>
          <w:szCs w:val="28"/>
        </w:rPr>
      </w:pPr>
      <w:r w:rsidRPr="0004361E">
        <w:rPr>
          <w:rFonts w:ascii="Times New Roman" w:hAnsi="Times New Roman"/>
          <w:b/>
          <w:sz w:val="28"/>
          <w:szCs w:val="28"/>
        </w:rPr>
        <w:t>Валюта и ее значение в гражданском праве</w:t>
      </w:r>
    </w:p>
    <w:p w:rsidR="0004361E" w:rsidRDefault="0004361E" w:rsidP="0004361E">
      <w:pPr>
        <w:pStyle w:val="ConsNormal"/>
        <w:widowControl/>
        <w:spacing w:line="360" w:lineRule="auto"/>
        <w:ind w:right="0" w:firstLine="709"/>
        <w:jc w:val="both"/>
        <w:rPr>
          <w:rFonts w:ascii="Times New Roman" w:hAnsi="Times New Roman" w:cs="Times New Roman"/>
          <w:sz w:val="28"/>
          <w:szCs w:val="28"/>
          <w:lang w:val="en-US"/>
        </w:rPr>
      </w:pP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Деньги составляют особую разновидность движимых вещей как объектов гражданских прав. Выступая в гражданском обороте в качестве всеобщего товара, они выполняют функцию кредитного средства в договоре займа во всех его проявлениях или платежного средства при осуществлении расчетов за приобретаемые в натуральной форме товары, производимые работы и оказываемые услуги.</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Рубль как национальная валюта законом объявляется обязательным к приему по нарицательной стоимости на всей территории Российской Федерации. Введение на территории Российской Федерации других денежных единиц и выпуск денежных суррогатов запрещаются (ст. 27 Закона о Центральном банке). Официальное соотношение между рублем и золотом или другими драгоценными металлами не устанавливается. Банкноты и монеты Банка России обеспечиваются всеми его активами.</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Исключительное право выпуска наличных денег в обращение и изъятия их из обращения принадлежит ЦБ РФ (ст. 29 названного Закона). Эмиссия наличных денег осуществляется в форме банковских билетов (банкнот) ЦБ РФ и металлической монеты.</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Согласно ст. 30 названного Закона платежи, осуществляемые банкнотами и монетами Банка России, обязательны для всех видов платежей, производимых на всей территории Российской Федерации, в том числе и по денежным обязательствам, предусматриваемым гражданским законодательством.</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В ГК РФ предусматриваются два вида платежей: путем расчетов наличными деньгами и безналичных расчетов.</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Наличное обращение в Российской Федерации осуществляется между гражданами без ограничений.</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Между юридическими лицами предусмотрены ограничения, установленные указанием ЦБ РФ от 14 ноября 2001 г. N 1050-У "Об установлении предельного размера расчетов наличными деньгами в Российской Федерации между юридиче</w:t>
      </w:r>
      <w:r w:rsidR="00A07CFC" w:rsidRPr="0004361E">
        <w:rPr>
          <w:rFonts w:ascii="Times New Roman" w:hAnsi="Times New Roman" w:cs="Times New Roman"/>
          <w:sz w:val="28"/>
          <w:szCs w:val="28"/>
        </w:rPr>
        <w:t>скими лицами по одной сделке" &lt;</w:t>
      </w:r>
      <w:r w:rsidR="00A07CFC" w:rsidRPr="0004361E">
        <w:rPr>
          <w:rStyle w:val="ac"/>
          <w:rFonts w:ascii="Times New Roman" w:hAnsi="Times New Roman"/>
          <w:sz w:val="28"/>
          <w:szCs w:val="28"/>
        </w:rPr>
        <w:footnoteReference w:id="2"/>
      </w:r>
      <w:r w:rsidRPr="0004361E">
        <w:rPr>
          <w:rFonts w:ascii="Times New Roman" w:hAnsi="Times New Roman" w:cs="Times New Roman"/>
          <w:sz w:val="28"/>
          <w:szCs w:val="28"/>
        </w:rPr>
        <w:t>&gt;. Юридические лица вправе рассчитываться между собой наличными деньгами, если сумма одного платежа не превышает 60 тыс. рублей. Платежи между юридическими лицами, превышающие указанные суммы, должны осуществляться в безналичном порядке.</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Безналичные расчеты осуществляются через соответствующие счета в банках и иных кредитных организациях, на которых находятся денежные средства их клиентов (физических, юридических лиц, государственных и муниципальных образований). Безналичные деньги существуют в форме цифровых записей на счетах. По содержанию такие записи отражают реальные денежные средства, которыми может распоряжаться обладатель каждого конкретного счета.</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Согласно п. 1 ст. 862 ГК безналичные расчеты осуществляются в форме платежных поручений, аккредитивов, чеков, по инкассо, а также в иных формах, предусмотренных законом и установленными в соответствии с ним банковскими правилами и применяемыми в банковской практике обычаями делового оборота. В банковской практике допускается использование при осуществлении безналичных расчетов векселей, кредитных карточек. Формы расчетов определяются договором между плательщиком и получателем денег. Финансово-юридический механизм безналичных расчетов устанавливается ЦБ РФ, в частности принятым им 3 октября 2002 г. N 2-П Положением о безналичных ра</w:t>
      </w:r>
      <w:r w:rsidR="00A07CFC" w:rsidRPr="0004361E">
        <w:rPr>
          <w:rFonts w:ascii="Times New Roman" w:hAnsi="Times New Roman" w:cs="Times New Roman"/>
          <w:sz w:val="28"/>
          <w:szCs w:val="28"/>
        </w:rPr>
        <w:t>счетах в Российской Федерации &lt;</w:t>
      </w:r>
      <w:r w:rsidR="00A07CFC" w:rsidRPr="0004361E">
        <w:rPr>
          <w:rStyle w:val="ac"/>
          <w:rFonts w:ascii="Times New Roman" w:hAnsi="Times New Roman"/>
          <w:sz w:val="28"/>
          <w:szCs w:val="28"/>
        </w:rPr>
        <w:footnoteReference w:id="3"/>
      </w:r>
      <w:r w:rsidRPr="0004361E">
        <w:rPr>
          <w:rFonts w:ascii="Times New Roman" w:hAnsi="Times New Roman" w:cs="Times New Roman"/>
          <w:sz w:val="28"/>
          <w:szCs w:val="28"/>
        </w:rPr>
        <w:t>&gt;.</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В п. 1 статьи 140 ГК закреплен важный принцип денежного обращения в Российской Федерации - принцип номинализма, в соответствии с которым нарицательная стоимость рубля имеет обязательную силу в течение всего срока действия денежного обязательства, несмотря на возможность изменения его покупательной способности, например, вследствие инфляции. В целях сохранения паритета покупательной способности рубля на момент возникновения денежного обязательства и в момент его исполнения закон различает два понятия: валюту долга и валюту платежа. Соответственно, участникам денежного обязательства предоставляется право определения нарицательной стоимости рубля на каждый указанный момент времени путем использования оговорки, называемой валютной оговоркой. Согласно п. 2 ст. 317 ГК в денежном обязательстве может быть предусмотрено, что оно подлежит оплате в рублях в сумме, эквивалентной определенной сумме в иностранной валюте или условных денежных единицах.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Другой способ обеспечения интересов кредиторов при инфляции рубля, называемый индексацией валюты долга, предусмотрен ст. 318 ГК. Сумма, выплачиваемая по денежному обязательству непосредственно на содержание гражданина: в возмещение вреда, причиненного жизни, здоровью, по договору пожизненного содержания и в других случаях, - с увеличением установленного законом минимального размера оплаты труда пропорционально увеличивается.</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Использование иностранной валюты в качестве платежного средства на территории Российской Федерации допускается в исключительных случаях в порядке и на условиях, определенных Федеральным законом от 9 октября 1992 г. N 3615-1 "О валютном регулирова</w:t>
      </w:r>
      <w:r w:rsidR="00A07CFC" w:rsidRPr="0004361E">
        <w:rPr>
          <w:rFonts w:ascii="Times New Roman" w:hAnsi="Times New Roman" w:cs="Times New Roman"/>
          <w:sz w:val="28"/>
          <w:szCs w:val="28"/>
        </w:rPr>
        <w:t>нии и валютном контроле" &lt;</w:t>
      </w:r>
      <w:r w:rsidR="00A07CFC" w:rsidRPr="0004361E">
        <w:rPr>
          <w:rStyle w:val="ac"/>
          <w:rFonts w:ascii="Times New Roman" w:hAnsi="Times New Roman"/>
          <w:sz w:val="28"/>
          <w:szCs w:val="28"/>
        </w:rPr>
        <w:footnoteReference w:id="4"/>
      </w:r>
      <w:r w:rsidRPr="0004361E">
        <w:rPr>
          <w:rFonts w:ascii="Times New Roman" w:hAnsi="Times New Roman" w:cs="Times New Roman"/>
          <w:sz w:val="28"/>
          <w:szCs w:val="28"/>
        </w:rPr>
        <w:t>&gt; (п. 2 ст. 9) и Законом о Центральном банке (ст. 82), а также изданными в соответствии с ними другими нормативными актами.</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Расчеты в иностранной валюте допускаются только в безналичном порядке. Исключения составляют случаи по проведению расчетов в наличной иностранной валюте в магазинах беспошлинной торговли на таможенной территории Российской Федерации. Согласно Положению о таможенном режиме магазина беспошлинной торговли, утвержденному ГТК</w:t>
      </w:r>
      <w:r w:rsidR="00A07CFC" w:rsidRPr="0004361E">
        <w:rPr>
          <w:rFonts w:ascii="Times New Roman" w:hAnsi="Times New Roman" w:cs="Times New Roman"/>
          <w:sz w:val="28"/>
          <w:szCs w:val="28"/>
        </w:rPr>
        <w:t xml:space="preserve"> России 23 июля 1999 г. N 468 &lt;</w:t>
      </w:r>
      <w:r w:rsidR="00A07CFC" w:rsidRPr="0004361E">
        <w:rPr>
          <w:rStyle w:val="ac"/>
          <w:rFonts w:ascii="Times New Roman" w:hAnsi="Times New Roman"/>
          <w:sz w:val="28"/>
          <w:szCs w:val="28"/>
        </w:rPr>
        <w:footnoteReference w:id="5"/>
      </w:r>
      <w:r w:rsidRPr="0004361E">
        <w:rPr>
          <w:rFonts w:ascii="Times New Roman" w:hAnsi="Times New Roman" w:cs="Times New Roman"/>
          <w:sz w:val="28"/>
          <w:szCs w:val="28"/>
        </w:rPr>
        <w:t>&gt;, магазин беспошлинной торговли осуществляет розничную продажу товаров только физическим лицам, выезжающим за пределы таможенной территории Российской Федерации, за наличный расчет или по кредитным карточкам.</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Юридическим лицам - российским резидентам и нерезидентам использование иностранной валюты и платежных документов в иностранной валюте разрешается через уполномоченные банки в случаях, указанных в Основных положениях о регулировании валютных операций на территории СССР от 24 мая 1991 г. N 352, действие которых на территории Российской Федерации было подтверждено телеграммой ЦБ РФ</w:t>
      </w:r>
      <w:r w:rsidR="00A07CFC" w:rsidRPr="0004361E">
        <w:rPr>
          <w:rFonts w:ascii="Times New Roman" w:hAnsi="Times New Roman" w:cs="Times New Roman"/>
          <w:sz w:val="28"/>
          <w:szCs w:val="28"/>
        </w:rPr>
        <w:t xml:space="preserve"> от 24 января 1992 г. N 19-92 &lt;</w:t>
      </w:r>
      <w:r w:rsidR="00A07CFC" w:rsidRPr="0004361E">
        <w:rPr>
          <w:rStyle w:val="ac"/>
          <w:rFonts w:ascii="Times New Roman" w:hAnsi="Times New Roman"/>
          <w:sz w:val="28"/>
          <w:szCs w:val="28"/>
        </w:rPr>
        <w:footnoteReference w:id="6"/>
      </w:r>
      <w:r w:rsidRPr="0004361E">
        <w:rPr>
          <w:rFonts w:ascii="Times New Roman" w:hAnsi="Times New Roman" w:cs="Times New Roman"/>
          <w:sz w:val="28"/>
          <w:szCs w:val="28"/>
        </w:rPr>
        <w:t>&gt;.</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Основные положения помимо юридических лиц (резидентов, нерезидентов) распространяются и на физических лиц. Так, п. 15 разд. VIII разрешает заключение сделок с валютными ценностями на территории Российской Федерации, минуя уполномоченные банки, в следующих случаях: 1) передачи в дар государству, фондам, организациям на общественные и благотворительные цели; 2) дарения валютных ценностей супругу или близким родственникам; 3) завещания валютных ценностей или получения их по праву наследования; 4) приобретения, продажи и обмена в целях коллекционирования единичных иностранных денежных знаков и монет, в том числе из драгоценных металлов, в порядке, установленном законодательством.</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xml:space="preserve">Положением ЦБ РФ от 24 апреля 1996 г. N 02-94 "О порядке проведения в Российской Федерации некоторых видов валютных операций и об учете и представлении отчетности по некоторым видам валютных операций" </w:t>
      </w:r>
      <w:r w:rsidR="00A07CFC" w:rsidRPr="0004361E">
        <w:rPr>
          <w:rFonts w:ascii="Times New Roman" w:hAnsi="Times New Roman" w:cs="Times New Roman"/>
          <w:sz w:val="28"/>
          <w:szCs w:val="28"/>
        </w:rPr>
        <w:t>&lt;</w:t>
      </w:r>
      <w:r w:rsidR="00A07CFC" w:rsidRPr="0004361E">
        <w:rPr>
          <w:rStyle w:val="ac"/>
          <w:rFonts w:ascii="Times New Roman" w:hAnsi="Times New Roman"/>
          <w:sz w:val="28"/>
          <w:szCs w:val="28"/>
        </w:rPr>
        <w:footnoteReference w:id="7"/>
      </w:r>
      <w:r w:rsidRPr="0004361E">
        <w:rPr>
          <w:rFonts w:ascii="Times New Roman" w:hAnsi="Times New Roman" w:cs="Times New Roman"/>
          <w:sz w:val="28"/>
          <w:szCs w:val="28"/>
        </w:rPr>
        <w:t>&gt; был расширен круг случаев проведения расчетов в иностранной валюте без разрешения ЦБ РФ на территории Российской Федерации с участием российских резидентов (юридических и физических лиц) и нерезидентов.</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Имеется также ряд положений, указаний и писем ЦБ РФ, разрешающих использование иностранной валюты применительно к отдельным видам валютных операций. В их число, в частности, входят Порядок переводов иностранной валюты из Российской Федерации и в Российскую Федерацию без открытия текущих валютных счетов, утвержденный ЦБ Р</w:t>
      </w:r>
      <w:r w:rsidR="00A07CFC" w:rsidRPr="0004361E">
        <w:rPr>
          <w:rFonts w:ascii="Times New Roman" w:hAnsi="Times New Roman" w:cs="Times New Roman"/>
          <w:sz w:val="28"/>
          <w:szCs w:val="28"/>
        </w:rPr>
        <w:t>Ф от 27 августа 1997 г. N 508 &lt;</w:t>
      </w:r>
      <w:r w:rsidR="00A07CFC" w:rsidRPr="0004361E">
        <w:rPr>
          <w:rStyle w:val="ac"/>
          <w:rFonts w:ascii="Times New Roman" w:hAnsi="Times New Roman"/>
          <w:sz w:val="28"/>
          <w:szCs w:val="28"/>
        </w:rPr>
        <w:footnoteReference w:id="8"/>
      </w:r>
      <w:r w:rsidRPr="0004361E">
        <w:rPr>
          <w:rFonts w:ascii="Times New Roman" w:hAnsi="Times New Roman" w:cs="Times New Roman"/>
          <w:sz w:val="28"/>
          <w:szCs w:val="28"/>
        </w:rPr>
        <w:t xml:space="preserve">&gt;; указание от 19 марта 1999 г. N 513-У "О порядке оплаты уставного капитала кредитных организаций иностранной валютой и отражения соответствующих операций по </w:t>
      </w:r>
      <w:r w:rsidR="00A07CFC" w:rsidRPr="0004361E">
        <w:rPr>
          <w:rFonts w:ascii="Times New Roman" w:hAnsi="Times New Roman" w:cs="Times New Roman"/>
          <w:sz w:val="28"/>
          <w:szCs w:val="28"/>
        </w:rPr>
        <w:t>счетам бухгалтерского учета" &lt;</w:t>
      </w:r>
      <w:r w:rsidR="00A07CFC" w:rsidRPr="0004361E">
        <w:rPr>
          <w:rStyle w:val="ac"/>
          <w:rFonts w:ascii="Times New Roman" w:hAnsi="Times New Roman"/>
          <w:sz w:val="28"/>
          <w:szCs w:val="28"/>
        </w:rPr>
        <w:footnoteReference w:id="9"/>
      </w:r>
      <w:r w:rsidRPr="0004361E">
        <w:rPr>
          <w:rFonts w:ascii="Times New Roman" w:hAnsi="Times New Roman" w:cs="Times New Roman"/>
          <w:sz w:val="28"/>
          <w:szCs w:val="28"/>
        </w:rPr>
        <w:t>&gt;.</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Валютные ценности являются движимым имуществом с ограниченной оборотоспособностью. Согласно п. 4 ст. 1 Закона о валютном регулировании к валютным ценностям относятся:</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1) иностранная валюта -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 средства на счетах в денежных единицах иностранных государств, в международных денежных или расчетных единицах;</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2) ценные бумаги, номинированные в иностранной валюте, - платежные документы (чеки, векселя и другие платежные документы), эмиссионные ценные бумаги (включая акции, облигации), ценные бумаги, производные от эмиссионных ценных бумаг (включая депозитные расписки), опционы, дающие право на приобретение ценных бумаг, и долговые обязательства, выраженные в иностранной валюте;</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3) драгоценные металлы &lt;*&gt;;</w:t>
      </w:r>
    </w:p>
    <w:p w:rsidR="0089454E" w:rsidRPr="0004361E" w:rsidRDefault="0089454E" w:rsidP="0004361E">
      <w:pPr>
        <w:pStyle w:val="ConsNonformat"/>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&lt;*&gt; С принятием Федерального закона от 10 декабря 2003 г. N 173-ФЗ "О валютном регулировании и валютном контроле" драгоценные металлы и драгоценные камни не входят в число валютных ценностей. Закон предусматривает и многие другие изменения в порядке обращения с валютными ценностями. Закон, за исключением отдельных положений, вступает в силу по истечении шести месяцев со дня его официального опубликования (Российская газета. 2003. 17 дек.).</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4) природные драгоценные камни.</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Сделки с валютными ценностями совершаются в форме операций по покупке и продаже иностранной валюты резидентами через уполномоченные банки в порядке, устанавливаемом ЦБ РФ. Приобретение иностранной валюты осуществляется за счет средств, находящихся на их рублевых счетах (без разрешения ЦБ и указания целей проводимых операций). Порядок приобретения и использования нерезидентами рублей в Российской Федерации устанавливается ЦБ РФ.</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Резидентами РФ считаются: 1) физические лица, имеющие постоянное местожительство в Российской Федерации, в том числе временно находящиеся за ее пределами; 2) юридические лица, созданные в соответствии с законодательством РФ с местонахождением в Российской Федерации; 3) предприятия и организации, не являющиеся юридическими лицами, созданные в соответствии с законодательством РФ, с местонахождением в Российской Федерации; 4) дипломатические и иные официальные представительства РФ, находящиеся за пределами Российской Федерации; 5) находящиеся за пределами Российской Федерации филиалы и представительства резидентов. Нерезидентами считаются: 1) физические лица, имеющие постоянное местожительство за пределами Российской Федерации, в том числе временно находящиеся в Российской Федерации; 2) юридические лица, созданные в соответствии с законодательством иностранных государств, с местонахождением за пределами Российской Федерации; 3)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Российской Федерации; 4) находящиеся в Российской Федерации иностранные и дипломатические и иные официальные представительства, а также международные организации, их филиалы и представительства; 5) находящиеся в Российской Федерации филиалы и представительства нерезидентов, указанных в под</w:t>
      </w:r>
      <w:r w:rsidR="0088701C" w:rsidRPr="0004361E">
        <w:rPr>
          <w:rFonts w:ascii="Times New Roman" w:hAnsi="Times New Roman" w:cs="Times New Roman"/>
          <w:sz w:val="28"/>
          <w:szCs w:val="28"/>
        </w:rPr>
        <w:t xml:space="preserve"> </w:t>
      </w:r>
      <w:r w:rsidRPr="0004361E">
        <w:rPr>
          <w:rFonts w:ascii="Times New Roman" w:hAnsi="Times New Roman" w:cs="Times New Roman"/>
          <w:sz w:val="28"/>
          <w:szCs w:val="28"/>
        </w:rPr>
        <w:t>п. 2, 3.</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Под валютными операциями понимаются:</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1)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2) ввоз и пересылка в Российскую Федерацию, а также вывоз и пересылка из Российской Федерации валютных ценностей;</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3) осуществление международных денежных переводов;</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4) расчеты между резидентами и нерезидентами в валюте Российской Федерации.</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 понятием валютных операций непосредственно связаны текущие валютные операции и валютные операции, связанные с движением капитала, проводимые с иностранной валютой и ценными бумагами в иностранной валюте. Деление валютных операций на виды введено с целью государственного регулирования валютных операций и контроля за их совершением. Перечень текущих валютных операций имеет закрытый характер. Он может быть дополнен Правительством РФ.</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Текущими валютными операциями являются:</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1) операции, связанные с переходом права собственности и иных прав на валютные ценности, в том числе и операции, связанные с использованием средств платежа иностранной валюты и платежных документов в иностранной валюте;</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2) ввоз и пересылка в Российскую Федерацию, а также вывоз и пересылка из Российской Федерации валютных ценностей;</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3) осуществление валютных денежных переводов;</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4) расчеты между резидентами и нерезидентами в валюте Российской Федерации.</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К текущим валютным операциям относятся также:</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а) 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(работ, услуг, результатов интеллектуальной деятельности), а также для осуществления расчетов, связанных с кредитованием экспортно-импортных операций на срок не более 90 дней;</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б) получение и предоставление финансовых кредитов на срок не более 180 дней;</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в) переводы в Российскую Федерацию и из Российской Федерации процентов, дивидендов и иных процентов по вкладам, инвестициям, кредитам и прочим операциям, связанным с движением капитала;</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г) переводы неторгового характера в Российскую Федерацию и из Российской Федерации, включая переводы сумм заработной платы, пенсий, алиментов, наследства и другие валютные операции.</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К валютным операциям, связанным с движением капитала, относятся:</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1) прямые инвестиции, т.е. вложения в уставный капитал предприятия с целью извлечения дохода и получения прав на участие в управлении предприятием;</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2) портфельные инвестиции, т.е. приобретение ценных бумаг;</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3) 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иных прав на недвижимость;</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4) предоставление и получение отсрочки платежа на срок более 90 дней по экспорту и импорту товаров (работ, услуг, результатов интеллектуальной деятельности);</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5) предоставление и получение финансовых кредитов на срок более 180 дней;</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6) все иные валютные операции, не являющиеся текущими валютными операциями.</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Под уполномоченными банками понимаются банки и иные кредитные учреждения, получившие лицензию ЦБ РФ на проведение валютных операций.</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Сделки купли-продажи иностранной валюты могут осуществляться непосредственно между уполномоченными банками, а также через валютные биржи, действующие в порядке и на условиях, устанавливаемых ЦБ РФ. В целях регулирования внутреннего валютного рынка ЦБ РФ может устанавливать предел отклонения курса покупки иностранной валюты от курса ее продажи, а также проводить операции по купле-продаже иностранной валюты.</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Юридические лица (резиденты) вправе покупать иностранную валюту только на цели, которые определены в Инструкции ЦБ РФ от 29 июня 1992 г. N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Юридические лица - резиденты обязаны продавать 75% валютной выручки от экспорта товаров (работ, услуг, результатов интеллектуальной деятельности) через уполномоченные банки на межбанковских валютных биржах по рыночному курсу иностранных валют к рублю, складывающемуся на внутреннем валютном рынке Российской Федерации на день (момент) продажи.</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Физические лица (резиденты и нерезиденты) вправе покупать иностранную валюту на внутреннем валютном рынке. Покупка иностранной валюты в безналичном порядке осуществляется через уполномоченные банки за счет средств, находящихся на рублевых или валютных счетах, открытых в кредитных организациях. Сделки по купле-продаже иностранной наличной валюты совершаются через обменные пункты уполномоченных банков в порядке, предусмотренном Инструкцией ЦБ РФ от 27 февраля 1995 г. N 27 "О порядке организации обменных пунктов на территории Российской Федерации, совершения и учета валютно-обменных опер</w:t>
      </w:r>
      <w:r w:rsidR="00A07CFC" w:rsidRPr="0004361E">
        <w:rPr>
          <w:rFonts w:ascii="Times New Roman" w:hAnsi="Times New Roman" w:cs="Times New Roman"/>
          <w:sz w:val="28"/>
          <w:szCs w:val="28"/>
        </w:rPr>
        <w:t>аций уполномоченными банками" &lt;</w:t>
      </w:r>
      <w:r w:rsidR="00A07CFC" w:rsidRPr="0004361E">
        <w:rPr>
          <w:rStyle w:val="ac"/>
          <w:rFonts w:ascii="Times New Roman" w:hAnsi="Times New Roman"/>
          <w:sz w:val="28"/>
          <w:szCs w:val="28"/>
        </w:rPr>
        <w:footnoteReference w:id="10"/>
      </w:r>
      <w:r w:rsidRPr="0004361E">
        <w:rPr>
          <w:rFonts w:ascii="Times New Roman" w:hAnsi="Times New Roman" w:cs="Times New Roman"/>
          <w:sz w:val="28"/>
          <w:szCs w:val="28"/>
        </w:rPr>
        <w:t>&gt;.</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Инструкцией ЦБ РФ от 29 августа 2001 г. N 100-И "О счетах физических лиц - резидентов банков за пределами Российской Федерации" российским гражданам, постоянно проживающим в России или временно находящимся за рубежом, разрешено открывать счета в иностранных банках и их филиалах. При открытии таких счетов резиденты обязаны информировать налоговые органы по месту своего жительства не позднее месяца со дня открытия счетов.</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Правительством РФ утверждены положения и правила об условиях и порядке совершения сделок с минеральным сырьем, содержащим драгоценные металлы, природными камнями, совершения банками сделок купли-продажи литых слитков драгоценных металлов с физическими лицами, скупки у граждан ювелирных и других бытовых изделий из драгоценных металлов и драгоценных камней и лома таких изделий.</w:t>
      </w:r>
    </w:p>
    <w:p w:rsidR="0089454E"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Положения ч. 2 статьи 141 ГК о праве собственности на валютные ценности получили развитие в Законе о валютном регулировании. Согласно п. 1 ст. 3 названного Закона валютные ценности, в том числе иностранная валюта, в состав которой наряду с денежными знаками входят средства на счетах в денежных или расчетных единицах, могут находиться в собственности как резидентов, так и нерезидентов.</w:t>
      </w:r>
    </w:p>
    <w:p w:rsidR="003E448B" w:rsidRPr="0004361E" w:rsidRDefault="0089454E"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Это положение закона следует распространять и на валюту РФ, включая средства в рублях на счетах в банках и иных кредитных учреждениях. Таким образом, в соответствии с законом право собственности на рублевые средства, находящиеся на счетах в банках и иных кредитных учреждениях по договорам банковского вклада и банковского счета, принадлежит вкладчикам, а не банкам и иным кредитным учреждениям.</w:t>
      </w:r>
      <w:r w:rsidR="00E654EE" w:rsidRPr="0004361E">
        <w:rPr>
          <w:rFonts w:ascii="Times New Roman" w:hAnsi="Times New Roman" w:cs="Times New Roman"/>
          <w:sz w:val="28"/>
          <w:szCs w:val="28"/>
        </w:rPr>
        <w:t>&lt;</w:t>
      </w:r>
      <w:r w:rsidR="00E654EE" w:rsidRPr="0004361E">
        <w:rPr>
          <w:rStyle w:val="ac"/>
          <w:rFonts w:ascii="Times New Roman" w:hAnsi="Times New Roman"/>
          <w:sz w:val="28"/>
          <w:szCs w:val="28"/>
        </w:rPr>
        <w:footnoteReference w:id="11"/>
      </w:r>
      <w:r w:rsidR="00E654EE" w:rsidRPr="0004361E">
        <w:rPr>
          <w:rFonts w:ascii="Times New Roman" w:hAnsi="Times New Roman" w:cs="Times New Roman"/>
          <w:sz w:val="28"/>
          <w:szCs w:val="28"/>
        </w:rPr>
        <w:t>&gt;</w:t>
      </w:r>
    </w:p>
    <w:p w:rsidR="0004361E" w:rsidRPr="00C73A8D" w:rsidRDefault="0004361E">
      <w:pPr>
        <w:rPr>
          <w:rFonts w:ascii="Times New Roman" w:hAnsi="Times New Roman"/>
          <w:b/>
          <w:sz w:val="28"/>
          <w:szCs w:val="28"/>
          <w:lang w:val="en-US" w:eastAsia="ru-RU"/>
        </w:rPr>
      </w:pPr>
      <w:r>
        <w:rPr>
          <w:rFonts w:ascii="Times New Roman" w:hAnsi="Times New Roman"/>
          <w:b/>
          <w:sz w:val="28"/>
          <w:szCs w:val="28"/>
          <w:lang w:val="en-US"/>
        </w:rPr>
        <w:br w:type="page"/>
      </w:r>
    </w:p>
    <w:p w:rsidR="00254937" w:rsidRPr="0004361E" w:rsidRDefault="00254937" w:rsidP="0004361E">
      <w:pPr>
        <w:pStyle w:val="ConsNormal"/>
        <w:widowControl/>
        <w:spacing w:line="360" w:lineRule="auto"/>
        <w:ind w:right="0" w:firstLine="709"/>
        <w:jc w:val="both"/>
        <w:rPr>
          <w:rFonts w:ascii="Times New Roman" w:hAnsi="Times New Roman" w:cs="Times New Roman"/>
          <w:b/>
          <w:sz w:val="28"/>
          <w:szCs w:val="28"/>
        </w:rPr>
      </w:pPr>
      <w:r w:rsidRPr="0004361E">
        <w:rPr>
          <w:rFonts w:ascii="Times New Roman" w:hAnsi="Times New Roman" w:cs="Times New Roman"/>
          <w:b/>
          <w:sz w:val="28"/>
          <w:szCs w:val="28"/>
        </w:rPr>
        <w:t xml:space="preserve">Глава </w:t>
      </w:r>
      <w:r w:rsidRPr="0004361E">
        <w:rPr>
          <w:rFonts w:ascii="Times New Roman" w:hAnsi="Times New Roman" w:cs="Times New Roman"/>
          <w:b/>
          <w:sz w:val="28"/>
          <w:szCs w:val="28"/>
          <w:lang w:val="en-US"/>
        </w:rPr>
        <w:t>III</w:t>
      </w:r>
    </w:p>
    <w:p w:rsidR="0089454E" w:rsidRPr="0004361E" w:rsidRDefault="0089454E" w:rsidP="0004361E">
      <w:pPr>
        <w:pStyle w:val="ConsNonformat"/>
        <w:widowControl/>
        <w:spacing w:line="360" w:lineRule="auto"/>
        <w:ind w:right="0" w:firstLine="709"/>
        <w:jc w:val="both"/>
        <w:rPr>
          <w:rFonts w:ascii="Times New Roman" w:hAnsi="Times New Roman" w:cs="Times New Roman"/>
          <w:b/>
          <w:sz w:val="28"/>
          <w:szCs w:val="28"/>
        </w:rPr>
      </w:pPr>
    </w:p>
    <w:p w:rsidR="009D32F4" w:rsidRPr="0004361E" w:rsidRDefault="0088701C" w:rsidP="0004361E">
      <w:pPr>
        <w:spacing w:after="0" w:line="360" w:lineRule="auto"/>
        <w:ind w:firstLine="709"/>
        <w:jc w:val="both"/>
        <w:rPr>
          <w:rFonts w:ascii="Times New Roman" w:hAnsi="Times New Roman"/>
          <w:b/>
          <w:sz w:val="28"/>
          <w:szCs w:val="28"/>
        </w:rPr>
      </w:pPr>
      <w:r w:rsidRPr="0004361E">
        <w:rPr>
          <w:rFonts w:ascii="Times New Roman" w:hAnsi="Times New Roman"/>
          <w:b/>
          <w:sz w:val="28"/>
          <w:szCs w:val="28"/>
        </w:rPr>
        <w:t>Ценные бумаги и их классификация</w:t>
      </w:r>
    </w:p>
    <w:p w:rsidR="0004361E" w:rsidRDefault="0004361E" w:rsidP="0004361E">
      <w:pPr>
        <w:spacing w:after="0" w:line="360" w:lineRule="auto"/>
        <w:ind w:firstLine="709"/>
        <w:jc w:val="both"/>
        <w:rPr>
          <w:rFonts w:ascii="Times New Roman" w:hAnsi="Times New Roman"/>
          <w:sz w:val="28"/>
          <w:szCs w:val="28"/>
          <w:lang w:val="en-US"/>
        </w:rPr>
      </w:pPr>
    </w:p>
    <w:p w:rsidR="0088701C"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Помимо собственно денег в гражданском обороте участвуют иные денежные документы, особое место среди которых занимают ценные бумаги. Ценная бумага представляет собой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(ст. 142 ГК).</w:t>
      </w:r>
      <w:r w:rsidR="0088701C" w:rsidRPr="0004361E">
        <w:rPr>
          <w:rFonts w:ascii="Times New Roman" w:hAnsi="Times New Roman"/>
          <w:sz w:val="28"/>
          <w:szCs w:val="28"/>
        </w:rPr>
        <w:t xml:space="preserve"> </w:t>
      </w:r>
      <w:r w:rsidRPr="0004361E">
        <w:rPr>
          <w:rFonts w:ascii="Times New Roman" w:hAnsi="Times New Roman"/>
          <w:sz w:val="28"/>
          <w:szCs w:val="28"/>
        </w:rPr>
        <w:t>Иными словами, бумага (документ) признается ценной не в силу присущих ей естественных свойств, а потому, что она подтверждает права ее владельца на определенные материальные или нематериальные блага - вещи, деньги, действия третьих лиц, другие ценные бумаги. При этом осуществление соответствующих прав возможно, как правило, лишь при предъявлении ценной бумаги. Распространенность ценных бумаг в развитом хозяйственном обороте обусловлена тем, что обладая определенной стоимостью, они наряду с деньгами служат удобным средством обращения и платежа, выполняют роль кредитного инструмента и обеспечивают упрощенную передачу прав на различные блага.</w:t>
      </w:r>
      <w:r w:rsidR="0088701C" w:rsidRPr="0004361E">
        <w:rPr>
          <w:rFonts w:ascii="Times New Roman" w:hAnsi="Times New Roman"/>
          <w:sz w:val="28"/>
          <w:szCs w:val="28"/>
        </w:rPr>
        <w:t xml:space="preserve"> </w:t>
      </w:r>
      <w:r w:rsidRPr="0004361E">
        <w:rPr>
          <w:rFonts w:ascii="Times New Roman" w:hAnsi="Times New Roman"/>
          <w:sz w:val="28"/>
          <w:szCs w:val="28"/>
        </w:rPr>
        <w:t>Выполнение ценными бумагами указанных выше функций возможно благодаря тому, что они обладают рядом свойств, отличающих их от иных юридических документов, которыми также подтверждаются различные субъективные гражданские права, в частности долговых расписок, страховых полисов, завещаний и т.д.</w:t>
      </w:r>
      <w:r w:rsidR="0088701C" w:rsidRPr="0004361E">
        <w:rPr>
          <w:rFonts w:ascii="Times New Roman" w:hAnsi="Times New Roman"/>
          <w:sz w:val="28"/>
          <w:szCs w:val="28"/>
        </w:rPr>
        <w:t xml:space="preserve"> </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Прежде всего, любая ценная бумага должна составляться в строго определенной законом формой иметь все необходимые реквизиты. По общему правилу, ценные бумаги представляют собой составленные на специальных бланках письменные документы, имеющие ту или иную степень защиты от подделки. Наряду с ними могут применяться так называемые бездокументарные ценные бумаги. В соответствии со ст. 149 ГК в случаях, определенных законом или в установленном им порядке, лицо, получившее специальную лицензию, может производить фиксацию прав, закрепленных именной или ордерной ценной бумагой, в том числе в бездокументарной форме (с помощью средств электронно-вычислительной техники и т.п.). К. такой форме фиксации применяются правила, установленные для ценных бумаг, если иное не вытекает из особенностей фиксации.</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Что касается реквизитов ценных бумаг, то они устанавливаются законодательством применительно к каждому конкретному виду допускаемых к выпуску ценных бумаг. Наприме</w:t>
      </w:r>
      <w:r w:rsidR="0088701C" w:rsidRPr="0004361E">
        <w:rPr>
          <w:rFonts w:ascii="Times New Roman" w:hAnsi="Times New Roman"/>
          <w:sz w:val="28"/>
          <w:szCs w:val="28"/>
        </w:rPr>
        <w:t>р, в соответствии со ст. 878 ГК</w:t>
      </w:r>
      <w:r w:rsidRPr="0004361E">
        <w:rPr>
          <w:rFonts w:ascii="Times New Roman" w:hAnsi="Times New Roman"/>
          <w:sz w:val="28"/>
          <w:szCs w:val="28"/>
        </w:rPr>
        <w:t xml:space="preserve"> чек должен содержать: 1) наименование "чек", включенное в текст документа; 2) поручение плательщику выплатить определенную денежную сумму; 3) наименование плательщика и указание счета, с которого должен быть произведен платеж; 4) указание валюты платежа; 5) указание даты и места составления чека; 6) подпись лица, выписавшего чек, - чекодателя. Аналогичные обязательные требования предъявляются законом и ко всем другим видам ценных бумаг. Отсутствие в ценной бумаге какого-либо из реквизитов или несоответствие ее установленной для нее форме влечет ничтожность ценной бумаги.</w:t>
      </w:r>
    </w:p>
    <w:p w:rsidR="0088701C"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Далее, во всякой ценной бумаге должна быть точно определена та юридическая возможность, на осуществление которой имеет право законный владелец ценной бумаги. Это может быть право на получение конкретной денежной суммы, дохода в виде дивидендов или процентов, определенного имущества и т. п. При этом виды прав, которые могут быть удостоверены ценными бумагами, определяются законом или в установленном им порядке.</w:t>
      </w:r>
      <w:r w:rsidR="0088701C" w:rsidRPr="0004361E">
        <w:rPr>
          <w:rFonts w:ascii="Times New Roman" w:hAnsi="Times New Roman"/>
          <w:sz w:val="28"/>
          <w:szCs w:val="28"/>
        </w:rPr>
        <w:t xml:space="preserve"> </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Важнейшей особенностью ценных бумаг является возможность их передачи другим лицам. В зависимости от вида ценной бумаги способы их передачи могут быть различными - от самого простого до наиболее усложненного. С передачей ценной бумаги к новому обладателю переходят в совокупности все удостоверяемые ею права.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Ценным бумагам свойствен признак публичной достоверности. Его суть заключается в том, что законом предельно ограничен круг тех оснований, опираясь на которые должник вправе отказаться от исполнения лежащей на нем обязанности. В частности, оформленная по всем правилам ценная бумага не может быть оспорена должником со ссылкой на отсутствие основания возникновения обязательства либо на его недействительность. Допускаются лишь возражения по формальным основаниям, в частности, ссылка на пропуск срока представления ценной бумаги к исполнению, либо оспаривание ценной бумаги со ссылкой на ее подделку или подлог.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Наконец, характерным признаком ценной бумаги является то, что осуществление воплощенного в ней субъективного гражданского права возможно лишь при предъявлении ценной бумаги. Утрата ценной бумаги влечет за собой, как правило, невозможность реализации закрепленного ею права. Вместе с тем лицо, утратившее ценную бумагу на предъявителя или ордерную ценную бумагу, вправе обратиться в суд с заявлением о признании утраченной ценной бумаги недействительной и о восстановлении прав по ней.</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Выпуск и обращение ценных бумаг регламентированы рядом законодательных актов, в частности Гражданским кодексом РФ, Законом РФ "О рынке ценных бумаг" от 22 апреля 1996 г. Законом РФ "Об акционерных обществах" от 26 декабря 1995 г. и др. В них раскрываются такие понятия, как эмиссия ценных бумах, их размещение, подписка на ценные бумаги, конвертация и т. д., содержатся требования к профессиональным участникам рынка ценных бумаг (брокерам, дилерам, клиринговым организациям, депозитариям, регистраторам, номинальным держателям ценных бумаг и т.д.), определяются условия рекламы ценных бумаг и решаются другие вопросы, связанные с ценными бумагами.</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Ценные бумаги подразделяются на отдельные виды по различным классификационным основаниям. Наиболее важным их делением является то, которое основано на способе обозначения управомоченного лица и в соответствии с которым различаются предъявительские, именные и ордерные ценные бумаги. Предъявительской является такая ценная бумага, в которой не указывается конкретное лицо, которому следует произвести исполнение. Лицом, управомоченным на осуществление выраженного в такой ценной бумаге права, является любой держатель ценной бумаги, который лишь должен ее предъявить. Указанный вид ценных бумаг обладает повышенной оборогоспособностью, так как для передачи другому лицу прав, удостоверяемых ценной бумагой, достаточно простого ее вручения этому лицу и не требуется выполнения каких-либо формальностей. Примерами такого рода ценных бумаг являются государственные облигации, банковские сберегательные книжки на предъявителя, приватизационные чеки (ваучеры) и т.д.</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Именной ценной бумагой признается документ, выписанный на имя конкретного лица, который только и может осуществить выраженное в нем право. Такие ценные бумаги обычно могут переходить к другим лицам, но это связано с выполнением целого ряда формальностей и специально усложненных процедур, что делает этот вид ценных бумаг малооборотоспособным. Если же права, удостоверенные именной ценной бумагой, все же передаются другим лицам, это происходит в порядке, установленном для уступки требований (цессии). В соответствии со ст. 390 ГК лицо, передающее право по именной ценной бумаге, несет ответственность за недействительность соответствующего требования, но не за его неисполнение. В качестве именной ценной бумаги могут фигурировать акции, чеки, сберегательные сертификаты и т. д.</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Ордерная ценная бумага так же, как и именная, выписывается на определенное лицо, которое, однако, может осуществить соответствующее право не только самостоятельно, но и назначить своим распоряжением (ордером, приказом) другое управомоченное лицо. Иными словами, владельцу ордерной ценной бумаги предоставляется не обремененная особыми формальностями возможность передачи прав по ценной бумаге другим лицам. Это осуществляется путем совершения на этой ценной бумаге передаточной надписи, именуемой индоссаментом, который может быть бланковым (без указания лица, которому должно быть произведено исполнение) или ордерным (с указанием лица, которому или по приказу которого должно быть произведено исполнение). Количество индоссаментов обычно не ограничивается, т. е. каждый новый владелец ценной бумаги может передать ее дальше, в связи с чем оборотоспособность ордерных ценных бумаг является весьма высокой. Надлежащим держателем ордерной ценной бумаги будет то лицо, имя которого стоит последним в ряду индоссаментов (а при бланковом индоссаменте - любой держатель бумаги).</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Ордерные ценные бумаги, как правило, отличаются повышенной надежностью. Индоссант, т. е. лицо, сделавшее передаточную надпись, несет ответственность не только за действительность права, но и за его осуществление. При этом ответственность перед владельцем ордерной ценной бумаги несет, как правило, не только непосредственный должник, но и все лица, совершившие передаточные надписи, если только они не сделали специальной оговорки: "без оборота на меня", которая устраняет их ответственность. Типичным примером ордерной ценной бумаги может служить переводной вексель.</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Наряду с рассмотренным делением ценных бумаг возможна их классификация и по иным основаниям. С учетом того, на каких началах производится выпуск ценных бумаг, выделяются эмиссионные и неэмиссионные ценные бумаги. Эмиссионная ценная бумага одновременно характеризуется следующими признаками: а) закрепляет совокупность имущественных и неимущественных прав, подлежащих удостоверению, уступке и безусловному осуществлению с соблюдением формы и порядка, установленных Законом РФ "О рынке ценных бумаг"; б) размещается выпусками; в) имеет равные объем и сроки осуществления прав внутри одного выпуска вне зависимости от времени приобретения ценной бумаги. К эмиссионным ценным бумагам относятся акции, облигации, сберегательные сертификаты и др. Неэмиссионные ценные бумаги выпускаются в "штучном" порядке и закрепляют за их обладателями индивидуальный объем прав. Ими являются чеки, векселя, коносаменты, складские свидетельства и др.</w:t>
      </w:r>
    </w:p>
    <w:p w:rsidR="0088701C"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 зависимости от того, кто является эмитентом ценной бумаги, т. е. лицом, несущим от своего имени обязательства перед владельцами ценных бумаг по осуществлению закрепленных ими прав, различаются государственные ценные бумаги и ценные бумаги частных лиц. Основные положения о выпуске государственных ценных бумаг определяются Законом РФ "О государственном внутреннем долге Российской Федерации" от 13 ноября 1992 т} Долговые обязательства РФ могут носить краткосрочный (до 1 года), среднесрочный (от 1 года до 5 лет) и долгосрочный (от 5 до 30 лет) характер. Они имеют форму государственных займов, осуществляемых посредством выпуска ценных бумаг, в частности государственных облигаций, от имени Правительства РФ. Государственные ценные бумаги могут выпускаться в обращение также национально-государственными и административно-территориальными образованиями, которые несут по ним самостоятельную ответственность, если только они не были гарантированы Правительством РФ.</w:t>
      </w:r>
      <w:r w:rsidR="0088701C" w:rsidRPr="0004361E">
        <w:rPr>
          <w:rFonts w:ascii="Times New Roman" w:hAnsi="Times New Roman"/>
          <w:sz w:val="28"/>
          <w:szCs w:val="28"/>
        </w:rPr>
        <w:t xml:space="preserve"> </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Ценные бумаги, выпускаемые в обращение в установленном законом порядке частными лицами, гарантированы лишь имуществом самих этих лиц.</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По содержанию воплощенных в них прав ценные бумаги подразделяются на денежные, товарные и ценные бумаги, дающие право на участие в управлении акционерным обществом. Денежные ценные бумаги предоставляют их обладателям право на получение определенной денежной суммы. Примерами таких ценных бумаг могут служить чеки, векселя, депозитные и сберегательные сертификаты и т.д. Товарные ценные бумаги воплощают в себе права на товары и услуги. К такого рода ценным бумагам относятся, например, целевые товарные облигации и жилищные сертификаты. Товарные ценные бумаги нередко именуются еще товарораспорядительными документами, поскольку уступая такую бумагу другому лицу, владелец распоряжается принадлежащим ему товаром. Ценными бумагами, дающими, среди прочего, право на участие в управлении акционерным обществом, являются голосующие акции, выпускаемые акционерными обществами.</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Действующее законодательство относит к ценным бумагам государственные облигации, облигации, векселя, чеки, депозитные и сберегательные сертификаты, банковские сберегательные книжки на предъявителя, коносаменты, акции, приватизационные ценные бумаги (ст. 143 ГК). Указанный перечень не является исчерпывающим, так как законом в установленном им порядке к ценным бумагам могут быть отнесены и другие документы, отвечающие признакам ценной бумаги. Рассмотрим вкратце основные виды ценных бумаг .</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b/>
          <w:sz w:val="28"/>
          <w:szCs w:val="28"/>
        </w:rPr>
        <w:t>Облигация.</w:t>
      </w:r>
      <w:r w:rsidRPr="0004361E">
        <w:rPr>
          <w:rFonts w:ascii="Times New Roman" w:hAnsi="Times New Roman"/>
          <w:sz w:val="28"/>
          <w:szCs w:val="28"/>
        </w:rPr>
        <w:t xml:space="preserve"> Облигацией признается ценная бумага, удостоверяющая право ее держателя на получение от лица, выпустившего облигацию, в предусмотренный ею срок ее номинальной стоимости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Облигация удостоверяет отношения займа между ее владельцем, являющимся кредитором, и эмитентом, являющимся должником. В роли эмитента могут выступать либо государство, либо частные лица, как правило, акционерные общества. Выпуск государственных облигаций обычно происходит в условиях дефицита государственного бюджета и преследует цель сдерживания инфляции. Кроме того, с помощью выпуска так называемых целевых облигаций может устанавливаться специальная система распределения товаров. Выпуск облигаций коммерческими юридическими лицами позволяет им привлечь дополнительные средства и сформировать заемный капитал.</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Облигации могут быть именными и предъявительскими, с залоговым обеспечением и без такового, свободно обращающимися и с ограниченным кругом обращения, обычными и конвертируемыми, т. е. обмениваемыми при определенных условиях на акции.</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b/>
          <w:sz w:val="28"/>
          <w:szCs w:val="28"/>
        </w:rPr>
        <w:t>Вексель.</w:t>
      </w:r>
      <w:r w:rsidRPr="0004361E">
        <w:rPr>
          <w:rFonts w:ascii="Times New Roman" w:hAnsi="Times New Roman"/>
          <w:sz w:val="28"/>
          <w:szCs w:val="28"/>
        </w:rPr>
        <w:t xml:space="preserve"> Векселем является ценная бумага, удостоверяющая ничем не обусловленное обязательство векселедателя либо иного указанного в векселе плательщика выплатить по наступлении предусмотренного векселем срока определенную сумму владельцу векселя.</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Вексель может быть простым и переводным. Простой вексель - это ценная бумага, которая удостоверяет ничем не обусловленное обязательство самого векселедателя оплатить в оговоренный в векселе срок денежную сумму векселедержателю или по его приказу другому лицу.</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 переводном векселе в качестве плательщика фигурирует не сам векселедатель, а другое лицо. Держатель такого векселя в любой момент может передать свои права, вытекающие из векселя, иному лицу путем совершения индоссамента. При этом лицо, передающее вексель посредством индоссамента, если только им прямо не оговорено иное, становится ответственным за исполнение вексельного обязательства.</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Вексель является удобным средством платежа и кредитования. Основными правовыми актами, регламентирующими вексельное обращение на территории РФ, в настоящее время являются постановление ЦИК и СНК СССР от 7 августа 1937 г. "О введении в действие Положения о переводном и простом векселе" и Закон РФ "О переводном и простом векселе" от II марта 1997 г.</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b/>
          <w:sz w:val="28"/>
          <w:szCs w:val="28"/>
        </w:rPr>
        <w:t>Чек.</w:t>
      </w:r>
      <w:r w:rsidRPr="0004361E">
        <w:rPr>
          <w:rFonts w:ascii="Times New Roman" w:hAnsi="Times New Roman"/>
          <w:sz w:val="28"/>
          <w:szCs w:val="28"/>
        </w:rPr>
        <w:t xml:space="preserve"> Чеком признается ценная бумага, содержащая ничем не обусловленное письменное распоряжение чекодателя банку уплатить держателю чека указанную в нем сумму.</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 чековом правоотношении участвуют, по кра</w:t>
      </w:r>
      <w:r w:rsidR="0088701C" w:rsidRPr="0004361E">
        <w:rPr>
          <w:rFonts w:ascii="Times New Roman" w:hAnsi="Times New Roman"/>
          <w:sz w:val="28"/>
          <w:szCs w:val="28"/>
        </w:rPr>
        <w:t>йней мере, три лица: чекодатель</w:t>
      </w:r>
      <w:r w:rsidRPr="0004361E">
        <w:rPr>
          <w:rFonts w:ascii="Times New Roman" w:hAnsi="Times New Roman"/>
          <w:sz w:val="28"/>
          <w:szCs w:val="28"/>
        </w:rPr>
        <w:t>-лицо</w:t>
      </w:r>
      <w:r w:rsidR="0088701C" w:rsidRPr="0004361E">
        <w:rPr>
          <w:rFonts w:ascii="Times New Roman" w:hAnsi="Times New Roman"/>
          <w:sz w:val="28"/>
          <w:szCs w:val="28"/>
        </w:rPr>
        <w:t>, выписавшее чек, чекодержатель</w:t>
      </w:r>
      <w:r w:rsidRPr="0004361E">
        <w:rPr>
          <w:rFonts w:ascii="Times New Roman" w:hAnsi="Times New Roman"/>
          <w:sz w:val="28"/>
          <w:szCs w:val="28"/>
        </w:rPr>
        <w:t>-лицо, управомоченное на получение денежных средств по чеку, и плательщик - банк или иное кредитное учреждение, имеющее лицензию на банковские операции. Обязательной предпосылкой выдачи чека является наличие соглашения между чекодателем и плательщиком, в соответствии с которым последний обязуется оплачивать чеки чекодателя за счет средств, хранящихся на его счете или специально депонированной чекодателем суммы. Во исполнение данного соглашения банк выдает чекодателю специальную чековую книжку (лимитированную или нелимитированную) с определенным числом чеков.</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Чек является сугубо срочной ценной бумагой и подлежит оплате плательщиком при условии предъявления его к оплате в срок, установленный законом. Отзыв чека до истечения срока его предъявления не допускается.</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Чеки могут быть именными и переводными. Именной чек передаче не подлежит, передача прав по переводному чеку производится в порядке, установленном ст. 146 ГК.</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Основным актом, регулирующим чековое обращение в РФ, является в настоящее время Гражданский кодекс РФ (§ 5 главы 46), положения которого развиты в банковских правилах.</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b/>
          <w:sz w:val="28"/>
          <w:szCs w:val="28"/>
        </w:rPr>
        <w:t>Депозитный и сберегательный сертификаты.</w:t>
      </w:r>
      <w:r w:rsidRPr="0004361E">
        <w:rPr>
          <w:rFonts w:ascii="Times New Roman" w:hAnsi="Times New Roman"/>
          <w:sz w:val="28"/>
          <w:szCs w:val="28"/>
        </w:rPr>
        <w:t xml:space="preserve"> Указанные ценные бумаги представляют собой письменное свидетельство банка о вкладе денежных средств, удостоверяющее право вкладчика на получение по истечении установленного срока суммы вклада и процентов по ней в любом учреждении данного банка.</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Вкладчикам-организациям выдаются депозитные сертификаты, депонирование в банках свободных денежных средств граждан оформляется с помощью сберегательных сертификатов.</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Оба вида сертификатов могут быть именными или на предъявителя, срочными или до востребования. Срок обращения по срочным сертификатам ограничивается одним годом, если только иное специально не согласовано банком-эмитентом с Центральным банком РФ. В случае досрочного предъявления срочного сертификата к оплате владельцу сертификата выплачиваются сумма вклада и проценты по пониженной ставке, установленной банком при выдаче сертификата.</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Условия выпуска и обращения сертификатов определяются Правилами по выпуску и оформлению депозитных и сберегательных сертификатов, утвержденными Центральным банком РФ 10 февраля 1992 г.</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b/>
          <w:sz w:val="28"/>
          <w:szCs w:val="28"/>
        </w:rPr>
        <w:t>Банковская сберегательная книжка на предъявителя.</w:t>
      </w:r>
      <w:r w:rsidRPr="0004361E">
        <w:rPr>
          <w:rFonts w:ascii="Times New Roman" w:hAnsi="Times New Roman"/>
          <w:sz w:val="28"/>
          <w:szCs w:val="28"/>
        </w:rPr>
        <w:t xml:space="preserve"> Данная ценная бумага подтверждает внесение в банковское учреждение денежной суммы и удовлетворяет право владельца книжки на ее получение в соответствии с условиями денежного вклада.</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Обладателями сберегательной книжки на предьявителя могут быть как граждане РФ, так и иностранцы. Права вкладчика могут свободно передаваться другим лицам путем простого вручения книжки.</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b/>
          <w:sz w:val="28"/>
          <w:szCs w:val="28"/>
        </w:rPr>
        <w:t>Коносамент.</w:t>
      </w:r>
      <w:r w:rsidRPr="0004361E">
        <w:rPr>
          <w:rFonts w:ascii="Times New Roman" w:hAnsi="Times New Roman"/>
          <w:sz w:val="28"/>
          <w:szCs w:val="28"/>
        </w:rPr>
        <w:t xml:space="preserve"> Им является товарораспорядительный документ, удостоверяющий право его держателя распоряжаться указанным в коносаменте грузом и получить груз после завершения перевозки.</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Основной сферой применения коносамента является морская перевозка грузов, где с его помощью заключается договор перевозки. Одновременно коносамент наделяется свойствами ценной бумаги, которая возлагает на перевозчика ничем не обусловленную обязанность по выдаче груза предъявителю коносамента. В частности, перевозчик не вправе ссылаться на ошибки, допущенные при составлении коносамента, и должен исполнить обязанность в точном соответствии с тем, что записано в коносаменте. Коносамент может быть именным, ордерным и на предьявителя.</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При составлении коносамента в нескольких подлинных экземплярах выдача груза по первому предъявленному коносаменту прекращает действие остальных экземпляров.</w:t>
      </w:r>
    </w:p>
    <w:p w:rsidR="00FC3256"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Реквизиты и основные правила обращения коносаментов закреплены ст. 123-126 КТМ СССР.</w:t>
      </w:r>
    </w:p>
    <w:p w:rsidR="00192ED2" w:rsidRPr="0004361E" w:rsidRDefault="0088701C" w:rsidP="0004361E">
      <w:pPr>
        <w:spacing w:after="0" w:line="360" w:lineRule="auto"/>
        <w:ind w:firstLine="709"/>
        <w:jc w:val="both"/>
        <w:rPr>
          <w:rFonts w:ascii="Times New Roman" w:hAnsi="Times New Roman"/>
          <w:sz w:val="28"/>
          <w:szCs w:val="28"/>
        </w:rPr>
      </w:pPr>
      <w:r w:rsidRPr="0004361E">
        <w:rPr>
          <w:rFonts w:ascii="Times New Roman" w:hAnsi="Times New Roman"/>
          <w:b/>
          <w:sz w:val="28"/>
          <w:szCs w:val="28"/>
        </w:rPr>
        <w:t>Акция.</w:t>
      </w:r>
      <w:r w:rsidRPr="0004361E">
        <w:rPr>
          <w:rFonts w:ascii="Times New Roman" w:hAnsi="Times New Roman"/>
          <w:sz w:val="28"/>
          <w:szCs w:val="28"/>
        </w:rPr>
        <w:t xml:space="preserve"> </w:t>
      </w:r>
      <w:r w:rsidR="00192ED2" w:rsidRPr="0004361E">
        <w:rPr>
          <w:rFonts w:ascii="Times New Roman" w:hAnsi="Times New Roman"/>
          <w:sz w:val="28"/>
          <w:szCs w:val="28"/>
        </w:rPr>
        <w:t>Акцией признается ценная бумага, удостоверяющая право ее держателя (акционера) на получение части прибыли акционерного общества в виде дивиденда, на участие в управлении делами акционерного общества и на часть имущества, оставшегося после его ликвидации.</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Выпуск акций может осуществляться лишь акционерными обществами, которые таким образом формируют свой уставный капитал. При этом акции могут быть разных видов. В зависимости от способа определения управомоченного лица различаются акции именные и на предъявителя. В настоящее время акционерные общества могут выпускать лишь именные акции, что является, надо полагать, временным ограничением, так как это обстоятельство существенно сдерживает свободный оборот акций.</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Далее, акции могут быть свободно обращающимися либо с ограниченным кругом обращения. Так, оборот акций закрытого акционерного общества существенно ограничен по сравнению с акциями акционерного общества открытого типа. В учредительных документах акционерного общества возможно указание на то, что держателями акций могут являться лишь физические или, напротив, юридические лица.</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По объему предоставляемых акционерам прав акции подразделяются на обыкновенные (простые) и привилегированные. Держателям привилегированных акций гарантируется выплата фиксированного дивиденда и преимущественное по сравнению с владельцами обыкновенных акций право на получение части имущества, оставшегося после ликвидации общества. Однако обычно, если иное не предусмотрено в уставе общества, они не имеют права голоса, т. е. устранены от участия в управлении делами общества. Учредительными документами конкретных акционерных обществ привилегированные акции могут наделяться также свойством кумулятивности, в соответствии с которым невыплаченные в соответствующем году дивиденды накапливаются и выплачиваются держателю привилегированной акции тогда, когда общество получит распределяемую между акционерами прибыль. Так называемые конвертируемые привилегированные акции могут при определенных условиях, установленных учредительными документами, обмениваться на обыкновенные акции.</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Наряду с акциями акционерные общества могут выпускать сертификаты акций или временные свидетельства, которые являются именными ценными бумагами и подтверждают, что держатель сертификата является собственником определенного числа акций данного акционерного общества.</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Выпуск и обращение акций регулируются Законом РФ "О акционерных обществах" от 26 декабря 1995 г. и принятыми в его развитие подзаконными актами.</w:t>
      </w:r>
    </w:p>
    <w:p w:rsidR="00192ED2"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b/>
          <w:sz w:val="28"/>
          <w:szCs w:val="28"/>
        </w:rPr>
        <w:t>Приватизационные ценные бумаги.</w:t>
      </w:r>
      <w:r w:rsidRPr="0004361E">
        <w:rPr>
          <w:rFonts w:ascii="Times New Roman" w:hAnsi="Times New Roman"/>
          <w:sz w:val="28"/>
          <w:szCs w:val="28"/>
        </w:rPr>
        <w:t xml:space="preserve"> Ими являются государственные ценные бумаги целевого назначения, которые используются в качестве платежного средства для приобретения объектов приватизации.</w:t>
      </w:r>
    </w:p>
    <w:p w:rsidR="00CD4FC9" w:rsidRPr="0004361E" w:rsidRDefault="00192ED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Примером такой ценной бумаги являются приватизационные чеки (ваучеры), которые в 1992 г. получили все граждане РФ независимо от возраста, размера доходов и срока постоянного проживания в РФ. Приватизационные чеки выпуска 1992 г. являлись предъявительскими ценными бумагами и могли свободно продаваться и покупаться без ограничения количества, не утрачивая, однако, своего основного назначения.</w:t>
      </w:r>
      <w:r w:rsidR="00CD4FC9" w:rsidRPr="0004361E">
        <w:rPr>
          <w:rFonts w:ascii="Times New Roman" w:hAnsi="Times New Roman"/>
          <w:sz w:val="28"/>
          <w:szCs w:val="28"/>
        </w:rPr>
        <w:t xml:space="preserve"> </w:t>
      </w:r>
      <w:r w:rsidR="00E654EE" w:rsidRPr="0004361E">
        <w:rPr>
          <w:rStyle w:val="ac"/>
          <w:rFonts w:ascii="Times New Roman" w:hAnsi="Times New Roman"/>
          <w:sz w:val="28"/>
          <w:szCs w:val="28"/>
        </w:rPr>
        <w:footnoteReference w:id="12"/>
      </w:r>
    </w:p>
    <w:p w:rsidR="0004361E" w:rsidRDefault="0004361E">
      <w:pPr>
        <w:rPr>
          <w:rFonts w:ascii="Times New Roman" w:hAnsi="Times New Roman"/>
          <w:b/>
          <w:sz w:val="28"/>
          <w:szCs w:val="28"/>
        </w:rPr>
      </w:pPr>
      <w:r>
        <w:rPr>
          <w:rFonts w:ascii="Times New Roman" w:hAnsi="Times New Roman"/>
          <w:b/>
          <w:sz w:val="28"/>
          <w:szCs w:val="28"/>
        </w:rPr>
        <w:br w:type="page"/>
      </w:r>
    </w:p>
    <w:p w:rsidR="00254937" w:rsidRPr="0004361E" w:rsidRDefault="00254937" w:rsidP="0004361E">
      <w:pPr>
        <w:spacing w:after="0" w:line="360" w:lineRule="auto"/>
        <w:ind w:firstLine="709"/>
        <w:jc w:val="both"/>
        <w:rPr>
          <w:rFonts w:ascii="Times New Roman" w:hAnsi="Times New Roman"/>
          <w:b/>
          <w:sz w:val="28"/>
          <w:szCs w:val="28"/>
        </w:rPr>
      </w:pPr>
      <w:r w:rsidRPr="0004361E">
        <w:rPr>
          <w:rFonts w:ascii="Times New Roman" w:hAnsi="Times New Roman"/>
          <w:b/>
          <w:sz w:val="28"/>
          <w:szCs w:val="28"/>
        </w:rPr>
        <w:t>Г</w:t>
      </w:r>
      <w:r w:rsidR="005867DE" w:rsidRPr="0004361E">
        <w:rPr>
          <w:rFonts w:ascii="Times New Roman" w:hAnsi="Times New Roman"/>
          <w:b/>
          <w:sz w:val="28"/>
          <w:szCs w:val="28"/>
        </w:rPr>
        <w:t xml:space="preserve">лава </w:t>
      </w:r>
      <w:r w:rsidR="005867DE" w:rsidRPr="0004361E">
        <w:rPr>
          <w:rFonts w:ascii="Times New Roman" w:hAnsi="Times New Roman"/>
          <w:b/>
          <w:sz w:val="28"/>
          <w:szCs w:val="28"/>
          <w:lang w:val="en-US"/>
        </w:rPr>
        <w:t>IV</w:t>
      </w:r>
    </w:p>
    <w:p w:rsidR="0004361E" w:rsidRDefault="0004361E" w:rsidP="0004361E">
      <w:pPr>
        <w:pStyle w:val="ConsNormal"/>
        <w:widowControl/>
        <w:spacing w:line="360" w:lineRule="auto"/>
        <w:ind w:right="0" w:firstLine="709"/>
        <w:jc w:val="both"/>
        <w:rPr>
          <w:rFonts w:ascii="Times New Roman" w:hAnsi="Times New Roman" w:cs="Times New Roman"/>
          <w:b/>
          <w:sz w:val="28"/>
          <w:szCs w:val="28"/>
          <w:lang w:val="en-US"/>
        </w:rPr>
      </w:pPr>
    </w:p>
    <w:p w:rsidR="00A2366A" w:rsidRPr="0004361E" w:rsidRDefault="00A2366A" w:rsidP="0004361E">
      <w:pPr>
        <w:pStyle w:val="ConsNormal"/>
        <w:widowControl/>
        <w:spacing w:line="360" w:lineRule="auto"/>
        <w:ind w:right="0" w:firstLine="709"/>
        <w:jc w:val="both"/>
        <w:rPr>
          <w:rFonts w:ascii="Times New Roman" w:hAnsi="Times New Roman" w:cs="Times New Roman"/>
          <w:b/>
          <w:sz w:val="28"/>
          <w:szCs w:val="28"/>
        </w:rPr>
      </w:pPr>
      <w:r w:rsidRPr="0004361E">
        <w:rPr>
          <w:rFonts w:ascii="Times New Roman" w:hAnsi="Times New Roman" w:cs="Times New Roman"/>
          <w:b/>
          <w:sz w:val="28"/>
          <w:szCs w:val="28"/>
        </w:rPr>
        <w:t>Эмиссия ценных бумаг</w:t>
      </w:r>
    </w:p>
    <w:p w:rsidR="00A2366A" w:rsidRPr="0004361E" w:rsidRDefault="00A2366A" w:rsidP="0004361E">
      <w:pPr>
        <w:pStyle w:val="ConsNormal"/>
        <w:widowControl/>
        <w:spacing w:line="360" w:lineRule="auto"/>
        <w:ind w:right="0" w:firstLine="709"/>
        <w:jc w:val="both"/>
        <w:rPr>
          <w:rFonts w:ascii="Times New Roman" w:hAnsi="Times New Roman" w:cs="Times New Roman"/>
          <w:b/>
          <w:sz w:val="28"/>
          <w:szCs w:val="28"/>
        </w:rPr>
      </w:pPr>
    </w:p>
    <w:p w:rsidR="00A2366A" w:rsidRPr="0004361E" w:rsidRDefault="00A2366A"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Эмиссия ценных бумаг представляет собой установленную Законом последовательность действий эмитента по размещению эмиссионных ценных бумаг, т.е. их отчуждению первым владельцам путем заключения гражданско-правовых сделок.</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Закон устанавливает, что эмиссионные ценные бумаги, выпуск которых не прошел государственную регистрацию, не подлежат размещению.</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Эмитент имеет право начинать размещение эмиссионных ценных бумаг только после государственной регистрации их выпуска.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Из этого правила Закон (п. 1 ст. 19) предусматривает исключение, согласно которому размещение эмиссионных ценных бумаг осуществляется до государственной регистрации их выпуска при учреждении акционерного общества или реорганизации юридических лиц, осуществляемой в форме слияния, разделения, выделения и преобразования.</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Условия размещения выпущенных эмиссионных ценных бумаг определяются ст. 24 Закона.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Количество размещаемых эмиссионных ценных бумаг не должно превышать количества, указанного в решении о выпуске (дополнительном выпуске) эмиссионных ценных бумаг, но может быть меньше.</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Фактическое количество размещенных ценных бумаг указывается в отчете об итогах выпуска, представляемом на регистрацию.</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Если количество неразмещенных ценных бумаг превысит установленную федеральным органом исполнительной власти по рынку ценных бумаг долю, то эмиссия будет считаться несостоявшейся.</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Срок для завершения размещения выпускаемых эмиссионных ценных бумаг теперь строго определен За</w:t>
      </w:r>
      <w:r w:rsidR="007A2807" w:rsidRPr="0004361E">
        <w:rPr>
          <w:rFonts w:ascii="Times New Roman" w:hAnsi="Times New Roman" w:cs="Times New Roman"/>
          <w:sz w:val="28"/>
          <w:szCs w:val="28"/>
        </w:rPr>
        <w:t xml:space="preserve">коном. Он составляет один год с </w:t>
      </w:r>
      <w:r w:rsidRPr="0004361E">
        <w:rPr>
          <w:rFonts w:ascii="Times New Roman" w:hAnsi="Times New Roman" w:cs="Times New Roman"/>
          <w:sz w:val="28"/>
          <w:szCs w:val="28"/>
        </w:rPr>
        <w:t>даты государственной регистрации выпуска (дополнительного выпуска) таких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Закон запрещает устанавливать преимущества при приобретении ценных бумаг одним потенциальным владельцам перед другими при публичном размещении или обращении выпуска эмиссионных ценных бумаг, за исключением случаев:</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эмиссии государственных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предоставления акционерам преимущественного права выкупа новой эмиссии ценных бумаг в количестве, пропорциональном числу принадлежащих им акций в момент принятия решения об эмиссии;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введения эмитентом ограничений на приобретение ценных бумаг нерезидентами.</w:t>
      </w:r>
    </w:p>
    <w:p w:rsidR="0004361E" w:rsidRDefault="0004361E" w:rsidP="0004361E">
      <w:pPr>
        <w:pStyle w:val="ConsNormal"/>
        <w:widowControl/>
        <w:spacing w:line="360" w:lineRule="auto"/>
        <w:ind w:right="0" w:firstLine="709"/>
        <w:jc w:val="both"/>
        <w:rPr>
          <w:rFonts w:ascii="Times New Roman" w:hAnsi="Times New Roman" w:cs="Times New Roman"/>
          <w:b/>
          <w:sz w:val="28"/>
          <w:szCs w:val="28"/>
          <w:lang w:val="en-US"/>
        </w:rPr>
      </w:pPr>
    </w:p>
    <w:p w:rsidR="000A45B7" w:rsidRPr="0004361E" w:rsidRDefault="000A45B7" w:rsidP="0004361E">
      <w:pPr>
        <w:pStyle w:val="ConsNormal"/>
        <w:widowControl/>
        <w:spacing w:line="360" w:lineRule="auto"/>
        <w:ind w:left="709" w:right="0" w:firstLine="0"/>
        <w:jc w:val="both"/>
        <w:rPr>
          <w:rFonts w:ascii="Times New Roman" w:hAnsi="Times New Roman" w:cs="Times New Roman"/>
          <w:b/>
          <w:sz w:val="28"/>
          <w:szCs w:val="28"/>
        </w:rPr>
      </w:pPr>
      <w:r w:rsidRPr="0004361E">
        <w:rPr>
          <w:rFonts w:ascii="Times New Roman" w:hAnsi="Times New Roman" w:cs="Times New Roman"/>
          <w:b/>
          <w:sz w:val="28"/>
          <w:szCs w:val="28"/>
        </w:rPr>
        <w:t>Размещение (обращение) ценных бумаг за пределами Российской Федерации.</w:t>
      </w:r>
    </w:p>
    <w:p w:rsidR="0004361E" w:rsidRDefault="0004361E" w:rsidP="0004361E">
      <w:pPr>
        <w:pStyle w:val="ConsNormal"/>
        <w:widowControl/>
        <w:spacing w:line="360" w:lineRule="auto"/>
        <w:ind w:right="0" w:firstLine="709"/>
        <w:jc w:val="both"/>
        <w:rPr>
          <w:rFonts w:ascii="Times New Roman" w:hAnsi="Times New Roman" w:cs="Times New Roman"/>
          <w:sz w:val="28"/>
          <w:szCs w:val="28"/>
          <w:lang w:val="en-US"/>
        </w:rPr>
      </w:pP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Российские эмитенты вправе размещать ценные бумаги за пределами Российской Федерации только по разрешению федерального органа исполнительной власти по рынку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Такой же порядок предусмотрен и для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Также только по разрешению федерального органа исполнительной власти по рынку ценных бумаг возможна организация обращения эмиссионных ценных бумаг российского эмитента за пределами Российской Федерации на основании договора с российским эмитентом.</w:t>
      </w:r>
    </w:p>
    <w:p w:rsidR="0004361E" w:rsidRPr="00C73A8D" w:rsidRDefault="0004361E">
      <w:pPr>
        <w:rPr>
          <w:rFonts w:ascii="Times New Roman" w:hAnsi="Times New Roman"/>
          <w:b/>
          <w:sz w:val="28"/>
          <w:szCs w:val="28"/>
          <w:lang w:val="en-US" w:eastAsia="ru-RU"/>
        </w:rPr>
      </w:pPr>
      <w:r>
        <w:rPr>
          <w:rFonts w:ascii="Times New Roman" w:hAnsi="Times New Roman"/>
          <w:b/>
          <w:sz w:val="28"/>
          <w:szCs w:val="28"/>
          <w:lang w:val="en-US"/>
        </w:rPr>
        <w:br w:type="page"/>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Закон определяет следующие условия выдачи указанных разрешений:</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наличие государственной регистрации выпуска ценных бумаг российского эмитента;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включение ценных бумаг российского эмитента в котировальный список хотя бы одной фондовой биржи;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соответствие количества ценных бумаг российского эмитента, размещение или обращение которых предполагается за пределами Российской Федерации, нормативу, установленному нормативными правовыми актами федерального органа исполнительной власти по рынку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наличие в договоре, на основании которого осуществляется размещение в соответствии с иностранным правом ценных бумаг иностранных эмитентов, удостоверяющих права в отношении акций российских эмитентов, условия о том, что право голоса по указанным акциям осуществляется не иначе как в соответствии с указаниями владельцев упомянутых ценных бумаг иностранных эмитентов;</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соблюдение иных требований, установленных федеральными законами.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Разрешение на размещение и/или на обращение ценных бумаг российских эмитентов за пределами Российской Федерации выдается на основании заявления, к которому прилагаются документы, подтверждающие соблюдение эмитентом указанных требований.</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Исчерпывающий перечень таких документов определяется нормативными правовыми актами федерального органа исполнительной власти по рынку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Федеральный орган исполнительной власти по рынку ценных бумаг вправе провести проверку достоверности сведений, содержащихся в документах, представленных для получения разрешения.</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Закон предусматривает, что разрешение на размещение ценных бумаг российских эмитентов за пределами Российской Федерации может быть выдано одновременно с государственной регистрацией выпуска (дополнительного выпуска) таких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Срок для выдачи разрешения или принятия мотивированного решения об отказе в его выдаче - 30 дней с даты получения всех необходимых документов. Этот срок может быть приостановлен не более чем на 30 дней для проведения проверки достоверности сообщенных эмитентом сведений.</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Постановлением ФКЦБ России от 1 апреля 2003 г. N 03-17/пс утверждено Положение о порядке выдачи разрешения на допуск к размещению или обращению эмиссионных ценных бумаг российских эмитентов за пределами Российской Федерации.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Положение регулирует порядок выдачи разрешения на допуск к размещению за пределами Российской Федерации эмиссионных ценных бумаг российских эмитентов,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а также разрешений на допуск к обращению за пределами Российской Федерации эмиссионных ценных бумаг российских эмитентов, в том числе посредством размещения иностранных ценных бумаг, которое организуется на основании договоров с российскими эмитентами.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Положение определяет перечень документов, представляемых для получения разрешения. К ним, в частности, относятся заявление на получение разрешения; документ, подтверждающий включение ценных бумаг российского эмитента в котировальный список организатора торговли на рынке ценных бумаг; заверенная копия договора, на основании которого организуется обращение или размещение ценных бумаг за пределами Российской Федерации. Положение также определяет содержание заявления на получение разрешения, условия для выдачи разрешения.</w:t>
      </w:r>
    </w:p>
    <w:p w:rsidR="0004361E" w:rsidRPr="00C73A8D" w:rsidRDefault="0004361E">
      <w:pPr>
        <w:rPr>
          <w:rFonts w:ascii="Times New Roman" w:hAnsi="Times New Roman"/>
          <w:b/>
          <w:sz w:val="28"/>
          <w:szCs w:val="28"/>
          <w:lang w:val="en-US" w:eastAsia="ru-RU"/>
        </w:rPr>
      </w:pPr>
      <w:r>
        <w:rPr>
          <w:rFonts w:ascii="Times New Roman" w:hAnsi="Times New Roman"/>
          <w:b/>
          <w:sz w:val="28"/>
          <w:szCs w:val="28"/>
          <w:lang w:val="en-US"/>
        </w:rPr>
        <w:br w:type="page"/>
      </w:r>
    </w:p>
    <w:p w:rsidR="000A45B7" w:rsidRPr="0004361E" w:rsidRDefault="000A45B7" w:rsidP="0004361E">
      <w:pPr>
        <w:pStyle w:val="ConsNormal"/>
        <w:widowControl/>
        <w:spacing w:line="360" w:lineRule="auto"/>
        <w:ind w:left="709" w:right="0" w:firstLine="0"/>
        <w:jc w:val="both"/>
        <w:rPr>
          <w:rFonts w:ascii="Times New Roman" w:hAnsi="Times New Roman" w:cs="Times New Roman"/>
          <w:b/>
          <w:sz w:val="28"/>
          <w:szCs w:val="28"/>
        </w:rPr>
      </w:pPr>
      <w:r w:rsidRPr="0004361E">
        <w:rPr>
          <w:rFonts w:ascii="Times New Roman" w:hAnsi="Times New Roman" w:cs="Times New Roman"/>
          <w:b/>
          <w:sz w:val="28"/>
          <w:szCs w:val="28"/>
        </w:rPr>
        <w:t>Государственная регистрация отчета об итогах выпуска (дополнительного выпуска) эмиссионных ценных бумаг.</w:t>
      </w:r>
    </w:p>
    <w:p w:rsidR="0004361E" w:rsidRDefault="0004361E" w:rsidP="0004361E">
      <w:pPr>
        <w:pStyle w:val="ConsNormal"/>
        <w:widowControl/>
        <w:spacing w:line="360" w:lineRule="auto"/>
        <w:ind w:right="0" w:firstLine="709"/>
        <w:jc w:val="both"/>
        <w:rPr>
          <w:rFonts w:ascii="Times New Roman" w:hAnsi="Times New Roman" w:cs="Times New Roman"/>
          <w:sz w:val="28"/>
          <w:szCs w:val="28"/>
          <w:lang w:val="en-US"/>
        </w:rPr>
      </w:pP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Согласно ст. 25 Закона эмитент обязан в течение 30 дней после завершения размещения эмиссионных ценных бумаг представить отчет об итогах выпуска (дополнительного выпуска) эмиссионных ценных бумаг в регистрирующий орган.</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Отчет об итогах выпуска должен содержать следующую информацию:</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даты начала и окончания размещения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фактическую цену размещения ценных бумаг (по видам ценных бумаг в рамках данного выпуска);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количество размещенных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общий объем поступлений за размещенные ценные бумаги (в рублях, иностранной валюте, материальных и нематериальных активах).</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Для акций в отчете об итогах выпуска (дополнительного выпуска) эмиссионных ценных бумаг дополнительно указывается список владельцев, владеющих пакетом эмиссионных ценных бумаг, размер которого определяется федеральным органом исполнительной власти по рынку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Регистрация отчета об итогах выпуска (дополнительного выпуска) эмиссионных ценных бумаг осуществляется на основании соответствующего заявления эмитента. Вместе с заявлением в регистрирующий орган представляются документы, исчерпывающий перечень которых определяется нормативными правовыми актами федерального органа исполнительной власти по рынку ценных бумаг (стандартами эмиссии).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Срок для регистрации отчета об итогах выпуска (дополнительного выпуска) эмиссионных ценных бумаг - две недели с момента подачи заявления о регистрации.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Нарушение процедуры эмиссии.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Действия, нарушающие процедуру эмиссии, предусмотренную Законом, являются недобросовестной эмиссией (ст. 26 Закона).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Недобросовестная эмиссия является основанием для:</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отказа в государственной регистрации выпуска эмиссионных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признания выпуска эмиссионных ценных бумаг несостоявшимся;</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приостановления эмиссии эмиссионных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Постановлением ФКЦБ России от 31 декабря 1997 г. N 45 утверждено Положение о порядке приостановления эмиссии и признания выпуска ценных бумаг несостоявшимся или недействительным.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Основания для отказа в государственной регистрации выпуска эмиссионных ценных бумаг предусмотрены в ст. 21 Закона.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Основаниями для приостановления выпуска эмиссионных ценных бумаг или признания его несостоявшимся являются следующие нарушения:</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нарушение эмитентом в ходе эмиссии требований законодательства Российской Федерации;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обнаружение в документах, на основании которых был зарегистрирован выпуск ценных бумаг, недостоверной информации.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Эмиссия может быть приостановлена регистрирующим органом до устранения выявленных нарушений процедуры эмиссии в пределах срока размещения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Законом определены последствия признания выпуска эмиссионных ценных бумаг недействительным.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В этом случае все ценные бумаги данного выпуска подлежат возврату эмитенту, а средства, полученные эмитентом от размещения выпуска ценных бумаг, признанного недействительным, должны быть возвращены владельцам.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Все издержки, связанные с признанием выпуска эмиссионных ценных бумаг недействительным (несостоявшимся) и возвратом средств владельцам, относятся на счет эмитента.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Постановлением ФКЦБ России от 8 сентября 1998 г. N 36 утверждено Положение о порядке возврата владельцам ценных бумаг денежных средств (иного имущества), полученных эмитентом в счет оплаты ценных бумаг, выпуск которых признан несостоявшимся или недействительным.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Если в обращение будут выпущены ценные бумаги в количестве, превышающем указанное в проспекте ценных бумаг, эмитент обязан обеспечить выкуп и погашение ценных бумаг, выпущенных в обращение сверх количества, объявленного к выпуску. Указанные ценные бумаги эмитент обязан выкупить и погасить в течение двух месяцев, иначе согласно ст. 26 Закона и ст. 1102 ГК РФ у эмитента возникнут обязательства по возврату средств, полученных вследствие неосновательного обогащения.</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Статья 26 Закона предусматривает следующие случаи, когда ФКЦБ России вправе обратиться в суд в связи с недобросовестной эмиссией:</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для возврата владельцам их денежных средств в случае признания выпуска ценных бумаг недействительным;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для взыскания с эмитента средств, неосновательно полученных в результате выпуска в обращение ценных бумаг сверх количества, объявленного в проспекте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Статьей 26 Закона установлен специальный срок исковой давности для признания недействительными выпуска эмиссионных ценных бумаг, сделок, совершенных в процессе размещения эмиссионных ценных бумаг, и отчета об итогах их выпуска продолжительностью в три месяца с момента регистрации отчета об итогах выпуска этих ценных бумаг.</w:t>
      </w:r>
    </w:p>
    <w:p w:rsidR="0004361E" w:rsidRDefault="0004361E" w:rsidP="0004361E">
      <w:pPr>
        <w:pStyle w:val="ConsNormal"/>
        <w:widowControl/>
        <w:spacing w:line="360" w:lineRule="auto"/>
        <w:ind w:right="0" w:firstLine="709"/>
        <w:jc w:val="both"/>
        <w:rPr>
          <w:rFonts w:ascii="Times New Roman" w:hAnsi="Times New Roman" w:cs="Times New Roman"/>
          <w:sz w:val="28"/>
          <w:szCs w:val="28"/>
          <w:lang w:val="en-US"/>
        </w:rPr>
      </w:pPr>
    </w:p>
    <w:p w:rsidR="000A45B7" w:rsidRPr="0004361E" w:rsidRDefault="000A45B7" w:rsidP="0004361E">
      <w:pPr>
        <w:pStyle w:val="ConsNormal"/>
        <w:widowControl/>
        <w:spacing w:line="360" w:lineRule="auto"/>
        <w:ind w:left="709" w:right="0" w:firstLine="0"/>
        <w:jc w:val="both"/>
        <w:rPr>
          <w:rFonts w:ascii="Times New Roman" w:hAnsi="Times New Roman" w:cs="Times New Roman"/>
          <w:b/>
          <w:sz w:val="28"/>
          <w:szCs w:val="28"/>
        </w:rPr>
      </w:pPr>
      <w:r w:rsidRPr="0004361E">
        <w:rPr>
          <w:rFonts w:ascii="Times New Roman" w:hAnsi="Times New Roman" w:cs="Times New Roman"/>
          <w:b/>
          <w:sz w:val="28"/>
          <w:szCs w:val="28"/>
        </w:rPr>
        <w:t>Особенности эмиссии некоторых видов эмиссионных ценных бумаг.</w:t>
      </w:r>
    </w:p>
    <w:p w:rsidR="0004361E" w:rsidRDefault="0004361E" w:rsidP="0004361E">
      <w:pPr>
        <w:pStyle w:val="ConsNormal"/>
        <w:widowControl/>
        <w:spacing w:line="360" w:lineRule="auto"/>
        <w:ind w:right="0" w:firstLine="709"/>
        <w:jc w:val="both"/>
        <w:rPr>
          <w:rFonts w:ascii="Times New Roman" w:hAnsi="Times New Roman" w:cs="Times New Roman"/>
          <w:sz w:val="28"/>
          <w:szCs w:val="28"/>
          <w:lang w:val="en-US"/>
        </w:rPr>
      </w:pP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Закон посвящает отдельные статьи особенностям эмиссии следующих видов эмиссионных ценных бумаг:</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акций кредитных организаций (ст. 27 Закона);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опционов эмитента (ст. 27.1 Закона);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облигаций с обеспечением (ст. 27.2 Закона).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Особенностью эмиссии акций кредитными организациями является то, что аккумулирование средств в процессе эмиссии таких акций осуществляется путем открытия банком-эмитентом накопительного счета, режим которого устанавливается ЦБ РФ.</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Центральным банком Российской Федерации утверждена Инструкция от 22 июля 2002 г. N 102-И "О правилах выпуска и регистрации ценных бумаг кредитными организациями на территории Российской Федерации".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Опционы эмитента как вид эмиссионных ценных бумаг были введены Законом N 185-ФЗ. Особенности их эмиссии заключаются, в частности, в том, что эмитент не вправе размещать опционы эмитента, если количество объявленных акций эмитента меньше количества акций, право на приобретение которых предоставляют такие опционы. Размещение опционов эмитента возможно только после полной оплаты уставного капитала акционерного общества.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Решение о выпуске опционов эмитента может предусматривать ограничения на их обращение.</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К облигациям с обеспечением Закон относит облигации, исполнение обязательств по которым обеспечивается:</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залогом;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поручительством;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банковской гарантией;</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государственной или муниципальной гарантией.</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Облигациям с обеспечением посвящены ст. 27.2 - 27.5, добавленные Законом N 185-ФЗ.</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Облигация с обеспечением предоставляет ее владельцу все права, возникающие из такого обеспечения. Передача прав, возникших из предоставленного обеспечения, без передачи прав на облигацию является недействительной.</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Особенностью эмиссии облигаций с обеспечением является то, что в решении о выпуске облигаций (а при необходимости также в проспекте облигаций и в сертификатах облигаций) должны содержаться условия обеспечивающего обязательства.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Если обеспечение по облигациям предоставлено третьим лицом, то это лицо должно подписать решение о выпуске таких облигаций, проспект облигаций и сертификат (при документарной форме выпуска).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Облигации с залоговым обеспечением.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Закон устанавливает, что облигации могут быть обеспечены только ценными бумагами или недвижимым имуществом. При этом имущество, являющееся предметом залога, подлежит оценке оценщиком.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Ценные бумаги на предъявителя могут быть предоставлены в обеспечение по облигациям только при условии учета прав на них в депозитарии.</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Обременение соответствующих ценных бумаг залогом должно быть обязательно зафиксировано в реестре или в депозитарии до начала их размещения.</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Согласно п. 3 ст. 334 ГК РФ залог возникает в силу договора или на основании закона при наступлении указанных в нем обстоятельств.</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Статья 27.3 Закона предусматривает, что договор залога, которым обеспечивается исполнение обязательств по облигациям, считается заключенным с момента возникновения у их первого владельца (приобретателя) прав на такие облигации. При этом письменная форма договора о залоге считается соблюденной.</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Законом также установлены особенности облигаций, исполнение обязательств по которым обеспечивается залогом недвижимого имущества (ипотекой).</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Статья 339 ГК РФ требует, чтобы договор об ипотеке был нотариально удостоверен и зарегистрирован в установленном порядке.</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Статья 27.3 Закона предусматривает, что требования о нотариальной форме договора ипотеки и его государственной регистрации считаются соблюденными при условии нотариального удостоверения и государственной регистрации органом, осуществляющим государственную регистрацию прав на недвижимое имущество, решения о выпуске облигаций с залоговым обеспечением.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Государственная регистрация ипотеки производится органом, осуществляющим государственную регистрацию прав на недвижимое имущество, одновременно с государственной регистрацией решения о выпуске облигаций, обеспеченных ипотекой.</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Размещение облигаций, обеспеченных ипотекой, до государственной регистрации ипотеки запрещается.</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В случае неисполнения или ненадлежащего исполнения обязательств по облигациям с залоговым обеспечением имущество, являющееся предметом залога, подлежит реализации на торгах по письменному требованию любого из владельцев таких ценных бумаг, заявленному в течение двух месяцев со дня наступления срока исполнения обязательства.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Денежные средства, полученные от реализации заложенного имущества, направляются владельцам облигаций с залоговым обеспечением, имеющим право на осуществление прав, удостоверенных указанными ценными бумагами, и заявившим свои требования в течение установленного срока.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Облигации, обеспеченные поручительством.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Исполнение обязательств по таким облигациям обеспечивается договором поручительства, по которому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регулируется нормами § 5 гл. 23 ГК РФ.</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Статья 27.4 специально устанавливает, что договором поручительства может предусматриваться только солидарная (но не субсидиарная) ответственность поручителя и эмитента за неисполнение или ненадлежащее исполнение эмитентом обязательств по облигациям.</w:t>
      </w:r>
    </w:p>
    <w:p w:rsidR="0004361E" w:rsidRDefault="0004361E" w:rsidP="0004361E">
      <w:pPr>
        <w:pStyle w:val="ConsNormal"/>
        <w:widowControl/>
        <w:spacing w:line="360" w:lineRule="auto"/>
        <w:ind w:right="0" w:firstLine="709"/>
        <w:jc w:val="both"/>
        <w:rPr>
          <w:rFonts w:ascii="Times New Roman" w:hAnsi="Times New Roman" w:cs="Times New Roman"/>
          <w:b/>
          <w:sz w:val="28"/>
          <w:szCs w:val="28"/>
          <w:lang w:val="en-US"/>
        </w:rPr>
      </w:pPr>
    </w:p>
    <w:p w:rsidR="000A45B7" w:rsidRPr="0004361E" w:rsidRDefault="000A45B7" w:rsidP="0004361E">
      <w:pPr>
        <w:pStyle w:val="ConsNormal"/>
        <w:widowControl/>
        <w:spacing w:line="360" w:lineRule="auto"/>
        <w:ind w:right="0" w:firstLine="709"/>
        <w:jc w:val="both"/>
        <w:rPr>
          <w:rFonts w:ascii="Times New Roman" w:hAnsi="Times New Roman" w:cs="Times New Roman"/>
          <w:b/>
          <w:sz w:val="28"/>
          <w:szCs w:val="28"/>
        </w:rPr>
      </w:pPr>
      <w:r w:rsidRPr="0004361E">
        <w:rPr>
          <w:rFonts w:ascii="Times New Roman" w:hAnsi="Times New Roman" w:cs="Times New Roman"/>
          <w:b/>
          <w:sz w:val="28"/>
          <w:szCs w:val="28"/>
        </w:rPr>
        <w:t>Облигации, обеспеченные гарантией.</w:t>
      </w:r>
    </w:p>
    <w:p w:rsidR="0004361E" w:rsidRDefault="0004361E" w:rsidP="0004361E">
      <w:pPr>
        <w:pStyle w:val="ConsNormal"/>
        <w:widowControl/>
        <w:spacing w:line="360" w:lineRule="auto"/>
        <w:ind w:right="0" w:firstLine="709"/>
        <w:jc w:val="both"/>
        <w:rPr>
          <w:rFonts w:ascii="Times New Roman" w:hAnsi="Times New Roman" w:cs="Times New Roman"/>
          <w:sz w:val="28"/>
          <w:szCs w:val="28"/>
          <w:lang w:val="en-US"/>
        </w:rPr>
      </w:pP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Нормы, регулирующие банковские гарантии, содержатся в § 6 гл. 23 ГК РФ.</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Согласно ст. 368 ГК РФ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Комментируемый Закон в ст. 27.5 предусматривает следующие особенности банковской гарантии, предоставляемой в обеспечение исполнения обязательств по облигациям: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невозможность ее отзыва;</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срок действия такой банковской гарантии должен не менее чем на шесть месяцев превышать дату (срок окончания) погашения соответствующих облигаций;</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в банковской гарантии должно быть предусмотрено, что права требования к гаранту переходят к лицу, к которому переходят права на облигацию;</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 наступление только солидарной ответственности гаранта и эмитента за неисполнение или ненадлежащее исполнение эмитентом обязательств по облигациям.</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Правовое регулирование государственных и муниципальных гарантий по облигациям осуществляется бюджетным законодательством Российской Федерации и законодательством Российской Федерации о государственных (муниципальных) ценных бумагах.</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Согласно ст. 115 Бюджетного кодекса РФ государственной или муниципальной гарантией признается способ обеспечения гражданско-правовых обязательств, в силу которого соответственно Российская Федерация, субъект Российской Федерации или муниципальное образование - гарант дает письменное обязательство отвечать за исполнение лицом, которому дается государственная или муниципальная гарантия, обязательства перед третьими лицами полностью или частично.</w:t>
      </w:r>
    </w:p>
    <w:p w:rsidR="000A45B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Гарант по государственной или муниципальной гарантии несет субсидиарную ответственность дополнительно к ответственности должника по гарантированному им обязательству в сумме, соответствующей объему обязательств по гарантии.</w:t>
      </w:r>
    </w:p>
    <w:p w:rsidR="00254937" w:rsidRPr="0004361E" w:rsidRDefault="000A45B7"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sz w:val="28"/>
          <w:szCs w:val="28"/>
        </w:rPr>
        <w:t>В соответствии со ст. 15 Федерального закона от 29 июля 1998 г. N 136-ФЗ "Об особенностях эмиссии и обращения государственных и муниципальных ценных бумаг" обязательства третьих лиц, возникшие в результате осуществления ими эмиссии ценных бумаг, могут быть гарантированы Российской Федерацией, субъектом Российской Федерации или муниципальным образованием.</w:t>
      </w:r>
      <w:r w:rsidR="005867DE" w:rsidRPr="0004361E">
        <w:rPr>
          <w:rStyle w:val="ac"/>
          <w:rFonts w:ascii="Times New Roman" w:hAnsi="Times New Roman"/>
          <w:sz w:val="28"/>
          <w:szCs w:val="28"/>
        </w:rPr>
        <w:footnoteReference w:id="13"/>
      </w:r>
    </w:p>
    <w:p w:rsidR="0004361E" w:rsidRPr="00C73A8D" w:rsidRDefault="0004361E">
      <w:pPr>
        <w:rPr>
          <w:rFonts w:ascii="Times New Roman" w:hAnsi="Times New Roman"/>
          <w:b/>
          <w:sz w:val="28"/>
          <w:szCs w:val="28"/>
          <w:lang w:eastAsia="ru-RU"/>
        </w:rPr>
      </w:pPr>
      <w:r>
        <w:rPr>
          <w:rFonts w:ascii="Times New Roman" w:hAnsi="Times New Roman"/>
          <w:b/>
          <w:sz w:val="28"/>
          <w:szCs w:val="28"/>
        </w:rPr>
        <w:br w:type="page"/>
      </w:r>
    </w:p>
    <w:p w:rsidR="002A2C3F" w:rsidRPr="0004361E" w:rsidRDefault="002A2C3F" w:rsidP="0004361E">
      <w:pPr>
        <w:pStyle w:val="ConsNormal"/>
        <w:widowControl/>
        <w:spacing w:line="360" w:lineRule="auto"/>
        <w:ind w:right="0" w:firstLine="709"/>
        <w:jc w:val="both"/>
        <w:rPr>
          <w:rFonts w:ascii="Times New Roman" w:hAnsi="Times New Roman" w:cs="Times New Roman"/>
          <w:sz w:val="28"/>
          <w:szCs w:val="28"/>
        </w:rPr>
      </w:pPr>
      <w:r w:rsidRPr="0004361E">
        <w:rPr>
          <w:rFonts w:ascii="Times New Roman" w:hAnsi="Times New Roman" w:cs="Times New Roman"/>
          <w:b/>
          <w:sz w:val="28"/>
          <w:szCs w:val="28"/>
        </w:rPr>
        <w:t>ЗАКЛЮЧЕНИЕ</w:t>
      </w:r>
    </w:p>
    <w:p w:rsidR="003D2680" w:rsidRPr="0004361E" w:rsidRDefault="003D2680" w:rsidP="0004361E">
      <w:pPr>
        <w:pStyle w:val="ConsNormal"/>
        <w:widowControl/>
        <w:spacing w:line="360" w:lineRule="auto"/>
        <w:ind w:right="0" w:firstLine="709"/>
        <w:jc w:val="both"/>
        <w:rPr>
          <w:rFonts w:ascii="Times New Roman" w:hAnsi="Times New Roman" w:cs="Times New Roman"/>
          <w:b/>
          <w:sz w:val="28"/>
          <w:szCs w:val="28"/>
        </w:rPr>
      </w:pPr>
    </w:p>
    <w:p w:rsidR="00AF0B62" w:rsidRPr="0004361E" w:rsidRDefault="00F036D6"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Таким образом, г</w:t>
      </w:r>
      <w:r w:rsidR="00AF0B62" w:rsidRPr="0004361E">
        <w:rPr>
          <w:rFonts w:ascii="Times New Roman" w:hAnsi="Times New Roman"/>
          <w:sz w:val="28"/>
          <w:szCs w:val="28"/>
        </w:rPr>
        <w:t>лавная функция денег - это всеобщий эквивалент, используемый в качестве универсального средства оплаты.</w:t>
      </w:r>
      <w:r w:rsidR="003D2680" w:rsidRPr="0004361E">
        <w:rPr>
          <w:rFonts w:ascii="Times New Roman" w:hAnsi="Times New Roman"/>
          <w:sz w:val="28"/>
          <w:szCs w:val="28"/>
        </w:rPr>
        <w:t xml:space="preserve"> </w:t>
      </w:r>
      <w:r w:rsidR="00AF0B62" w:rsidRPr="0004361E">
        <w:rPr>
          <w:rFonts w:ascii="Times New Roman" w:hAnsi="Times New Roman"/>
          <w:sz w:val="28"/>
          <w:szCs w:val="28"/>
        </w:rPr>
        <w:t>Вместе с тем, деньги могут выступать в качестве особого товара - самостоятельного предмета некоторых сделок, например, займа и кредита (ибо последний представляет собой, по сути, торговлю деньгами). Наличные деньги не могут быть истребованы от их добросовестного приобретения (п. 3 ст. 302 ГК), в том числе при условии их индивидуализации.</w:t>
      </w:r>
    </w:p>
    <w:p w:rsidR="00AF0B62" w:rsidRPr="0004361E" w:rsidRDefault="00AF0B6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 развитом имущественном обороте большинство расчетов осуществляется в безналичном порядке, с использованием денежных средств, числящихся на банковских счетах и во вкладах (депозитах).</w:t>
      </w:r>
    </w:p>
    <w:p w:rsidR="00AF0B62" w:rsidRPr="0004361E" w:rsidRDefault="00AF0B6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Безналичные деньги также используются в качестве средства платежа и в качестве особого товара. Они сравнительно легко переводятся в наличность, обладая "высокой степенью ликвидности". Поэтому, в экономическом смысле, под деньгами понимается не только наличность, но и средства, числящиеся на банковских счетах и в дивидендах.</w:t>
      </w:r>
    </w:p>
    <w:p w:rsidR="00AF0B62" w:rsidRPr="0004361E" w:rsidRDefault="00AF0B6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Однако по своей юридической (гражданско-правовой) природе безналичные деньги не являются вещами, а правами требования. Для их обозначения используют термин - денежные средства. Они не могут считаться законными, т.е. общеобязательным платежным средством. В России в ряде случаев ограничена возможность их перевода в наличную форму, а само использование допускается с соблюдением установленной законом очередности платежей (ст. 855 ГК).</w:t>
      </w:r>
    </w:p>
    <w:p w:rsidR="00AF0B62" w:rsidRPr="0004361E" w:rsidRDefault="00AF0B62"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Общегражданское законодательство использует термины как "деньги", так и "валюта". Ст. 140 ГК позволяет считать, что это - синонимы.</w:t>
      </w:r>
    </w:p>
    <w:p w:rsidR="00FB517A" w:rsidRPr="0004361E" w:rsidRDefault="00FB517A" w:rsidP="0004361E">
      <w:pPr>
        <w:spacing w:after="0" w:line="360" w:lineRule="auto"/>
        <w:ind w:firstLine="709"/>
        <w:jc w:val="both"/>
        <w:rPr>
          <w:rFonts w:ascii="Times New Roman" w:hAnsi="Times New Roman"/>
          <w:sz w:val="28"/>
          <w:szCs w:val="28"/>
        </w:rPr>
      </w:pPr>
      <w:r w:rsidRPr="0004361E">
        <w:rPr>
          <w:rFonts w:ascii="Times New Roman" w:hAnsi="Times New Roman"/>
          <w:sz w:val="28"/>
          <w:szCs w:val="28"/>
        </w:rPr>
        <w:t>В развитой экономике объектом товарного</w:t>
      </w:r>
      <w:r w:rsidR="003D2680" w:rsidRPr="0004361E">
        <w:rPr>
          <w:rFonts w:ascii="Times New Roman" w:hAnsi="Times New Roman"/>
          <w:sz w:val="28"/>
          <w:szCs w:val="28"/>
        </w:rPr>
        <w:t xml:space="preserve"> </w:t>
      </w:r>
      <w:r w:rsidRPr="0004361E">
        <w:rPr>
          <w:rFonts w:ascii="Times New Roman" w:hAnsi="Times New Roman"/>
          <w:sz w:val="28"/>
          <w:szCs w:val="28"/>
        </w:rPr>
        <w:t>(имущественного) оборота становится не только вещи, но и имущественные права, в том числе выраженные в специальных документах - ценных бумагах. Они используются для кредитования и платежа, мобилизации свободных денежных средств, участие граждан в предпринимательской деятельности.</w:t>
      </w:r>
    </w:p>
    <w:p w:rsidR="0004361E" w:rsidRDefault="0004361E">
      <w:pPr>
        <w:rPr>
          <w:rFonts w:ascii="Times New Roman" w:hAnsi="Times New Roman"/>
          <w:b/>
          <w:sz w:val="28"/>
          <w:szCs w:val="28"/>
        </w:rPr>
      </w:pPr>
      <w:r>
        <w:rPr>
          <w:rFonts w:ascii="Times New Roman" w:hAnsi="Times New Roman"/>
          <w:b/>
          <w:sz w:val="28"/>
          <w:szCs w:val="28"/>
        </w:rPr>
        <w:br w:type="page"/>
      </w:r>
    </w:p>
    <w:p w:rsidR="00F036D6" w:rsidRDefault="00F036D6" w:rsidP="0004361E">
      <w:pPr>
        <w:spacing w:after="0" w:line="360" w:lineRule="auto"/>
        <w:ind w:firstLine="1418"/>
        <w:jc w:val="both"/>
        <w:rPr>
          <w:rFonts w:ascii="Times New Roman" w:hAnsi="Times New Roman"/>
          <w:b/>
          <w:sz w:val="28"/>
          <w:szCs w:val="28"/>
          <w:lang w:val="en-US"/>
        </w:rPr>
      </w:pPr>
      <w:r w:rsidRPr="0004361E">
        <w:rPr>
          <w:rFonts w:ascii="Times New Roman" w:hAnsi="Times New Roman"/>
          <w:b/>
          <w:sz w:val="28"/>
          <w:szCs w:val="28"/>
        </w:rPr>
        <w:t>СПИСОК ИСПОЛЬЗУЕМОЙ ЛИТЕРАТУРЫ</w:t>
      </w:r>
    </w:p>
    <w:p w:rsidR="0004361E" w:rsidRPr="0004361E" w:rsidRDefault="0004361E" w:rsidP="0004361E">
      <w:pPr>
        <w:spacing w:after="0" w:line="360" w:lineRule="auto"/>
        <w:ind w:firstLine="1418"/>
        <w:jc w:val="both"/>
        <w:rPr>
          <w:rFonts w:ascii="Times New Roman" w:hAnsi="Times New Roman"/>
          <w:b/>
          <w:sz w:val="28"/>
          <w:szCs w:val="28"/>
          <w:lang w:val="en-US"/>
        </w:rPr>
      </w:pPr>
    </w:p>
    <w:p w:rsidR="00F036D6" w:rsidRPr="0004361E" w:rsidRDefault="00F036D6" w:rsidP="0004361E">
      <w:pPr>
        <w:pStyle w:val="a9"/>
        <w:numPr>
          <w:ilvl w:val="0"/>
          <w:numId w:val="1"/>
        </w:numPr>
        <w:spacing w:after="0" w:line="360" w:lineRule="auto"/>
        <w:ind w:left="1418" w:hanging="709"/>
        <w:jc w:val="both"/>
        <w:rPr>
          <w:rFonts w:ascii="Times New Roman" w:hAnsi="Times New Roman"/>
          <w:sz w:val="28"/>
          <w:szCs w:val="28"/>
        </w:rPr>
      </w:pPr>
      <w:r w:rsidRPr="0004361E">
        <w:rPr>
          <w:rFonts w:ascii="Times New Roman" w:hAnsi="Times New Roman"/>
          <w:sz w:val="28"/>
          <w:szCs w:val="28"/>
        </w:rPr>
        <w:t xml:space="preserve">Учебник « Гражданское право» под ред. Ю.К. Толстого, А.П. </w:t>
      </w:r>
      <w:r w:rsidR="00083145" w:rsidRPr="0004361E">
        <w:rPr>
          <w:rFonts w:ascii="Times New Roman" w:hAnsi="Times New Roman"/>
          <w:sz w:val="28"/>
          <w:szCs w:val="28"/>
        </w:rPr>
        <w:t>Сергеева, 2006 г.</w:t>
      </w:r>
    </w:p>
    <w:p w:rsidR="00083145" w:rsidRPr="0004361E" w:rsidRDefault="00083145" w:rsidP="0004361E">
      <w:pPr>
        <w:pStyle w:val="a9"/>
        <w:numPr>
          <w:ilvl w:val="0"/>
          <w:numId w:val="1"/>
        </w:numPr>
        <w:spacing w:after="0" w:line="360" w:lineRule="auto"/>
        <w:ind w:left="1418" w:hanging="709"/>
        <w:jc w:val="both"/>
        <w:rPr>
          <w:rFonts w:ascii="Times New Roman" w:hAnsi="Times New Roman"/>
          <w:sz w:val="28"/>
          <w:szCs w:val="28"/>
        </w:rPr>
      </w:pPr>
      <w:r w:rsidRPr="0004361E">
        <w:rPr>
          <w:rFonts w:ascii="Times New Roman" w:hAnsi="Times New Roman"/>
          <w:sz w:val="28"/>
          <w:szCs w:val="28"/>
        </w:rPr>
        <w:t>Научно-практический комментарий к ГК РФ ч.1 В.П. Мозолин, М.Н. Малеина, 2004 г.</w:t>
      </w:r>
    </w:p>
    <w:p w:rsidR="00083145" w:rsidRPr="0004361E" w:rsidRDefault="00083145" w:rsidP="0004361E">
      <w:pPr>
        <w:pStyle w:val="a9"/>
        <w:numPr>
          <w:ilvl w:val="0"/>
          <w:numId w:val="1"/>
        </w:numPr>
        <w:spacing w:after="0" w:line="360" w:lineRule="auto"/>
        <w:ind w:left="1418" w:hanging="709"/>
        <w:jc w:val="both"/>
        <w:rPr>
          <w:rFonts w:ascii="Times New Roman" w:hAnsi="Times New Roman"/>
          <w:sz w:val="28"/>
          <w:szCs w:val="28"/>
        </w:rPr>
      </w:pPr>
      <w:r w:rsidRPr="0004361E">
        <w:rPr>
          <w:rFonts w:ascii="Times New Roman" w:hAnsi="Times New Roman"/>
          <w:sz w:val="28"/>
          <w:szCs w:val="28"/>
        </w:rPr>
        <w:t>Комментарий к ФЗ “О рынке ценных бумаг”</w:t>
      </w:r>
    </w:p>
    <w:p w:rsidR="00083145" w:rsidRPr="0004361E" w:rsidRDefault="00083145" w:rsidP="0004361E">
      <w:pPr>
        <w:pStyle w:val="a9"/>
        <w:spacing w:after="0" w:line="360" w:lineRule="auto"/>
        <w:ind w:left="1418" w:hanging="709"/>
        <w:jc w:val="both"/>
        <w:rPr>
          <w:rFonts w:ascii="Times New Roman" w:hAnsi="Times New Roman"/>
          <w:sz w:val="28"/>
          <w:szCs w:val="28"/>
        </w:rPr>
      </w:pPr>
    </w:p>
    <w:p w:rsidR="00083145" w:rsidRPr="0004361E" w:rsidRDefault="00083145" w:rsidP="0004361E">
      <w:pPr>
        <w:pStyle w:val="a9"/>
        <w:spacing w:after="0" w:line="360" w:lineRule="auto"/>
        <w:ind w:left="0" w:firstLine="1418"/>
        <w:jc w:val="both"/>
        <w:rPr>
          <w:rFonts w:ascii="Times New Roman" w:hAnsi="Times New Roman"/>
          <w:b/>
          <w:sz w:val="28"/>
          <w:szCs w:val="28"/>
        </w:rPr>
      </w:pPr>
      <w:r w:rsidRPr="0004361E">
        <w:rPr>
          <w:rFonts w:ascii="Times New Roman" w:hAnsi="Times New Roman"/>
          <w:b/>
          <w:sz w:val="28"/>
          <w:szCs w:val="28"/>
        </w:rPr>
        <w:t>ИСТОЧНИКИ</w:t>
      </w:r>
    </w:p>
    <w:p w:rsidR="003F44D2" w:rsidRPr="0004361E" w:rsidRDefault="003F44D2" w:rsidP="0004361E">
      <w:pPr>
        <w:pStyle w:val="a9"/>
        <w:spacing w:after="0" w:line="360" w:lineRule="auto"/>
        <w:ind w:left="0" w:firstLine="709"/>
        <w:jc w:val="both"/>
        <w:rPr>
          <w:rFonts w:ascii="Times New Roman" w:hAnsi="Times New Roman"/>
          <w:b/>
          <w:sz w:val="28"/>
          <w:szCs w:val="28"/>
        </w:rPr>
      </w:pPr>
    </w:p>
    <w:p w:rsidR="00083145" w:rsidRPr="0004361E" w:rsidRDefault="00083145" w:rsidP="0004361E">
      <w:pPr>
        <w:pStyle w:val="a9"/>
        <w:numPr>
          <w:ilvl w:val="0"/>
          <w:numId w:val="2"/>
        </w:numPr>
        <w:spacing w:after="0" w:line="360" w:lineRule="auto"/>
        <w:ind w:left="0" w:firstLine="709"/>
        <w:jc w:val="both"/>
        <w:rPr>
          <w:rFonts w:ascii="Times New Roman" w:hAnsi="Times New Roman"/>
          <w:sz w:val="28"/>
          <w:szCs w:val="28"/>
        </w:rPr>
      </w:pPr>
      <w:r w:rsidRPr="0004361E">
        <w:rPr>
          <w:rFonts w:ascii="Times New Roman" w:hAnsi="Times New Roman"/>
          <w:sz w:val="28"/>
          <w:szCs w:val="28"/>
        </w:rPr>
        <w:t>Вестник Банка России 2001 № 69</w:t>
      </w:r>
    </w:p>
    <w:p w:rsidR="00083145" w:rsidRPr="0004361E" w:rsidRDefault="00083145" w:rsidP="0004361E">
      <w:pPr>
        <w:pStyle w:val="a9"/>
        <w:numPr>
          <w:ilvl w:val="0"/>
          <w:numId w:val="2"/>
        </w:numPr>
        <w:spacing w:after="0" w:line="360" w:lineRule="auto"/>
        <w:ind w:left="0" w:firstLine="709"/>
        <w:jc w:val="both"/>
        <w:rPr>
          <w:rFonts w:ascii="Times New Roman" w:hAnsi="Times New Roman"/>
          <w:sz w:val="28"/>
          <w:szCs w:val="28"/>
        </w:rPr>
      </w:pPr>
      <w:r w:rsidRPr="0004361E">
        <w:rPr>
          <w:rFonts w:ascii="Times New Roman" w:hAnsi="Times New Roman"/>
          <w:sz w:val="28"/>
          <w:szCs w:val="28"/>
        </w:rPr>
        <w:t>Вестник Банка России 2002№74</w:t>
      </w:r>
    </w:p>
    <w:p w:rsidR="00083145" w:rsidRPr="0004361E" w:rsidRDefault="00083145" w:rsidP="0004361E">
      <w:pPr>
        <w:pStyle w:val="a9"/>
        <w:numPr>
          <w:ilvl w:val="0"/>
          <w:numId w:val="2"/>
        </w:numPr>
        <w:spacing w:after="0" w:line="360" w:lineRule="auto"/>
        <w:ind w:left="0" w:firstLine="709"/>
        <w:jc w:val="both"/>
        <w:rPr>
          <w:rFonts w:ascii="Times New Roman" w:hAnsi="Times New Roman"/>
          <w:sz w:val="28"/>
          <w:szCs w:val="28"/>
        </w:rPr>
      </w:pPr>
      <w:r w:rsidRPr="0004361E">
        <w:rPr>
          <w:rFonts w:ascii="Times New Roman" w:hAnsi="Times New Roman"/>
          <w:sz w:val="28"/>
          <w:szCs w:val="28"/>
        </w:rPr>
        <w:t>Вестник Банка России1996 №24</w:t>
      </w:r>
    </w:p>
    <w:p w:rsidR="00083145" w:rsidRPr="0004361E" w:rsidRDefault="00083145" w:rsidP="0004361E">
      <w:pPr>
        <w:pStyle w:val="a9"/>
        <w:numPr>
          <w:ilvl w:val="0"/>
          <w:numId w:val="2"/>
        </w:numPr>
        <w:spacing w:after="0" w:line="360" w:lineRule="auto"/>
        <w:ind w:left="0" w:firstLine="709"/>
        <w:jc w:val="both"/>
        <w:rPr>
          <w:rFonts w:ascii="Times New Roman" w:hAnsi="Times New Roman"/>
          <w:sz w:val="28"/>
          <w:szCs w:val="28"/>
        </w:rPr>
      </w:pPr>
      <w:r w:rsidRPr="0004361E">
        <w:rPr>
          <w:rFonts w:ascii="Times New Roman" w:hAnsi="Times New Roman"/>
          <w:sz w:val="28"/>
          <w:szCs w:val="28"/>
        </w:rPr>
        <w:t>Вестник Банка России 1999 № 63</w:t>
      </w:r>
    </w:p>
    <w:p w:rsidR="00083145" w:rsidRPr="0004361E" w:rsidRDefault="00083145" w:rsidP="0004361E">
      <w:pPr>
        <w:pStyle w:val="a9"/>
        <w:numPr>
          <w:ilvl w:val="0"/>
          <w:numId w:val="2"/>
        </w:numPr>
        <w:spacing w:after="0" w:line="360" w:lineRule="auto"/>
        <w:ind w:left="0" w:firstLine="709"/>
        <w:jc w:val="both"/>
        <w:rPr>
          <w:rFonts w:ascii="Times New Roman" w:hAnsi="Times New Roman"/>
          <w:sz w:val="28"/>
          <w:szCs w:val="28"/>
        </w:rPr>
      </w:pPr>
      <w:r w:rsidRPr="0004361E">
        <w:rPr>
          <w:rFonts w:ascii="Times New Roman" w:hAnsi="Times New Roman"/>
          <w:sz w:val="28"/>
          <w:szCs w:val="28"/>
        </w:rPr>
        <w:t>Вестник Банка России 1999 № 17</w:t>
      </w:r>
    </w:p>
    <w:p w:rsidR="00083145" w:rsidRPr="0004361E" w:rsidRDefault="00083145" w:rsidP="0004361E">
      <w:pPr>
        <w:pStyle w:val="a9"/>
        <w:numPr>
          <w:ilvl w:val="0"/>
          <w:numId w:val="2"/>
        </w:numPr>
        <w:spacing w:after="0" w:line="360" w:lineRule="auto"/>
        <w:ind w:left="0" w:firstLine="709"/>
        <w:jc w:val="both"/>
        <w:rPr>
          <w:rFonts w:ascii="Times New Roman" w:hAnsi="Times New Roman"/>
          <w:sz w:val="28"/>
          <w:szCs w:val="28"/>
        </w:rPr>
      </w:pPr>
      <w:r w:rsidRPr="0004361E">
        <w:rPr>
          <w:rFonts w:ascii="Times New Roman" w:hAnsi="Times New Roman"/>
          <w:sz w:val="28"/>
          <w:szCs w:val="28"/>
        </w:rPr>
        <w:t>СЗ РФ 1999 № 28 ст.3461</w:t>
      </w:r>
    </w:p>
    <w:p w:rsidR="00083145" w:rsidRPr="0004361E" w:rsidRDefault="00083145" w:rsidP="0004361E">
      <w:pPr>
        <w:pStyle w:val="a9"/>
        <w:numPr>
          <w:ilvl w:val="0"/>
          <w:numId w:val="2"/>
        </w:numPr>
        <w:spacing w:after="0" w:line="360" w:lineRule="auto"/>
        <w:ind w:left="0" w:firstLine="709"/>
        <w:jc w:val="both"/>
        <w:rPr>
          <w:rFonts w:ascii="Times New Roman" w:hAnsi="Times New Roman"/>
          <w:sz w:val="28"/>
          <w:szCs w:val="28"/>
        </w:rPr>
      </w:pPr>
      <w:r w:rsidRPr="0004361E">
        <w:rPr>
          <w:rFonts w:ascii="Times New Roman" w:hAnsi="Times New Roman"/>
          <w:sz w:val="28"/>
          <w:szCs w:val="28"/>
        </w:rPr>
        <w:t>БНА РФ 2000 №5</w:t>
      </w:r>
    </w:p>
    <w:p w:rsidR="003F44D2" w:rsidRPr="00761C44" w:rsidRDefault="00083145" w:rsidP="00761C44">
      <w:pPr>
        <w:pStyle w:val="a9"/>
        <w:numPr>
          <w:ilvl w:val="0"/>
          <w:numId w:val="2"/>
        </w:numPr>
        <w:spacing w:after="0" w:line="360" w:lineRule="auto"/>
        <w:ind w:left="1418" w:hanging="709"/>
        <w:jc w:val="both"/>
        <w:rPr>
          <w:rFonts w:ascii="Times New Roman" w:hAnsi="Times New Roman"/>
          <w:sz w:val="28"/>
          <w:szCs w:val="28"/>
        </w:rPr>
      </w:pPr>
      <w:r w:rsidRPr="00761C44">
        <w:rPr>
          <w:rFonts w:ascii="Times New Roman" w:hAnsi="Times New Roman"/>
          <w:sz w:val="28"/>
          <w:szCs w:val="28"/>
        </w:rPr>
        <w:t>Валютное регулирование</w:t>
      </w:r>
      <w:r w:rsidR="003F44D2" w:rsidRPr="00761C44">
        <w:rPr>
          <w:rFonts w:ascii="Times New Roman" w:hAnsi="Times New Roman"/>
          <w:sz w:val="28"/>
          <w:szCs w:val="28"/>
        </w:rPr>
        <w:t xml:space="preserve"> и валютный контроль в РФ\Сб.Н.А. 1997</w:t>
      </w:r>
    </w:p>
    <w:p w:rsidR="003F44D2" w:rsidRPr="0004361E" w:rsidRDefault="003F44D2" w:rsidP="0004361E">
      <w:pPr>
        <w:pStyle w:val="a9"/>
        <w:numPr>
          <w:ilvl w:val="0"/>
          <w:numId w:val="2"/>
        </w:numPr>
        <w:spacing w:after="0" w:line="360" w:lineRule="auto"/>
        <w:ind w:left="0" w:firstLine="709"/>
        <w:jc w:val="both"/>
        <w:rPr>
          <w:rFonts w:ascii="Times New Roman" w:hAnsi="Times New Roman"/>
          <w:sz w:val="28"/>
          <w:szCs w:val="28"/>
        </w:rPr>
      </w:pPr>
      <w:r w:rsidRPr="0004361E">
        <w:rPr>
          <w:rFonts w:ascii="Times New Roman" w:hAnsi="Times New Roman"/>
          <w:sz w:val="28"/>
          <w:szCs w:val="28"/>
        </w:rPr>
        <w:t>Финансовая газета 1995 № 12-17</w:t>
      </w:r>
      <w:bookmarkStart w:id="0" w:name="_GoBack"/>
      <w:bookmarkEnd w:id="0"/>
    </w:p>
    <w:sectPr w:rsidR="003F44D2" w:rsidRPr="0004361E" w:rsidSect="0004361E">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815" w:rsidRDefault="00AC3815" w:rsidP="002A2C3F">
      <w:pPr>
        <w:spacing w:after="0" w:line="240" w:lineRule="auto"/>
      </w:pPr>
      <w:r>
        <w:separator/>
      </w:r>
    </w:p>
  </w:endnote>
  <w:endnote w:type="continuationSeparator" w:id="0">
    <w:p w:rsidR="00AC3815" w:rsidRDefault="00AC3815" w:rsidP="002A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145" w:rsidRDefault="00C73A8D">
    <w:pPr>
      <w:pStyle w:val="a5"/>
      <w:jc w:val="center"/>
    </w:pPr>
    <w:r>
      <w:rPr>
        <w:noProof/>
      </w:rPr>
      <w:t>1</w:t>
    </w:r>
  </w:p>
  <w:p w:rsidR="00083145" w:rsidRDefault="000831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815" w:rsidRDefault="00AC3815" w:rsidP="002A2C3F">
      <w:pPr>
        <w:spacing w:after="0" w:line="240" w:lineRule="auto"/>
      </w:pPr>
      <w:r>
        <w:separator/>
      </w:r>
    </w:p>
  </w:footnote>
  <w:footnote w:type="continuationSeparator" w:id="0">
    <w:p w:rsidR="00AC3815" w:rsidRDefault="00AC3815" w:rsidP="002A2C3F">
      <w:pPr>
        <w:spacing w:after="0" w:line="240" w:lineRule="auto"/>
      </w:pPr>
      <w:r>
        <w:continuationSeparator/>
      </w:r>
    </w:p>
  </w:footnote>
  <w:footnote w:id="1">
    <w:p w:rsidR="00A07CFC" w:rsidRPr="00A07CFC" w:rsidRDefault="00A07CFC" w:rsidP="00A07CFC">
      <w:pPr>
        <w:spacing w:line="240" w:lineRule="auto"/>
        <w:jc w:val="both"/>
      </w:pPr>
      <w:r>
        <w:rPr>
          <w:rStyle w:val="ac"/>
        </w:rPr>
        <w:footnoteRef/>
      </w:r>
      <w:r>
        <w:t xml:space="preserve"> </w:t>
      </w:r>
      <w:r w:rsidRPr="00A07CFC">
        <w:t>См. учебник “ Гражданское право” под. Ред. Ю.К. Толстого, А.П. Сергеева</w:t>
      </w:r>
      <w:r>
        <w:t>, 200</w:t>
      </w:r>
      <w:r w:rsidRPr="00A07CFC">
        <w:t>6 г.</w:t>
      </w:r>
    </w:p>
    <w:p w:rsidR="00AC3815" w:rsidRDefault="00AC3815" w:rsidP="00A07CFC">
      <w:pPr>
        <w:spacing w:line="240" w:lineRule="auto"/>
        <w:jc w:val="both"/>
      </w:pPr>
    </w:p>
  </w:footnote>
  <w:footnote w:id="2">
    <w:p w:rsidR="00A07CFC" w:rsidRPr="00C73A8D" w:rsidRDefault="00A07CFC" w:rsidP="00A07CFC">
      <w:pPr>
        <w:pStyle w:val="ConsNormal"/>
        <w:widowControl/>
        <w:ind w:right="0" w:firstLine="540"/>
        <w:jc w:val="both"/>
        <w:rPr>
          <w:rFonts w:ascii="Cambria" w:hAnsi="Cambria" w:cs="Times New Roman"/>
        </w:rPr>
      </w:pPr>
      <w:r w:rsidRPr="00254937">
        <w:t>&lt;</w:t>
      </w:r>
      <w:r>
        <w:rPr>
          <w:rStyle w:val="ac"/>
          <w:rFonts w:cs="Arial"/>
        </w:rPr>
        <w:footnoteRef/>
      </w:r>
      <w:r w:rsidRPr="00254937">
        <w:t>&gt;</w:t>
      </w:r>
      <w:r>
        <w:t xml:space="preserve"> </w:t>
      </w:r>
      <w:r w:rsidRPr="00C73A8D">
        <w:rPr>
          <w:rFonts w:ascii="Cambria" w:hAnsi="Cambria" w:cs="Times New Roman"/>
        </w:rPr>
        <w:t>Вестник Банка России. 2001. N 69.</w:t>
      </w:r>
    </w:p>
    <w:p w:rsidR="00AC3815" w:rsidRDefault="00AC3815" w:rsidP="00A07CFC">
      <w:pPr>
        <w:pStyle w:val="ConsNormal"/>
        <w:widowControl/>
        <w:ind w:right="0" w:firstLine="540"/>
        <w:jc w:val="both"/>
      </w:pPr>
    </w:p>
  </w:footnote>
  <w:footnote w:id="3">
    <w:p w:rsidR="00A07CFC" w:rsidRPr="00C73A8D" w:rsidRDefault="00A07CFC" w:rsidP="00A07CFC">
      <w:pPr>
        <w:pStyle w:val="ConsNormal"/>
        <w:widowControl/>
        <w:ind w:right="0" w:firstLine="540"/>
        <w:jc w:val="both"/>
        <w:rPr>
          <w:rFonts w:ascii="Cambria" w:hAnsi="Cambria" w:cs="Times New Roman"/>
        </w:rPr>
      </w:pPr>
      <w:r w:rsidRPr="00254937">
        <w:t>&lt;</w:t>
      </w:r>
      <w:r>
        <w:rPr>
          <w:rStyle w:val="ac"/>
          <w:rFonts w:cs="Arial"/>
        </w:rPr>
        <w:footnoteRef/>
      </w:r>
      <w:r w:rsidRPr="00254937">
        <w:t>&gt;</w:t>
      </w:r>
      <w:r>
        <w:t xml:space="preserve"> </w:t>
      </w:r>
      <w:r w:rsidRPr="00C73A8D">
        <w:rPr>
          <w:rFonts w:ascii="Cambria" w:hAnsi="Cambria" w:cs="Times New Roman"/>
        </w:rPr>
        <w:t>Вестник Банка России. 2002. N 74.</w:t>
      </w:r>
    </w:p>
    <w:p w:rsidR="00AC3815" w:rsidRDefault="00AC3815" w:rsidP="00A07CFC">
      <w:pPr>
        <w:pStyle w:val="ConsNormal"/>
        <w:widowControl/>
        <w:ind w:right="0" w:firstLine="540"/>
        <w:jc w:val="both"/>
      </w:pPr>
    </w:p>
  </w:footnote>
  <w:footnote w:id="4">
    <w:p w:rsidR="00AC3815" w:rsidRDefault="00A07CFC">
      <w:pPr>
        <w:pStyle w:val="aa"/>
      </w:pPr>
      <w:r w:rsidRPr="00254937">
        <w:t xml:space="preserve">             &lt;</w:t>
      </w:r>
      <w:r>
        <w:rPr>
          <w:rStyle w:val="ac"/>
        </w:rPr>
        <w:footnoteRef/>
      </w:r>
      <w:r>
        <w:t xml:space="preserve"> </w:t>
      </w:r>
      <w:r w:rsidRPr="00254937">
        <w:t>&gt;</w:t>
      </w:r>
      <w:r w:rsidRPr="00A07CFC">
        <w:t>СЗ РФ. 1999. N 28. Ст. 3461.</w:t>
      </w:r>
    </w:p>
  </w:footnote>
  <w:footnote w:id="5">
    <w:p w:rsidR="00A07CFC" w:rsidRPr="00C73A8D" w:rsidRDefault="00A07CFC" w:rsidP="00A07CFC">
      <w:pPr>
        <w:pStyle w:val="ConsNormal"/>
        <w:widowControl/>
        <w:ind w:right="0" w:firstLine="0"/>
        <w:jc w:val="both"/>
        <w:rPr>
          <w:rFonts w:ascii="Cambria" w:hAnsi="Cambria" w:cs="Times New Roman"/>
        </w:rPr>
      </w:pPr>
      <w:r w:rsidRPr="00A07CFC">
        <w:t>&lt;</w:t>
      </w:r>
      <w:r>
        <w:rPr>
          <w:rStyle w:val="ac"/>
          <w:rFonts w:cs="Arial"/>
        </w:rPr>
        <w:footnoteRef/>
      </w:r>
      <w:r w:rsidRPr="00A07CFC">
        <w:t>&gt;</w:t>
      </w:r>
      <w:r>
        <w:t xml:space="preserve"> </w:t>
      </w:r>
      <w:r w:rsidRPr="00C73A8D">
        <w:rPr>
          <w:rFonts w:ascii="Cambria" w:hAnsi="Cambria" w:cs="Times New Roman"/>
        </w:rPr>
        <w:t>БНА РФ. 2000. N 5.</w:t>
      </w:r>
    </w:p>
    <w:p w:rsidR="00A07CFC" w:rsidRPr="00C73A8D" w:rsidRDefault="00A07CFC" w:rsidP="00A07CFC">
      <w:pPr>
        <w:pStyle w:val="ConsNonformat"/>
        <w:widowControl/>
        <w:ind w:right="0"/>
        <w:jc w:val="both"/>
        <w:rPr>
          <w:rFonts w:ascii="Cambria" w:hAnsi="Cambria" w:cs="Times New Roman"/>
        </w:rPr>
      </w:pPr>
    </w:p>
    <w:p w:rsidR="00AC3815" w:rsidRDefault="00AC3815" w:rsidP="00A07CFC">
      <w:pPr>
        <w:pStyle w:val="ConsNonformat"/>
        <w:widowControl/>
        <w:ind w:right="0"/>
        <w:jc w:val="both"/>
      </w:pPr>
    </w:p>
  </w:footnote>
  <w:footnote w:id="6">
    <w:p w:rsidR="00A07CFC" w:rsidRPr="00C73A8D" w:rsidRDefault="00A07CFC" w:rsidP="00A07CFC">
      <w:pPr>
        <w:pStyle w:val="ConsNormal"/>
        <w:widowControl/>
        <w:ind w:right="0" w:firstLine="0"/>
        <w:jc w:val="both"/>
        <w:rPr>
          <w:rFonts w:ascii="Cambria" w:hAnsi="Cambria" w:cs="Times New Roman"/>
        </w:rPr>
      </w:pPr>
      <w:r w:rsidRPr="00A07CFC">
        <w:t>&lt;</w:t>
      </w:r>
      <w:r>
        <w:rPr>
          <w:rStyle w:val="ac"/>
          <w:rFonts w:cs="Arial"/>
        </w:rPr>
        <w:footnoteRef/>
      </w:r>
      <w:r w:rsidRPr="00A07CFC">
        <w:t>&gt;</w:t>
      </w:r>
      <w:r>
        <w:t xml:space="preserve"> </w:t>
      </w:r>
      <w:r w:rsidRPr="00C73A8D">
        <w:rPr>
          <w:rFonts w:ascii="Cambria" w:hAnsi="Cambria" w:cs="Times New Roman"/>
        </w:rPr>
        <w:t>См.: Валютное регулирование и валютный контроль в Российской Федерации //  Сб. нормативных актов. М., 1997. Т. 1. С. 69 - 82.</w:t>
      </w:r>
    </w:p>
    <w:p w:rsidR="00AC3815" w:rsidRDefault="00AC3815" w:rsidP="00A07CFC">
      <w:pPr>
        <w:pStyle w:val="ConsNormal"/>
        <w:widowControl/>
        <w:ind w:right="0" w:firstLine="0"/>
        <w:jc w:val="both"/>
      </w:pPr>
    </w:p>
  </w:footnote>
  <w:footnote w:id="7">
    <w:p w:rsidR="00A07CFC" w:rsidRPr="00C73A8D" w:rsidRDefault="00A07CFC" w:rsidP="00A07CFC">
      <w:pPr>
        <w:pStyle w:val="ConsNormal"/>
        <w:widowControl/>
        <w:ind w:right="0" w:firstLine="0"/>
        <w:jc w:val="both"/>
        <w:rPr>
          <w:rFonts w:ascii="Cambria" w:hAnsi="Cambria" w:cs="Times New Roman"/>
        </w:rPr>
      </w:pPr>
      <w:r w:rsidRPr="00254937">
        <w:t>&lt;</w:t>
      </w:r>
      <w:r>
        <w:rPr>
          <w:rStyle w:val="ac"/>
          <w:rFonts w:cs="Arial"/>
        </w:rPr>
        <w:footnoteRef/>
      </w:r>
      <w:r w:rsidRPr="00254937">
        <w:t>&gt;</w:t>
      </w:r>
      <w:r>
        <w:t xml:space="preserve"> </w:t>
      </w:r>
      <w:r w:rsidRPr="00C73A8D">
        <w:rPr>
          <w:rFonts w:ascii="Cambria" w:hAnsi="Cambria" w:cs="Times New Roman"/>
        </w:rPr>
        <w:t>Вестник Банка России. 1996. N 24.</w:t>
      </w:r>
    </w:p>
    <w:p w:rsidR="00A07CFC" w:rsidRPr="00C73A8D" w:rsidRDefault="00A07CFC" w:rsidP="00A07CFC">
      <w:pPr>
        <w:pStyle w:val="ConsNonformat"/>
        <w:widowControl/>
        <w:ind w:right="0"/>
        <w:jc w:val="both"/>
        <w:rPr>
          <w:rFonts w:ascii="Cambria" w:hAnsi="Cambria" w:cs="Times New Roman"/>
        </w:rPr>
      </w:pPr>
    </w:p>
    <w:p w:rsidR="00AC3815" w:rsidRDefault="00AC3815" w:rsidP="00A07CFC">
      <w:pPr>
        <w:pStyle w:val="ConsNonformat"/>
        <w:widowControl/>
        <w:ind w:right="0"/>
        <w:jc w:val="both"/>
      </w:pPr>
    </w:p>
  </w:footnote>
  <w:footnote w:id="8">
    <w:p w:rsidR="00A07CFC" w:rsidRPr="00C73A8D" w:rsidRDefault="00A07CFC" w:rsidP="00A07CFC">
      <w:pPr>
        <w:pStyle w:val="ConsNormal"/>
        <w:widowControl/>
        <w:ind w:right="0" w:firstLine="0"/>
        <w:jc w:val="both"/>
        <w:rPr>
          <w:rFonts w:ascii="Cambria" w:hAnsi="Cambria" w:cs="Times New Roman"/>
        </w:rPr>
      </w:pPr>
      <w:r w:rsidRPr="00254937">
        <w:t>&lt;</w:t>
      </w:r>
      <w:r>
        <w:rPr>
          <w:rStyle w:val="ac"/>
          <w:rFonts w:cs="Arial"/>
        </w:rPr>
        <w:footnoteRef/>
      </w:r>
      <w:r w:rsidRPr="00254937">
        <w:t>&gt;</w:t>
      </w:r>
      <w:r>
        <w:t xml:space="preserve"> </w:t>
      </w:r>
      <w:r w:rsidRPr="00C73A8D">
        <w:rPr>
          <w:rFonts w:ascii="Cambria" w:hAnsi="Cambria" w:cs="Times New Roman"/>
        </w:rPr>
        <w:t>Вестник Банка России. 1997. N 63.</w:t>
      </w:r>
    </w:p>
    <w:p w:rsidR="00AC3815" w:rsidRDefault="00A07CFC" w:rsidP="00A07CFC">
      <w:pPr>
        <w:pStyle w:val="aa"/>
      </w:pPr>
      <w:r w:rsidRPr="00A07CFC">
        <w:t xml:space="preserve"> </w:t>
      </w:r>
      <w:r w:rsidRPr="00254937">
        <w:t xml:space="preserve">&lt;9&gt; </w:t>
      </w:r>
      <w:r w:rsidRPr="00A07CFC">
        <w:t>Вестник Банка России. 1999. N 17.</w:t>
      </w:r>
    </w:p>
  </w:footnote>
  <w:footnote w:id="9">
    <w:p w:rsidR="00AC3815" w:rsidRDefault="00AC3815">
      <w:pPr>
        <w:pStyle w:val="aa"/>
      </w:pPr>
    </w:p>
  </w:footnote>
  <w:footnote w:id="10">
    <w:p w:rsidR="00E654EE" w:rsidRPr="00C73A8D" w:rsidRDefault="00E654EE" w:rsidP="00E654EE">
      <w:pPr>
        <w:pStyle w:val="ConsNormal"/>
        <w:widowControl/>
        <w:ind w:right="0" w:firstLine="0"/>
        <w:jc w:val="both"/>
        <w:rPr>
          <w:rFonts w:ascii="Cambria" w:hAnsi="Cambria" w:cs="Times New Roman"/>
        </w:rPr>
      </w:pPr>
      <w:r w:rsidRPr="00254937">
        <w:t>&lt;</w:t>
      </w:r>
      <w:r w:rsidR="00A07CFC">
        <w:rPr>
          <w:rStyle w:val="ac"/>
          <w:rFonts w:cs="Arial"/>
        </w:rPr>
        <w:footnoteRef/>
      </w:r>
      <w:r w:rsidRPr="00254937">
        <w:t>&gt;</w:t>
      </w:r>
      <w:r w:rsidR="00A07CFC">
        <w:t xml:space="preserve"> </w:t>
      </w:r>
      <w:r w:rsidRPr="00C73A8D">
        <w:rPr>
          <w:rFonts w:ascii="Cambria" w:hAnsi="Cambria" w:cs="Times New Roman"/>
        </w:rPr>
        <w:t>Финансовая газета. 1995. N 12 - 17.</w:t>
      </w:r>
    </w:p>
    <w:p w:rsidR="00E654EE" w:rsidRPr="00C73A8D" w:rsidRDefault="00E654EE" w:rsidP="00E654EE">
      <w:pPr>
        <w:pStyle w:val="ConsNonformat"/>
        <w:widowControl/>
        <w:ind w:right="0"/>
        <w:jc w:val="both"/>
        <w:rPr>
          <w:rFonts w:ascii="Cambria" w:hAnsi="Cambria" w:cs="Times New Roman"/>
        </w:rPr>
      </w:pPr>
    </w:p>
    <w:p w:rsidR="00AC3815" w:rsidRDefault="00AC3815" w:rsidP="00E654EE">
      <w:pPr>
        <w:pStyle w:val="ConsNonformat"/>
        <w:widowControl/>
        <w:ind w:right="0"/>
        <w:jc w:val="both"/>
      </w:pPr>
    </w:p>
  </w:footnote>
  <w:footnote w:id="11">
    <w:p w:rsidR="00E654EE" w:rsidRPr="00C73A8D" w:rsidRDefault="00E654EE" w:rsidP="00E654EE">
      <w:pPr>
        <w:pStyle w:val="ConsNormal"/>
        <w:widowControl/>
        <w:ind w:right="0" w:firstLine="0"/>
        <w:jc w:val="both"/>
        <w:rPr>
          <w:rFonts w:ascii="Cambria" w:hAnsi="Cambria" w:cs="Times New Roman"/>
        </w:rPr>
      </w:pPr>
      <w:r w:rsidRPr="00E654EE">
        <w:t>&lt;</w:t>
      </w:r>
      <w:r>
        <w:rPr>
          <w:rStyle w:val="ac"/>
          <w:rFonts w:cs="Arial"/>
        </w:rPr>
        <w:footnoteRef/>
      </w:r>
      <w:r w:rsidRPr="00E654EE">
        <w:t>&gt;</w:t>
      </w:r>
      <w:r>
        <w:t xml:space="preserve"> </w:t>
      </w:r>
      <w:r w:rsidRPr="00C73A8D">
        <w:rPr>
          <w:rFonts w:ascii="Cambria" w:hAnsi="Cambria" w:cs="Times New Roman"/>
          <w:lang w:val="en-US"/>
        </w:rPr>
        <w:t>C</w:t>
      </w:r>
      <w:r w:rsidRPr="00C73A8D">
        <w:rPr>
          <w:rFonts w:ascii="Cambria" w:hAnsi="Cambria" w:cs="Times New Roman"/>
        </w:rPr>
        <w:t>м. Научно-практический ком-й к ГК ч.1 под ред. В.П. Мозолина, М.Н.Малеиной.</w:t>
      </w:r>
    </w:p>
    <w:p w:rsidR="00E654EE" w:rsidRPr="00C73A8D" w:rsidRDefault="00E654EE" w:rsidP="00E654EE">
      <w:pPr>
        <w:pStyle w:val="ConsNonformat"/>
        <w:widowControl/>
        <w:ind w:right="0"/>
        <w:jc w:val="both"/>
        <w:rPr>
          <w:rFonts w:ascii="Cambria" w:hAnsi="Cambria" w:cs="Times New Roman"/>
        </w:rPr>
      </w:pPr>
    </w:p>
    <w:p w:rsidR="00AC3815" w:rsidRDefault="00AC3815" w:rsidP="00E654EE">
      <w:pPr>
        <w:pStyle w:val="ConsNonformat"/>
        <w:widowControl/>
        <w:ind w:right="0"/>
        <w:jc w:val="both"/>
      </w:pPr>
    </w:p>
  </w:footnote>
  <w:footnote w:id="12">
    <w:p w:rsidR="00E654EE" w:rsidRPr="00E654EE" w:rsidRDefault="00E654EE" w:rsidP="00E654EE">
      <w:pPr>
        <w:spacing w:line="240" w:lineRule="auto"/>
        <w:jc w:val="both"/>
      </w:pPr>
      <w:r>
        <w:rPr>
          <w:rStyle w:val="ac"/>
        </w:rPr>
        <w:footnoteRef/>
      </w:r>
      <w:r>
        <w:t xml:space="preserve"> </w:t>
      </w:r>
      <w:r w:rsidRPr="00E654EE">
        <w:t>См. учебник “Гражданское право” Ю.К. Толстой, А.П. Сергеев, 2006 г.</w:t>
      </w:r>
    </w:p>
    <w:p w:rsidR="00AC3815" w:rsidRDefault="00AC3815" w:rsidP="00E654EE">
      <w:pPr>
        <w:spacing w:line="240" w:lineRule="auto"/>
        <w:jc w:val="both"/>
      </w:pPr>
    </w:p>
  </w:footnote>
  <w:footnote w:id="13">
    <w:p w:rsidR="005867DE" w:rsidRPr="005867DE" w:rsidRDefault="005867DE" w:rsidP="005867DE">
      <w:pPr>
        <w:spacing w:line="240" w:lineRule="auto"/>
      </w:pPr>
      <w:r w:rsidRPr="00C73A8D">
        <w:rPr>
          <w:rStyle w:val="ac"/>
        </w:rPr>
        <w:footnoteRef/>
      </w:r>
      <w:r>
        <w:t xml:space="preserve"> </w:t>
      </w:r>
      <w:r w:rsidRPr="005867DE">
        <w:t>Комментарий к ФЗ “О рынке ценных бумаг”</w:t>
      </w:r>
    </w:p>
    <w:p w:rsidR="005867DE" w:rsidRPr="005867DE" w:rsidRDefault="005867DE" w:rsidP="005867DE">
      <w:pPr>
        <w:pStyle w:val="a9"/>
        <w:spacing w:line="240" w:lineRule="auto"/>
      </w:pPr>
    </w:p>
    <w:p w:rsidR="00AC3815" w:rsidRDefault="00AC3815" w:rsidP="005867DE">
      <w:pPr>
        <w:pStyle w:val="a9"/>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C2C69"/>
    <w:multiLevelType w:val="hybridMultilevel"/>
    <w:tmpl w:val="E52AFF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2F3A3C"/>
    <w:multiLevelType w:val="hybridMultilevel"/>
    <w:tmpl w:val="1D0841C0"/>
    <w:lvl w:ilvl="0" w:tplc="E85823C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ED2"/>
    <w:rsid w:val="0004361E"/>
    <w:rsid w:val="00083145"/>
    <w:rsid w:val="000A45B7"/>
    <w:rsid w:val="00192ED2"/>
    <w:rsid w:val="001F526D"/>
    <w:rsid w:val="00254937"/>
    <w:rsid w:val="002A2C3F"/>
    <w:rsid w:val="002D021E"/>
    <w:rsid w:val="002F33EC"/>
    <w:rsid w:val="003831AF"/>
    <w:rsid w:val="003D2680"/>
    <w:rsid w:val="003E448B"/>
    <w:rsid w:val="003F0950"/>
    <w:rsid w:val="003F126B"/>
    <w:rsid w:val="003F44D2"/>
    <w:rsid w:val="005618F0"/>
    <w:rsid w:val="005867DE"/>
    <w:rsid w:val="005B70A7"/>
    <w:rsid w:val="005E6B39"/>
    <w:rsid w:val="00621548"/>
    <w:rsid w:val="006A71A3"/>
    <w:rsid w:val="006F4E00"/>
    <w:rsid w:val="006F7886"/>
    <w:rsid w:val="00761C44"/>
    <w:rsid w:val="0077572A"/>
    <w:rsid w:val="007A2807"/>
    <w:rsid w:val="007E50C0"/>
    <w:rsid w:val="007F0687"/>
    <w:rsid w:val="00863F0D"/>
    <w:rsid w:val="008862A7"/>
    <w:rsid w:val="0088701C"/>
    <w:rsid w:val="0089454E"/>
    <w:rsid w:val="008C5212"/>
    <w:rsid w:val="009544F4"/>
    <w:rsid w:val="009A48F2"/>
    <w:rsid w:val="009D32F4"/>
    <w:rsid w:val="009D4454"/>
    <w:rsid w:val="00A07CFC"/>
    <w:rsid w:val="00A11275"/>
    <w:rsid w:val="00A2366A"/>
    <w:rsid w:val="00A66429"/>
    <w:rsid w:val="00A76833"/>
    <w:rsid w:val="00AB670B"/>
    <w:rsid w:val="00AC3815"/>
    <w:rsid w:val="00AF0B62"/>
    <w:rsid w:val="00B36B38"/>
    <w:rsid w:val="00BF267C"/>
    <w:rsid w:val="00C65F18"/>
    <w:rsid w:val="00C707E9"/>
    <w:rsid w:val="00C73A8D"/>
    <w:rsid w:val="00C94F75"/>
    <w:rsid w:val="00CA2DAF"/>
    <w:rsid w:val="00CC5FEA"/>
    <w:rsid w:val="00CD4FC9"/>
    <w:rsid w:val="00CE2D1A"/>
    <w:rsid w:val="00D23D79"/>
    <w:rsid w:val="00D56564"/>
    <w:rsid w:val="00DD377E"/>
    <w:rsid w:val="00E654EE"/>
    <w:rsid w:val="00EA1097"/>
    <w:rsid w:val="00F02106"/>
    <w:rsid w:val="00F036D6"/>
    <w:rsid w:val="00F71E74"/>
    <w:rsid w:val="00F85CB8"/>
    <w:rsid w:val="00FB517A"/>
    <w:rsid w:val="00FC3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900EC5-1601-4EED-9820-F844FE93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7E9"/>
    <w:pPr>
      <w:spacing w:after="200" w:line="276" w:lineRule="auto"/>
    </w:pPr>
    <w:rPr>
      <w:rFonts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2366A"/>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89454E"/>
    <w:pPr>
      <w:widowControl w:val="0"/>
      <w:autoSpaceDE w:val="0"/>
      <w:autoSpaceDN w:val="0"/>
      <w:adjustRightInd w:val="0"/>
      <w:ind w:right="19772"/>
    </w:pPr>
    <w:rPr>
      <w:rFonts w:ascii="Courier New" w:hAnsi="Courier New" w:cs="Courier New"/>
    </w:rPr>
  </w:style>
  <w:style w:type="paragraph" w:styleId="a3">
    <w:name w:val="header"/>
    <w:basedOn w:val="a"/>
    <w:link w:val="a4"/>
    <w:uiPriority w:val="99"/>
    <w:semiHidden/>
    <w:unhideWhenUsed/>
    <w:rsid w:val="002A2C3F"/>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2A2C3F"/>
    <w:rPr>
      <w:rFonts w:cs="Times New Roman"/>
    </w:rPr>
  </w:style>
  <w:style w:type="paragraph" w:styleId="a5">
    <w:name w:val="footer"/>
    <w:basedOn w:val="a"/>
    <w:link w:val="a6"/>
    <w:uiPriority w:val="99"/>
    <w:unhideWhenUsed/>
    <w:rsid w:val="002A2C3F"/>
    <w:pPr>
      <w:tabs>
        <w:tab w:val="center" w:pos="4677"/>
        <w:tab w:val="right" w:pos="9355"/>
      </w:tabs>
      <w:spacing w:after="0" w:line="240" w:lineRule="auto"/>
    </w:pPr>
  </w:style>
  <w:style w:type="character" w:customStyle="1" w:styleId="a6">
    <w:name w:val="Нижний колонтитул Знак"/>
    <w:link w:val="a5"/>
    <w:uiPriority w:val="99"/>
    <w:locked/>
    <w:rsid w:val="002A2C3F"/>
    <w:rPr>
      <w:rFonts w:cs="Times New Roman"/>
    </w:rPr>
  </w:style>
  <w:style w:type="paragraph" w:styleId="a7">
    <w:name w:val="Balloon Text"/>
    <w:basedOn w:val="a"/>
    <w:link w:val="a8"/>
    <w:uiPriority w:val="99"/>
    <w:semiHidden/>
    <w:unhideWhenUsed/>
    <w:rsid w:val="00FB517A"/>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B517A"/>
    <w:rPr>
      <w:rFonts w:ascii="Tahoma" w:hAnsi="Tahoma" w:cs="Tahoma"/>
      <w:sz w:val="16"/>
      <w:szCs w:val="16"/>
    </w:rPr>
  </w:style>
  <w:style w:type="paragraph" w:styleId="a9">
    <w:name w:val="List Paragraph"/>
    <w:basedOn w:val="a"/>
    <w:uiPriority w:val="34"/>
    <w:qFormat/>
    <w:rsid w:val="00F036D6"/>
    <w:pPr>
      <w:ind w:left="720"/>
      <w:contextualSpacing/>
    </w:pPr>
  </w:style>
  <w:style w:type="paragraph" w:styleId="aa">
    <w:name w:val="footnote text"/>
    <w:basedOn w:val="a"/>
    <w:link w:val="ab"/>
    <w:uiPriority w:val="99"/>
    <w:semiHidden/>
    <w:unhideWhenUsed/>
    <w:rsid w:val="00A07CFC"/>
    <w:pPr>
      <w:spacing w:after="0" w:line="240" w:lineRule="auto"/>
    </w:pPr>
  </w:style>
  <w:style w:type="character" w:customStyle="1" w:styleId="ab">
    <w:name w:val="Текст сноски Знак"/>
    <w:link w:val="aa"/>
    <w:uiPriority w:val="99"/>
    <w:semiHidden/>
    <w:locked/>
    <w:rsid w:val="00A07CFC"/>
    <w:rPr>
      <w:rFonts w:cs="Times New Roman"/>
    </w:rPr>
  </w:style>
  <w:style w:type="character" w:styleId="ac">
    <w:name w:val="footnote reference"/>
    <w:uiPriority w:val="99"/>
    <w:semiHidden/>
    <w:unhideWhenUsed/>
    <w:rsid w:val="00A07CF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68187">
      <w:marLeft w:val="0"/>
      <w:marRight w:val="0"/>
      <w:marTop w:val="0"/>
      <w:marBottom w:val="0"/>
      <w:divBdr>
        <w:top w:val="none" w:sz="0" w:space="0" w:color="auto"/>
        <w:left w:val="none" w:sz="0" w:space="0" w:color="auto"/>
        <w:bottom w:val="none" w:sz="0" w:space="0" w:color="auto"/>
        <w:right w:val="none" w:sz="0" w:space="0" w:color="auto"/>
      </w:divBdr>
    </w:div>
    <w:div w:id="1784768188">
      <w:marLeft w:val="0"/>
      <w:marRight w:val="0"/>
      <w:marTop w:val="0"/>
      <w:marBottom w:val="0"/>
      <w:divBdr>
        <w:top w:val="none" w:sz="0" w:space="0" w:color="auto"/>
        <w:left w:val="none" w:sz="0" w:space="0" w:color="auto"/>
        <w:bottom w:val="none" w:sz="0" w:space="0" w:color="auto"/>
        <w:right w:val="none" w:sz="0" w:space="0" w:color="auto"/>
      </w:divBdr>
    </w:div>
    <w:div w:id="1784768189">
      <w:marLeft w:val="0"/>
      <w:marRight w:val="0"/>
      <w:marTop w:val="0"/>
      <w:marBottom w:val="0"/>
      <w:divBdr>
        <w:top w:val="none" w:sz="0" w:space="0" w:color="auto"/>
        <w:left w:val="none" w:sz="0" w:space="0" w:color="auto"/>
        <w:bottom w:val="none" w:sz="0" w:space="0" w:color="auto"/>
        <w:right w:val="none" w:sz="0" w:space="0" w:color="auto"/>
      </w:divBdr>
    </w:div>
    <w:div w:id="1784768190">
      <w:marLeft w:val="0"/>
      <w:marRight w:val="0"/>
      <w:marTop w:val="0"/>
      <w:marBottom w:val="0"/>
      <w:divBdr>
        <w:top w:val="none" w:sz="0" w:space="0" w:color="auto"/>
        <w:left w:val="none" w:sz="0" w:space="0" w:color="auto"/>
        <w:bottom w:val="none" w:sz="0" w:space="0" w:color="auto"/>
        <w:right w:val="none" w:sz="0" w:space="0" w:color="auto"/>
      </w:divBdr>
    </w:div>
    <w:div w:id="1784768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FD06BE-6136-44BF-9EB9-9C084FCD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9490</Words>
  <Characters>54094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63458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2014-03-06T01:23:00Z</dcterms:created>
  <dcterms:modified xsi:type="dcterms:W3CDTF">2014-03-06T01:23:00Z</dcterms:modified>
</cp:coreProperties>
</file>