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80" w:rsidRPr="000C1B9C" w:rsidRDefault="00986980" w:rsidP="000C1B9C">
      <w:pPr>
        <w:suppressAutoHyphens/>
        <w:spacing w:line="360" w:lineRule="auto"/>
        <w:ind w:firstLine="709"/>
        <w:jc w:val="both"/>
        <w:rPr>
          <w:sz w:val="28"/>
          <w:szCs w:val="28"/>
        </w:rPr>
      </w:pPr>
      <w:r w:rsidRPr="000C1B9C">
        <w:rPr>
          <w:sz w:val="28"/>
          <w:szCs w:val="28"/>
        </w:rPr>
        <w:t>Содержание</w:t>
      </w:r>
    </w:p>
    <w:p w:rsidR="00986980" w:rsidRPr="000C1B9C" w:rsidRDefault="00986980" w:rsidP="000C1B9C">
      <w:pPr>
        <w:suppressAutoHyphens/>
        <w:spacing w:line="360" w:lineRule="auto"/>
        <w:rPr>
          <w:sz w:val="28"/>
          <w:szCs w:val="28"/>
        </w:rPr>
      </w:pPr>
    </w:p>
    <w:p w:rsidR="00986980" w:rsidRPr="000C1B9C" w:rsidRDefault="00986980" w:rsidP="000C1B9C">
      <w:pPr>
        <w:pStyle w:val="11"/>
        <w:tabs>
          <w:tab w:val="right" w:leader="dot" w:pos="9345"/>
        </w:tabs>
        <w:suppressAutoHyphens/>
        <w:jc w:val="left"/>
        <w:rPr>
          <w:noProof/>
        </w:rPr>
      </w:pPr>
      <w:r w:rsidRPr="000C1B9C">
        <w:rPr>
          <w:noProof/>
        </w:rPr>
        <w:t>Введение</w:t>
      </w:r>
    </w:p>
    <w:p w:rsidR="00986980" w:rsidRPr="000C1B9C" w:rsidRDefault="00EC1E90" w:rsidP="000C1B9C">
      <w:pPr>
        <w:pStyle w:val="21"/>
        <w:tabs>
          <w:tab w:val="right" w:leader="dot" w:pos="9345"/>
        </w:tabs>
        <w:suppressAutoHyphens/>
        <w:ind w:left="0"/>
        <w:rPr>
          <w:caps w:val="0"/>
          <w:noProof/>
          <w:szCs w:val="24"/>
        </w:rPr>
      </w:pPr>
      <w:r w:rsidRPr="000C1B9C">
        <w:rPr>
          <w:caps w:val="0"/>
          <w:noProof/>
        </w:rPr>
        <w:t>Глава 1. Особенности деятельности негосударственных пенсионных фондов</w:t>
      </w:r>
    </w:p>
    <w:p w:rsidR="00986980" w:rsidRPr="000C1B9C" w:rsidRDefault="00EC1E90" w:rsidP="000C1B9C">
      <w:pPr>
        <w:pStyle w:val="31"/>
        <w:tabs>
          <w:tab w:val="right" w:leader="dot" w:pos="9345"/>
        </w:tabs>
        <w:suppressAutoHyphens/>
        <w:ind w:left="0"/>
        <w:jc w:val="left"/>
        <w:rPr>
          <w:noProof/>
        </w:rPr>
      </w:pPr>
      <w:r w:rsidRPr="000C1B9C">
        <w:rPr>
          <w:noProof/>
        </w:rPr>
        <w:t>1.1</w:t>
      </w:r>
      <w:r w:rsidR="00986980" w:rsidRPr="000C1B9C">
        <w:rPr>
          <w:noProof/>
        </w:rPr>
        <w:t xml:space="preserve"> История развития и совершенствования негосударственных пенсионных фондов в России</w:t>
      </w:r>
    </w:p>
    <w:p w:rsidR="00986980" w:rsidRPr="000C1B9C" w:rsidRDefault="00EC1E90" w:rsidP="000C1B9C">
      <w:pPr>
        <w:pStyle w:val="31"/>
        <w:tabs>
          <w:tab w:val="right" w:leader="dot" w:pos="9345"/>
        </w:tabs>
        <w:suppressAutoHyphens/>
        <w:ind w:left="0"/>
        <w:jc w:val="left"/>
        <w:rPr>
          <w:noProof/>
        </w:rPr>
      </w:pPr>
      <w:r w:rsidRPr="000C1B9C">
        <w:rPr>
          <w:noProof/>
        </w:rPr>
        <w:t>1.2</w:t>
      </w:r>
      <w:r w:rsidR="00986980" w:rsidRPr="000C1B9C">
        <w:rPr>
          <w:noProof/>
        </w:rPr>
        <w:t xml:space="preserve"> Характеристика и сущность негосударственных пенсионных фондов</w:t>
      </w:r>
    </w:p>
    <w:p w:rsidR="00986980" w:rsidRPr="000C1B9C" w:rsidRDefault="00986980" w:rsidP="000C1B9C">
      <w:pPr>
        <w:pStyle w:val="31"/>
        <w:tabs>
          <w:tab w:val="right" w:leader="dot" w:pos="9345"/>
        </w:tabs>
        <w:suppressAutoHyphens/>
        <w:ind w:left="0"/>
        <w:jc w:val="left"/>
        <w:rPr>
          <w:noProof/>
        </w:rPr>
      </w:pPr>
      <w:r w:rsidRPr="000C1B9C">
        <w:rPr>
          <w:noProof/>
        </w:rPr>
        <w:t>1.3. Порядок формирования пенсионных накоплений и выплат негосударственных пенсий</w:t>
      </w:r>
    </w:p>
    <w:p w:rsidR="00986980" w:rsidRPr="000C1B9C" w:rsidRDefault="00EC1E90" w:rsidP="000C1B9C">
      <w:pPr>
        <w:pStyle w:val="21"/>
        <w:tabs>
          <w:tab w:val="right" w:leader="dot" w:pos="9345"/>
        </w:tabs>
        <w:suppressAutoHyphens/>
        <w:ind w:left="0"/>
        <w:rPr>
          <w:caps w:val="0"/>
          <w:noProof/>
          <w:szCs w:val="24"/>
        </w:rPr>
      </w:pPr>
      <w:r w:rsidRPr="000C1B9C">
        <w:rPr>
          <w:caps w:val="0"/>
          <w:noProof/>
        </w:rPr>
        <w:t>Глава 2. Деятельность негосударственных пенсионных фондов</w:t>
      </w:r>
    </w:p>
    <w:p w:rsidR="00986980" w:rsidRPr="000C1B9C" w:rsidRDefault="00EC1E90" w:rsidP="000C1B9C">
      <w:pPr>
        <w:pStyle w:val="31"/>
        <w:tabs>
          <w:tab w:val="right" w:leader="dot" w:pos="9345"/>
        </w:tabs>
        <w:suppressAutoHyphens/>
        <w:ind w:left="0"/>
        <w:jc w:val="left"/>
        <w:rPr>
          <w:noProof/>
        </w:rPr>
      </w:pPr>
      <w:r w:rsidRPr="000C1B9C">
        <w:rPr>
          <w:noProof/>
        </w:rPr>
        <w:t>2.1</w:t>
      </w:r>
      <w:r w:rsidR="00986980" w:rsidRPr="000C1B9C">
        <w:rPr>
          <w:noProof/>
        </w:rPr>
        <w:t xml:space="preserve"> Обзор рынка негосударственных пенсионных фондов в России</w:t>
      </w:r>
    </w:p>
    <w:p w:rsidR="00986980" w:rsidRPr="000C1B9C" w:rsidRDefault="00EC1E90" w:rsidP="000C1B9C">
      <w:pPr>
        <w:pStyle w:val="31"/>
        <w:tabs>
          <w:tab w:val="right" w:leader="dot" w:pos="9345"/>
        </w:tabs>
        <w:suppressAutoHyphens/>
        <w:ind w:left="0"/>
        <w:jc w:val="left"/>
        <w:rPr>
          <w:noProof/>
        </w:rPr>
      </w:pPr>
      <w:r w:rsidRPr="000C1B9C">
        <w:rPr>
          <w:noProof/>
        </w:rPr>
        <w:t>2.2</w:t>
      </w:r>
      <w:r w:rsidR="00986980" w:rsidRPr="000C1B9C">
        <w:rPr>
          <w:noProof/>
        </w:rPr>
        <w:t xml:space="preserve"> Проблемы и риски негосударственных пенсионных фондов на рынке ценных бумаг</w:t>
      </w:r>
    </w:p>
    <w:p w:rsidR="00986980" w:rsidRPr="000C1B9C" w:rsidRDefault="00EC1E90" w:rsidP="000C1B9C">
      <w:pPr>
        <w:pStyle w:val="31"/>
        <w:tabs>
          <w:tab w:val="right" w:leader="dot" w:pos="9345"/>
        </w:tabs>
        <w:suppressAutoHyphens/>
        <w:ind w:left="0"/>
        <w:jc w:val="left"/>
        <w:rPr>
          <w:noProof/>
        </w:rPr>
      </w:pPr>
      <w:r w:rsidRPr="000C1B9C">
        <w:rPr>
          <w:noProof/>
        </w:rPr>
        <w:t>2.3</w:t>
      </w:r>
      <w:r w:rsidR="00986980" w:rsidRPr="000C1B9C">
        <w:rPr>
          <w:noProof/>
        </w:rPr>
        <w:t xml:space="preserve"> Методы управления рисками негосударственных пенсионных фондов</w:t>
      </w:r>
    </w:p>
    <w:p w:rsidR="00986980" w:rsidRPr="000C1B9C" w:rsidRDefault="00986980" w:rsidP="000C1B9C">
      <w:pPr>
        <w:pStyle w:val="11"/>
        <w:tabs>
          <w:tab w:val="right" w:leader="dot" w:pos="9345"/>
        </w:tabs>
        <w:suppressAutoHyphens/>
        <w:jc w:val="left"/>
        <w:rPr>
          <w:noProof/>
        </w:rPr>
      </w:pPr>
      <w:r w:rsidRPr="000C1B9C">
        <w:rPr>
          <w:noProof/>
        </w:rPr>
        <w:t>Заключение</w:t>
      </w:r>
    </w:p>
    <w:p w:rsidR="00986980" w:rsidRPr="000C1B9C" w:rsidRDefault="00986980" w:rsidP="000C1B9C">
      <w:pPr>
        <w:pStyle w:val="11"/>
        <w:tabs>
          <w:tab w:val="right" w:leader="dot" w:pos="9345"/>
        </w:tabs>
        <w:suppressAutoHyphens/>
        <w:jc w:val="left"/>
        <w:rPr>
          <w:noProof/>
        </w:rPr>
      </w:pPr>
      <w:r w:rsidRPr="000C1B9C">
        <w:rPr>
          <w:noProof/>
        </w:rPr>
        <w:t>Список литературы</w:t>
      </w:r>
    </w:p>
    <w:p w:rsidR="00986980" w:rsidRPr="000C1B9C" w:rsidRDefault="00986980" w:rsidP="000C1B9C">
      <w:pPr>
        <w:suppressAutoHyphens/>
        <w:spacing w:line="360" w:lineRule="auto"/>
        <w:rPr>
          <w:sz w:val="28"/>
          <w:szCs w:val="28"/>
        </w:rPr>
      </w:pPr>
    </w:p>
    <w:p w:rsidR="001413AA" w:rsidRPr="000C1B9C" w:rsidRDefault="00EC1E90" w:rsidP="000C1B9C">
      <w:pPr>
        <w:pStyle w:val="1"/>
        <w:suppressAutoHyphens/>
        <w:spacing w:line="360" w:lineRule="auto"/>
        <w:ind w:firstLine="709"/>
        <w:jc w:val="both"/>
      </w:pPr>
      <w:bookmarkStart w:id="0" w:name="_Toc261827573"/>
      <w:r w:rsidRPr="000C1B9C">
        <w:br w:type="page"/>
      </w:r>
      <w:r w:rsidR="00ED3663" w:rsidRPr="000C1B9C">
        <w:t>Введение</w:t>
      </w:r>
      <w:bookmarkEnd w:id="0"/>
    </w:p>
    <w:p w:rsidR="00E34DCA" w:rsidRPr="000C1B9C" w:rsidRDefault="00E34DCA" w:rsidP="000C1B9C">
      <w:pPr>
        <w:suppressAutoHyphens/>
        <w:spacing w:line="360" w:lineRule="auto"/>
        <w:ind w:firstLine="709"/>
        <w:jc w:val="both"/>
        <w:rPr>
          <w:sz w:val="28"/>
          <w:szCs w:val="28"/>
        </w:rPr>
      </w:pPr>
    </w:p>
    <w:p w:rsidR="000C1B9C" w:rsidRPr="000C1B9C" w:rsidRDefault="00207826" w:rsidP="000C1B9C">
      <w:pPr>
        <w:suppressAutoHyphens/>
        <w:spacing w:line="360" w:lineRule="auto"/>
        <w:ind w:firstLine="709"/>
        <w:jc w:val="both"/>
        <w:rPr>
          <w:sz w:val="28"/>
          <w:szCs w:val="28"/>
        </w:rPr>
      </w:pPr>
      <w:r w:rsidRPr="000C1B9C">
        <w:rPr>
          <w:sz w:val="28"/>
          <w:szCs w:val="28"/>
        </w:rPr>
        <w:t>На сегодняшний день многие россияне обеспокоены вопросом обеспечения своего благосостояния в преклонном возрасте. На фоне несостоятельности пр</w:t>
      </w:r>
      <w:r w:rsidR="00CB7F8C" w:rsidRPr="000C1B9C">
        <w:rPr>
          <w:sz w:val="28"/>
          <w:szCs w:val="28"/>
        </w:rPr>
        <w:t>ежней системы начисления пенсий, когда п</w:t>
      </w:r>
      <w:r w:rsidRPr="000C1B9C">
        <w:rPr>
          <w:sz w:val="28"/>
          <w:szCs w:val="28"/>
        </w:rPr>
        <w:t xml:space="preserve">енсионный фонд РФ не в состоянии обеспечивать </w:t>
      </w:r>
      <w:r w:rsidR="00CB7F8C" w:rsidRPr="000C1B9C">
        <w:rPr>
          <w:sz w:val="28"/>
          <w:szCs w:val="28"/>
        </w:rPr>
        <w:t xml:space="preserve">пенсионеров </w:t>
      </w:r>
      <w:r w:rsidRPr="000C1B9C">
        <w:rPr>
          <w:sz w:val="28"/>
          <w:szCs w:val="28"/>
        </w:rPr>
        <w:t xml:space="preserve">достаточным размером выплат. </w:t>
      </w:r>
      <w:r w:rsidR="00CB7F8C" w:rsidRPr="000C1B9C">
        <w:rPr>
          <w:sz w:val="28"/>
          <w:szCs w:val="28"/>
        </w:rPr>
        <w:t xml:space="preserve">Хорошую </w:t>
      </w:r>
      <w:r w:rsidRPr="000C1B9C">
        <w:rPr>
          <w:sz w:val="28"/>
          <w:szCs w:val="28"/>
        </w:rPr>
        <w:t xml:space="preserve">возможность для создания дополнительного или основного источника дохода для будущих пенсионеров предоставляют </w:t>
      </w:r>
      <w:r w:rsidRPr="000C1B9C">
        <w:rPr>
          <w:rStyle w:val="a7"/>
          <w:b w:val="0"/>
          <w:sz w:val="28"/>
          <w:szCs w:val="28"/>
        </w:rPr>
        <w:t xml:space="preserve">негосударственные пенсионные фонды. </w:t>
      </w:r>
      <w:r w:rsidRPr="000C1B9C">
        <w:rPr>
          <w:sz w:val="28"/>
          <w:szCs w:val="28"/>
        </w:rPr>
        <w:t>Своим появлением они обязаны проведенной пенсионной реформе.</w:t>
      </w:r>
    </w:p>
    <w:p w:rsidR="001413AA" w:rsidRPr="000C1B9C" w:rsidRDefault="00207826" w:rsidP="000C1B9C">
      <w:pPr>
        <w:suppressAutoHyphens/>
        <w:spacing w:line="360" w:lineRule="auto"/>
        <w:ind w:firstLine="709"/>
        <w:jc w:val="both"/>
        <w:rPr>
          <w:sz w:val="28"/>
          <w:szCs w:val="28"/>
        </w:rPr>
      </w:pPr>
      <w:r w:rsidRPr="000C1B9C">
        <w:rPr>
          <w:sz w:val="28"/>
          <w:szCs w:val="28"/>
        </w:rPr>
        <w:t>В основе механизма негосударственного пенсионного обеспечения граждан через НПФ лежат принцип долгосрочного сбережения средств, поступающих на персональные счета граждан в виде их личных взносов и платежей работодателей, и получение доходов от инвестирования активов в НПФ (принцип капитализации взносов).</w:t>
      </w:r>
    </w:p>
    <w:p w:rsidR="004F013E" w:rsidRPr="000C1B9C" w:rsidRDefault="00CB7F8C" w:rsidP="000C1B9C">
      <w:pPr>
        <w:suppressAutoHyphens/>
        <w:spacing w:line="360" w:lineRule="auto"/>
        <w:ind w:firstLine="709"/>
        <w:jc w:val="both"/>
        <w:rPr>
          <w:sz w:val="28"/>
          <w:szCs w:val="28"/>
        </w:rPr>
      </w:pPr>
      <w:r w:rsidRPr="000C1B9C">
        <w:rPr>
          <w:sz w:val="28"/>
          <w:szCs w:val="28"/>
        </w:rPr>
        <w:t>Необходимо отметить то, что тема курсовой работы является актуальной и важной так как, н</w:t>
      </w:r>
      <w:r w:rsidR="00207826" w:rsidRPr="000C1B9C">
        <w:rPr>
          <w:bCs/>
          <w:sz w:val="28"/>
          <w:szCs w:val="28"/>
        </w:rPr>
        <w:t>егосударственные</w:t>
      </w:r>
      <w:r w:rsidR="00207826" w:rsidRPr="000C1B9C">
        <w:rPr>
          <w:sz w:val="28"/>
          <w:szCs w:val="28"/>
        </w:rPr>
        <w:t xml:space="preserve"> </w:t>
      </w:r>
      <w:r w:rsidR="00207826" w:rsidRPr="000C1B9C">
        <w:rPr>
          <w:bCs/>
          <w:sz w:val="28"/>
          <w:szCs w:val="28"/>
        </w:rPr>
        <w:t>пенсионные</w:t>
      </w:r>
      <w:r w:rsidR="00207826" w:rsidRPr="000C1B9C">
        <w:rPr>
          <w:sz w:val="28"/>
          <w:szCs w:val="28"/>
        </w:rPr>
        <w:t xml:space="preserve"> </w:t>
      </w:r>
      <w:r w:rsidR="00207826" w:rsidRPr="000C1B9C">
        <w:rPr>
          <w:bCs/>
          <w:sz w:val="28"/>
          <w:szCs w:val="28"/>
        </w:rPr>
        <w:t>фонды</w:t>
      </w:r>
      <w:r w:rsidR="00207826" w:rsidRPr="000C1B9C">
        <w:rPr>
          <w:sz w:val="28"/>
          <w:szCs w:val="28"/>
        </w:rPr>
        <w:t xml:space="preserve"> являются не только механизмом социальной защиты работающих граждан, но и играют важную макроэкономическую роль, аккумулируя значительные денежные сбережения для их последующего инвестирования.</w:t>
      </w:r>
    </w:p>
    <w:p w:rsidR="004F013E" w:rsidRPr="000C1B9C" w:rsidRDefault="00CB7F8C" w:rsidP="000C1B9C">
      <w:pPr>
        <w:suppressAutoHyphens/>
        <w:spacing w:line="360" w:lineRule="auto"/>
        <w:ind w:firstLine="709"/>
        <w:jc w:val="both"/>
        <w:rPr>
          <w:sz w:val="28"/>
          <w:szCs w:val="28"/>
        </w:rPr>
      </w:pPr>
      <w:r w:rsidRPr="000C1B9C">
        <w:rPr>
          <w:sz w:val="28"/>
          <w:szCs w:val="28"/>
        </w:rPr>
        <w:t>Главной целью курсовой работы является проведение теоретических и практических исследований деятельности негосударственных пенсионных фондов на рынке ценных бумаг.</w:t>
      </w:r>
    </w:p>
    <w:p w:rsidR="00CB7F8C" w:rsidRPr="000C1B9C" w:rsidRDefault="00CB7F8C" w:rsidP="000C1B9C">
      <w:pPr>
        <w:shd w:val="clear" w:color="auto" w:fill="FFFFFF"/>
        <w:suppressAutoHyphens/>
        <w:spacing w:line="360" w:lineRule="auto"/>
        <w:ind w:firstLine="709"/>
        <w:jc w:val="both"/>
        <w:rPr>
          <w:sz w:val="28"/>
          <w:szCs w:val="28"/>
        </w:rPr>
      </w:pPr>
      <w:r w:rsidRPr="000C1B9C">
        <w:rPr>
          <w:sz w:val="28"/>
          <w:szCs w:val="28"/>
        </w:rPr>
        <w:t>При написании курсовой работы, использовалась экономическая литература отечественных авторов и федеральные законы Р.Ф.</w:t>
      </w:r>
    </w:p>
    <w:p w:rsidR="000C1B9C" w:rsidRPr="000C1B9C" w:rsidRDefault="00CB7F8C" w:rsidP="000C1B9C">
      <w:pPr>
        <w:suppressAutoHyphens/>
        <w:spacing w:line="360" w:lineRule="auto"/>
        <w:ind w:firstLine="709"/>
        <w:jc w:val="both"/>
        <w:rPr>
          <w:sz w:val="28"/>
          <w:szCs w:val="28"/>
        </w:rPr>
      </w:pPr>
      <w:r w:rsidRPr="000C1B9C">
        <w:rPr>
          <w:sz w:val="28"/>
          <w:szCs w:val="28"/>
        </w:rPr>
        <w:t>Объектом исследования в курсовой работе выступают негосударственные пенсионные фонды. Предметом исследования в курсовой работе, являются особенности и механизмы деятельности негосударственных пенсионных фондов на рынке ценных бумаг.</w:t>
      </w:r>
    </w:p>
    <w:p w:rsidR="004F013E" w:rsidRPr="000C1B9C" w:rsidRDefault="004F013E" w:rsidP="000C1B9C">
      <w:pPr>
        <w:suppressAutoHyphens/>
        <w:spacing w:line="360" w:lineRule="auto"/>
        <w:ind w:firstLine="709"/>
        <w:jc w:val="both"/>
        <w:rPr>
          <w:sz w:val="28"/>
          <w:szCs w:val="22"/>
        </w:rPr>
      </w:pPr>
    </w:p>
    <w:p w:rsidR="00280B0D" w:rsidRPr="00BA4D28" w:rsidRDefault="00EC1E90" w:rsidP="000C1B9C">
      <w:pPr>
        <w:suppressAutoHyphens/>
        <w:spacing w:line="360" w:lineRule="auto"/>
        <w:ind w:firstLine="709"/>
        <w:jc w:val="both"/>
        <w:rPr>
          <w:sz w:val="28"/>
        </w:rPr>
      </w:pPr>
      <w:r w:rsidRPr="000C1B9C">
        <w:rPr>
          <w:sz w:val="28"/>
          <w:szCs w:val="22"/>
        </w:rPr>
        <w:br w:type="page"/>
      </w:r>
      <w:bookmarkStart w:id="1" w:name="_Toc261827574"/>
      <w:r w:rsidR="00F34517" w:rsidRPr="000C1B9C">
        <w:rPr>
          <w:sz w:val="28"/>
        </w:rPr>
        <w:t>Г</w:t>
      </w:r>
      <w:r w:rsidRPr="000C1B9C">
        <w:rPr>
          <w:sz w:val="28"/>
        </w:rPr>
        <w:t>лава</w:t>
      </w:r>
      <w:r w:rsidR="00F34517" w:rsidRPr="000C1B9C">
        <w:rPr>
          <w:sz w:val="28"/>
        </w:rPr>
        <w:t xml:space="preserve"> 1</w:t>
      </w:r>
      <w:r w:rsidR="00E34DCA" w:rsidRPr="000C1B9C">
        <w:rPr>
          <w:sz w:val="28"/>
        </w:rPr>
        <w:t>. Особенности деятельности негосударственных пенсионных фондов</w:t>
      </w:r>
      <w:bookmarkEnd w:id="1"/>
    </w:p>
    <w:p w:rsidR="00EC1E90" w:rsidRPr="00BA4D28" w:rsidRDefault="00EC1E90" w:rsidP="000C1B9C">
      <w:pPr>
        <w:suppressAutoHyphens/>
        <w:spacing w:line="360" w:lineRule="auto"/>
        <w:ind w:firstLine="709"/>
        <w:jc w:val="both"/>
        <w:rPr>
          <w:sz w:val="28"/>
        </w:rPr>
      </w:pPr>
    </w:p>
    <w:p w:rsidR="001A0F1D" w:rsidRPr="000C1B9C" w:rsidRDefault="001A0F1D" w:rsidP="000C1B9C">
      <w:pPr>
        <w:pStyle w:val="3"/>
        <w:suppressAutoHyphens/>
        <w:ind w:left="0" w:right="0" w:firstLine="709"/>
        <w:jc w:val="both"/>
        <w:rPr>
          <w:spacing w:val="0"/>
        </w:rPr>
      </w:pPr>
      <w:bookmarkStart w:id="2" w:name="_Toc261827575"/>
      <w:r w:rsidRPr="000C1B9C">
        <w:rPr>
          <w:spacing w:val="0"/>
        </w:rPr>
        <w:t>1.</w:t>
      </w:r>
      <w:r w:rsidR="00610E24" w:rsidRPr="000C1B9C">
        <w:rPr>
          <w:spacing w:val="0"/>
        </w:rPr>
        <w:t>1</w:t>
      </w:r>
      <w:r w:rsidRPr="000C1B9C">
        <w:rPr>
          <w:spacing w:val="0"/>
        </w:rPr>
        <w:t xml:space="preserve"> История развития </w:t>
      </w:r>
      <w:r w:rsidR="00610E24" w:rsidRPr="000C1B9C">
        <w:rPr>
          <w:spacing w:val="0"/>
        </w:rPr>
        <w:t>и совершенствования негосударственных пенсионных фондов в России</w:t>
      </w:r>
      <w:bookmarkEnd w:id="2"/>
    </w:p>
    <w:p w:rsidR="00610E24" w:rsidRPr="000C1B9C" w:rsidRDefault="00610E24" w:rsidP="000C1B9C">
      <w:pPr>
        <w:shd w:val="clear" w:color="auto" w:fill="FFFFFF"/>
        <w:suppressAutoHyphens/>
        <w:spacing w:line="360" w:lineRule="auto"/>
        <w:ind w:firstLine="709"/>
        <w:jc w:val="both"/>
        <w:rPr>
          <w:sz w:val="28"/>
          <w:szCs w:val="28"/>
        </w:rPr>
      </w:pPr>
    </w:p>
    <w:p w:rsidR="001A0F1D" w:rsidRPr="000C1B9C" w:rsidRDefault="001A0F1D" w:rsidP="000C1B9C">
      <w:pPr>
        <w:shd w:val="clear" w:color="auto" w:fill="FFFFFF"/>
        <w:suppressAutoHyphens/>
        <w:spacing w:line="360" w:lineRule="auto"/>
        <w:ind w:firstLine="709"/>
        <w:jc w:val="both"/>
        <w:rPr>
          <w:sz w:val="28"/>
          <w:szCs w:val="28"/>
        </w:rPr>
      </w:pPr>
      <w:r w:rsidRPr="000C1B9C">
        <w:rPr>
          <w:sz w:val="28"/>
          <w:szCs w:val="28"/>
        </w:rPr>
        <w:t>Во многих странах система государственного пенсионного обеспечения дополняется негосударственной пенсионной системой, доля которой может достигать 50</w:t>
      </w:r>
      <w:r w:rsidR="00610E24" w:rsidRPr="000C1B9C">
        <w:rPr>
          <w:sz w:val="28"/>
          <w:szCs w:val="28"/>
        </w:rPr>
        <w:t>-</w:t>
      </w:r>
      <w:r w:rsidRPr="000C1B9C">
        <w:rPr>
          <w:sz w:val="28"/>
          <w:szCs w:val="28"/>
        </w:rPr>
        <w:t>60 % национального пенсионного обеспечения.</w:t>
      </w:r>
    </w:p>
    <w:p w:rsidR="004F013E" w:rsidRPr="000C1B9C" w:rsidRDefault="00610E24" w:rsidP="000C1B9C">
      <w:pPr>
        <w:shd w:val="clear" w:color="auto" w:fill="FFFFFF"/>
        <w:suppressAutoHyphens/>
        <w:spacing w:line="360" w:lineRule="auto"/>
        <w:ind w:firstLine="709"/>
        <w:jc w:val="both"/>
        <w:rPr>
          <w:sz w:val="28"/>
          <w:szCs w:val="28"/>
        </w:rPr>
      </w:pPr>
      <w:r w:rsidRPr="000C1B9C">
        <w:rPr>
          <w:sz w:val="28"/>
          <w:szCs w:val="28"/>
        </w:rPr>
        <w:t>Что касается России, то необходимо отметить что о</w:t>
      </w:r>
      <w:r w:rsidR="004F013E" w:rsidRPr="000C1B9C">
        <w:rPr>
          <w:sz w:val="28"/>
          <w:szCs w:val="28"/>
        </w:rPr>
        <w:t>дним из атрибутов перехода России от плановой экономики к</w:t>
      </w:r>
      <w:r w:rsidR="00280B0D" w:rsidRPr="000C1B9C">
        <w:rPr>
          <w:sz w:val="28"/>
          <w:szCs w:val="28"/>
        </w:rPr>
        <w:t xml:space="preserve"> </w:t>
      </w:r>
      <w:r w:rsidR="004F013E" w:rsidRPr="000C1B9C">
        <w:rPr>
          <w:sz w:val="28"/>
          <w:szCs w:val="28"/>
        </w:rPr>
        <w:t>рыно</w:t>
      </w:r>
      <w:r w:rsidR="00280B0D" w:rsidRPr="000C1B9C">
        <w:rPr>
          <w:sz w:val="28"/>
          <w:szCs w:val="28"/>
        </w:rPr>
        <w:t>чной стала начавшаяся в 1990-х годов</w:t>
      </w:r>
      <w:r w:rsidR="004F013E" w:rsidRPr="000C1B9C">
        <w:rPr>
          <w:sz w:val="28"/>
          <w:szCs w:val="28"/>
        </w:rPr>
        <w:t xml:space="preserve"> пенсионная реформа. В основу реформирования системы пенсионного обеспечения легла идея трехуровневой конструкции. Первый уровень должен представлять собой базовые пенсии; второй уровень — трудовые пенсии (пенсии по трудовому стажу); третий уровень — негосударственные пенсии. Поэтому одна из основных задач пенсионной реформы заключается в развитии негосударственного пенсионного обеспечения посредством введения института негосударственных пенсионных фондов.</w:t>
      </w:r>
    </w:p>
    <w:p w:rsidR="004F013E" w:rsidRPr="000C1B9C" w:rsidRDefault="004F013E" w:rsidP="000C1B9C">
      <w:pPr>
        <w:shd w:val="clear" w:color="auto" w:fill="FFFFFF"/>
        <w:suppressAutoHyphens/>
        <w:spacing w:line="360" w:lineRule="auto"/>
        <w:ind w:firstLine="709"/>
        <w:jc w:val="both"/>
        <w:rPr>
          <w:sz w:val="28"/>
          <w:szCs w:val="28"/>
        </w:rPr>
      </w:pPr>
      <w:r w:rsidRPr="000C1B9C">
        <w:rPr>
          <w:sz w:val="28"/>
          <w:szCs w:val="28"/>
        </w:rPr>
        <w:t>Негосударственное пенсионное обеспечение в пенсионной системе рассматривается как дополнительное по отношению к основному (государственному), поэтому может осуществляться как в форме личного пенсионного обеспечения граждан, путем накопления средств в негосударственных пенсионных фондах, так и в форме дополнительных пенсионных программ отдельных организаций, отраслей экономики либо территорий.</w:t>
      </w:r>
      <w:r w:rsidR="00954A07" w:rsidRPr="000C1B9C">
        <w:rPr>
          <w:sz w:val="28"/>
          <w:szCs w:val="28"/>
        </w:rPr>
        <w:t xml:space="preserve"> [12, 134 с.]</w:t>
      </w:r>
    </w:p>
    <w:p w:rsidR="004F013E" w:rsidRPr="000C1B9C" w:rsidRDefault="004F013E" w:rsidP="000C1B9C">
      <w:pPr>
        <w:shd w:val="clear" w:color="auto" w:fill="FFFFFF"/>
        <w:suppressAutoHyphens/>
        <w:spacing w:line="360" w:lineRule="auto"/>
        <w:ind w:firstLine="709"/>
        <w:jc w:val="both"/>
        <w:rPr>
          <w:sz w:val="28"/>
          <w:szCs w:val="28"/>
        </w:rPr>
      </w:pPr>
      <w:r w:rsidRPr="000C1B9C">
        <w:rPr>
          <w:sz w:val="28"/>
          <w:szCs w:val="28"/>
        </w:rPr>
        <w:t>При этом цель введения института негосударственных пенсионных фондов не ограничивается только негосударственными пенсиями.</w:t>
      </w:r>
    </w:p>
    <w:p w:rsidR="000C1B9C" w:rsidRPr="000C1B9C" w:rsidRDefault="004F013E" w:rsidP="000C1B9C">
      <w:pPr>
        <w:shd w:val="clear" w:color="auto" w:fill="FFFFFF"/>
        <w:suppressAutoHyphens/>
        <w:spacing w:line="360" w:lineRule="auto"/>
        <w:ind w:firstLine="709"/>
        <w:jc w:val="both"/>
        <w:rPr>
          <w:sz w:val="28"/>
          <w:szCs w:val="28"/>
        </w:rPr>
      </w:pPr>
      <w:r w:rsidRPr="000C1B9C">
        <w:rPr>
          <w:sz w:val="28"/>
          <w:szCs w:val="28"/>
        </w:rPr>
        <w:t>Согласно Федеральному закону от 17 декабря 2001 г</w:t>
      </w:r>
      <w:r w:rsidR="00E34DCA" w:rsidRPr="000C1B9C">
        <w:rPr>
          <w:sz w:val="28"/>
          <w:szCs w:val="28"/>
        </w:rPr>
        <w:t>ода</w:t>
      </w:r>
      <w:r w:rsidRPr="000C1B9C">
        <w:rPr>
          <w:sz w:val="28"/>
          <w:szCs w:val="28"/>
        </w:rPr>
        <w:t xml:space="preserve"> № 173-ФЗ </w:t>
      </w:r>
      <w:r w:rsidR="000C1B9C" w:rsidRPr="000C1B9C">
        <w:rPr>
          <w:sz w:val="28"/>
          <w:szCs w:val="28"/>
        </w:rPr>
        <w:t>"</w:t>
      </w:r>
      <w:r w:rsidRPr="000C1B9C">
        <w:rPr>
          <w:sz w:val="28"/>
          <w:szCs w:val="28"/>
        </w:rPr>
        <w:t>О трудовых пенсиях в Российской Федерации</w:t>
      </w:r>
      <w:r w:rsidR="000C1B9C" w:rsidRPr="000C1B9C">
        <w:rPr>
          <w:sz w:val="28"/>
          <w:szCs w:val="28"/>
        </w:rPr>
        <w:t>"</w:t>
      </w:r>
      <w:r w:rsidRPr="000C1B9C">
        <w:rPr>
          <w:sz w:val="28"/>
          <w:szCs w:val="28"/>
        </w:rPr>
        <w:t>, установлено три вида трудовых пенсий: по старости, по инвалидности, по потере кормильца.</w:t>
      </w:r>
    </w:p>
    <w:p w:rsidR="004F013E" w:rsidRPr="000C1B9C" w:rsidRDefault="004F013E" w:rsidP="000C1B9C">
      <w:pPr>
        <w:shd w:val="clear" w:color="auto" w:fill="FFFFFF"/>
        <w:suppressAutoHyphens/>
        <w:spacing w:line="360" w:lineRule="auto"/>
        <w:ind w:firstLine="709"/>
        <w:jc w:val="both"/>
        <w:rPr>
          <w:sz w:val="28"/>
          <w:szCs w:val="28"/>
        </w:rPr>
      </w:pPr>
      <w:r w:rsidRPr="000C1B9C">
        <w:rPr>
          <w:sz w:val="28"/>
          <w:szCs w:val="28"/>
        </w:rPr>
        <w:t>Пенсии по старости и по инвалидности состоят из трех частей: базовая (</w:t>
      </w:r>
      <w:r w:rsidRPr="000C1B9C">
        <w:rPr>
          <w:sz w:val="28"/>
          <w:szCs w:val="28"/>
          <w:lang w:val="en-US"/>
        </w:rPr>
        <w:t>I</w:t>
      </w:r>
      <w:r w:rsidRPr="000C1B9C">
        <w:rPr>
          <w:sz w:val="28"/>
          <w:szCs w:val="28"/>
        </w:rPr>
        <w:t xml:space="preserve"> уровень), страховая и накопительная (</w:t>
      </w:r>
      <w:r w:rsidRPr="000C1B9C">
        <w:rPr>
          <w:sz w:val="28"/>
          <w:szCs w:val="28"/>
          <w:lang w:val="en-US"/>
        </w:rPr>
        <w:t>II</w:t>
      </w:r>
      <w:r w:rsidRPr="000C1B9C">
        <w:rPr>
          <w:sz w:val="28"/>
          <w:szCs w:val="28"/>
        </w:rPr>
        <w:t xml:space="preserve"> уровень).</w:t>
      </w:r>
    </w:p>
    <w:p w:rsidR="004F013E" w:rsidRPr="000C1B9C" w:rsidRDefault="004F013E" w:rsidP="000C1B9C">
      <w:pPr>
        <w:shd w:val="clear" w:color="auto" w:fill="FFFFFF"/>
        <w:suppressAutoHyphens/>
        <w:spacing w:line="360" w:lineRule="auto"/>
        <w:ind w:firstLine="709"/>
        <w:jc w:val="both"/>
        <w:rPr>
          <w:sz w:val="28"/>
          <w:szCs w:val="28"/>
        </w:rPr>
      </w:pPr>
      <w:r w:rsidRPr="000C1B9C">
        <w:rPr>
          <w:sz w:val="28"/>
          <w:szCs w:val="28"/>
        </w:rPr>
        <w:t xml:space="preserve">Финансирование выплаты трудовой пенсии осуществляется за счет сумм единого социального налога, но из разных источников. В отношении базовой части пенсии </w:t>
      </w:r>
      <w:r w:rsidR="00610E24" w:rsidRPr="000C1B9C">
        <w:rPr>
          <w:sz w:val="28"/>
          <w:szCs w:val="28"/>
        </w:rPr>
        <w:t>-</w:t>
      </w:r>
      <w:r w:rsidRPr="000C1B9C">
        <w:rPr>
          <w:sz w:val="28"/>
          <w:szCs w:val="28"/>
        </w:rPr>
        <w:t xml:space="preserve"> за счет средств, зачисляемых в федеральный бюджет. В отношении страховой и накопительной частей трудовой пенсии </w:t>
      </w:r>
      <w:r w:rsidR="00610E24" w:rsidRPr="000C1B9C">
        <w:rPr>
          <w:sz w:val="28"/>
          <w:szCs w:val="28"/>
        </w:rPr>
        <w:t>-</w:t>
      </w:r>
      <w:r w:rsidRPr="000C1B9C">
        <w:rPr>
          <w:sz w:val="28"/>
          <w:szCs w:val="28"/>
        </w:rPr>
        <w:t xml:space="preserve"> за счет средств, поступающих в Пенсионный фонд РФ.</w:t>
      </w:r>
    </w:p>
    <w:p w:rsidR="004F013E" w:rsidRPr="000C1B9C" w:rsidRDefault="004F013E" w:rsidP="000C1B9C">
      <w:pPr>
        <w:shd w:val="clear" w:color="auto" w:fill="FFFFFF"/>
        <w:suppressAutoHyphens/>
        <w:spacing w:line="360" w:lineRule="auto"/>
        <w:ind w:firstLine="709"/>
        <w:jc w:val="both"/>
        <w:rPr>
          <w:sz w:val="28"/>
          <w:szCs w:val="28"/>
        </w:rPr>
      </w:pPr>
      <w:r w:rsidRPr="000C1B9C">
        <w:rPr>
          <w:sz w:val="28"/>
          <w:szCs w:val="28"/>
        </w:rPr>
        <w:t>Базовая часть выплачивается всем гражданам вне зависимости от трудового стажа. Размер страховой части определяется из суммы страховых взносов, поступивших в течение трудовой деятельности пенсионера. Накопительная часть формируется за счет накопленных взносов и инвестиционного дохода, полученного от размещения пенсионных накоплений.</w:t>
      </w:r>
    </w:p>
    <w:p w:rsidR="004F013E" w:rsidRPr="000C1B9C" w:rsidRDefault="004F013E" w:rsidP="000C1B9C">
      <w:pPr>
        <w:shd w:val="clear" w:color="auto" w:fill="FFFFFF"/>
        <w:suppressAutoHyphens/>
        <w:spacing w:line="360" w:lineRule="auto"/>
        <w:ind w:firstLine="709"/>
        <w:jc w:val="both"/>
        <w:rPr>
          <w:sz w:val="28"/>
          <w:szCs w:val="28"/>
        </w:rPr>
      </w:pPr>
      <w:r w:rsidRPr="000C1B9C">
        <w:rPr>
          <w:sz w:val="28"/>
          <w:szCs w:val="28"/>
        </w:rPr>
        <w:t>Чтобы повысить эффективность размещения пенсионных накоплений, влияние негосударственных пенсионных фондов распространяется на накопительную часть государственной пенсии, что придало деятельности фондов элемент состязательности.</w:t>
      </w:r>
      <w:r w:rsidR="005C052F" w:rsidRPr="000C1B9C">
        <w:rPr>
          <w:sz w:val="28"/>
          <w:szCs w:val="28"/>
        </w:rPr>
        <w:t xml:space="preserve"> [12, 134 с.]</w:t>
      </w:r>
    </w:p>
    <w:p w:rsidR="00610E24" w:rsidRPr="000C1B9C" w:rsidRDefault="00280B0D" w:rsidP="000C1B9C">
      <w:pPr>
        <w:shd w:val="clear" w:color="auto" w:fill="FFFFFF"/>
        <w:suppressAutoHyphens/>
        <w:spacing w:line="360" w:lineRule="auto"/>
        <w:ind w:firstLine="709"/>
        <w:jc w:val="both"/>
        <w:rPr>
          <w:sz w:val="28"/>
          <w:szCs w:val="28"/>
        </w:rPr>
      </w:pPr>
      <w:r w:rsidRPr="000C1B9C">
        <w:rPr>
          <w:sz w:val="28"/>
          <w:szCs w:val="28"/>
        </w:rPr>
        <w:t>8 апреля 1998 г</w:t>
      </w:r>
      <w:r w:rsidR="00610E24" w:rsidRPr="000C1B9C">
        <w:rPr>
          <w:sz w:val="28"/>
          <w:szCs w:val="28"/>
        </w:rPr>
        <w:t>ода</w:t>
      </w:r>
      <w:r w:rsidRPr="000C1B9C">
        <w:rPr>
          <w:sz w:val="28"/>
          <w:szCs w:val="28"/>
        </w:rPr>
        <w:t xml:space="preserve"> был принят Федеральный закон РФ № 75-ФЗ </w:t>
      </w:r>
      <w:r w:rsidR="000C1B9C" w:rsidRPr="000C1B9C">
        <w:rPr>
          <w:sz w:val="28"/>
          <w:szCs w:val="28"/>
        </w:rPr>
        <w:t>"</w:t>
      </w:r>
      <w:r w:rsidRPr="000C1B9C">
        <w:rPr>
          <w:sz w:val="28"/>
          <w:szCs w:val="28"/>
        </w:rPr>
        <w:t>О негосударственных пенсионных фондах</w:t>
      </w:r>
      <w:r w:rsidR="000C1B9C" w:rsidRPr="000C1B9C">
        <w:rPr>
          <w:sz w:val="28"/>
          <w:szCs w:val="28"/>
        </w:rPr>
        <w:t>"</w:t>
      </w:r>
      <w:r w:rsidRPr="000C1B9C">
        <w:rPr>
          <w:sz w:val="28"/>
          <w:szCs w:val="28"/>
        </w:rPr>
        <w:t>, в соответствии с которым негосударственный пенсионный фонд определен как особая организационно-правовая форма некоммерческой организации социального обеспечения, исключительным видом деятельности которой является негосударственное пенсионное обеспечение участников фонда. Деятельность фонда включает аккумулирование пенсионных вносов, размещение пенсионных резервов, учет пенсионных обязательств, выплату негосударственных, пенсий участникам фонда.</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 xml:space="preserve">Согласно п. 1 ст. 2 Федерального закона от 7 мая 1998 года № 75-ФЗ </w:t>
      </w:r>
      <w:r w:rsidR="000C1B9C" w:rsidRPr="000C1B9C">
        <w:rPr>
          <w:sz w:val="28"/>
          <w:szCs w:val="28"/>
        </w:rPr>
        <w:t>"</w:t>
      </w:r>
      <w:r w:rsidRPr="000C1B9C">
        <w:rPr>
          <w:sz w:val="28"/>
          <w:szCs w:val="28"/>
        </w:rPr>
        <w:t>О негосударственных пенсионных фондах</w:t>
      </w:r>
      <w:r w:rsidR="000C1B9C" w:rsidRPr="000C1B9C">
        <w:rPr>
          <w:sz w:val="28"/>
          <w:szCs w:val="28"/>
        </w:rPr>
        <w:t>"</w:t>
      </w:r>
      <w:r w:rsidRPr="000C1B9C">
        <w:rPr>
          <w:sz w:val="28"/>
          <w:szCs w:val="28"/>
        </w:rPr>
        <w:t xml:space="preserve"> (далее - Закон о негосударственных пенсионных фондах), негосударственный пенсионный фонд - это особая организационно-правовая форма некоммерческой</w:t>
      </w:r>
      <w:r w:rsidR="000C1B9C" w:rsidRPr="000C1B9C">
        <w:rPr>
          <w:sz w:val="28"/>
          <w:szCs w:val="28"/>
        </w:rPr>
        <w:t xml:space="preserve"> </w:t>
      </w:r>
      <w:r w:rsidRPr="000C1B9C">
        <w:rPr>
          <w:sz w:val="28"/>
          <w:szCs w:val="28"/>
        </w:rPr>
        <w:t>организации социального обеспечения, исключительными видами деятельности которой являются:</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 (НПО);</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-деятельность в качестве страховщика по обязательному пенсионному страхованию в соответствии с законодательством и договорами об обязательном пенсионном страховании (ОПС);</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-деятельность в качестве страховщика по профессиональному пенсионному страхованию в соответствии с законодательством и договорами о создании профессиональных пенсионных систем (ППС).</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Деятельность фонда по негосударственному пенсионному обеспечению участников фонда осуществляется на добровольных началах и включает в себя аккумулирование пенсионных взносов, размещение и организацию размещения пенсионных резервов, учет пенсионных обязательств фонда, назначение и выплату негосударственных пенсий участникам фонда.</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Наряду с проблемой сохранения реальной стоимости сбережений в условиях высокой инфляции, у граждан России существует в этом плане пенсионная проблема. Это реализация возможности пенсионных накоплений в реальном исчислении с учетом инфляции и достаточно высокая вероятность их обесценивания.</w:t>
      </w:r>
      <w:r w:rsidR="007C3BA0" w:rsidRPr="000C1B9C">
        <w:rPr>
          <w:sz w:val="28"/>
          <w:szCs w:val="28"/>
        </w:rPr>
        <w:t xml:space="preserve"> [9, 228 с.]</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Деятельность фонда в качестве страховщика по обязательному пенсионному страхованию включает в себя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Деятельность фонда в качестве страховщика по профессиональному пенсионному страхованию включает в себя аккумулирование средств пенсионных накоплений, инвестирование средств пенсионных накоплений, учет средств пенсионных накоплений застрахованных лиц, назначение и выплату профессиональных пенсий застрахованным лицам и регулируется федеральным законом.</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Негосударственные пенсионные фонды осуществляют деятельность по любому из этих направлений независимо от осуществления ими деятельности по другим пенсионным направлениям.</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Негосударственный пенсионный фонд действует на основании лицензии федерального органа исполнительной власти по рынку ценных бумаг, руководствуясь законодательством РФ, уставом и правилами фонда.</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Лицензия на осуществление деятельности по пенсионному обеспечению и пенсионному страхованию предоставляется без ограничения срока ее действия.</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Лицензионными условиями при предоставлении лицензии являются требования:</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-к организационно-правовой форме фонда;</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-пенсионным правилам фонда, а если фонд предполагает осуществлять деятельность по обязательному пенсионному страхованию, также к страховым правилам;</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-лицу, осуществляющему функции единоличного исполнительного органа, членам коллегиального исполнительного органа, главному бухгалтеру, а также к контролеру или руководителю и сотрудникам службы внутреннего контроля фонда;</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-организации внутреннего контроля фонда;</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-величине денежной оценки имущества для обеспечения уставной деятельности фонда.</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Фонд в соответствии с уставом выполняет следующие функции:</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-разрабатывает правила фонда;</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-заключает пенсионные договоры, договоры об обязательном пенсионном страховании и договоры о создании профессиональных пенсионных систем;</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-аккумулирует пенсионные взносы и средства пенсионных накоплений;</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-ведет пенсионные счета негосударственного пенсионного обеспечения;</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 xml:space="preserve">-ведет пенсионные счета накопительной части трудовой пенсии с учетом требований Федерального закона от 1 апреля </w:t>
      </w:r>
      <w:smartTag w:uri="urn:schemas-microsoft-com:office:smarttags" w:element="metricconverter">
        <w:smartTagPr>
          <w:attr w:name="ProductID" w:val="1996 г"/>
        </w:smartTagPr>
        <w:r w:rsidRPr="000C1B9C">
          <w:rPr>
            <w:sz w:val="28"/>
            <w:szCs w:val="28"/>
          </w:rPr>
          <w:t>1996 г</w:t>
        </w:r>
      </w:smartTag>
      <w:r w:rsidRPr="000C1B9C">
        <w:rPr>
          <w:sz w:val="28"/>
          <w:szCs w:val="28"/>
        </w:rPr>
        <w:t xml:space="preserve">. № 27-ФЗ </w:t>
      </w:r>
      <w:r w:rsidR="000C1B9C" w:rsidRPr="000C1B9C">
        <w:rPr>
          <w:sz w:val="28"/>
          <w:szCs w:val="28"/>
        </w:rPr>
        <w:t>"</w:t>
      </w:r>
      <w:r w:rsidRPr="000C1B9C">
        <w:rPr>
          <w:sz w:val="28"/>
          <w:szCs w:val="28"/>
        </w:rPr>
        <w:t>Об индивидуальном (персонифицированном) учете в системе обязательного пенсионного страхования</w:t>
      </w:r>
      <w:r w:rsidR="000C1B9C" w:rsidRPr="000C1B9C">
        <w:rPr>
          <w:sz w:val="28"/>
          <w:szCs w:val="28"/>
        </w:rPr>
        <w:t>"</w:t>
      </w:r>
      <w:r w:rsidRPr="000C1B9C">
        <w:rPr>
          <w:sz w:val="28"/>
          <w:szCs w:val="28"/>
        </w:rPr>
        <w:t>;</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-ведет пенсионные счета профессиональных пенсионных систем;</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-информирует вкладчиков, уч</w:t>
      </w:r>
      <w:r w:rsidR="00F34517" w:rsidRPr="000C1B9C">
        <w:rPr>
          <w:sz w:val="28"/>
          <w:szCs w:val="28"/>
        </w:rPr>
        <w:t xml:space="preserve">астников и застрахованных лиц о </w:t>
      </w:r>
      <w:r w:rsidRPr="000C1B9C">
        <w:rPr>
          <w:sz w:val="28"/>
          <w:szCs w:val="28"/>
        </w:rPr>
        <w:t>состоянии указанных счетов;</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-заключает договоры с иными организациями об оказании услуг по организационному, информационному и техническому обеспечению деятельности фонда;</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-определяет инвестиционную стратегию при размещении средств пенсионных резервов и инвестировании средств пенсионных накоплении;</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-формирует имущество, предназначенное для обеспечения уставной деятельности, и инвестирует составляющие его активы;</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-формирует пенсионные резервы, организует размещение средств пенсионных резервов и размешает пенсионные резервы;</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-организует инвестирование средств пенсионных накоплений;</w:t>
      </w:r>
    </w:p>
    <w:p w:rsidR="00610E24" w:rsidRPr="000C1B9C" w:rsidRDefault="00610E24" w:rsidP="000C1B9C">
      <w:pPr>
        <w:shd w:val="clear" w:color="auto" w:fill="FFFFFF"/>
        <w:tabs>
          <w:tab w:val="left" w:pos="825"/>
        </w:tabs>
        <w:suppressAutoHyphens/>
        <w:autoSpaceDE w:val="0"/>
        <w:autoSpaceDN w:val="0"/>
        <w:adjustRightInd w:val="0"/>
        <w:spacing w:line="360" w:lineRule="auto"/>
        <w:ind w:firstLine="709"/>
        <w:jc w:val="both"/>
        <w:rPr>
          <w:sz w:val="28"/>
          <w:szCs w:val="28"/>
        </w:rPr>
      </w:pPr>
      <w:r w:rsidRPr="000C1B9C">
        <w:rPr>
          <w:sz w:val="28"/>
          <w:szCs w:val="28"/>
        </w:rPr>
        <w:t>-заключает договоры с управляющими компаниями, специа</w:t>
      </w:r>
      <w:r w:rsidR="00F34517" w:rsidRPr="000C1B9C">
        <w:rPr>
          <w:sz w:val="28"/>
          <w:szCs w:val="28"/>
        </w:rPr>
        <w:t>ли</w:t>
      </w:r>
      <w:r w:rsidRPr="000C1B9C">
        <w:rPr>
          <w:sz w:val="28"/>
          <w:szCs w:val="28"/>
        </w:rPr>
        <w:t>зированными депозитариями, другими субъектами и участниками</w:t>
      </w:r>
    </w:p>
    <w:p w:rsidR="00610E24" w:rsidRPr="000C1B9C" w:rsidRDefault="00610E24" w:rsidP="000C1B9C">
      <w:pPr>
        <w:shd w:val="clear" w:color="auto" w:fill="FFFFFF"/>
        <w:suppressAutoHyphens/>
        <w:spacing w:line="360" w:lineRule="auto"/>
        <w:ind w:firstLine="709"/>
        <w:jc w:val="both"/>
        <w:rPr>
          <w:sz w:val="28"/>
          <w:szCs w:val="28"/>
        </w:rPr>
      </w:pPr>
      <w:r w:rsidRPr="000C1B9C">
        <w:rPr>
          <w:sz w:val="28"/>
          <w:szCs w:val="28"/>
        </w:rPr>
        <w:t>отношений по негосударственному пенсионному обеспечению, обязательному пенсионному страхованию и профессиональному пенсионному страхованию;</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-рассматривает отчеты управляющей компании</w:t>
      </w:r>
      <w:r w:rsidR="000C1B9C" w:rsidRPr="000C1B9C">
        <w:rPr>
          <w:sz w:val="28"/>
          <w:szCs w:val="28"/>
        </w:rPr>
        <w:t xml:space="preserve"> </w:t>
      </w:r>
      <w:r w:rsidRPr="000C1B9C">
        <w:rPr>
          <w:sz w:val="28"/>
          <w:szCs w:val="28"/>
        </w:rPr>
        <w:t>и специализированного депозитария о финансовых результатах деятельности по размещению средств пенсионных резервов и инвестированию средств пенсионных накоплений;</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-расторгает договоры с управляющей компанией и специализированным депозитарием по основаниям, установленным законодательством РФ:</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-принимает меры, предусмотренные законодательством, для обеспечения сохранности средств фонда, находящихся в распоряжении управляющей компании, с которой расторгается (прекращается) договор доверительного управления;</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-ведет в установленном порядке бухгалтерский и налоговый учет;</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-ведет обособленный учет имущества, предназначенного для обеспечения уставной деятельности фонда, средств пенсионных резервов и средств пенсионных накоплений;</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-осуществляет актуарные расчеты;</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-производит назначение и осуществляет выплаты негосударственных пенсий участникам;</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-производит назначение и осуществляет выплаты накопительной части трудовой пенсии застрахованным лицам или выплаты их правопреемникам;</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-производит назначение и осуществляет выплаты профессиональных пенсий;</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-осуществляет выпл</w:t>
      </w:r>
      <w:r w:rsidR="00F34517" w:rsidRPr="000C1B9C">
        <w:rPr>
          <w:sz w:val="28"/>
          <w:szCs w:val="28"/>
        </w:rPr>
        <w:t xml:space="preserve">аты выкупных сумм вкладчикам и </w:t>
      </w:r>
      <w:r w:rsidRPr="000C1B9C">
        <w:rPr>
          <w:sz w:val="28"/>
          <w:szCs w:val="28"/>
        </w:rPr>
        <w:t>участникам или перевод выкупных сумм в другой фонд, а также перевод средств пенсионных накоплений в случае перехода застрахованного лица в другой фонд или Пенсионный фонд РФ;</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-принимает меры по обеспечению полной и своевременной уплаты вкладчиками пенсионных взносов;</w:t>
      </w:r>
    </w:p>
    <w:p w:rsidR="00610E24"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-предоставляет информацию о своей деятельности в порядке, установленном уполномоченным федеральным органом;</w:t>
      </w:r>
    </w:p>
    <w:p w:rsidR="00F34517" w:rsidRPr="000C1B9C" w:rsidRDefault="00610E24"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-осуществляет иные функции для обеспечения уставной деятельности фонда.</w:t>
      </w:r>
    </w:p>
    <w:p w:rsidR="00280B0D" w:rsidRPr="000C1B9C" w:rsidRDefault="00280B0D" w:rsidP="000C1B9C">
      <w:pPr>
        <w:shd w:val="clear" w:color="auto" w:fill="FFFFFF"/>
        <w:tabs>
          <w:tab w:val="left" w:pos="855"/>
        </w:tabs>
        <w:suppressAutoHyphens/>
        <w:autoSpaceDE w:val="0"/>
        <w:autoSpaceDN w:val="0"/>
        <w:adjustRightInd w:val="0"/>
        <w:spacing w:line="360" w:lineRule="auto"/>
        <w:ind w:firstLine="709"/>
        <w:jc w:val="both"/>
        <w:rPr>
          <w:sz w:val="28"/>
          <w:szCs w:val="28"/>
        </w:rPr>
      </w:pPr>
      <w:r w:rsidRPr="000C1B9C">
        <w:rPr>
          <w:sz w:val="28"/>
          <w:szCs w:val="28"/>
        </w:rPr>
        <w:t>Меры по совершенствованию законодательной базы негосударственных пенсионных фондов, проведенные в РФ в последние годы, способствовали довольно быстрому росту последних.</w:t>
      </w:r>
      <w:r w:rsidR="008D1A74" w:rsidRPr="000C1B9C">
        <w:rPr>
          <w:sz w:val="28"/>
          <w:szCs w:val="28"/>
        </w:rPr>
        <w:t xml:space="preserve"> [13, 257 с.]</w:t>
      </w:r>
    </w:p>
    <w:p w:rsidR="000C1B9C" w:rsidRPr="000C1B9C" w:rsidRDefault="003D79FA" w:rsidP="000C1B9C">
      <w:pPr>
        <w:shd w:val="clear" w:color="auto" w:fill="FFFFFF"/>
        <w:suppressAutoHyphens/>
        <w:spacing w:line="360" w:lineRule="auto"/>
        <w:ind w:firstLine="709"/>
        <w:jc w:val="both"/>
        <w:rPr>
          <w:sz w:val="28"/>
          <w:szCs w:val="28"/>
        </w:rPr>
      </w:pPr>
      <w:r w:rsidRPr="000C1B9C">
        <w:rPr>
          <w:sz w:val="28"/>
          <w:szCs w:val="28"/>
        </w:rPr>
        <w:t xml:space="preserve">Выплаты государственных пенсий и пособий занимают наибольший удельный вес в расходах ПФР. Наряду с ними осуществляются целевые выплаты государственных пенсий и пособий на возвратной основе из федерального бюджета </w:t>
      </w:r>
      <w:r w:rsidR="00610E24" w:rsidRPr="000C1B9C">
        <w:rPr>
          <w:sz w:val="28"/>
          <w:szCs w:val="28"/>
        </w:rPr>
        <w:t>-</w:t>
      </w:r>
      <w:r w:rsidRPr="000C1B9C">
        <w:rPr>
          <w:sz w:val="28"/>
          <w:szCs w:val="28"/>
        </w:rPr>
        <w:t xml:space="preserve"> беспроцентного кредита Центрального банка РФ.</w:t>
      </w:r>
    </w:p>
    <w:p w:rsidR="003D79FA" w:rsidRPr="000C1B9C" w:rsidRDefault="003D79FA" w:rsidP="000C1B9C">
      <w:pPr>
        <w:shd w:val="clear" w:color="auto" w:fill="FFFFFF"/>
        <w:suppressAutoHyphens/>
        <w:spacing w:line="360" w:lineRule="auto"/>
        <w:ind w:firstLine="709"/>
        <w:jc w:val="both"/>
        <w:rPr>
          <w:sz w:val="28"/>
          <w:szCs w:val="28"/>
        </w:rPr>
      </w:pPr>
      <w:r w:rsidRPr="000C1B9C">
        <w:rPr>
          <w:sz w:val="28"/>
          <w:szCs w:val="28"/>
        </w:rPr>
        <w:t>К ним относятся пенсии и пособия военнослужащим и приравненным к ним по пенсионному обеспечению гражданам, их семьям; социальные пенсии; выплаты социальных пособий на погребение; расходы на предоставление льгот по пенсионном)'обеспечению граждан, пострадавших вследствие катастрофы на Чернобыльской АЭС; расходы на повышение пенсий участникам Великой Отечественной войны и вдовам военнослужащих; расходы на выплаты государственных пенсий гражданам, выехавшим на постоянное местожительства за границу; расходы на доставку и пересылку указанных видов государственных пенсий.</w:t>
      </w:r>
    </w:p>
    <w:p w:rsidR="000C1B9C" w:rsidRPr="000C1B9C" w:rsidRDefault="00280B0D" w:rsidP="000C1B9C">
      <w:pPr>
        <w:shd w:val="clear" w:color="auto" w:fill="FFFFFF"/>
        <w:suppressAutoHyphens/>
        <w:spacing w:line="360" w:lineRule="auto"/>
        <w:ind w:firstLine="709"/>
        <w:jc w:val="both"/>
        <w:rPr>
          <w:sz w:val="28"/>
          <w:szCs w:val="28"/>
        </w:rPr>
      </w:pPr>
      <w:r w:rsidRPr="000C1B9C">
        <w:rPr>
          <w:sz w:val="28"/>
          <w:szCs w:val="28"/>
        </w:rPr>
        <w:t>Концепция реформы системы пенсионного обеспечения в России предусматривала создание трехуровневой системы пенсионного обеспечения: базовая (социальная) государственная пенсия, трудовая государственная пенсия и негосударственная пенсия. Однако основная тяжесть всех выплат лежит на государственном Пенсионном фонде, не способном в одиночку решить все проблемы обеспечения достойной старости россиян.</w:t>
      </w:r>
    </w:p>
    <w:p w:rsidR="00610E24" w:rsidRPr="000C1B9C" w:rsidRDefault="00610E24" w:rsidP="000C1B9C">
      <w:pPr>
        <w:suppressAutoHyphens/>
        <w:spacing w:line="360" w:lineRule="auto"/>
        <w:ind w:firstLine="709"/>
        <w:jc w:val="both"/>
        <w:rPr>
          <w:sz w:val="28"/>
          <w:szCs w:val="28"/>
        </w:rPr>
      </w:pPr>
      <w:r w:rsidRPr="000C1B9C">
        <w:rPr>
          <w:sz w:val="28"/>
          <w:szCs w:val="28"/>
        </w:rPr>
        <w:t>Пенсионные накопления в развитых странах ориентированы на инвестиционные портфели умеренного роста. В основном это портфели облигаций и смешанные портфели. В российских условиях высокой инфляции задача обеспечения стабильного роста пенсионных накоплений является, с одной стороны, достаточно сложной. Российский рынок акций очень нестабилен.</w:t>
      </w:r>
      <w:r w:rsidR="008D1A74" w:rsidRPr="000C1B9C">
        <w:rPr>
          <w:sz w:val="28"/>
          <w:szCs w:val="28"/>
        </w:rPr>
        <w:t xml:space="preserve"> [9, 463 с.]</w:t>
      </w:r>
    </w:p>
    <w:p w:rsidR="00280B0D" w:rsidRPr="000C1B9C" w:rsidRDefault="00280B0D" w:rsidP="000C1B9C">
      <w:pPr>
        <w:shd w:val="clear" w:color="auto" w:fill="FFFFFF"/>
        <w:suppressAutoHyphens/>
        <w:spacing w:line="360" w:lineRule="auto"/>
        <w:ind w:firstLine="709"/>
        <w:jc w:val="both"/>
        <w:rPr>
          <w:sz w:val="28"/>
          <w:szCs w:val="28"/>
        </w:rPr>
      </w:pPr>
      <w:r w:rsidRPr="000C1B9C">
        <w:rPr>
          <w:sz w:val="28"/>
          <w:szCs w:val="28"/>
        </w:rPr>
        <w:t>Негосударственные пенсионные фонды (НПФ) и страховые компании, которые должны были стать реальными союзниками государственного фонда, пока е</w:t>
      </w:r>
      <w:r w:rsidR="003949DD" w:rsidRPr="000C1B9C">
        <w:rPr>
          <w:sz w:val="28"/>
          <w:szCs w:val="28"/>
        </w:rPr>
        <w:t>щё</w:t>
      </w:r>
      <w:r w:rsidRPr="000C1B9C">
        <w:rPr>
          <w:sz w:val="28"/>
          <w:szCs w:val="28"/>
        </w:rPr>
        <w:t xml:space="preserve"> серьезного вклада в решение этой проблемы не внесли.</w:t>
      </w:r>
      <w:r w:rsidR="008D1A74" w:rsidRPr="000C1B9C">
        <w:rPr>
          <w:sz w:val="28"/>
          <w:szCs w:val="28"/>
        </w:rPr>
        <w:t xml:space="preserve"> [1</w:t>
      </w:r>
      <w:r w:rsidR="00D63339" w:rsidRPr="000C1B9C">
        <w:rPr>
          <w:sz w:val="28"/>
          <w:szCs w:val="28"/>
        </w:rPr>
        <w:t>8</w:t>
      </w:r>
      <w:r w:rsidR="008D1A74" w:rsidRPr="000C1B9C">
        <w:rPr>
          <w:sz w:val="28"/>
          <w:szCs w:val="28"/>
        </w:rPr>
        <w:t>, 183 с.]</w:t>
      </w:r>
    </w:p>
    <w:p w:rsidR="00280B0D" w:rsidRPr="000C1B9C" w:rsidRDefault="00280B0D" w:rsidP="000C1B9C">
      <w:pPr>
        <w:shd w:val="clear" w:color="auto" w:fill="FFFFFF"/>
        <w:suppressAutoHyphens/>
        <w:spacing w:line="360" w:lineRule="auto"/>
        <w:ind w:firstLine="709"/>
        <w:jc w:val="both"/>
        <w:rPr>
          <w:sz w:val="28"/>
        </w:rPr>
      </w:pPr>
    </w:p>
    <w:p w:rsidR="00610E24" w:rsidRPr="000C1B9C" w:rsidRDefault="00EC1E90" w:rsidP="000C1B9C">
      <w:pPr>
        <w:pStyle w:val="3"/>
        <w:suppressAutoHyphens/>
        <w:ind w:left="0" w:right="0" w:firstLine="709"/>
        <w:jc w:val="both"/>
        <w:rPr>
          <w:spacing w:val="0"/>
        </w:rPr>
      </w:pPr>
      <w:bookmarkStart w:id="3" w:name="_Toc261827576"/>
      <w:r w:rsidRPr="000C1B9C">
        <w:rPr>
          <w:spacing w:val="0"/>
        </w:rPr>
        <w:t>1.2</w:t>
      </w:r>
      <w:r w:rsidR="00F34517" w:rsidRPr="000C1B9C">
        <w:rPr>
          <w:spacing w:val="0"/>
        </w:rPr>
        <w:t xml:space="preserve"> Характеристика и сущность негосударственных пенсионных фондов</w:t>
      </w:r>
      <w:bookmarkEnd w:id="3"/>
    </w:p>
    <w:p w:rsidR="00DC39E8" w:rsidRPr="000C1B9C" w:rsidRDefault="00DC39E8" w:rsidP="000C1B9C">
      <w:pPr>
        <w:shd w:val="clear" w:color="auto" w:fill="FFFFFF"/>
        <w:suppressAutoHyphens/>
        <w:spacing w:line="360" w:lineRule="auto"/>
        <w:ind w:firstLine="709"/>
        <w:jc w:val="both"/>
        <w:rPr>
          <w:bCs/>
          <w:sz w:val="28"/>
          <w:szCs w:val="28"/>
        </w:rPr>
      </w:pPr>
    </w:p>
    <w:p w:rsidR="003D79FA" w:rsidRPr="000C1B9C" w:rsidRDefault="003D79FA" w:rsidP="000C1B9C">
      <w:pPr>
        <w:shd w:val="clear" w:color="auto" w:fill="FFFFFF"/>
        <w:suppressAutoHyphens/>
        <w:spacing w:line="360" w:lineRule="auto"/>
        <w:ind w:firstLine="709"/>
        <w:jc w:val="both"/>
        <w:rPr>
          <w:sz w:val="28"/>
          <w:szCs w:val="28"/>
        </w:rPr>
      </w:pPr>
      <w:r w:rsidRPr="000C1B9C">
        <w:rPr>
          <w:bCs/>
          <w:sz w:val="28"/>
          <w:szCs w:val="28"/>
        </w:rPr>
        <w:t xml:space="preserve">Негосударственные пенсионные фонды (НПФ) </w:t>
      </w:r>
      <w:r w:rsidRPr="000C1B9C">
        <w:rPr>
          <w:sz w:val="28"/>
          <w:szCs w:val="28"/>
        </w:rPr>
        <w:t>в развитых странах являются важнейшими коллективными инвесторами, привлекающими средства индивидуальных вкладчиков и осуществляющих инвестиции в ценные бумаги.</w:t>
      </w:r>
      <w:r w:rsidR="00FD1754" w:rsidRPr="000C1B9C">
        <w:rPr>
          <w:sz w:val="28"/>
          <w:szCs w:val="28"/>
        </w:rPr>
        <w:t xml:space="preserve"> [13, 256 с.]</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Система негосударственного пенсионного обеспечения базируется на добровольном принципе, каждый работник имеет собственный пенсионный счет, на который перечисляются взносы от работодателя или непосредственно от самого работника для будущих пенсионных выплат.</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НПФ выполняют очень важную социальную функцию, помогая преодолеть разрыв между резким снижением уровня доходов в пенсионном возрасте и необходимым для удовлетворения сложившихся потребностей уровнем расходов. Этот разрыв может быть частично или полностью ликвидирован за счет сбережений граждан в период трудоспособного возраста и инвестирования этих средств в финансовые и другие активы с целью получения дохода в будущем.</w:t>
      </w:r>
      <w:r w:rsidR="00FD1754" w:rsidRPr="000C1B9C">
        <w:rPr>
          <w:sz w:val="28"/>
          <w:szCs w:val="28"/>
        </w:rPr>
        <w:t xml:space="preserve"> [13, 256 с.]</w:t>
      </w:r>
    </w:p>
    <w:p w:rsidR="000C1B9C" w:rsidRPr="000C1B9C" w:rsidRDefault="00F34517" w:rsidP="000C1B9C">
      <w:pPr>
        <w:shd w:val="clear" w:color="auto" w:fill="FFFFFF"/>
        <w:suppressAutoHyphens/>
        <w:spacing w:line="360" w:lineRule="auto"/>
        <w:ind w:firstLine="709"/>
        <w:jc w:val="both"/>
        <w:rPr>
          <w:sz w:val="28"/>
          <w:szCs w:val="28"/>
        </w:rPr>
      </w:pPr>
      <w:r w:rsidRPr="000C1B9C">
        <w:rPr>
          <w:sz w:val="28"/>
          <w:szCs w:val="28"/>
        </w:rPr>
        <w:t>НПФ имеют один из наиболее стабильных источников средств по сравнению с другими финансовыми посредниками. Поступление средств в НПФ осуществляется на контрактной основе за счет вкладов работодателей и самих работников.</w:t>
      </w:r>
    </w:p>
    <w:p w:rsidR="000C1B9C" w:rsidRPr="000C1B9C" w:rsidRDefault="00F34517" w:rsidP="000C1B9C">
      <w:pPr>
        <w:shd w:val="clear" w:color="auto" w:fill="FFFFFF"/>
        <w:suppressAutoHyphens/>
        <w:spacing w:line="360" w:lineRule="auto"/>
        <w:ind w:firstLine="709"/>
        <w:jc w:val="both"/>
        <w:rPr>
          <w:sz w:val="28"/>
          <w:szCs w:val="28"/>
        </w:rPr>
      </w:pPr>
      <w:r w:rsidRPr="000C1B9C">
        <w:rPr>
          <w:sz w:val="28"/>
          <w:szCs w:val="28"/>
        </w:rPr>
        <w:t>Кроме того, предсказуемым является и отток средств из НПФ в форме пенсионных выплат, т.е. можно заранее предвидеть объемы и сроки выплат. Далее, часть выплачиваемых пособий лицам, достигшим пенсионного возраста, осуществляется из текущих взносов в пенсионный фонд от будущих пенсионеров. То есть речь идет о том, что НПФ может долгое время обходиться без ликвидации существующих активов, он имеет небольшую потребность в лик видных средствах.</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Горизонт времени НПФ является достаточно длительным. НПФ может инвестировать средства на 20</w:t>
      </w:r>
      <w:r w:rsidR="00CE6337" w:rsidRPr="000C1B9C">
        <w:rPr>
          <w:sz w:val="28"/>
          <w:szCs w:val="28"/>
        </w:rPr>
        <w:t>-</w:t>
      </w:r>
      <w:r w:rsidRPr="000C1B9C">
        <w:rPr>
          <w:sz w:val="28"/>
          <w:szCs w:val="28"/>
        </w:rPr>
        <w:t>30 лет, поэтому НПФ в большей степени интересуют инструменты рынка капиталов. НПФ являются крупнейшими покупателями акций.</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 xml:space="preserve">НПФ создается как некоммерческая организация, цель которой - негосударственное пенсионное обеспечение. Совокупный вклад учредителей НПФ должен составлять с 1 января 2005 года не </w:t>
      </w:r>
      <w:r w:rsidRPr="000C1B9C">
        <w:rPr>
          <w:bCs/>
          <w:sz w:val="28"/>
          <w:szCs w:val="28"/>
        </w:rPr>
        <w:t xml:space="preserve">менее </w:t>
      </w:r>
      <w:r w:rsidRPr="000C1B9C">
        <w:rPr>
          <w:sz w:val="28"/>
          <w:szCs w:val="28"/>
        </w:rPr>
        <w:t>30 млн. руб.</w:t>
      </w:r>
    </w:p>
    <w:p w:rsidR="000C1B9C" w:rsidRPr="000C1B9C" w:rsidRDefault="006406C7" w:rsidP="000C1B9C">
      <w:pPr>
        <w:shd w:val="clear" w:color="auto" w:fill="FFFFFF"/>
        <w:suppressAutoHyphens/>
        <w:spacing w:line="360" w:lineRule="auto"/>
        <w:ind w:firstLine="709"/>
        <w:jc w:val="both"/>
        <w:rPr>
          <w:sz w:val="28"/>
          <w:szCs w:val="28"/>
        </w:rPr>
      </w:pPr>
      <w:r w:rsidRPr="000C1B9C">
        <w:rPr>
          <w:sz w:val="28"/>
          <w:szCs w:val="28"/>
        </w:rPr>
        <w:t>Для управления негосударственным пенсионным фондом и контроля за его деятельностью в фонде формируются соответствующие органы. Состав и структура органов управления фонда определяются уставом в соответствии с законодательством.</w:t>
      </w:r>
    </w:p>
    <w:p w:rsidR="000C1B9C" w:rsidRPr="000C1B9C" w:rsidRDefault="006406C7" w:rsidP="000C1B9C">
      <w:pPr>
        <w:shd w:val="clear" w:color="auto" w:fill="FFFFFF"/>
        <w:suppressAutoHyphens/>
        <w:spacing w:line="360" w:lineRule="auto"/>
        <w:ind w:firstLine="709"/>
        <w:jc w:val="both"/>
        <w:rPr>
          <w:sz w:val="28"/>
          <w:szCs w:val="28"/>
        </w:rPr>
      </w:pPr>
      <w:r w:rsidRPr="000C1B9C">
        <w:rPr>
          <w:sz w:val="28"/>
          <w:szCs w:val="28"/>
        </w:rPr>
        <w:t>Структура органов управления фонда должна в обязательном порядке включать коллегиальный орган - совет фонда, формируемый в соответствии с порядком, установленным уставом фонда. Уставом фонда должно предусматриваться обязательное формирование попечительского совета - коллегиального органа, выполняющего надзорные функции и обеспечивающего общественный контроль за деятельностью фонда.</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В целях обеспечения оперативного контроля за деятельностью исполнительного органа фонда его уставом должно также предусматриваться создание ревизионной комиссии.</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Высшим органом управления фонда является совет фонда. Совет фонда осуществляет общее руководство деятельностью фонда. Структура, порядок формирования, полномочия и срок полномочий совета фонда, порядок принятия им решений определяются уставом фонда в соответствии с законодательством. Члены совета фонда могут получать вознаграждение за выполнение ими своих обязанностей только в случае, если это предусмотрено уставом фонда. Размер вознаграждения членов совета фонда должен устанавливаться в виде фиксированной суммы.</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Для осуществления оперативного управления деятельностью фонда уставом фонда может предусматриваться создание единоличного исполнительного органа фонда (исполнительный директор, президент) или единоличного исполнительного органа фонда и коллегиального исполнительного органа фонда (исполнительной дирекции).</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Исполнительный орган фонда осуществляет свои функции в пределах компетенции, установленной законодательством и уставом фонда, и действует на основании устава фонда и положения об исполнительном органе фонда, утверждаемого советом фонда.</w:t>
      </w:r>
    </w:p>
    <w:p w:rsidR="000C1B9C" w:rsidRPr="000C1B9C" w:rsidRDefault="006406C7" w:rsidP="000C1B9C">
      <w:pPr>
        <w:shd w:val="clear" w:color="auto" w:fill="FFFFFF"/>
        <w:suppressAutoHyphens/>
        <w:spacing w:line="360" w:lineRule="auto"/>
        <w:ind w:firstLine="709"/>
        <w:jc w:val="both"/>
        <w:rPr>
          <w:sz w:val="28"/>
          <w:szCs w:val="28"/>
        </w:rPr>
      </w:pPr>
      <w:r w:rsidRPr="000C1B9C">
        <w:rPr>
          <w:sz w:val="28"/>
          <w:szCs w:val="28"/>
        </w:rPr>
        <w:t>В целях надзора за деятельностью фонда и зашиты интересов вкладчиков и участников фонд создает попечительский совет, члены которого исполняют свои обязанности безвозмездно. Порядок формирования и полномочия попечительского совета определяются уставом фонда и положением о попечительском совете, утверждаемым советом фонда.</w:t>
      </w:r>
    </w:p>
    <w:p w:rsidR="000C1B9C" w:rsidRPr="000C1B9C" w:rsidRDefault="00F34517" w:rsidP="000C1B9C">
      <w:pPr>
        <w:shd w:val="clear" w:color="auto" w:fill="FFFFFF"/>
        <w:suppressAutoHyphens/>
        <w:spacing w:line="360" w:lineRule="auto"/>
        <w:ind w:firstLine="709"/>
        <w:jc w:val="both"/>
        <w:rPr>
          <w:sz w:val="28"/>
          <w:szCs w:val="28"/>
        </w:rPr>
      </w:pPr>
      <w:r w:rsidRPr="000C1B9C">
        <w:rPr>
          <w:sz w:val="28"/>
          <w:szCs w:val="28"/>
        </w:rPr>
        <w:t xml:space="preserve">Средства, внесенные </w:t>
      </w:r>
      <w:r w:rsidRPr="000C1B9C">
        <w:rPr>
          <w:bCs/>
          <w:sz w:val="28"/>
          <w:szCs w:val="28"/>
        </w:rPr>
        <w:t xml:space="preserve">вкладчиками, </w:t>
      </w:r>
      <w:r w:rsidRPr="000C1B9C">
        <w:rPr>
          <w:sz w:val="28"/>
          <w:szCs w:val="28"/>
        </w:rPr>
        <w:t>учитываются на аналитических пенсионных счетах. Имущество, в т, ч. денежные средства, ценные бумаги, недвижимость, которые НПФ использует для выполнения своих обязательств по выплате пенсий, называются пенсионными резервами.</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Размещением пенсионных резервов занимается специальная компания по управлению активами фонда (управляющая компания). Самостоятельно фонд может размещать свои резервы только в банковские депозиты и государственные ценные бумаги. Все ценные бумаги фонда хранятся в специальном депозитарии, который должен иметь ту же лицензию, что и депозитарии паевых инвестиционных фондов.</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Бухгалтерская отчетность НПФ подлежит обязательному ежегодному аудиту, а обязательства перед участниками - актуарной оценке.</w:t>
      </w:r>
    </w:p>
    <w:p w:rsidR="000C1B9C" w:rsidRDefault="00F34517" w:rsidP="000C1B9C">
      <w:pPr>
        <w:shd w:val="clear" w:color="auto" w:fill="FFFFFF"/>
        <w:suppressAutoHyphens/>
        <w:spacing w:line="360" w:lineRule="auto"/>
        <w:ind w:firstLine="709"/>
        <w:jc w:val="both"/>
        <w:rPr>
          <w:bCs/>
          <w:sz w:val="28"/>
          <w:szCs w:val="28"/>
        </w:rPr>
      </w:pPr>
      <w:r w:rsidRPr="000C1B9C">
        <w:rPr>
          <w:sz w:val="28"/>
          <w:szCs w:val="28"/>
        </w:rPr>
        <w:t xml:space="preserve">Помимо договоров на негосударственное пенсионное обеспечение НПФ могут также работать со средствами государственного пенсионного </w:t>
      </w:r>
      <w:r w:rsidRPr="000C1B9C">
        <w:rPr>
          <w:bCs/>
          <w:sz w:val="28"/>
          <w:szCs w:val="28"/>
        </w:rPr>
        <w:t>страхования, предназначенными для выплат накопительной части трудовой пенсии.</w:t>
      </w:r>
      <w:r w:rsidR="006D44A3" w:rsidRPr="000C1B9C">
        <w:rPr>
          <w:bCs/>
          <w:sz w:val="28"/>
          <w:szCs w:val="28"/>
        </w:rPr>
        <w:t xml:space="preserve"> </w:t>
      </w:r>
      <w:r w:rsidR="006D44A3" w:rsidRPr="000C1B9C">
        <w:rPr>
          <w:sz w:val="28"/>
          <w:szCs w:val="28"/>
        </w:rPr>
        <w:t>[16, 228 с.]</w:t>
      </w:r>
    </w:p>
    <w:p w:rsidR="000C1B9C" w:rsidRPr="000C1B9C" w:rsidRDefault="00F34517" w:rsidP="000C1B9C">
      <w:pPr>
        <w:shd w:val="clear" w:color="auto" w:fill="FFFFFF"/>
        <w:suppressAutoHyphens/>
        <w:spacing w:line="360" w:lineRule="auto"/>
        <w:ind w:firstLine="709"/>
        <w:jc w:val="both"/>
        <w:rPr>
          <w:sz w:val="28"/>
          <w:szCs w:val="28"/>
        </w:rPr>
      </w:pPr>
      <w:r w:rsidRPr="000C1B9C">
        <w:rPr>
          <w:sz w:val="28"/>
          <w:szCs w:val="28"/>
        </w:rPr>
        <w:t xml:space="preserve">Граждане РФ имеют право отказаться от формирования накопительной части трудовой пенсии через органы Пенсионного фонда РФ и выбрать для </w:t>
      </w:r>
      <w:r w:rsidRPr="000C1B9C">
        <w:rPr>
          <w:bCs/>
          <w:sz w:val="28"/>
          <w:szCs w:val="28"/>
        </w:rPr>
        <w:t xml:space="preserve">этой </w:t>
      </w:r>
      <w:r w:rsidRPr="000C1B9C">
        <w:rPr>
          <w:sz w:val="28"/>
          <w:szCs w:val="28"/>
        </w:rPr>
        <w:t>цели негосударственный пенсионный фонд. Такие граждане называются застрахованными лицами.</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Активы НПФ, предназначенные для обеспечения обязательств перед застрахованными лицами, называются пенсионными накоплениями. НПФ имеет также право участвовать в отраслевых программах профессионального пенсионного страхования.</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Размещением пенсионных накоплений могут заниматься только специальные управляющие компании. К размещению этих средств применяются более жесткие требования по структуре вложений.</w:t>
      </w:r>
    </w:p>
    <w:p w:rsidR="00F34517" w:rsidRPr="000C1B9C" w:rsidRDefault="00F34517" w:rsidP="000C1B9C">
      <w:pPr>
        <w:shd w:val="clear" w:color="auto" w:fill="FFFFFF"/>
        <w:suppressAutoHyphens/>
        <w:spacing w:line="360" w:lineRule="auto"/>
        <w:ind w:firstLine="709"/>
        <w:jc w:val="both"/>
        <w:rPr>
          <w:sz w:val="28"/>
          <w:szCs w:val="28"/>
        </w:rPr>
      </w:pPr>
      <w:r w:rsidRPr="000C1B9C">
        <w:rPr>
          <w:sz w:val="28"/>
          <w:szCs w:val="28"/>
        </w:rPr>
        <w:t>Доход от размещения пенси</w:t>
      </w:r>
      <w:r w:rsidR="00CE6337" w:rsidRPr="000C1B9C">
        <w:rPr>
          <w:sz w:val="28"/>
          <w:szCs w:val="28"/>
        </w:rPr>
        <w:t>онных резервов и накоплений (ин</w:t>
      </w:r>
      <w:r w:rsidRPr="000C1B9C">
        <w:rPr>
          <w:sz w:val="28"/>
          <w:szCs w:val="28"/>
        </w:rPr>
        <w:t xml:space="preserve">вестиционный доход) идет в НПФ либо на пополнение пенсионных счетов, либо на покрытие расходов фонда. На покрытие расходов может идти не </w:t>
      </w:r>
      <w:r w:rsidRPr="000C1B9C">
        <w:rPr>
          <w:bCs/>
          <w:sz w:val="28"/>
          <w:szCs w:val="28"/>
        </w:rPr>
        <w:t xml:space="preserve">более </w:t>
      </w:r>
      <w:r w:rsidRPr="000C1B9C">
        <w:rPr>
          <w:sz w:val="28"/>
          <w:szCs w:val="28"/>
        </w:rPr>
        <w:t>15% дохода. Согласно ст. 27 Федерального закона от 10 января 2003 г</w:t>
      </w:r>
      <w:r w:rsidR="00135357" w:rsidRPr="000C1B9C">
        <w:rPr>
          <w:sz w:val="28"/>
          <w:szCs w:val="28"/>
        </w:rPr>
        <w:t>ода</w:t>
      </w:r>
      <w:r w:rsidRPr="000C1B9C">
        <w:rPr>
          <w:sz w:val="28"/>
          <w:szCs w:val="28"/>
        </w:rPr>
        <w:t xml:space="preserve"> № 14-ФЗ </w:t>
      </w:r>
      <w:r w:rsidR="000C1B9C" w:rsidRPr="000C1B9C">
        <w:rPr>
          <w:sz w:val="28"/>
          <w:szCs w:val="28"/>
        </w:rPr>
        <w:t>"</w:t>
      </w:r>
      <w:r w:rsidRPr="000C1B9C">
        <w:rPr>
          <w:sz w:val="28"/>
          <w:szCs w:val="28"/>
        </w:rPr>
        <w:t>О негосударственных пенсионных фондах</w:t>
      </w:r>
      <w:r w:rsidR="000C1B9C" w:rsidRPr="000C1B9C">
        <w:rPr>
          <w:sz w:val="28"/>
          <w:szCs w:val="28"/>
        </w:rPr>
        <w:t>"</w:t>
      </w:r>
      <w:r w:rsidR="00135357" w:rsidRPr="000C1B9C">
        <w:rPr>
          <w:sz w:val="28"/>
          <w:szCs w:val="28"/>
        </w:rPr>
        <w:t>.</w:t>
      </w:r>
    </w:p>
    <w:p w:rsidR="00135357" w:rsidRPr="000C1B9C" w:rsidRDefault="0013535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Размер отчислений на формирование имущества, предназначенного для обеспечения уставной деятельности фонда и покрытие расходов, связанных с обеспечением уставной деятельности фонда, в сумме не должен превышать 15 процентов дохода полученного от размещения средств пенсионных резервов, и 15 процентов дохода, полученного от инвестирования средств пенсионных накоплений, после вычета вознаграждения управляющей компании и специализированного депозитария фонда и уплаченных налогов.</w:t>
      </w:r>
    </w:p>
    <w:p w:rsidR="00135357" w:rsidRPr="000C1B9C" w:rsidRDefault="0013535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 xml:space="preserve">Кроме того, НПФ имеет право отчислять себе до 3% от сумм поступивших взносов по договорам негосударственного пенсионного обеспечения (ст. 17 Федерального закона </w:t>
      </w:r>
      <w:r w:rsidR="000C1B9C" w:rsidRPr="000C1B9C">
        <w:rPr>
          <w:sz w:val="28"/>
          <w:szCs w:val="28"/>
        </w:rPr>
        <w:t>"</w:t>
      </w:r>
      <w:r w:rsidRPr="000C1B9C">
        <w:rPr>
          <w:sz w:val="28"/>
          <w:szCs w:val="28"/>
        </w:rPr>
        <w:t>О негосударственных пенсионных фондах</w:t>
      </w:r>
      <w:r w:rsidR="000C1B9C" w:rsidRPr="000C1B9C">
        <w:rPr>
          <w:sz w:val="28"/>
          <w:szCs w:val="28"/>
        </w:rPr>
        <w:t>"</w:t>
      </w:r>
      <w:r w:rsidRPr="000C1B9C">
        <w:rPr>
          <w:sz w:val="28"/>
          <w:szCs w:val="28"/>
        </w:rPr>
        <w:t>).</w:t>
      </w:r>
    </w:p>
    <w:p w:rsidR="00135357" w:rsidRPr="000C1B9C" w:rsidRDefault="0013535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Если сумма расходов на содержание НПФ не укладывается в указанные выше нормативы (15% дохода от размещения резервов и накоплений плюс 3% от собранных пенсионных вносов), то разница покрывается из совокупного вклада учредителей (аналог уставного капитала) либо целевых и благотворительных взносов учредителей и иных лиц.</w:t>
      </w:r>
      <w:r w:rsidR="006D44A3" w:rsidRPr="000C1B9C">
        <w:rPr>
          <w:sz w:val="28"/>
          <w:szCs w:val="28"/>
        </w:rPr>
        <w:t xml:space="preserve"> [16, 229 с.]</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Пенсионные резервы НПФ могут быть размещены в ценные бумаги Правительства России; в ценные бумаги органов исполнительной власти субъектов Федерации и органов местного самоуправления; в банковские вклады (депозиты); в ценные бумаги других эмитентов; в недвижимое имущество; в валютные ценности.</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Денежные средства на расчетном счете не считаются размещенными пенсионными резервами.</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НФП запрещается предоставление займов и кредитов физическим и юридическим лицам; операции с фьючерсами и опционами; вложения в интеллектуальную собственность; покупка ценных бумаг управляющей компании, депозитария, аудитора и актуария. Активы фонда не могут служить предметом залога.</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 xml:space="preserve">При размещении пенсионных резервов в недвижимость фонд должен предоставлять данные об оценке недвижимости оценщиком. Структура вложений определяется фондом самостоятельно с учетом требований регулирующих органов (до 2005 года </w:t>
      </w:r>
      <w:r w:rsidRPr="000C1B9C">
        <w:rPr>
          <w:iCs/>
          <w:sz w:val="28"/>
          <w:szCs w:val="28"/>
        </w:rPr>
        <w:t xml:space="preserve">- </w:t>
      </w:r>
      <w:r w:rsidRPr="000C1B9C">
        <w:rPr>
          <w:sz w:val="28"/>
          <w:szCs w:val="28"/>
        </w:rPr>
        <w:t>Инспекции НПФ при Минтруде России, затем - ФСФР).</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Порядок размещения пенсионных резервов регулируется приказом Инспекции НПФ от 10 января 2002 года № 1.</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По степени риска объекты размещения пенсионных резервов разделяются на следующие объекты вложения:</w:t>
      </w:r>
    </w:p>
    <w:p w:rsidR="00712751" w:rsidRPr="000C1B9C" w:rsidRDefault="009C3664" w:rsidP="000C1B9C">
      <w:pPr>
        <w:shd w:val="clear" w:color="auto" w:fill="FFFFFF"/>
        <w:tabs>
          <w:tab w:val="left" w:pos="795"/>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безрисковые объекты вложения, для которых риск потери активов не превышает 10 процентов;</w:t>
      </w:r>
    </w:p>
    <w:p w:rsidR="00712751" w:rsidRPr="000C1B9C" w:rsidRDefault="009C3664" w:rsidP="000C1B9C">
      <w:pPr>
        <w:shd w:val="clear" w:color="auto" w:fill="FFFFFF"/>
        <w:tabs>
          <w:tab w:val="left" w:pos="795"/>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объекты вложения минимального риска, для которых риск потери активов составляет от 10 до 25 процентов;</w:t>
      </w:r>
    </w:p>
    <w:p w:rsidR="00712751" w:rsidRPr="000C1B9C" w:rsidRDefault="009C3664" w:rsidP="000C1B9C">
      <w:pPr>
        <w:shd w:val="clear" w:color="auto" w:fill="FFFFFF"/>
        <w:tabs>
          <w:tab w:val="left" w:pos="795"/>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объекты вложения повышенного риска, для которых риск потери активов составляет от 25 до 50 процентов;</w:t>
      </w:r>
    </w:p>
    <w:p w:rsidR="00712751" w:rsidRPr="000C1B9C" w:rsidRDefault="009C3664" w:rsidP="000C1B9C">
      <w:pPr>
        <w:shd w:val="clear" w:color="auto" w:fill="FFFFFF"/>
        <w:tabs>
          <w:tab w:val="left" w:pos="795"/>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рискованные объекты вложения, для которых риск потерн активов превышает 50 процентов;</w:t>
      </w:r>
    </w:p>
    <w:p w:rsidR="00712751" w:rsidRPr="000C1B9C" w:rsidRDefault="009C3664" w:rsidP="000C1B9C">
      <w:pPr>
        <w:shd w:val="clear" w:color="auto" w:fill="FFFFFF"/>
        <w:tabs>
          <w:tab w:val="left" w:pos="810"/>
        </w:tabs>
        <w:suppressAutoHyphens/>
        <w:spacing w:line="360" w:lineRule="auto"/>
        <w:ind w:firstLine="709"/>
        <w:jc w:val="both"/>
        <w:rPr>
          <w:sz w:val="28"/>
          <w:szCs w:val="28"/>
        </w:rPr>
      </w:pPr>
      <w:r w:rsidRPr="000C1B9C">
        <w:rPr>
          <w:sz w:val="28"/>
          <w:szCs w:val="28"/>
        </w:rPr>
        <w:t>-</w:t>
      </w:r>
      <w:r w:rsidR="00712751" w:rsidRPr="000C1B9C">
        <w:rPr>
          <w:sz w:val="28"/>
          <w:szCs w:val="28"/>
        </w:rPr>
        <w:t>недопустимые объекты вложения - направления раз</w:t>
      </w:r>
      <w:r w:rsidRPr="000C1B9C">
        <w:rPr>
          <w:sz w:val="28"/>
          <w:szCs w:val="28"/>
        </w:rPr>
        <w:t xml:space="preserve">мещения пенсионных </w:t>
      </w:r>
      <w:r w:rsidR="00712751" w:rsidRPr="000C1B9C">
        <w:rPr>
          <w:sz w:val="28"/>
          <w:szCs w:val="28"/>
        </w:rPr>
        <w:t>резервов, запрещенные утвержденными Правительством Российской Федерации</w:t>
      </w:r>
      <w:r w:rsidR="000C1B9C" w:rsidRPr="000C1B9C">
        <w:rPr>
          <w:sz w:val="28"/>
          <w:szCs w:val="28"/>
        </w:rPr>
        <w:t xml:space="preserve"> </w:t>
      </w:r>
      <w:r w:rsidR="00CE6337" w:rsidRPr="000C1B9C">
        <w:rPr>
          <w:sz w:val="28"/>
          <w:szCs w:val="28"/>
        </w:rPr>
        <w:t>п</w:t>
      </w:r>
      <w:r w:rsidR="00712751" w:rsidRPr="000C1B9C">
        <w:rPr>
          <w:sz w:val="28"/>
          <w:szCs w:val="28"/>
        </w:rPr>
        <w:t>равилами размещения пенсионных резервов негосударственных пенсионных фондов и контроля за</w:t>
      </w:r>
      <w:r w:rsidRPr="000C1B9C">
        <w:rPr>
          <w:sz w:val="28"/>
          <w:szCs w:val="28"/>
        </w:rPr>
        <w:t xml:space="preserve"> </w:t>
      </w:r>
      <w:r w:rsidR="00712751" w:rsidRPr="000C1B9C">
        <w:rPr>
          <w:sz w:val="28"/>
          <w:szCs w:val="28"/>
        </w:rPr>
        <w:t>их размещением.</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Отнесение объектов вложений пенсионных резервов к группам риска определяется фондами самостоятельно при оценке тенденций развития рынка инвестиций и указывается в плане размещения пенсионных резервов фонда.</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Не менее 50% от размещенных пенсионных резервов должны составлять вложения с установленной доходностью (облигации, депозиты, векселя и т. п.).</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Не более 50% размещенных пенсионных резервов должны составлять следующие виды вложений:</w:t>
      </w:r>
      <w:r w:rsidR="00CE6337" w:rsidRPr="000C1B9C">
        <w:rPr>
          <w:sz w:val="28"/>
          <w:szCs w:val="28"/>
        </w:rPr>
        <w:t xml:space="preserve"> </w:t>
      </w:r>
      <w:r w:rsidRPr="000C1B9C">
        <w:rPr>
          <w:sz w:val="28"/>
          <w:szCs w:val="28"/>
        </w:rPr>
        <w:t>государственные ценные бумаги РФ,</w:t>
      </w:r>
      <w:r w:rsidR="00CE6337" w:rsidRPr="000C1B9C">
        <w:rPr>
          <w:sz w:val="28"/>
          <w:szCs w:val="28"/>
        </w:rPr>
        <w:t xml:space="preserve"> </w:t>
      </w:r>
      <w:r w:rsidRPr="000C1B9C">
        <w:rPr>
          <w:sz w:val="28"/>
          <w:szCs w:val="28"/>
        </w:rPr>
        <w:t>ценные бумаги субъектов РФ и муниципальные ценные бумаги;</w:t>
      </w:r>
      <w:r w:rsidR="00CE6337" w:rsidRPr="000C1B9C">
        <w:rPr>
          <w:sz w:val="28"/>
          <w:szCs w:val="28"/>
        </w:rPr>
        <w:t xml:space="preserve"> </w:t>
      </w:r>
      <w:r w:rsidRPr="000C1B9C">
        <w:rPr>
          <w:sz w:val="28"/>
          <w:szCs w:val="28"/>
        </w:rPr>
        <w:t>акции и облигации предприятий (в сумме);</w:t>
      </w:r>
      <w:r w:rsidR="00CE6337" w:rsidRPr="000C1B9C">
        <w:rPr>
          <w:sz w:val="28"/>
          <w:szCs w:val="28"/>
        </w:rPr>
        <w:t xml:space="preserve"> </w:t>
      </w:r>
      <w:r w:rsidRPr="000C1B9C">
        <w:rPr>
          <w:sz w:val="28"/>
          <w:szCs w:val="28"/>
        </w:rPr>
        <w:t>банковские депозиты и недвижимость (в сумме).</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Не более 20% размещенных пенсионных резервов должны составлять следующие виды вложений:</w:t>
      </w:r>
    </w:p>
    <w:p w:rsidR="00712751" w:rsidRPr="000C1B9C" w:rsidRDefault="00CE6337" w:rsidP="000C1B9C">
      <w:pPr>
        <w:shd w:val="clear" w:color="auto" w:fill="FFFFFF"/>
        <w:tabs>
          <w:tab w:val="left" w:pos="810"/>
        </w:tabs>
        <w:suppressAutoHyphens/>
        <w:spacing w:line="360" w:lineRule="auto"/>
        <w:ind w:firstLine="709"/>
        <w:jc w:val="both"/>
        <w:rPr>
          <w:sz w:val="28"/>
          <w:szCs w:val="28"/>
        </w:rPr>
      </w:pPr>
      <w:r w:rsidRPr="000C1B9C">
        <w:rPr>
          <w:sz w:val="28"/>
          <w:szCs w:val="28"/>
        </w:rPr>
        <w:t>-</w:t>
      </w:r>
      <w:r w:rsidR="00712751" w:rsidRPr="000C1B9C">
        <w:rPr>
          <w:sz w:val="28"/>
          <w:szCs w:val="28"/>
        </w:rPr>
        <w:t>вложения в один объект инвестиций (включая депо</w:t>
      </w:r>
      <w:r w:rsidRPr="000C1B9C">
        <w:rPr>
          <w:sz w:val="28"/>
          <w:szCs w:val="28"/>
        </w:rPr>
        <w:t xml:space="preserve">зиты в одном банке, </w:t>
      </w:r>
      <w:r w:rsidR="00712751" w:rsidRPr="000C1B9C">
        <w:rPr>
          <w:sz w:val="28"/>
          <w:szCs w:val="28"/>
        </w:rPr>
        <w:t>ценные бумаги одного эмитента,</w:t>
      </w:r>
      <w:r w:rsidRPr="000C1B9C">
        <w:rPr>
          <w:sz w:val="28"/>
          <w:szCs w:val="28"/>
        </w:rPr>
        <w:t xml:space="preserve"> </w:t>
      </w:r>
      <w:r w:rsidR="00712751" w:rsidRPr="000C1B9C">
        <w:rPr>
          <w:sz w:val="28"/>
          <w:szCs w:val="28"/>
        </w:rPr>
        <w:t>кроме государственных и муниципальных ценных бумаг);</w:t>
      </w:r>
    </w:p>
    <w:p w:rsidR="00712751" w:rsidRPr="000C1B9C" w:rsidRDefault="00CE6337" w:rsidP="000C1B9C">
      <w:pPr>
        <w:shd w:val="clear" w:color="auto" w:fill="FFFFFF"/>
        <w:tabs>
          <w:tab w:val="left" w:pos="810"/>
        </w:tabs>
        <w:suppressAutoHyphens/>
        <w:spacing w:line="360" w:lineRule="auto"/>
        <w:ind w:firstLine="709"/>
        <w:jc w:val="both"/>
        <w:rPr>
          <w:sz w:val="28"/>
          <w:szCs w:val="28"/>
        </w:rPr>
      </w:pPr>
      <w:r w:rsidRPr="000C1B9C">
        <w:rPr>
          <w:sz w:val="28"/>
          <w:szCs w:val="28"/>
        </w:rPr>
        <w:t>-</w:t>
      </w:r>
      <w:r w:rsidR="00712751" w:rsidRPr="000C1B9C">
        <w:rPr>
          <w:sz w:val="28"/>
          <w:szCs w:val="28"/>
        </w:rPr>
        <w:t>вложения в объекты повышенного риска и рискованные объекты (с риском потери активов 25-50 и более 50% соответственно).</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НПФ может вкладывать свои пенсионные резервы в ценные бумаги учредителей и вкладчиков, но в размере, не превышающем 30% размещенных резервов.</w:t>
      </w:r>
      <w:r w:rsidR="00CE6337" w:rsidRPr="000C1B9C">
        <w:rPr>
          <w:sz w:val="28"/>
          <w:szCs w:val="28"/>
        </w:rPr>
        <w:t xml:space="preserve"> </w:t>
      </w:r>
      <w:r w:rsidRPr="000C1B9C">
        <w:rPr>
          <w:sz w:val="28"/>
          <w:szCs w:val="28"/>
        </w:rPr>
        <w:t>В случае, если сумма пенсионных резервов составляет не более 5 млн. рублей, все резервы могут быть размещены в федеральные государственные ценные бумаги и депозиты банков.</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В отношении пенсионных накоплений действуют свои требования по структуре активов.</w:t>
      </w:r>
    </w:p>
    <w:p w:rsidR="00712751" w:rsidRPr="000C1B9C" w:rsidRDefault="00712751" w:rsidP="000C1B9C">
      <w:pPr>
        <w:shd w:val="clear" w:color="auto" w:fill="FFFFFF"/>
        <w:suppressAutoHyphens/>
        <w:spacing w:line="360" w:lineRule="auto"/>
        <w:ind w:firstLine="709"/>
        <w:jc w:val="both"/>
        <w:rPr>
          <w:sz w:val="28"/>
          <w:szCs w:val="28"/>
        </w:rPr>
      </w:pPr>
      <w:r w:rsidRPr="000C1B9C">
        <w:rPr>
          <w:sz w:val="28"/>
          <w:szCs w:val="28"/>
        </w:rPr>
        <w:t xml:space="preserve">Согласно ст. 36.15 Федерального закона </w:t>
      </w:r>
      <w:r w:rsidR="000C1B9C" w:rsidRPr="000C1B9C">
        <w:rPr>
          <w:sz w:val="28"/>
          <w:szCs w:val="28"/>
        </w:rPr>
        <w:t>"</w:t>
      </w:r>
      <w:r w:rsidRPr="000C1B9C">
        <w:rPr>
          <w:sz w:val="28"/>
          <w:szCs w:val="28"/>
        </w:rPr>
        <w:t>О негосударственных пенсионных фондах</w:t>
      </w:r>
      <w:r w:rsidR="000C1B9C" w:rsidRPr="000C1B9C">
        <w:rPr>
          <w:sz w:val="28"/>
          <w:szCs w:val="28"/>
        </w:rPr>
        <w:t>"</w:t>
      </w:r>
      <w:r w:rsidRPr="000C1B9C">
        <w:rPr>
          <w:sz w:val="28"/>
          <w:szCs w:val="28"/>
        </w:rPr>
        <w:t xml:space="preserve"> структура инвестиционного портфеля НПФ по обязательному пенсионному страхованию должна удовлетворять следующим основным требованиям:</w:t>
      </w:r>
    </w:p>
    <w:p w:rsidR="00712751" w:rsidRPr="000C1B9C" w:rsidRDefault="00CE6337" w:rsidP="000C1B9C">
      <w:pPr>
        <w:shd w:val="clear" w:color="auto" w:fill="FFFFFF"/>
        <w:tabs>
          <w:tab w:val="left" w:pos="810"/>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максимальная доля одного эмитента или группы связанных эмитентов в инвестиционном портфеле фонда не должна превышать 5 процентов, за исключением государственных ценных бумаг РФ;</w:t>
      </w:r>
    </w:p>
    <w:p w:rsidR="00712751" w:rsidRPr="000C1B9C" w:rsidRDefault="00CE6337" w:rsidP="000C1B9C">
      <w:pPr>
        <w:shd w:val="clear" w:color="auto" w:fill="FFFFFF"/>
        <w:tabs>
          <w:tab w:val="left" w:pos="810"/>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депозиты в кредитной организации (кредитных организациях, входящих в одну банковскую группу)</w:t>
      </w:r>
      <w:r w:rsidRPr="000C1B9C">
        <w:rPr>
          <w:sz w:val="28"/>
          <w:szCs w:val="28"/>
        </w:rPr>
        <w:t xml:space="preserve"> </w:t>
      </w:r>
      <w:r w:rsidR="00712751" w:rsidRPr="000C1B9C">
        <w:rPr>
          <w:sz w:val="28"/>
          <w:szCs w:val="28"/>
        </w:rPr>
        <w:t>не должны в сумме превышать 10 процентов инвестиционного портфеля фонда;</w:t>
      </w:r>
    </w:p>
    <w:p w:rsidR="00712751" w:rsidRPr="000C1B9C" w:rsidRDefault="00CE6337" w:rsidP="000C1B9C">
      <w:pPr>
        <w:shd w:val="clear" w:color="auto" w:fill="FFFFFF"/>
        <w:tabs>
          <w:tab w:val="left" w:pos="810"/>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максимальная доля в инвестиционном портфеле фонда ценных бумаг, эмитированных управляющей компани</w:t>
      </w:r>
      <w:r w:rsidRPr="000C1B9C">
        <w:rPr>
          <w:sz w:val="28"/>
          <w:szCs w:val="28"/>
        </w:rPr>
        <w:t>ей</w:t>
      </w:r>
      <w:r w:rsidR="00712751" w:rsidRPr="000C1B9C">
        <w:rPr>
          <w:sz w:val="28"/>
          <w:szCs w:val="28"/>
        </w:rPr>
        <w:t>, специализированного депозитария и актуария, не должна превышать 5 процентов;</w:t>
      </w:r>
    </w:p>
    <w:p w:rsidR="00712751" w:rsidRPr="000C1B9C" w:rsidRDefault="00CE6337" w:rsidP="000C1B9C">
      <w:pPr>
        <w:shd w:val="clear" w:color="auto" w:fill="FFFFFF"/>
        <w:tabs>
          <w:tab w:val="left" w:pos="810"/>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максимальная доля в инвестиционном портфеле фонда облигаций одного эмитента не должна превышать 10 процентов совокупного объема находящихся в обращении облигаций данного эмитента, за исключением государственных ценных бумаг Российской Федерации;</w:t>
      </w:r>
    </w:p>
    <w:p w:rsidR="00712751" w:rsidRPr="000C1B9C" w:rsidRDefault="00CE6337" w:rsidP="000C1B9C">
      <w:pPr>
        <w:shd w:val="clear" w:color="auto" w:fill="FFFFFF"/>
        <w:tabs>
          <w:tab w:val="left" w:pos="810"/>
        </w:tabs>
        <w:suppressAutoHyphens/>
        <w:autoSpaceDE w:val="0"/>
        <w:autoSpaceDN w:val="0"/>
        <w:adjustRightInd w:val="0"/>
        <w:spacing w:line="360" w:lineRule="auto"/>
        <w:ind w:firstLine="709"/>
        <w:jc w:val="both"/>
        <w:rPr>
          <w:sz w:val="28"/>
          <w:szCs w:val="28"/>
        </w:rPr>
      </w:pPr>
      <w:r w:rsidRPr="000C1B9C">
        <w:rPr>
          <w:sz w:val="28"/>
          <w:szCs w:val="28"/>
        </w:rPr>
        <w:t>-</w:t>
      </w:r>
      <w:r w:rsidR="00712751" w:rsidRPr="000C1B9C">
        <w:rPr>
          <w:sz w:val="28"/>
          <w:szCs w:val="28"/>
        </w:rPr>
        <w:t>максимальная доля в инвестиционном портфеле фонда ценных бумаг одного эмитента не должна превышать</w:t>
      </w:r>
      <w:r w:rsidRPr="000C1B9C">
        <w:rPr>
          <w:sz w:val="28"/>
          <w:szCs w:val="28"/>
        </w:rPr>
        <w:t xml:space="preserve"> </w:t>
      </w:r>
      <w:r w:rsidR="00712751" w:rsidRPr="000C1B9C">
        <w:rPr>
          <w:sz w:val="28"/>
          <w:szCs w:val="28"/>
        </w:rPr>
        <w:t>15 процентов капитализации данного эмитента, за исключением государственных ценных бумаг Российской Федерации, а также не должна превышать 15 процентов выпуска ценных бумаг субъекта Российской Федерации;</w:t>
      </w:r>
    </w:p>
    <w:p w:rsidR="00712751" w:rsidRPr="000C1B9C" w:rsidRDefault="00CE6337" w:rsidP="000C1B9C">
      <w:pPr>
        <w:shd w:val="clear" w:color="auto" w:fill="FFFFFF"/>
        <w:tabs>
          <w:tab w:val="left" w:pos="795"/>
        </w:tabs>
        <w:suppressAutoHyphens/>
        <w:spacing w:line="360" w:lineRule="auto"/>
        <w:ind w:firstLine="709"/>
        <w:jc w:val="both"/>
        <w:rPr>
          <w:sz w:val="28"/>
          <w:szCs w:val="28"/>
        </w:rPr>
      </w:pPr>
      <w:r w:rsidRPr="000C1B9C">
        <w:rPr>
          <w:sz w:val="28"/>
          <w:szCs w:val="28"/>
        </w:rPr>
        <w:t>-</w:t>
      </w:r>
      <w:r w:rsidR="00712751" w:rsidRPr="000C1B9C">
        <w:rPr>
          <w:sz w:val="28"/>
          <w:szCs w:val="28"/>
        </w:rPr>
        <w:t>максимальная доля в инвестиционном портфеле фонда денежных средств в рублях и иностранной валюте на счетах и депозитах в кредитных организациях</w:t>
      </w:r>
      <w:r w:rsidRPr="000C1B9C">
        <w:rPr>
          <w:sz w:val="28"/>
          <w:szCs w:val="28"/>
        </w:rPr>
        <w:t xml:space="preserve"> </w:t>
      </w:r>
      <w:r w:rsidR="00712751" w:rsidRPr="000C1B9C">
        <w:rPr>
          <w:sz w:val="28"/>
          <w:szCs w:val="28"/>
        </w:rPr>
        <w:t>не должна превышать 20 процентов.</w:t>
      </w:r>
    </w:p>
    <w:p w:rsidR="00712751" w:rsidRPr="000C1B9C" w:rsidRDefault="00CE6337" w:rsidP="000C1B9C">
      <w:pPr>
        <w:shd w:val="clear" w:color="auto" w:fill="FFFFFF"/>
        <w:tabs>
          <w:tab w:val="left" w:pos="795"/>
        </w:tabs>
        <w:suppressAutoHyphens/>
        <w:spacing w:line="360" w:lineRule="auto"/>
        <w:ind w:firstLine="709"/>
        <w:jc w:val="both"/>
        <w:rPr>
          <w:sz w:val="28"/>
          <w:szCs w:val="28"/>
        </w:rPr>
      </w:pPr>
      <w:r w:rsidRPr="000C1B9C">
        <w:rPr>
          <w:sz w:val="28"/>
          <w:szCs w:val="28"/>
        </w:rPr>
        <w:t>-</w:t>
      </w:r>
      <w:r w:rsidR="00712751" w:rsidRPr="000C1B9C">
        <w:rPr>
          <w:sz w:val="28"/>
          <w:szCs w:val="28"/>
        </w:rPr>
        <w:t>максимальная доля в инвестиционном портфеле фонда средств, размещ</w:t>
      </w:r>
      <w:r w:rsidRPr="000C1B9C">
        <w:rPr>
          <w:sz w:val="28"/>
          <w:szCs w:val="28"/>
        </w:rPr>
        <w:t>енных в ценные бумаги иностран</w:t>
      </w:r>
      <w:r w:rsidR="00712751" w:rsidRPr="000C1B9C">
        <w:rPr>
          <w:sz w:val="28"/>
          <w:szCs w:val="28"/>
        </w:rPr>
        <w:t>ных эмитентов, не должна превышать 20 процентов.</w:t>
      </w:r>
    </w:p>
    <w:p w:rsidR="000C1B9C" w:rsidRPr="000C1B9C" w:rsidRDefault="0013535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Важным элементом деятельности НПФ являются применяемые фондом пенсионные схемы.</w:t>
      </w:r>
    </w:p>
    <w:p w:rsidR="00091E3D" w:rsidRPr="000C1B9C" w:rsidRDefault="00091E3D" w:rsidP="000C1B9C">
      <w:pPr>
        <w:shd w:val="clear" w:color="auto" w:fill="FFFFFF"/>
        <w:suppressAutoHyphens/>
        <w:autoSpaceDE w:val="0"/>
        <w:autoSpaceDN w:val="0"/>
        <w:adjustRightInd w:val="0"/>
        <w:spacing w:line="360" w:lineRule="auto"/>
        <w:ind w:firstLine="709"/>
        <w:jc w:val="both"/>
        <w:rPr>
          <w:sz w:val="28"/>
          <w:szCs w:val="28"/>
        </w:rPr>
      </w:pPr>
    </w:p>
    <w:p w:rsidR="00CE6337" w:rsidRPr="000C1B9C" w:rsidRDefault="00EC1E90" w:rsidP="000C1B9C">
      <w:pPr>
        <w:pStyle w:val="3"/>
        <w:suppressAutoHyphens/>
        <w:ind w:left="0" w:right="0" w:firstLine="709"/>
        <w:jc w:val="both"/>
        <w:rPr>
          <w:spacing w:val="0"/>
        </w:rPr>
      </w:pPr>
      <w:bookmarkStart w:id="4" w:name="_Toc261827577"/>
      <w:r w:rsidRPr="000C1B9C">
        <w:rPr>
          <w:spacing w:val="0"/>
        </w:rPr>
        <w:t>1.3</w:t>
      </w:r>
      <w:r w:rsidR="00CE6337" w:rsidRPr="000C1B9C">
        <w:rPr>
          <w:spacing w:val="0"/>
        </w:rPr>
        <w:t xml:space="preserve"> Порядок формирования пенсионных накоплений и выплат негосударственных пенсий</w:t>
      </w:r>
      <w:bookmarkEnd w:id="4"/>
    </w:p>
    <w:p w:rsidR="00CE6337" w:rsidRPr="000C1B9C" w:rsidRDefault="00CE6337" w:rsidP="000C1B9C">
      <w:pPr>
        <w:shd w:val="clear" w:color="auto" w:fill="FFFFFF"/>
        <w:suppressAutoHyphens/>
        <w:autoSpaceDE w:val="0"/>
        <w:autoSpaceDN w:val="0"/>
        <w:adjustRightInd w:val="0"/>
        <w:spacing w:line="360" w:lineRule="auto"/>
        <w:ind w:firstLine="709"/>
        <w:jc w:val="both"/>
        <w:rPr>
          <w:sz w:val="28"/>
          <w:szCs w:val="28"/>
        </w:rPr>
      </w:pPr>
    </w:p>
    <w:p w:rsidR="00135357" w:rsidRPr="000C1B9C" w:rsidRDefault="0013535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 xml:space="preserve">Пенсионная схема согласно закону это </w:t>
      </w:r>
      <w:r w:rsidR="000C1B9C" w:rsidRPr="000C1B9C">
        <w:rPr>
          <w:sz w:val="28"/>
          <w:szCs w:val="28"/>
        </w:rPr>
        <w:t>"</w:t>
      </w:r>
      <w:r w:rsidRPr="000C1B9C">
        <w:rPr>
          <w:sz w:val="28"/>
          <w:szCs w:val="28"/>
        </w:rPr>
        <w:t>совокупность условий, определяющих порядок формирования пенсионных накоплений и выплат негосударственных пенсий</w:t>
      </w:r>
      <w:r w:rsidR="000C1B9C" w:rsidRPr="000C1B9C">
        <w:rPr>
          <w:sz w:val="28"/>
          <w:szCs w:val="28"/>
        </w:rPr>
        <w:t>"</w:t>
      </w:r>
      <w:r w:rsidRPr="000C1B9C">
        <w:rPr>
          <w:sz w:val="28"/>
          <w:szCs w:val="28"/>
        </w:rPr>
        <w:t>.</w:t>
      </w:r>
    </w:p>
    <w:p w:rsidR="00712751" w:rsidRPr="000C1B9C" w:rsidRDefault="0013535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 xml:space="preserve">Существуют две основные пенсионные схемы: солидарная (страховая) и накопительная. Они различаются между собой методикой расчета пенсионных взносов. </w:t>
      </w:r>
      <w:r w:rsidR="006224FF" w:rsidRPr="000C1B9C">
        <w:rPr>
          <w:sz w:val="28"/>
          <w:szCs w:val="28"/>
        </w:rPr>
        <w:t>[16, 229 с.]</w:t>
      </w:r>
    </w:p>
    <w:p w:rsidR="006406C7" w:rsidRPr="000C1B9C" w:rsidRDefault="006406C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Ключевое отличие между схемами в том, наследуются или нет пенсионные суммы в случае смерти участника фонда.</w:t>
      </w:r>
    </w:p>
    <w:p w:rsidR="006406C7" w:rsidRPr="000C1B9C" w:rsidRDefault="006406C7" w:rsidP="000C1B9C">
      <w:pPr>
        <w:shd w:val="clear" w:color="auto" w:fill="FFFFFF"/>
        <w:suppressAutoHyphens/>
        <w:autoSpaceDE w:val="0"/>
        <w:autoSpaceDN w:val="0"/>
        <w:adjustRightInd w:val="0"/>
        <w:spacing w:line="360" w:lineRule="auto"/>
        <w:ind w:firstLine="709"/>
        <w:jc w:val="both"/>
        <w:rPr>
          <w:sz w:val="28"/>
          <w:szCs w:val="28"/>
        </w:rPr>
      </w:pPr>
      <w:r w:rsidRPr="000C1B9C">
        <w:rPr>
          <w:sz w:val="28"/>
          <w:szCs w:val="28"/>
        </w:rPr>
        <w:t>Если суммы не наследуются (солидарная схема), что деньги умерших будут присоединены к деньгам доживших пенсионеров и получится одна ставка пенсионного взноса. Если суммы наследуются, то за счет денег умерших пенсионеров фонд уже не сможет увеличить пенсионные суммы для оставшихся в живых, И тогда получится другая ставка пенсионного взноса.</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Таким образом, накопительная схема строится на следующих принципах:</w:t>
      </w:r>
    </w:p>
    <w:p w:rsidR="006406C7" w:rsidRPr="000C1B9C" w:rsidRDefault="006406C7" w:rsidP="000C1B9C">
      <w:pPr>
        <w:numPr>
          <w:ilvl w:val="0"/>
          <w:numId w:val="5"/>
        </w:numPr>
        <w:shd w:val="clear" w:color="auto" w:fill="FFFFFF"/>
        <w:tabs>
          <w:tab w:val="left" w:pos="795"/>
        </w:tabs>
        <w:suppressAutoHyphens/>
        <w:autoSpaceDE w:val="0"/>
        <w:autoSpaceDN w:val="0"/>
        <w:adjustRightInd w:val="0"/>
        <w:spacing w:line="360" w:lineRule="auto"/>
        <w:ind w:firstLine="709"/>
        <w:jc w:val="both"/>
        <w:rPr>
          <w:sz w:val="28"/>
          <w:szCs w:val="28"/>
        </w:rPr>
      </w:pPr>
      <w:r w:rsidRPr="000C1B9C">
        <w:rPr>
          <w:sz w:val="28"/>
          <w:szCs w:val="28"/>
        </w:rPr>
        <w:t>Каждому участнику НПФ открывается индивидуальный пенсионный счет. Туда зачисляются все взносы и причитающийся ему инвестиционный доход. При наступлении пенсионных ос</w:t>
      </w:r>
      <w:r w:rsidR="003055B1" w:rsidRPr="000C1B9C">
        <w:rPr>
          <w:sz w:val="28"/>
          <w:szCs w:val="28"/>
        </w:rPr>
        <w:t>нований (например,</w:t>
      </w:r>
      <w:r w:rsidRPr="000C1B9C">
        <w:rPr>
          <w:sz w:val="28"/>
          <w:szCs w:val="28"/>
        </w:rPr>
        <w:t xml:space="preserve"> по достижении какого-то возраста) участник получает индивидуальную негосударственную пенсию в пределах средств на его личном пенсионном счете;</w:t>
      </w:r>
    </w:p>
    <w:p w:rsidR="006406C7" w:rsidRPr="000C1B9C" w:rsidRDefault="006406C7" w:rsidP="000C1B9C">
      <w:pPr>
        <w:numPr>
          <w:ilvl w:val="0"/>
          <w:numId w:val="5"/>
        </w:numPr>
        <w:shd w:val="clear" w:color="auto" w:fill="FFFFFF"/>
        <w:tabs>
          <w:tab w:val="left" w:pos="795"/>
        </w:tabs>
        <w:suppressAutoHyphens/>
        <w:autoSpaceDE w:val="0"/>
        <w:autoSpaceDN w:val="0"/>
        <w:adjustRightInd w:val="0"/>
        <w:spacing w:line="360" w:lineRule="auto"/>
        <w:ind w:firstLine="709"/>
        <w:jc w:val="both"/>
        <w:rPr>
          <w:sz w:val="28"/>
          <w:szCs w:val="28"/>
        </w:rPr>
      </w:pPr>
      <w:r w:rsidRPr="000C1B9C">
        <w:rPr>
          <w:sz w:val="28"/>
          <w:szCs w:val="28"/>
        </w:rPr>
        <w:t>При этой схеме в случае смерти участника неиспользованные средства на пенсионном счете наследуются. Наследники умершего участника НПФ могут забрать из фонда остаток средств.</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Солидарная (страховая) схема строится на принципах аналогичных страхованию на дожитие:</w:t>
      </w:r>
    </w:p>
    <w:p w:rsidR="006406C7" w:rsidRPr="000C1B9C" w:rsidRDefault="006406C7" w:rsidP="000C1B9C">
      <w:pPr>
        <w:numPr>
          <w:ilvl w:val="0"/>
          <w:numId w:val="6"/>
        </w:numPr>
        <w:shd w:val="clear" w:color="auto" w:fill="FFFFFF"/>
        <w:tabs>
          <w:tab w:val="left" w:pos="810"/>
        </w:tabs>
        <w:suppressAutoHyphens/>
        <w:autoSpaceDE w:val="0"/>
        <w:autoSpaceDN w:val="0"/>
        <w:adjustRightInd w:val="0"/>
        <w:spacing w:line="360" w:lineRule="auto"/>
        <w:ind w:firstLine="709"/>
        <w:jc w:val="both"/>
        <w:rPr>
          <w:sz w:val="28"/>
          <w:szCs w:val="28"/>
        </w:rPr>
      </w:pPr>
      <w:r w:rsidRPr="000C1B9C">
        <w:rPr>
          <w:sz w:val="28"/>
          <w:szCs w:val="28"/>
        </w:rPr>
        <w:t>Па всех участников схемы открывается единый солидарный счет. На него поступают и взносы, и инвестиционный доход. Какого-либо разделения средств между участниками НПФ на этом счете нет.</w:t>
      </w:r>
    </w:p>
    <w:p w:rsidR="006406C7" w:rsidRPr="000C1B9C" w:rsidRDefault="006406C7" w:rsidP="000C1B9C">
      <w:pPr>
        <w:numPr>
          <w:ilvl w:val="0"/>
          <w:numId w:val="6"/>
        </w:numPr>
        <w:shd w:val="clear" w:color="auto" w:fill="FFFFFF"/>
        <w:tabs>
          <w:tab w:val="left" w:pos="810"/>
        </w:tabs>
        <w:suppressAutoHyphens/>
        <w:autoSpaceDE w:val="0"/>
        <w:autoSpaceDN w:val="0"/>
        <w:adjustRightInd w:val="0"/>
        <w:spacing w:line="360" w:lineRule="auto"/>
        <w:ind w:firstLine="709"/>
        <w:jc w:val="both"/>
        <w:rPr>
          <w:sz w:val="28"/>
          <w:szCs w:val="28"/>
        </w:rPr>
      </w:pPr>
      <w:r w:rsidRPr="000C1B9C">
        <w:rPr>
          <w:sz w:val="28"/>
          <w:szCs w:val="28"/>
        </w:rPr>
        <w:t>Средства на солидарном пенсионном счете не наследуются (фактически деньги умершего участника присоединяются к средствам оставшихся участников фонда).</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Помимо деления на накопительные и солидарные, пенсионные схемы делятся по срокам выплаты пенсий (на пожизненные и срочные) и возможности пересмотра в будущем размера пенсионных взносов либо выплат. При схеме с установленными (фиксированными) взносами их ставка не меняется, но размер будущей пенсии может варьироваться в зависимости от итогов деятельности фонда и других обстоятельств. При схеме с установленными (фиксированными) выплатами, наоборот, размер пенсии определяется заранее, но при этом от вкладчика в будущем, возможно, потребуются дополнительные взносы, чтобы такую пенсию обеспечить.</w:t>
      </w:r>
    </w:p>
    <w:p w:rsidR="006406C7" w:rsidRPr="000C1B9C" w:rsidRDefault="006406C7" w:rsidP="000C1B9C">
      <w:pPr>
        <w:shd w:val="clear" w:color="auto" w:fill="FFFFFF"/>
        <w:suppressAutoHyphens/>
        <w:spacing w:line="360" w:lineRule="auto"/>
        <w:ind w:firstLine="709"/>
        <w:jc w:val="both"/>
        <w:rPr>
          <w:sz w:val="28"/>
          <w:szCs w:val="28"/>
        </w:rPr>
      </w:pPr>
      <w:r w:rsidRPr="000C1B9C">
        <w:rPr>
          <w:sz w:val="28"/>
          <w:szCs w:val="28"/>
        </w:rPr>
        <w:t>Существует множество комбинированных (смешанных) пенсионных схем, сочетающих в себе различные варианты расчета взносов и пенсий. Государственная пенсионная система в РФ также работает по смешанной солидарно-накопительной схеме, где размер пенсии зависит как от размера заработка (т. е. взносов), так и возраста гражданина (вероятности дожития до пенсии).</w:t>
      </w:r>
    </w:p>
    <w:p w:rsidR="000C1B9C" w:rsidRPr="000C1B9C" w:rsidRDefault="00CE6337" w:rsidP="000C1B9C">
      <w:pPr>
        <w:shd w:val="clear" w:color="auto" w:fill="FFFFFF"/>
        <w:suppressAutoHyphens/>
        <w:spacing w:line="360" w:lineRule="auto"/>
        <w:ind w:firstLine="709"/>
        <w:jc w:val="both"/>
        <w:rPr>
          <w:sz w:val="28"/>
          <w:szCs w:val="28"/>
        </w:rPr>
      </w:pPr>
      <w:r w:rsidRPr="000C1B9C">
        <w:rPr>
          <w:sz w:val="28"/>
          <w:szCs w:val="28"/>
        </w:rPr>
        <w:t>Если рассматривать систему работы негосударственного пенсионного фонда по обязательному пе</w:t>
      </w:r>
      <w:r w:rsidR="003055B1" w:rsidRPr="000C1B9C">
        <w:rPr>
          <w:sz w:val="28"/>
          <w:szCs w:val="28"/>
        </w:rPr>
        <w:t>нсионному страхованию и по него</w:t>
      </w:r>
      <w:r w:rsidRPr="000C1B9C">
        <w:rPr>
          <w:sz w:val="28"/>
          <w:szCs w:val="28"/>
        </w:rPr>
        <w:t>сударственному пенсионному обеспеч</w:t>
      </w:r>
      <w:r w:rsidR="003055B1" w:rsidRPr="000C1B9C">
        <w:rPr>
          <w:sz w:val="28"/>
          <w:szCs w:val="28"/>
        </w:rPr>
        <w:t>ению, то на первый взгляд разли</w:t>
      </w:r>
      <w:r w:rsidRPr="000C1B9C">
        <w:rPr>
          <w:sz w:val="28"/>
          <w:szCs w:val="28"/>
        </w:rPr>
        <w:t>чий мало. В обоих случаях основанием по возникновению обязательств фонда перед физическими лицами по выплате пенсии (НПО) или по выплате накопительной части трудовой пенсии (ОПС) является договор.</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Обе системы предполагают передачу активов в доверительное управление управляющей компании, предполагают обязательное участие специализированного депозитария, предусматривают ограничения для инвестирования активов и т.д. Более того, в обеих системах присутствуют схожие элементы, носящие разные наименования (табл</w:t>
      </w:r>
      <w:r w:rsidR="005A5FE7" w:rsidRPr="000C1B9C">
        <w:rPr>
          <w:sz w:val="28"/>
          <w:szCs w:val="28"/>
        </w:rPr>
        <w:t>ица 1</w:t>
      </w:r>
      <w:r w:rsidRPr="000C1B9C">
        <w:rPr>
          <w:sz w:val="28"/>
          <w:szCs w:val="28"/>
        </w:rPr>
        <w:t>).</w:t>
      </w:r>
    </w:p>
    <w:p w:rsidR="00EC1E90" w:rsidRPr="00BA4D28" w:rsidRDefault="00EC1E90" w:rsidP="000C1B9C">
      <w:pPr>
        <w:shd w:val="clear" w:color="auto" w:fill="FFFFFF"/>
        <w:suppressAutoHyphens/>
        <w:spacing w:line="360" w:lineRule="auto"/>
        <w:ind w:firstLine="709"/>
        <w:jc w:val="both"/>
        <w:rPr>
          <w:sz w:val="28"/>
          <w:szCs w:val="28"/>
        </w:rPr>
      </w:pP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 xml:space="preserve">Таблица </w:t>
      </w:r>
      <w:r w:rsidR="00EC1E90" w:rsidRPr="00BA4D28">
        <w:rPr>
          <w:sz w:val="28"/>
          <w:szCs w:val="28"/>
        </w:rPr>
        <w:t xml:space="preserve">1 </w:t>
      </w:r>
      <w:r w:rsidRPr="000C1B9C">
        <w:rPr>
          <w:sz w:val="28"/>
          <w:szCs w:val="28"/>
        </w:rPr>
        <w:t>Сравнительная характеристика систем пенсионного страхования</w:t>
      </w:r>
    </w:p>
    <w:p w:rsidR="00CE6337" w:rsidRPr="000C1B9C" w:rsidRDefault="00CE6337" w:rsidP="000C1B9C">
      <w:pPr>
        <w:suppressAutoHyphens/>
        <w:spacing w:line="360" w:lineRule="auto"/>
        <w:ind w:firstLine="709"/>
        <w:jc w:val="both"/>
        <w:rPr>
          <w:sz w:val="28"/>
          <w:szCs w:val="2"/>
        </w:rPr>
      </w:pPr>
    </w:p>
    <w:tbl>
      <w:tblPr>
        <w:tblW w:w="8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6"/>
        <w:gridCol w:w="2770"/>
        <w:gridCol w:w="2706"/>
      </w:tblGrid>
      <w:tr w:rsidR="000C1B9C" w:rsidRPr="00DD1446" w:rsidTr="00DD1446">
        <w:trPr>
          <w:jc w:val="center"/>
        </w:trPr>
        <w:tc>
          <w:tcPr>
            <w:tcW w:w="3056" w:type="dxa"/>
            <w:shd w:val="clear" w:color="auto" w:fill="auto"/>
          </w:tcPr>
          <w:p w:rsidR="00CE6337" w:rsidRPr="00DD1446" w:rsidRDefault="00CE6337" w:rsidP="00DD1446">
            <w:pPr>
              <w:shd w:val="clear" w:color="auto" w:fill="FFFFFF"/>
              <w:suppressAutoHyphens/>
              <w:spacing w:line="360" w:lineRule="auto"/>
              <w:rPr>
                <w:sz w:val="20"/>
              </w:rPr>
            </w:pPr>
            <w:r w:rsidRPr="00DD1446">
              <w:rPr>
                <w:sz w:val="20"/>
              </w:rPr>
              <w:t>Элемент</w:t>
            </w:r>
          </w:p>
        </w:tc>
        <w:tc>
          <w:tcPr>
            <w:tcW w:w="2770" w:type="dxa"/>
            <w:shd w:val="clear" w:color="auto" w:fill="auto"/>
          </w:tcPr>
          <w:p w:rsidR="00CE6337" w:rsidRPr="00DD1446" w:rsidRDefault="00CE6337" w:rsidP="00DD1446">
            <w:pPr>
              <w:shd w:val="clear" w:color="auto" w:fill="FFFFFF"/>
              <w:suppressAutoHyphens/>
              <w:spacing w:line="360" w:lineRule="auto"/>
              <w:rPr>
                <w:sz w:val="20"/>
              </w:rPr>
            </w:pPr>
            <w:r w:rsidRPr="00DD1446">
              <w:rPr>
                <w:sz w:val="20"/>
              </w:rPr>
              <w:t>НПО</w:t>
            </w:r>
          </w:p>
        </w:tc>
        <w:tc>
          <w:tcPr>
            <w:tcW w:w="2706" w:type="dxa"/>
            <w:shd w:val="clear" w:color="auto" w:fill="auto"/>
          </w:tcPr>
          <w:p w:rsidR="00CE6337" w:rsidRPr="00DD1446" w:rsidRDefault="00CE6337" w:rsidP="00DD1446">
            <w:pPr>
              <w:shd w:val="clear" w:color="auto" w:fill="FFFFFF"/>
              <w:suppressAutoHyphens/>
              <w:spacing w:line="360" w:lineRule="auto"/>
              <w:rPr>
                <w:sz w:val="20"/>
              </w:rPr>
            </w:pPr>
            <w:r w:rsidRPr="00DD1446">
              <w:rPr>
                <w:sz w:val="20"/>
              </w:rPr>
              <w:t>ОПС</w:t>
            </w:r>
          </w:p>
        </w:tc>
      </w:tr>
      <w:tr w:rsidR="000C1B9C" w:rsidRPr="00DD1446" w:rsidTr="00DD1446">
        <w:trPr>
          <w:jc w:val="center"/>
        </w:trPr>
        <w:tc>
          <w:tcPr>
            <w:tcW w:w="3056" w:type="dxa"/>
            <w:shd w:val="clear" w:color="auto" w:fill="auto"/>
          </w:tcPr>
          <w:p w:rsidR="005A5FE7" w:rsidRPr="00DD1446" w:rsidRDefault="005A5FE7" w:rsidP="00DD1446">
            <w:pPr>
              <w:shd w:val="clear" w:color="auto" w:fill="FFFFFF"/>
              <w:tabs>
                <w:tab w:val="left" w:pos="2592"/>
                <w:tab w:val="left" w:pos="5415"/>
              </w:tabs>
              <w:suppressAutoHyphens/>
              <w:spacing w:line="360" w:lineRule="auto"/>
              <w:rPr>
                <w:sz w:val="20"/>
              </w:rPr>
            </w:pPr>
            <w:r w:rsidRPr="00DD1446">
              <w:rPr>
                <w:sz w:val="20"/>
              </w:rPr>
              <w:t>Основание</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Взносы</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Плательщик взносов</w:t>
            </w:r>
          </w:p>
          <w:p w:rsidR="00933C98" w:rsidRPr="00DD1446" w:rsidRDefault="00933C98" w:rsidP="00DD1446">
            <w:pPr>
              <w:shd w:val="clear" w:color="auto" w:fill="FFFFFF"/>
              <w:tabs>
                <w:tab w:val="left" w:pos="2592"/>
                <w:tab w:val="left" w:pos="2700"/>
                <w:tab w:val="left" w:pos="5370"/>
              </w:tabs>
              <w:suppressAutoHyphens/>
              <w:spacing w:line="360" w:lineRule="auto"/>
              <w:rPr>
                <w:sz w:val="20"/>
              </w:rPr>
            </w:pP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Получатель пенсии</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Активы</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Правила деятельности</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Распоряжение средствами</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Статус системы</w:t>
            </w:r>
            <w:r w:rsidR="000C1B9C" w:rsidRPr="00DD1446">
              <w:rPr>
                <w:sz w:val="20"/>
              </w:rPr>
              <w:t xml:space="preserve"> </w:t>
            </w:r>
            <w:r w:rsidRPr="00DD1446">
              <w:rPr>
                <w:sz w:val="20"/>
              </w:rPr>
              <w:t>страхователя</w:t>
            </w:r>
          </w:p>
        </w:tc>
        <w:tc>
          <w:tcPr>
            <w:tcW w:w="2770" w:type="dxa"/>
            <w:shd w:val="clear" w:color="auto" w:fill="auto"/>
          </w:tcPr>
          <w:p w:rsidR="005A5FE7" w:rsidRPr="00DD1446" w:rsidRDefault="005A5FE7" w:rsidP="00DD1446">
            <w:pPr>
              <w:shd w:val="clear" w:color="auto" w:fill="FFFFFF"/>
              <w:tabs>
                <w:tab w:val="left" w:pos="2592"/>
                <w:tab w:val="left" w:pos="5415"/>
              </w:tabs>
              <w:suppressAutoHyphens/>
              <w:spacing w:line="360" w:lineRule="auto"/>
              <w:rPr>
                <w:sz w:val="20"/>
              </w:rPr>
            </w:pPr>
            <w:r w:rsidRPr="00DD1446">
              <w:rPr>
                <w:sz w:val="20"/>
              </w:rPr>
              <w:t>Пенсионный договор</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Пенсионные</w:t>
            </w:r>
          </w:p>
          <w:p w:rsidR="005A5FE7" w:rsidRPr="00DD1446" w:rsidRDefault="005A5FE7" w:rsidP="00DD1446">
            <w:pPr>
              <w:shd w:val="clear" w:color="auto" w:fill="FFFFFF"/>
              <w:tabs>
                <w:tab w:val="left" w:pos="2592"/>
                <w:tab w:val="left" w:pos="5370"/>
              </w:tabs>
              <w:suppressAutoHyphens/>
              <w:spacing w:line="360" w:lineRule="auto"/>
              <w:rPr>
                <w:sz w:val="20"/>
              </w:rPr>
            </w:pPr>
            <w:r w:rsidRPr="00DD1446">
              <w:rPr>
                <w:sz w:val="20"/>
              </w:rPr>
              <w:t>Вкладчик (Физическое лицо, юридическое лицо)</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Участник</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Пенсионные резервы</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Пенсионные правила</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Размещение</w:t>
            </w:r>
          </w:p>
          <w:p w:rsidR="005A5FE7" w:rsidRPr="00DD1446" w:rsidRDefault="005A5FE7" w:rsidP="00DD1446">
            <w:pPr>
              <w:shd w:val="clear" w:color="auto" w:fill="FFFFFF"/>
              <w:tabs>
                <w:tab w:val="left" w:pos="2592"/>
                <w:tab w:val="left" w:pos="2700"/>
                <w:tab w:val="left" w:pos="5370"/>
              </w:tabs>
              <w:suppressAutoHyphens/>
              <w:spacing w:line="360" w:lineRule="auto"/>
              <w:rPr>
                <w:sz w:val="20"/>
                <w:lang w:val="en-US"/>
              </w:rPr>
            </w:pPr>
            <w:r w:rsidRPr="00DD1446">
              <w:rPr>
                <w:sz w:val="20"/>
              </w:rPr>
              <w:t>Право вкладчика</w:t>
            </w:r>
          </w:p>
        </w:tc>
        <w:tc>
          <w:tcPr>
            <w:tcW w:w="2706" w:type="dxa"/>
            <w:shd w:val="clear" w:color="auto" w:fill="auto"/>
          </w:tcPr>
          <w:p w:rsidR="005A5FE7" w:rsidRPr="00DD1446" w:rsidRDefault="005A5FE7" w:rsidP="00DD1446">
            <w:pPr>
              <w:shd w:val="clear" w:color="auto" w:fill="FFFFFF"/>
              <w:tabs>
                <w:tab w:val="left" w:pos="2592"/>
                <w:tab w:val="left" w:pos="5415"/>
              </w:tabs>
              <w:suppressAutoHyphens/>
              <w:spacing w:line="360" w:lineRule="auto"/>
              <w:rPr>
                <w:sz w:val="20"/>
              </w:rPr>
            </w:pPr>
            <w:r w:rsidRPr="00DD1446">
              <w:rPr>
                <w:sz w:val="20"/>
              </w:rPr>
              <w:t xml:space="preserve">Договор об </w:t>
            </w:r>
            <w:r w:rsidRPr="00DD1446">
              <w:rPr>
                <w:bCs/>
                <w:sz w:val="20"/>
              </w:rPr>
              <w:t>ОПС</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Страховые</w:t>
            </w:r>
          </w:p>
          <w:p w:rsidR="005A5FE7" w:rsidRPr="00DD1446" w:rsidRDefault="005A5FE7" w:rsidP="00DD1446">
            <w:pPr>
              <w:shd w:val="clear" w:color="auto" w:fill="FFFFFF"/>
              <w:tabs>
                <w:tab w:val="left" w:pos="2592"/>
                <w:tab w:val="left" w:pos="5370"/>
              </w:tabs>
              <w:suppressAutoHyphens/>
              <w:spacing w:line="360" w:lineRule="auto"/>
              <w:rPr>
                <w:sz w:val="20"/>
              </w:rPr>
            </w:pPr>
            <w:r w:rsidRPr="00DD1446">
              <w:rPr>
                <w:sz w:val="20"/>
              </w:rPr>
              <w:t>Страхователь(Физическое лицо, юридическое лицо)</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Застрахованное лицо</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Пенсионные накопления</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Страховые правила</w:t>
            </w:r>
          </w:p>
          <w:p w:rsidR="005A5FE7" w:rsidRPr="00DD1446" w:rsidRDefault="005A5FE7" w:rsidP="00DD1446">
            <w:pPr>
              <w:shd w:val="clear" w:color="auto" w:fill="FFFFFF"/>
              <w:tabs>
                <w:tab w:val="left" w:pos="2592"/>
                <w:tab w:val="left" w:pos="2700"/>
                <w:tab w:val="left" w:pos="5370"/>
              </w:tabs>
              <w:suppressAutoHyphens/>
              <w:spacing w:line="360" w:lineRule="auto"/>
              <w:rPr>
                <w:sz w:val="20"/>
              </w:rPr>
            </w:pPr>
            <w:r w:rsidRPr="00DD1446">
              <w:rPr>
                <w:sz w:val="20"/>
              </w:rPr>
              <w:t>Инвестирование</w:t>
            </w:r>
          </w:p>
          <w:p w:rsidR="005A5FE7" w:rsidRPr="00DD1446" w:rsidRDefault="005A5FE7" w:rsidP="00DD1446">
            <w:pPr>
              <w:shd w:val="clear" w:color="auto" w:fill="FFFFFF"/>
              <w:tabs>
                <w:tab w:val="left" w:pos="2592"/>
                <w:tab w:val="left" w:pos="2700"/>
                <w:tab w:val="left" w:pos="5370"/>
              </w:tabs>
              <w:suppressAutoHyphens/>
              <w:spacing w:line="360" w:lineRule="auto"/>
              <w:rPr>
                <w:sz w:val="20"/>
                <w:lang w:val="en-US"/>
              </w:rPr>
            </w:pPr>
            <w:r w:rsidRPr="00DD1446">
              <w:rPr>
                <w:sz w:val="20"/>
              </w:rPr>
              <w:t>Обязанность страхователя</w:t>
            </w:r>
          </w:p>
        </w:tc>
      </w:tr>
    </w:tbl>
    <w:p w:rsidR="000C1B9C" w:rsidRPr="000C1B9C" w:rsidRDefault="000C1B9C" w:rsidP="000C1B9C">
      <w:pPr>
        <w:shd w:val="clear" w:color="auto" w:fill="FFFFFF"/>
        <w:suppressAutoHyphens/>
        <w:spacing w:line="360" w:lineRule="auto"/>
        <w:ind w:firstLine="709"/>
        <w:jc w:val="both"/>
        <w:rPr>
          <w:sz w:val="28"/>
          <w:szCs w:val="28"/>
          <w:lang w:val="en-US"/>
        </w:rPr>
      </w:pPr>
    </w:p>
    <w:p w:rsidR="000C1B9C" w:rsidRPr="000C1B9C" w:rsidRDefault="00CE6337" w:rsidP="000C1B9C">
      <w:pPr>
        <w:shd w:val="clear" w:color="auto" w:fill="FFFFFF"/>
        <w:suppressAutoHyphens/>
        <w:spacing w:line="360" w:lineRule="auto"/>
        <w:ind w:firstLine="709"/>
        <w:jc w:val="both"/>
        <w:rPr>
          <w:sz w:val="28"/>
          <w:szCs w:val="28"/>
        </w:rPr>
      </w:pPr>
      <w:r w:rsidRPr="000C1B9C">
        <w:rPr>
          <w:sz w:val="28"/>
          <w:szCs w:val="28"/>
        </w:rPr>
        <w:t>Однако более подробное рассмотрение этих систем позволяет выявить их кардинальные различия. В первую очере</w:t>
      </w:r>
      <w:r w:rsidR="005A5FE7" w:rsidRPr="000C1B9C">
        <w:rPr>
          <w:sz w:val="28"/>
          <w:szCs w:val="28"/>
        </w:rPr>
        <w:t>д</w:t>
      </w:r>
      <w:r w:rsidRPr="000C1B9C">
        <w:rPr>
          <w:sz w:val="28"/>
          <w:szCs w:val="28"/>
        </w:rPr>
        <w:t>ь это касается их статуса.</w:t>
      </w:r>
    </w:p>
    <w:p w:rsidR="000C1B9C" w:rsidRPr="000C1B9C" w:rsidRDefault="00CE6337" w:rsidP="000C1B9C">
      <w:pPr>
        <w:shd w:val="clear" w:color="auto" w:fill="FFFFFF"/>
        <w:suppressAutoHyphens/>
        <w:spacing w:line="360" w:lineRule="auto"/>
        <w:ind w:firstLine="709"/>
        <w:jc w:val="both"/>
        <w:rPr>
          <w:sz w:val="28"/>
          <w:szCs w:val="28"/>
        </w:rPr>
      </w:pPr>
      <w:r w:rsidRPr="000C1B9C">
        <w:rPr>
          <w:sz w:val="28"/>
          <w:szCs w:val="28"/>
        </w:rPr>
        <w:t>Как было указано ранее, негосударственное пенсионное обеспечение рассматривается как дополнительное по отношению к основному. В связи с этим пенсионное страхование носит обязательный характер и в его основе лежит обязанность работодателя или иного лица, предусмотренного законом, перечислять страховые взносы.</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Негосударственное пенсионное обеспечение, наоборот, носит добровольный характер и в его основе лежит реализация заинтересованным лицом права на формирование дополнительной пенсии в пользу третьих лиц либо в свою польз)'.</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Отсюда вытекает е</w:t>
      </w:r>
      <w:r w:rsidR="005A5FE7" w:rsidRPr="000C1B9C">
        <w:rPr>
          <w:sz w:val="28"/>
          <w:szCs w:val="28"/>
        </w:rPr>
        <w:t>щ</w:t>
      </w:r>
      <w:r w:rsidRPr="000C1B9C">
        <w:rPr>
          <w:sz w:val="28"/>
          <w:szCs w:val="28"/>
        </w:rPr>
        <w:t xml:space="preserve">е одно немаловажное различие. Согласно ст. 3 Закона о негосударственных пенсионных фондах, договор негосударственного пенсионного обеспечения (пенсионный договор) </w:t>
      </w:r>
      <w:r w:rsidR="005A5FE7" w:rsidRPr="000C1B9C">
        <w:rPr>
          <w:sz w:val="28"/>
          <w:szCs w:val="28"/>
        </w:rPr>
        <w:t>-</w:t>
      </w:r>
      <w:r w:rsidRPr="000C1B9C">
        <w:rPr>
          <w:sz w:val="28"/>
          <w:szCs w:val="28"/>
        </w:rPr>
        <w:t xml:space="preserve"> это соглашение между фондом и вкладчиком фонда, в соответствии с которым вкладчик обязуется уплачивать пенсионные взносы в фонд, а фонд обязуется выплачивать участнику (участникам) фонда негосударственную пенсию.</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В свою очере</w:t>
      </w:r>
      <w:r w:rsidR="005A5FE7" w:rsidRPr="000C1B9C">
        <w:rPr>
          <w:sz w:val="28"/>
          <w:szCs w:val="28"/>
        </w:rPr>
        <w:t>д</w:t>
      </w:r>
      <w:r w:rsidRPr="000C1B9C">
        <w:rPr>
          <w:sz w:val="28"/>
          <w:szCs w:val="28"/>
        </w:rPr>
        <w:t xml:space="preserve">ь договор об обязательном пенсионном страховании </w:t>
      </w:r>
      <w:r w:rsidR="005A5FE7" w:rsidRPr="000C1B9C">
        <w:rPr>
          <w:sz w:val="28"/>
          <w:szCs w:val="28"/>
        </w:rPr>
        <w:t>-</w:t>
      </w:r>
      <w:r w:rsidRPr="000C1B9C">
        <w:rPr>
          <w:sz w:val="28"/>
          <w:szCs w:val="28"/>
        </w:rPr>
        <w:t xml:space="preserve"> это соглашение между фондом и застрахованным лицом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части трудовой пенсии или выплаты его правопреемникам.</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Из этого следует, что в рамках негосударственного пенсионного обеспечения договор заключается между фондом и лицом, которое будет уплачивать взносы, минуя лицо, которое в последующем будет получать пенсию, естественно, за исключением тех случаев, когда плательщик и получатель являются одним лицом. В рамках обязательного пенсионного страхования договор, наоборот, заключается между фондом и будущим получателем пенсии, минуя плательщика взносов.</w:t>
      </w:r>
      <w:r w:rsidR="006224FF" w:rsidRPr="000C1B9C">
        <w:rPr>
          <w:sz w:val="28"/>
          <w:szCs w:val="28"/>
        </w:rPr>
        <w:t xml:space="preserve"> [12, 139 с.]</w:t>
      </w:r>
    </w:p>
    <w:p w:rsidR="006406C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Кардинальным отличием систем пенсионного страхования также является то, что деятельность по управлению пенсионными накоплениями предполагает более жесткие требования, нежели деятельность по управлению пенсионными резервами. Эти требования предъявляются к фондам, управляющим компаниям и процессу организации их работы, включая порядок раскрытия информации, более ограниченный перечень объектов для инвестирования, расширенный перечень специализированной отчетности, страхование ответственности управляющей компании, соблюдение дополнительных нормативов и показателей, а также иные требования.</w:t>
      </w:r>
    </w:p>
    <w:p w:rsidR="000C1B9C" w:rsidRPr="000C1B9C" w:rsidRDefault="00CE6337" w:rsidP="000C1B9C">
      <w:pPr>
        <w:shd w:val="clear" w:color="auto" w:fill="FFFFFF"/>
        <w:suppressAutoHyphens/>
        <w:spacing w:line="360" w:lineRule="auto"/>
        <w:ind w:firstLine="709"/>
        <w:jc w:val="both"/>
        <w:rPr>
          <w:sz w:val="28"/>
          <w:szCs w:val="28"/>
        </w:rPr>
      </w:pPr>
      <w:r w:rsidRPr="000C1B9C">
        <w:rPr>
          <w:sz w:val="28"/>
          <w:szCs w:val="28"/>
        </w:rPr>
        <w:t>Ранее отмечалось, что инвестиционным и пенсионным фондам присущи общие технологические признаки, которые касаются специфики инвестиционного процесса. Непосред</w:t>
      </w:r>
      <w:r w:rsidR="003055B1" w:rsidRPr="000C1B9C">
        <w:rPr>
          <w:sz w:val="28"/>
          <w:szCs w:val="28"/>
        </w:rPr>
        <w:t>ственного участия в процессе ин</w:t>
      </w:r>
      <w:r w:rsidRPr="000C1B9C">
        <w:rPr>
          <w:sz w:val="28"/>
          <w:szCs w:val="28"/>
        </w:rPr>
        <w:t>вестирования сами фонды не прини</w:t>
      </w:r>
      <w:r w:rsidR="003055B1" w:rsidRPr="000C1B9C">
        <w:rPr>
          <w:sz w:val="28"/>
          <w:szCs w:val="28"/>
        </w:rPr>
        <w:t>мают, либо обладают крайне огра</w:t>
      </w:r>
      <w:r w:rsidRPr="000C1B9C">
        <w:rPr>
          <w:sz w:val="28"/>
          <w:szCs w:val="28"/>
        </w:rPr>
        <w:t>ниченными полномочиями по самостоятельному инвестированию.</w:t>
      </w:r>
    </w:p>
    <w:p w:rsidR="000C1B9C" w:rsidRDefault="00CE6337" w:rsidP="000C1B9C">
      <w:pPr>
        <w:shd w:val="clear" w:color="auto" w:fill="FFFFFF"/>
        <w:suppressAutoHyphens/>
        <w:spacing w:line="360" w:lineRule="auto"/>
        <w:ind w:firstLine="709"/>
        <w:jc w:val="both"/>
        <w:rPr>
          <w:sz w:val="28"/>
          <w:szCs w:val="28"/>
        </w:rPr>
      </w:pPr>
      <w:r w:rsidRPr="000C1B9C">
        <w:rPr>
          <w:sz w:val="28"/>
          <w:szCs w:val="28"/>
        </w:rPr>
        <w:t>Эти полномочия пенсионного фонда составляют е</w:t>
      </w:r>
      <w:r w:rsidR="005A5FE7" w:rsidRPr="000C1B9C">
        <w:rPr>
          <w:sz w:val="28"/>
          <w:szCs w:val="28"/>
        </w:rPr>
        <w:t>щ</w:t>
      </w:r>
      <w:r w:rsidRPr="000C1B9C">
        <w:rPr>
          <w:sz w:val="28"/>
          <w:szCs w:val="28"/>
        </w:rPr>
        <w:t>е одно отличие рассматриваемых систем. В отношении пенсионных накоплении законодательство исключает какую-либо возможность инвестирования активов фонда неуправляюшей компанией.</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Методика работы негосударственного пенсионного фонда по системе негосударственного пенсионного обеспечения предполагает, что с момента заключения пенсионного договора вкладчики начинают отчислять в фонд пенсионные взносы в соответствии с той пенсионной схемой, которая отражена в договоре.</w:t>
      </w:r>
      <w:r w:rsidR="005C052F" w:rsidRPr="000C1B9C">
        <w:rPr>
          <w:sz w:val="28"/>
          <w:szCs w:val="28"/>
        </w:rPr>
        <w:t xml:space="preserve"> [12, 140 с.]</w:t>
      </w:r>
    </w:p>
    <w:p w:rsidR="000C1B9C" w:rsidRPr="000C1B9C" w:rsidRDefault="00CE6337" w:rsidP="000C1B9C">
      <w:pPr>
        <w:shd w:val="clear" w:color="auto" w:fill="FFFFFF"/>
        <w:suppressAutoHyphens/>
        <w:spacing w:line="360" w:lineRule="auto"/>
        <w:ind w:firstLine="709"/>
        <w:jc w:val="both"/>
        <w:rPr>
          <w:sz w:val="28"/>
          <w:szCs w:val="28"/>
        </w:rPr>
      </w:pPr>
      <w:r w:rsidRPr="000C1B9C">
        <w:rPr>
          <w:sz w:val="28"/>
          <w:szCs w:val="28"/>
        </w:rPr>
        <w:t>Пенсионная схема представляет</w:t>
      </w:r>
      <w:r w:rsidR="006A41B1" w:rsidRPr="000C1B9C">
        <w:rPr>
          <w:sz w:val="28"/>
          <w:szCs w:val="28"/>
        </w:rPr>
        <w:t xml:space="preserve"> собой совокупность условий, оп</w:t>
      </w:r>
      <w:r w:rsidRPr="000C1B9C">
        <w:rPr>
          <w:sz w:val="28"/>
          <w:szCs w:val="28"/>
        </w:rPr>
        <w:t>ределяющих порядок уплаты пенсио</w:t>
      </w:r>
      <w:r w:rsidR="003055B1" w:rsidRPr="000C1B9C">
        <w:rPr>
          <w:sz w:val="28"/>
          <w:szCs w:val="28"/>
        </w:rPr>
        <w:t>нных взносов и выплат негосудар</w:t>
      </w:r>
      <w:r w:rsidRPr="000C1B9C">
        <w:rPr>
          <w:sz w:val="28"/>
          <w:szCs w:val="28"/>
        </w:rPr>
        <w:t>ственных пенсий.</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В результате негосударственная пенсия формируется в процессе аккумулирования пенсионных взносов, их инвестирования и начисления по ним инвестиционного дохода. При этом все операции, будь то поступление взносов, начисление дохода, выплата пенсии или выплата выкупной суммы, учитываются на соответствующем пенсионном счете. Если на одном счете ведется аналитика по нескольким участникам, то счет является солидарным, если аналитика ведется только по одному участнику, то счет является именным.</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 xml:space="preserve">Назначение и выплата не государственной </w:t>
      </w:r>
      <w:r w:rsidR="006406C7" w:rsidRPr="000C1B9C">
        <w:rPr>
          <w:sz w:val="28"/>
          <w:szCs w:val="28"/>
        </w:rPr>
        <w:t>пенс</w:t>
      </w:r>
      <w:r w:rsidRPr="000C1B9C">
        <w:rPr>
          <w:sz w:val="28"/>
          <w:szCs w:val="28"/>
        </w:rPr>
        <w:t>ии участнику фонда осуществляются по наступлении пенсионных оснований, т.е. оснований для приобретения участником права на получение негосударственной пенсии.</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Если пенсионный договор расторгается до момента наступления пенсионных оснований, негосударственный пенсионный фонд в зависимости от ситуации выплачивает вкладчику или участнику либо переводит в другой негосударственный пенсионный фонд накопленные денежные средства в размере и на условиях, предусмотренных договором и правилами. Эти средства составляют выкупную сумму.</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Методика работы негосударственного пенсионного фонда по системе обязательного пенсионного страхования первоначально предполагает получение фондом права на осуществление этой деятельности. Фонд получает такое право с даты регистрации в ФСФР России заявления о намерении осуществлять деятельность по обязательному пенсионному страхованию в качестве страховщика.</w:t>
      </w:r>
    </w:p>
    <w:p w:rsidR="005A5FE7" w:rsidRPr="000C1B9C" w:rsidRDefault="00CE6337" w:rsidP="000C1B9C">
      <w:pPr>
        <w:shd w:val="clear" w:color="auto" w:fill="FFFFFF"/>
        <w:suppressAutoHyphens/>
        <w:spacing w:line="360" w:lineRule="auto"/>
        <w:ind w:firstLine="709"/>
        <w:jc w:val="both"/>
        <w:rPr>
          <w:sz w:val="28"/>
          <w:szCs w:val="28"/>
        </w:rPr>
      </w:pPr>
      <w:r w:rsidRPr="000C1B9C">
        <w:rPr>
          <w:sz w:val="28"/>
          <w:szCs w:val="28"/>
        </w:rPr>
        <w:t>С этого момента фонд приступает к реализации своего права путем заключения с застрахованными лицами соответствующих договоров. При этом фонд не вправе отказать застрахованному лицу в заключении договора об обязательном пенсионном страховании, за исключением случаев, когда фонд заявил о принятии решения о приостановлении привлечения новых застрахованных лиц, а также в случае введения в отношении фонда запрета на проведение всех или части операций по пенсионному страхованию.</w:t>
      </w:r>
    </w:p>
    <w:p w:rsidR="00CE6337" w:rsidRPr="000C1B9C" w:rsidRDefault="00CE6337" w:rsidP="000C1B9C">
      <w:pPr>
        <w:shd w:val="clear" w:color="auto" w:fill="FFFFFF"/>
        <w:suppressAutoHyphens/>
        <w:spacing w:line="360" w:lineRule="auto"/>
        <w:ind w:firstLine="709"/>
        <w:jc w:val="both"/>
        <w:rPr>
          <w:sz w:val="28"/>
          <w:szCs w:val="28"/>
        </w:rPr>
      </w:pPr>
      <w:r w:rsidRPr="000C1B9C">
        <w:rPr>
          <w:sz w:val="28"/>
          <w:szCs w:val="28"/>
        </w:rPr>
        <w:t>Договор об обязательном пенсионном страховании вступает в силу со дня зачисления перечисленных предыдущим страховщиком средств пенсионных накоплений на счет нового страховщика. Назначение и выплата накопительной части трудовой пенсии застрахованному лицу осуществляются по наступлении пенсионных оснований</w:t>
      </w:r>
      <w:r w:rsidR="006406C7" w:rsidRPr="000C1B9C">
        <w:rPr>
          <w:sz w:val="28"/>
          <w:szCs w:val="28"/>
        </w:rPr>
        <w:t>.</w:t>
      </w:r>
    </w:p>
    <w:p w:rsidR="006406C7" w:rsidRPr="000C1B9C" w:rsidRDefault="006406C7" w:rsidP="000C1B9C">
      <w:pPr>
        <w:shd w:val="clear" w:color="auto" w:fill="FFFFFF"/>
        <w:suppressAutoHyphens/>
        <w:spacing w:line="360" w:lineRule="auto"/>
        <w:ind w:firstLine="709"/>
        <w:jc w:val="both"/>
        <w:rPr>
          <w:sz w:val="28"/>
          <w:szCs w:val="22"/>
        </w:rPr>
      </w:pPr>
    </w:p>
    <w:p w:rsidR="00CE6337" w:rsidRPr="00BA4D28" w:rsidRDefault="000C1B9C" w:rsidP="000C1B9C">
      <w:pPr>
        <w:shd w:val="clear" w:color="auto" w:fill="FFFFFF"/>
        <w:suppressAutoHyphens/>
        <w:spacing w:line="360" w:lineRule="auto"/>
        <w:ind w:firstLine="709"/>
        <w:jc w:val="both"/>
        <w:rPr>
          <w:sz w:val="28"/>
        </w:rPr>
      </w:pPr>
      <w:r w:rsidRPr="000C1B9C">
        <w:rPr>
          <w:sz w:val="28"/>
          <w:szCs w:val="22"/>
        </w:rPr>
        <w:br w:type="page"/>
      </w:r>
      <w:bookmarkStart w:id="5" w:name="_Toc261827578"/>
      <w:r w:rsidR="005C61D9" w:rsidRPr="000C1B9C">
        <w:rPr>
          <w:sz w:val="28"/>
        </w:rPr>
        <w:t>Глава 2.</w:t>
      </w:r>
      <w:r w:rsidR="00091E3D" w:rsidRPr="000C1B9C">
        <w:rPr>
          <w:sz w:val="28"/>
        </w:rPr>
        <w:t xml:space="preserve"> Деятельность негосударственных пенсионных фондов</w:t>
      </w:r>
      <w:bookmarkEnd w:id="5"/>
    </w:p>
    <w:p w:rsidR="000C1B9C" w:rsidRPr="00BA4D28" w:rsidRDefault="000C1B9C" w:rsidP="000C1B9C">
      <w:pPr>
        <w:shd w:val="clear" w:color="auto" w:fill="FFFFFF"/>
        <w:suppressAutoHyphens/>
        <w:spacing w:line="360" w:lineRule="auto"/>
        <w:ind w:firstLine="709"/>
        <w:jc w:val="both"/>
        <w:rPr>
          <w:sz w:val="28"/>
        </w:rPr>
      </w:pPr>
    </w:p>
    <w:p w:rsidR="005C61D9" w:rsidRPr="000C1B9C" w:rsidRDefault="000C1B9C" w:rsidP="000C1B9C">
      <w:pPr>
        <w:pStyle w:val="3"/>
        <w:suppressAutoHyphens/>
        <w:ind w:left="0" w:right="0" w:firstLine="709"/>
        <w:jc w:val="both"/>
        <w:rPr>
          <w:spacing w:val="0"/>
        </w:rPr>
      </w:pPr>
      <w:bookmarkStart w:id="6" w:name="_Toc261827579"/>
      <w:r w:rsidRPr="000C1B9C">
        <w:rPr>
          <w:spacing w:val="0"/>
        </w:rPr>
        <w:t>2.1</w:t>
      </w:r>
      <w:r w:rsidR="005C61D9" w:rsidRPr="000C1B9C">
        <w:rPr>
          <w:spacing w:val="0"/>
        </w:rPr>
        <w:t xml:space="preserve"> Обзор рынка </w:t>
      </w:r>
      <w:r w:rsidR="00ED3663" w:rsidRPr="000C1B9C">
        <w:rPr>
          <w:spacing w:val="0"/>
        </w:rPr>
        <w:t>н</w:t>
      </w:r>
      <w:r w:rsidR="005C61D9" w:rsidRPr="000C1B9C">
        <w:rPr>
          <w:spacing w:val="0"/>
        </w:rPr>
        <w:t>егосударственных пенсионных фондов в России</w:t>
      </w:r>
      <w:bookmarkEnd w:id="6"/>
    </w:p>
    <w:p w:rsidR="00F22A3D" w:rsidRPr="000C1B9C" w:rsidRDefault="00F22A3D" w:rsidP="000C1B9C">
      <w:pPr>
        <w:shd w:val="clear" w:color="auto" w:fill="FFFFFF"/>
        <w:suppressAutoHyphens/>
        <w:autoSpaceDE w:val="0"/>
        <w:autoSpaceDN w:val="0"/>
        <w:adjustRightInd w:val="0"/>
        <w:spacing w:line="360" w:lineRule="auto"/>
        <w:ind w:firstLine="709"/>
        <w:jc w:val="both"/>
        <w:rPr>
          <w:sz w:val="28"/>
          <w:szCs w:val="34"/>
        </w:rPr>
      </w:pPr>
    </w:p>
    <w:p w:rsidR="003D79FA" w:rsidRPr="000C1B9C" w:rsidRDefault="005C61D9" w:rsidP="000C1B9C">
      <w:pPr>
        <w:shd w:val="clear" w:color="auto" w:fill="FFFFFF"/>
        <w:suppressAutoHyphens/>
        <w:spacing w:line="360" w:lineRule="auto"/>
        <w:ind w:firstLine="709"/>
        <w:jc w:val="both"/>
        <w:rPr>
          <w:rStyle w:val="hlnormal"/>
          <w:sz w:val="28"/>
          <w:szCs w:val="28"/>
        </w:rPr>
      </w:pPr>
      <w:r w:rsidRPr="000C1B9C">
        <w:rPr>
          <w:rStyle w:val="hlnormal"/>
          <w:sz w:val="28"/>
          <w:szCs w:val="28"/>
        </w:rPr>
        <w:t>Реализация пенсионной реформы в России привела к повышению общественного интереса к проблемам пенсионного обеспечения. Так как государство не может в долгосрочной перспективе гарантировать своим гражданам достойную старость, - к решению этой задаче должны подключаться работодатели и сами работники. Наиболее удобным механизмом для формирования дополнительных пенсий сегодня являются негосударственные пенсионные фонды (НПФ).</w:t>
      </w:r>
    </w:p>
    <w:p w:rsidR="000C1B9C" w:rsidRPr="000C1B9C" w:rsidRDefault="005C61D9" w:rsidP="000C1B9C">
      <w:pPr>
        <w:pStyle w:val="1"/>
        <w:suppressAutoHyphens/>
        <w:spacing w:line="360" w:lineRule="auto"/>
        <w:ind w:firstLine="709"/>
        <w:jc w:val="both"/>
      </w:pPr>
      <w:bookmarkStart w:id="7" w:name="_Toc261827580"/>
      <w:r w:rsidRPr="000C1B9C">
        <w:rPr>
          <w:rStyle w:val="hlnormal"/>
        </w:rPr>
        <w:t xml:space="preserve">По данным агентства РБК, в настоящее время (по состоянию на </w:t>
      </w:r>
      <w:r w:rsidR="00E34DCA" w:rsidRPr="000C1B9C">
        <w:rPr>
          <w:rStyle w:val="hlnormal"/>
        </w:rPr>
        <w:t xml:space="preserve">начало </w:t>
      </w:r>
      <w:r w:rsidRPr="000C1B9C">
        <w:rPr>
          <w:rStyle w:val="hlnormal"/>
        </w:rPr>
        <w:t>20</w:t>
      </w:r>
      <w:r w:rsidR="00E34DCA" w:rsidRPr="000C1B9C">
        <w:rPr>
          <w:rStyle w:val="hlnormal"/>
        </w:rPr>
        <w:t xml:space="preserve">10 </w:t>
      </w:r>
      <w:r w:rsidRPr="000C1B9C">
        <w:rPr>
          <w:rStyle w:val="hlnormal"/>
        </w:rPr>
        <w:t xml:space="preserve">года) был составлен рейтинг </w:t>
      </w:r>
      <w:r w:rsidRPr="000C1B9C">
        <w:t>самых популярных НПФ.</w:t>
      </w:r>
      <w:bookmarkEnd w:id="7"/>
    </w:p>
    <w:p w:rsidR="005C61D9" w:rsidRPr="000C1B9C" w:rsidRDefault="005C61D9" w:rsidP="000C1B9C">
      <w:pPr>
        <w:pStyle w:val="1"/>
        <w:suppressAutoHyphens/>
        <w:spacing w:line="360" w:lineRule="auto"/>
        <w:ind w:firstLine="709"/>
        <w:jc w:val="both"/>
      </w:pPr>
      <w:bookmarkStart w:id="8" w:name="_Toc261827581"/>
      <w:r w:rsidRPr="000C1B9C">
        <w:t>В таблице 2.1. представлены итоги по привлечению клиентов негосударственными пенсионными фондами (НПФ) по состоянию на начало 2010</w:t>
      </w:r>
      <w:r w:rsidR="00E34DCA" w:rsidRPr="000C1B9C">
        <w:t xml:space="preserve"> </w:t>
      </w:r>
      <w:r w:rsidRPr="000C1B9C">
        <w:t>года.</w:t>
      </w:r>
      <w:bookmarkEnd w:id="8"/>
    </w:p>
    <w:p w:rsidR="000C1B9C" w:rsidRPr="00BA4D28" w:rsidRDefault="000C1B9C" w:rsidP="000C1B9C">
      <w:pPr>
        <w:pStyle w:val="1"/>
        <w:tabs>
          <w:tab w:val="left" w:pos="0"/>
        </w:tabs>
        <w:suppressAutoHyphens/>
        <w:spacing w:line="360" w:lineRule="auto"/>
        <w:ind w:firstLine="709"/>
        <w:jc w:val="both"/>
      </w:pPr>
      <w:bookmarkStart w:id="9" w:name="_Toc261827582"/>
    </w:p>
    <w:p w:rsidR="005C61D9" w:rsidRPr="000C1B9C" w:rsidRDefault="005C61D9" w:rsidP="00933C98">
      <w:pPr>
        <w:pStyle w:val="1"/>
        <w:tabs>
          <w:tab w:val="left" w:pos="0"/>
        </w:tabs>
        <w:suppressAutoHyphens/>
        <w:spacing w:line="360" w:lineRule="auto"/>
        <w:ind w:firstLine="709"/>
        <w:jc w:val="both"/>
      </w:pPr>
      <w:r w:rsidRPr="000C1B9C">
        <w:t>Таблица 2.1</w:t>
      </w:r>
      <w:bookmarkStart w:id="10" w:name="_Toc261827583"/>
      <w:bookmarkEnd w:id="9"/>
      <w:r w:rsidR="000C1B9C" w:rsidRPr="00BA4D28">
        <w:t xml:space="preserve"> </w:t>
      </w:r>
      <w:r w:rsidRPr="000C1B9C">
        <w:t>Рейтинг НПВ по состоянию на начало 2010</w:t>
      </w:r>
      <w:r w:rsidR="009B0946" w:rsidRPr="000C1B9C">
        <w:t xml:space="preserve"> </w:t>
      </w:r>
      <w:r w:rsidRPr="000C1B9C">
        <w:t>года</w:t>
      </w:r>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2323"/>
        <w:gridCol w:w="1561"/>
        <w:gridCol w:w="1572"/>
        <w:gridCol w:w="1538"/>
        <w:gridCol w:w="1572"/>
      </w:tblGrid>
      <w:tr w:rsidR="000C1B9C" w:rsidRPr="00DD1446" w:rsidTr="00DD1446">
        <w:trPr>
          <w:jc w:val="center"/>
        </w:trPr>
        <w:tc>
          <w:tcPr>
            <w:tcW w:w="0" w:type="auto"/>
            <w:shd w:val="clear" w:color="auto" w:fill="auto"/>
          </w:tcPr>
          <w:p w:rsidR="005C61D9" w:rsidRPr="00DD1446" w:rsidRDefault="005C61D9" w:rsidP="00DD1446">
            <w:pPr>
              <w:shd w:val="clear" w:color="auto" w:fill="FFFFFF"/>
              <w:suppressAutoHyphens/>
              <w:spacing w:line="360" w:lineRule="auto"/>
              <w:rPr>
                <w:sz w:val="20"/>
                <w:szCs w:val="28"/>
              </w:rPr>
            </w:pPr>
            <w:r w:rsidRPr="00DD1446">
              <w:rPr>
                <w:sz w:val="20"/>
                <w:szCs w:val="28"/>
              </w:rPr>
              <w:t>№</w:t>
            </w:r>
          </w:p>
        </w:tc>
        <w:tc>
          <w:tcPr>
            <w:tcW w:w="0" w:type="auto"/>
            <w:shd w:val="clear" w:color="auto" w:fill="auto"/>
          </w:tcPr>
          <w:p w:rsidR="005C61D9" w:rsidRPr="00DD1446" w:rsidRDefault="005C61D9" w:rsidP="00DD1446">
            <w:pPr>
              <w:shd w:val="clear" w:color="auto" w:fill="FFFFFF"/>
              <w:suppressAutoHyphens/>
              <w:spacing w:line="360" w:lineRule="auto"/>
              <w:rPr>
                <w:sz w:val="20"/>
              </w:rPr>
            </w:pPr>
            <w:r w:rsidRPr="00DD1446">
              <w:rPr>
                <w:sz w:val="20"/>
              </w:rPr>
              <w:t>Название НПФ</w:t>
            </w:r>
          </w:p>
        </w:tc>
        <w:tc>
          <w:tcPr>
            <w:tcW w:w="0" w:type="auto"/>
            <w:shd w:val="clear" w:color="auto" w:fill="auto"/>
          </w:tcPr>
          <w:p w:rsidR="005C61D9" w:rsidRPr="00DD1446" w:rsidRDefault="005C61D9" w:rsidP="00DD1446">
            <w:pPr>
              <w:shd w:val="clear" w:color="auto" w:fill="FFFFFF"/>
              <w:suppressAutoHyphens/>
              <w:spacing w:line="360" w:lineRule="auto"/>
              <w:rPr>
                <w:sz w:val="20"/>
              </w:rPr>
            </w:pPr>
            <w:r w:rsidRPr="00DD1446">
              <w:rPr>
                <w:sz w:val="20"/>
              </w:rPr>
              <w:t>Заявления (шт.)</w:t>
            </w:r>
          </w:p>
        </w:tc>
        <w:tc>
          <w:tcPr>
            <w:tcW w:w="0" w:type="auto"/>
            <w:shd w:val="clear" w:color="auto" w:fill="auto"/>
          </w:tcPr>
          <w:p w:rsidR="005C61D9" w:rsidRPr="00DD1446" w:rsidRDefault="005C61D9" w:rsidP="00DD1446">
            <w:pPr>
              <w:shd w:val="clear" w:color="auto" w:fill="FFFFFF"/>
              <w:suppressAutoHyphens/>
              <w:spacing w:line="360" w:lineRule="auto"/>
              <w:rPr>
                <w:sz w:val="20"/>
              </w:rPr>
            </w:pPr>
            <w:r w:rsidRPr="00DD1446">
              <w:rPr>
                <w:sz w:val="20"/>
              </w:rPr>
              <w:t>Доля рынка (%)</w:t>
            </w:r>
          </w:p>
        </w:tc>
        <w:tc>
          <w:tcPr>
            <w:tcW w:w="0" w:type="auto"/>
            <w:shd w:val="clear" w:color="auto" w:fill="auto"/>
          </w:tcPr>
          <w:p w:rsidR="005C61D9" w:rsidRPr="00DD1446" w:rsidRDefault="009B0946" w:rsidP="00DD1446">
            <w:pPr>
              <w:shd w:val="clear" w:color="auto" w:fill="FFFFFF"/>
              <w:suppressAutoHyphens/>
              <w:spacing w:line="360" w:lineRule="auto"/>
              <w:rPr>
                <w:sz w:val="20"/>
              </w:rPr>
            </w:pPr>
            <w:r w:rsidRPr="00DD1446">
              <w:rPr>
                <w:sz w:val="20"/>
              </w:rPr>
              <w:t>Договоры (шт.)</w:t>
            </w:r>
          </w:p>
        </w:tc>
        <w:tc>
          <w:tcPr>
            <w:tcW w:w="0" w:type="auto"/>
            <w:shd w:val="clear" w:color="auto" w:fill="auto"/>
          </w:tcPr>
          <w:p w:rsidR="005C61D9" w:rsidRPr="00DD1446" w:rsidRDefault="009B0946" w:rsidP="00DD1446">
            <w:pPr>
              <w:shd w:val="clear" w:color="auto" w:fill="FFFFFF"/>
              <w:suppressAutoHyphens/>
              <w:spacing w:line="360" w:lineRule="auto"/>
              <w:rPr>
                <w:sz w:val="20"/>
              </w:rPr>
            </w:pPr>
            <w:r w:rsidRPr="00DD1446">
              <w:rPr>
                <w:sz w:val="20"/>
              </w:rPr>
              <w:t>Доля рынка (%)</w:t>
            </w:r>
          </w:p>
        </w:tc>
      </w:tr>
      <w:tr w:rsidR="000C1B9C" w:rsidRPr="00DD1446" w:rsidTr="00DD1446">
        <w:trPr>
          <w:jc w:val="center"/>
        </w:trPr>
        <w:tc>
          <w:tcPr>
            <w:tcW w:w="0" w:type="auto"/>
            <w:shd w:val="clear" w:color="auto" w:fill="auto"/>
          </w:tcPr>
          <w:p w:rsidR="005C61D9" w:rsidRPr="00DD1446" w:rsidRDefault="005C61D9" w:rsidP="00DD1446">
            <w:pPr>
              <w:pStyle w:val="1"/>
              <w:suppressAutoHyphens/>
              <w:spacing w:line="360" w:lineRule="auto"/>
              <w:jc w:val="left"/>
              <w:rPr>
                <w:sz w:val="20"/>
              </w:rPr>
            </w:pPr>
          </w:p>
        </w:tc>
        <w:tc>
          <w:tcPr>
            <w:tcW w:w="0" w:type="auto"/>
            <w:shd w:val="clear" w:color="auto" w:fill="auto"/>
          </w:tcPr>
          <w:p w:rsidR="005C61D9" w:rsidRPr="00DD1446" w:rsidRDefault="009B0946" w:rsidP="00DD1446">
            <w:pPr>
              <w:suppressAutoHyphens/>
              <w:spacing w:line="360" w:lineRule="auto"/>
              <w:rPr>
                <w:sz w:val="20"/>
                <w:szCs w:val="28"/>
              </w:rPr>
            </w:pPr>
            <w:r w:rsidRPr="00DD1446">
              <w:rPr>
                <w:sz w:val="20"/>
              </w:rPr>
              <w:t>ЛУКОЙЛ-Гарант</w:t>
            </w:r>
          </w:p>
        </w:tc>
        <w:tc>
          <w:tcPr>
            <w:tcW w:w="0" w:type="auto"/>
            <w:shd w:val="clear" w:color="auto" w:fill="auto"/>
          </w:tcPr>
          <w:p w:rsidR="005C61D9" w:rsidRPr="00DD1446" w:rsidRDefault="009B0946" w:rsidP="00DD1446">
            <w:pPr>
              <w:suppressAutoHyphens/>
              <w:spacing w:line="360" w:lineRule="auto"/>
              <w:rPr>
                <w:sz w:val="20"/>
                <w:szCs w:val="28"/>
              </w:rPr>
            </w:pPr>
            <w:r w:rsidRPr="00DD1446">
              <w:rPr>
                <w:sz w:val="20"/>
              </w:rPr>
              <w:t>273</w:t>
            </w:r>
            <w:r w:rsidR="000C1B9C" w:rsidRPr="00DD1446">
              <w:rPr>
                <w:sz w:val="20"/>
              </w:rPr>
              <w:t xml:space="preserve"> </w:t>
            </w:r>
            <w:r w:rsidRPr="00DD1446">
              <w:rPr>
                <w:sz w:val="20"/>
              </w:rPr>
              <w:t>792</w:t>
            </w:r>
          </w:p>
        </w:tc>
        <w:tc>
          <w:tcPr>
            <w:tcW w:w="0" w:type="auto"/>
            <w:shd w:val="clear" w:color="auto" w:fill="auto"/>
          </w:tcPr>
          <w:p w:rsidR="005C61D9" w:rsidRPr="00DD1446" w:rsidRDefault="00B412D7" w:rsidP="00DD1446">
            <w:pPr>
              <w:suppressAutoHyphens/>
              <w:spacing w:line="360" w:lineRule="auto"/>
              <w:rPr>
                <w:sz w:val="20"/>
                <w:szCs w:val="28"/>
              </w:rPr>
            </w:pPr>
            <w:r w:rsidRPr="00DD1446">
              <w:rPr>
                <w:sz w:val="20"/>
              </w:rPr>
              <w:t>12.65</w:t>
            </w:r>
          </w:p>
        </w:tc>
        <w:tc>
          <w:tcPr>
            <w:tcW w:w="0" w:type="auto"/>
            <w:shd w:val="clear" w:color="auto" w:fill="auto"/>
          </w:tcPr>
          <w:p w:rsidR="005C61D9" w:rsidRPr="00DD1446" w:rsidRDefault="00A934ED" w:rsidP="00DD1446">
            <w:pPr>
              <w:suppressAutoHyphens/>
              <w:spacing w:line="360" w:lineRule="auto"/>
              <w:rPr>
                <w:sz w:val="20"/>
                <w:szCs w:val="28"/>
              </w:rPr>
            </w:pPr>
            <w:r w:rsidRPr="00DD1446">
              <w:rPr>
                <w:sz w:val="20"/>
              </w:rPr>
              <w:t>281</w:t>
            </w:r>
            <w:r w:rsidR="000C1B9C" w:rsidRPr="00DD1446">
              <w:rPr>
                <w:sz w:val="20"/>
              </w:rPr>
              <w:t xml:space="preserve"> </w:t>
            </w:r>
            <w:r w:rsidRPr="00DD1446">
              <w:rPr>
                <w:sz w:val="20"/>
              </w:rPr>
              <w:t>424</w:t>
            </w:r>
          </w:p>
        </w:tc>
        <w:tc>
          <w:tcPr>
            <w:tcW w:w="0" w:type="auto"/>
            <w:shd w:val="clear" w:color="auto" w:fill="auto"/>
          </w:tcPr>
          <w:p w:rsidR="005C61D9" w:rsidRPr="00DD1446" w:rsidRDefault="00051D1F" w:rsidP="00DD1446">
            <w:pPr>
              <w:suppressAutoHyphens/>
              <w:spacing w:line="360" w:lineRule="auto"/>
              <w:rPr>
                <w:sz w:val="20"/>
                <w:szCs w:val="28"/>
              </w:rPr>
            </w:pPr>
            <w:r w:rsidRPr="00DD1446">
              <w:rPr>
                <w:sz w:val="20"/>
              </w:rPr>
              <w:t>12.38</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Социум</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253 987</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11.73</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282 747</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12.44</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Благосостояние</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177 263</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8.19</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175 190</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7.71</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Русь</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162 387</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7.50</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166 952</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7.34</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Большой ПФ</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124 570</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5.75</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128 263</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5.64</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Промагрофонд</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119 835</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5.53</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124 897</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5.49</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Норильский никель</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101 226</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4.68</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105 702</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4.65</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Социальное развитие</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98 434</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4.55</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98 935</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4.35</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НПФ электроэнергетики</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96 860</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4.47</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102 367</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4.50</w:t>
            </w:r>
          </w:p>
        </w:tc>
      </w:tr>
      <w:tr w:rsidR="000C1B9C" w:rsidRPr="00DD1446" w:rsidTr="00DD1446">
        <w:trPr>
          <w:jc w:val="center"/>
        </w:trPr>
        <w:tc>
          <w:tcPr>
            <w:tcW w:w="0" w:type="auto"/>
            <w:shd w:val="clear" w:color="auto" w:fill="auto"/>
          </w:tcPr>
          <w:p w:rsidR="000C1B9C" w:rsidRPr="00DD1446" w:rsidRDefault="000C1B9C" w:rsidP="00DD1446">
            <w:pPr>
              <w:pStyle w:val="1"/>
              <w:suppressAutoHyphens/>
              <w:spacing w:line="360" w:lineRule="auto"/>
              <w:jc w:val="left"/>
              <w:rPr>
                <w:sz w:val="20"/>
              </w:rPr>
            </w:pPr>
          </w:p>
        </w:tc>
        <w:tc>
          <w:tcPr>
            <w:tcW w:w="0" w:type="auto"/>
            <w:shd w:val="clear" w:color="auto" w:fill="auto"/>
          </w:tcPr>
          <w:p w:rsidR="000C1B9C" w:rsidRPr="00DD1446" w:rsidRDefault="000C1B9C" w:rsidP="00DD1446">
            <w:pPr>
              <w:suppressAutoHyphens/>
              <w:spacing w:line="360" w:lineRule="auto"/>
              <w:rPr>
                <w:sz w:val="20"/>
              </w:rPr>
            </w:pPr>
            <w:r w:rsidRPr="00DD1446">
              <w:rPr>
                <w:sz w:val="20"/>
              </w:rPr>
              <w:t>Стальфонд</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65 130</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3.01</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65 823</w:t>
            </w:r>
          </w:p>
        </w:tc>
        <w:tc>
          <w:tcPr>
            <w:tcW w:w="0" w:type="auto"/>
            <w:shd w:val="clear" w:color="auto" w:fill="auto"/>
          </w:tcPr>
          <w:p w:rsidR="000C1B9C" w:rsidRPr="00DD1446" w:rsidRDefault="000C1B9C" w:rsidP="00DD1446">
            <w:pPr>
              <w:suppressAutoHyphens/>
              <w:spacing w:line="360" w:lineRule="auto"/>
              <w:rPr>
                <w:sz w:val="20"/>
              </w:rPr>
            </w:pPr>
            <w:r w:rsidRPr="00DD1446">
              <w:rPr>
                <w:sz w:val="20"/>
              </w:rPr>
              <w:t>2.90</w:t>
            </w:r>
          </w:p>
        </w:tc>
      </w:tr>
    </w:tbl>
    <w:p w:rsidR="000C1B9C" w:rsidRPr="000C1B9C" w:rsidRDefault="000C1B9C" w:rsidP="000C1B9C">
      <w:pPr>
        <w:suppressAutoHyphens/>
        <w:spacing w:line="360" w:lineRule="auto"/>
        <w:ind w:firstLine="709"/>
        <w:jc w:val="both"/>
        <w:rPr>
          <w:sz w:val="28"/>
          <w:szCs w:val="28"/>
          <w:lang w:val="en-US"/>
        </w:rPr>
      </w:pPr>
    </w:p>
    <w:p w:rsidR="00F22A3D" w:rsidRPr="000C1B9C" w:rsidRDefault="00F22A3D" w:rsidP="000C1B9C">
      <w:pPr>
        <w:suppressAutoHyphens/>
        <w:spacing w:line="360" w:lineRule="auto"/>
        <w:ind w:firstLine="709"/>
        <w:jc w:val="both"/>
        <w:rPr>
          <w:sz w:val="28"/>
          <w:szCs w:val="28"/>
        </w:rPr>
      </w:pPr>
      <w:r w:rsidRPr="000C1B9C">
        <w:rPr>
          <w:sz w:val="28"/>
          <w:szCs w:val="28"/>
        </w:rPr>
        <w:t>Пенсионные резервы пяти крупнейших негосударственных пенсионных фондов составляют 77,4 проц</w:t>
      </w:r>
      <w:r w:rsidR="00E34DCA" w:rsidRPr="000C1B9C">
        <w:rPr>
          <w:sz w:val="28"/>
          <w:szCs w:val="28"/>
        </w:rPr>
        <w:t>ентов</w:t>
      </w:r>
      <w:r w:rsidRPr="000C1B9C">
        <w:rPr>
          <w:sz w:val="28"/>
          <w:szCs w:val="28"/>
        </w:rPr>
        <w:t xml:space="preserve"> от общего объема пенсионных резервов НПФ, которые составляют 518,01 млрд</w:t>
      </w:r>
      <w:r w:rsidR="00E34DCA" w:rsidRPr="000C1B9C">
        <w:rPr>
          <w:sz w:val="28"/>
          <w:szCs w:val="28"/>
        </w:rPr>
        <w:t>.</w:t>
      </w:r>
      <w:r w:rsidRPr="000C1B9C">
        <w:rPr>
          <w:sz w:val="28"/>
          <w:szCs w:val="28"/>
        </w:rPr>
        <w:t xml:space="preserve"> руб</w:t>
      </w:r>
      <w:r w:rsidR="00E34DCA" w:rsidRPr="000C1B9C">
        <w:rPr>
          <w:sz w:val="28"/>
          <w:szCs w:val="28"/>
        </w:rPr>
        <w:t>.</w:t>
      </w:r>
      <w:r w:rsidRPr="000C1B9C">
        <w:rPr>
          <w:sz w:val="28"/>
          <w:szCs w:val="28"/>
        </w:rPr>
        <w:t>, а пенсионные накопления – 51,8 процентов от общего объема пенсионных накоплений, составляющего 71,72 млрд. руб. Такие данные содержатся в отчете Федеральной службы по финансовым рынкам о деятельности НПФ за 1-й квартал 2010 года.</w:t>
      </w:r>
    </w:p>
    <w:p w:rsidR="00F22A3D" w:rsidRPr="000C1B9C" w:rsidRDefault="00F22A3D" w:rsidP="000C1B9C">
      <w:pPr>
        <w:suppressAutoHyphens/>
        <w:spacing w:line="360" w:lineRule="auto"/>
        <w:ind w:firstLine="709"/>
        <w:jc w:val="both"/>
        <w:rPr>
          <w:sz w:val="28"/>
          <w:szCs w:val="28"/>
        </w:rPr>
      </w:pPr>
      <w:r w:rsidRPr="000C1B9C">
        <w:rPr>
          <w:sz w:val="28"/>
          <w:szCs w:val="28"/>
        </w:rPr>
        <w:t>Крупнейшими НПФ по объему пенсионных накоплений являются НПФ "Благосостояние", НПФ "ЛУКойл-Гарант", НПФ "Норильский никель", НПФ "Газфонд" и НПФ "Электроэнергетики", а крупнейшими фондами по объему пенсионных резервов - НПФ "Газфонд", НПФ "Благосостояние", , НПФ "Транснефть", НПФ электроэнергетики.</w:t>
      </w:r>
    </w:p>
    <w:p w:rsidR="00F22A3D" w:rsidRPr="000C1B9C" w:rsidRDefault="00F22A3D" w:rsidP="000C1B9C">
      <w:pPr>
        <w:suppressAutoHyphens/>
        <w:spacing w:line="360" w:lineRule="auto"/>
        <w:ind w:firstLine="709"/>
        <w:jc w:val="both"/>
        <w:rPr>
          <w:sz w:val="28"/>
          <w:szCs w:val="28"/>
        </w:rPr>
      </w:pPr>
      <w:r w:rsidRPr="000C1B9C">
        <w:rPr>
          <w:sz w:val="28"/>
          <w:szCs w:val="28"/>
        </w:rPr>
        <w:t>В число лидеров по объему собственного имущества вошли, НПФ "Газфонд", НОНПФ "Благосостояние", НОНПФ "ЛУКойл-Гарант", Ханты-мансийский НПФ и НПФ электроэнергетики. Объем собственного имущества, приходящегося на 5 крупнейших по этому показателю фондов составляет 77,3 проц от объему собственного имущества всех НПФ, которое составляет 678,59 млрд руб.</w:t>
      </w:r>
    </w:p>
    <w:p w:rsidR="00F22A3D" w:rsidRPr="000C1B9C" w:rsidRDefault="00F22A3D" w:rsidP="000C1B9C">
      <w:pPr>
        <w:suppressAutoHyphens/>
        <w:spacing w:line="360" w:lineRule="auto"/>
        <w:ind w:firstLine="709"/>
        <w:jc w:val="both"/>
        <w:rPr>
          <w:sz w:val="28"/>
          <w:szCs w:val="28"/>
        </w:rPr>
      </w:pPr>
      <w:r w:rsidRPr="000C1B9C">
        <w:rPr>
          <w:sz w:val="28"/>
          <w:szCs w:val="28"/>
        </w:rPr>
        <w:t>Крупнейшими НПФ по объему имущества для уставной деятельности /ИОУД/ стали НПФ "Газфонд", НОНПФ "ЛУКойл-Гарант", НПФ "Сургутнефтегаз", НОНПФ "Благосостояние" и НПФ "Регионфонд". Объем ИОУД, приходящегося на 5 крупнейших по этому показателю фондов, составляет 74,9 проц, от объема имущества всех НПФ, которое составляет 84,53 млрд руб.</w:t>
      </w:r>
    </w:p>
    <w:p w:rsidR="000C1B9C" w:rsidRDefault="00F22A3D" w:rsidP="000C1B9C">
      <w:pPr>
        <w:suppressAutoHyphens/>
        <w:spacing w:line="360" w:lineRule="auto"/>
        <w:ind w:firstLine="709"/>
        <w:jc w:val="both"/>
        <w:rPr>
          <w:sz w:val="28"/>
          <w:szCs w:val="28"/>
        </w:rPr>
      </w:pPr>
      <w:r w:rsidRPr="000C1B9C">
        <w:rPr>
          <w:sz w:val="28"/>
          <w:szCs w:val="28"/>
        </w:rPr>
        <w:t>В пятерку лидеров по количеству застрахованных лиц по системе обязательного пенсионного страхования /ОПС/ вошли НОНПФ "Благосостояние", НОНПФ "ЛУКойл-Гарант", НПФ "Социум", НПФ " Русь " и НОНПФ "Большой ПФ". Количество застрахованных по обязательному пенсионному страхованию лиц у 5 крупнейших по этому показателю НПФ составляет 50,2 процентов, от общего количества застрахованных по ОПС лиц, которое составляет 54,57 млн. человек.</w:t>
      </w:r>
    </w:p>
    <w:p w:rsidR="000C1B9C" w:rsidRPr="000C1B9C" w:rsidRDefault="00F22A3D" w:rsidP="000C1B9C">
      <w:pPr>
        <w:suppressAutoHyphens/>
        <w:spacing w:line="360" w:lineRule="auto"/>
        <w:ind w:firstLine="709"/>
        <w:jc w:val="both"/>
        <w:rPr>
          <w:sz w:val="28"/>
          <w:szCs w:val="28"/>
        </w:rPr>
      </w:pPr>
      <w:r w:rsidRPr="000C1B9C">
        <w:rPr>
          <w:sz w:val="28"/>
          <w:szCs w:val="28"/>
        </w:rPr>
        <w:t>Крупнейшими НПФ, по количеству участников системы негосударственного пенсионного обеспечения стали НОНПФ "Благосостояние", НПФ электроэнергетики, НПФ "Телеком-Союз", НОНПФ "ЛУКойл-Гарант" и Ханты-мансийский НПФ. Количество участников 5 крупнейших НПФ, участвующих в программе негосударственного пенсионного обеспечения, составляет 41,2 процентов от общего количества таких лиц, которое составляет 6,35 млн. человек.</w:t>
      </w:r>
    </w:p>
    <w:p w:rsidR="00FB3761" w:rsidRPr="000C1B9C" w:rsidRDefault="00FB3761" w:rsidP="000C1B9C">
      <w:pPr>
        <w:suppressAutoHyphens/>
        <w:spacing w:line="360" w:lineRule="auto"/>
        <w:ind w:firstLine="709"/>
        <w:jc w:val="both"/>
        <w:rPr>
          <w:sz w:val="28"/>
          <w:szCs w:val="28"/>
        </w:rPr>
      </w:pPr>
      <w:r w:rsidRPr="000C1B9C">
        <w:rPr>
          <w:sz w:val="28"/>
          <w:szCs w:val="28"/>
        </w:rPr>
        <w:t>Далее в курсовой работе, в таблице 2.2., представлен рейтинг надежности НПФ по состоянию по состоянию на начало 2010 года.</w:t>
      </w:r>
    </w:p>
    <w:p w:rsidR="000C1B9C" w:rsidRPr="00BA4D28" w:rsidRDefault="000C1B9C" w:rsidP="000C1B9C">
      <w:pPr>
        <w:suppressAutoHyphens/>
        <w:spacing w:line="360" w:lineRule="auto"/>
        <w:ind w:firstLine="709"/>
        <w:jc w:val="both"/>
        <w:rPr>
          <w:sz w:val="28"/>
          <w:szCs w:val="28"/>
        </w:rPr>
      </w:pPr>
    </w:p>
    <w:p w:rsidR="00FB3761" w:rsidRPr="000C1B9C" w:rsidRDefault="000C1B9C" w:rsidP="000C1B9C">
      <w:pPr>
        <w:suppressAutoHyphens/>
        <w:spacing w:line="360" w:lineRule="auto"/>
        <w:ind w:firstLine="709"/>
        <w:jc w:val="both"/>
        <w:rPr>
          <w:sz w:val="28"/>
          <w:szCs w:val="28"/>
        </w:rPr>
      </w:pPr>
      <w:r w:rsidRPr="000C1B9C">
        <w:rPr>
          <w:sz w:val="28"/>
          <w:szCs w:val="28"/>
        </w:rPr>
        <w:t>Таблица 2.2</w:t>
      </w:r>
      <w:r w:rsidRPr="00BA4D28">
        <w:rPr>
          <w:sz w:val="28"/>
          <w:szCs w:val="28"/>
        </w:rPr>
        <w:t xml:space="preserve"> </w:t>
      </w:r>
      <w:r w:rsidR="00FB3761" w:rsidRPr="000C1B9C">
        <w:rPr>
          <w:sz w:val="28"/>
          <w:szCs w:val="28"/>
        </w:rPr>
        <w:t>Рейтинг надежности НПФ по состоянию на начало 2010 года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700"/>
        <w:gridCol w:w="2315"/>
        <w:gridCol w:w="2515"/>
      </w:tblGrid>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Название компании</w:t>
            </w:r>
          </w:p>
        </w:tc>
        <w:tc>
          <w:tcPr>
            <w:tcW w:w="729" w:type="dxa"/>
            <w:shd w:val="clear" w:color="auto" w:fill="auto"/>
          </w:tcPr>
          <w:p w:rsidR="00FB3761" w:rsidRPr="00DD1446" w:rsidRDefault="000C1B9C" w:rsidP="00DD1446">
            <w:pPr>
              <w:suppressAutoHyphens/>
              <w:spacing w:line="360" w:lineRule="auto"/>
              <w:rPr>
                <w:sz w:val="20"/>
              </w:rPr>
            </w:pPr>
            <w:r w:rsidRPr="00DD1446">
              <w:rPr>
                <w:sz w:val="20"/>
              </w:rPr>
              <w:t xml:space="preserve"> </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Пенсионные резервы (тыс. руб.)</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Пенсионные накопления (тыс. руб.)</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AAA (максимальная надежность)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"Благосостояние"</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ААА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90 108 047,00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13 186 604,00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"ЛУКОЙЛ-ГАРАНТ"</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ААА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10 775 317,00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10 202 974,00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Электроэнергетики</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AAA</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17 428 060,00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3 569 534,00</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AA+ (очень высокая надежность - первый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"СтальФонд"</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5 916 284,00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1 304 145,00</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AA (очень высокая надежность - второй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"Транснефть"</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16 483 803,00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369 020,30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"Телеком-союз"</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10 074 679,00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302 643,00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"Норильский никель"</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AA</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9 001 709,00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4 864 247,00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Сберегательного банка</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AA</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1 898 124,00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1 836 143,00</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AA- (очень высокая надежность - третий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"Первый национальный пенсионный фонд"</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1 853 780,59</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744 080,26</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"Райффайзен"</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833 093,36</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1 025 250,82</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A+ (высокая надежность - первый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"РЕГИОНФОНД"</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3 492 080,00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285 597,20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"Социальная защита старости"</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2 241 267,00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956 395,00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"Социум"</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1 172 752,72</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3 248 048,38</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A- (высокая надежность - третий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"УГМК-Перспектива"</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912 129,40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782 116,75</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"Социальное развитие"</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А-</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1 930 730,00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856 830,00</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BBB+ (достаточная надежность - первый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"Торгово-промышленный пенсионный фонд"</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ВВВ+</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709 903,00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34 342,00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"Московский городской НПФ"</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ВВВ+</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176 646,00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71 875,00</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BBB (достаточная надежность - второй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"Капитан"</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ВВВ</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342 772,12</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53 643,58</w:t>
            </w:r>
          </w:p>
        </w:tc>
      </w:tr>
      <w:tr w:rsidR="00FB3761" w:rsidRPr="00DD1446" w:rsidTr="00DD1446">
        <w:trPr>
          <w:jc w:val="center"/>
        </w:trPr>
        <w:tc>
          <w:tcPr>
            <w:tcW w:w="9571" w:type="dxa"/>
            <w:gridSpan w:val="4"/>
            <w:shd w:val="clear" w:color="auto" w:fill="auto"/>
          </w:tcPr>
          <w:p w:rsidR="00FB3761" w:rsidRPr="00DD1446" w:rsidRDefault="00FB3761" w:rsidP="00DD1446">
            <w:pPr>
              <w:suppressAutoHyphens/>
              <w:spacing w:line="360" w:lineRule="auto"/>
              <w:rPr>
                <w:sz w:val="20"/>
              </w:rPr>
            </w:pPr>
            <w:r w:rsidRPr="00DD1446">
              <w:rPr>
                <w:sz w:val="20"/>
              </w:rPr>
              <w:t>Группа BBB- (достаточная надежность - третий уровень)</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"Порт Гарант"</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ВВВ-</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67 152,00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11 145,00</w:t>
            </w:r>
          </w:p>
        </w:tc>
      </w:tr>
      <w:tr w:rsidR="000C1B9C" w:rsidRPr="00DD1446" w:rsidTr="00DD1446">
        <w:trPr>
          <w:jc w:val="center"/>
        </w:trPr>
        <w:tc>
          <w:tcPr>
            <w:tcW w:w="3744" w:type="dxa"/>
            <w:shd w:val="clear" w:color="auto" w:fill="auto"/>
          </w:tcPr>
          <w:p w:rsidR="00FB3761" w:rsidRPr="00DD1446" w:rsidRDefault="00FB3761" w:rsidP="00DD1446">
            <w:pPr>
              <w:suppressAutoHyphens/>
              <w:spacing w:line="360" w:lineRule="auto"/>
              <w:rPr>
                <w:sz w:val="20"/>
              </w:rPr>
            </w:pPr>
            <w:r w:rsidRPr="00DD1446">
              <w:rPr>
                <w:sz w:val="20"/>
              </w:rPr>
              <w:t>НПФ "ПенсионИнвест"</w:t>
            </w:r>
          </w:p>
        </w:tc>
        <w:tc>
          <w:tcPr>
            <w:tcW w:w="729" w:type="dxa"/>
            <w:shd w:val="clear" w:color="auto" w:fill="auto"/>
          </w:tcPr>
          <w:p w:rsidR="00FB3761" w:rsidRPr="00DD1446" w:rsidRDefault="00FB3761" w:rsidP="00DD1446">
            <w:pPr>
              <w:suppressAutoHyphens/>
              <w:spacing w:line="360" w:lineRule="auto"/>
              <w:rPr>
                <w:sz w:val="20"/>
              </w:rPr>
            </w:pPr>
            <w:r w:rsidRPr="00DD1446">
              <w:rPr>
                <w:sz w:val="20"/>
              </w:rPr>
              <w:t>ВВВ-</w:t>
            </w:r>
          </w:p>
        </w:tc>
        <w:tc>
          <w:tcPr>
            <w:tcW w:w="2443" w:type="dxa"/>
            <w:shd w:val="clear" w:color="auto" w:fill="auto"/>
          </w:tcPr>
          <w:p w:rsidR="00FB3761" w:rsidRPr="00DD1446" w:rsidRDefault="00FB3761" w:rsidP="00DD1446">
            <w:pPr>
              <w:suppressAutoHyphens/>
              <w:spacing w:line="360" w:lineRule="auto"/>
              <w:rPr>
                <w:sz w:val="20"/>
              </w:rPr>
            </w:pPr>
            <w:r w:rsidRPr="00DD1446">
              <w:rPr>
                <w:sz w:val="20"/>
              </w:rPr>
              <w:t>152 855,00</w:t>
            </w:r>
          </w:p>
        </w:tc>
        <w:tc>
          <w:tcPr>
            <w:tcW w:w="2655" w:type="dxa"/>
            <w:shd w:val="clear" w:color="auto" w:fill="auto"/>
          </w:tcPr>
          <w:p w:rsidR="00FB3761" w:rsidRPr="00DD1446" w:rsidRDefault="00FB3761" w:rsidP="00DD1446">
            <w:pPr>
              <w:suppressAutoHyphens/>
              <w:spacing w:line="360" w:lineRule="auto"/>
              <w:rPr>
                <w:sz w:val="20"/>
              </w:rPr>
            </w:pPr>
            <w:r w:rsidRPr="00DD1446">
              <w:rPr>
                <w:sz w:val="20"/>
              </w:rPr>
              <w:t>32 522,00</w:t>
            </w:r>
          </w:p>
        </w:tc>
      </w:tr>
    </w:tbl>
    <w:p w:rsidR="004F013E" w:rsidRPr="000C1B9C" w:rsidRDefault="004F013E" w:rsidP="000C1B9C">
      <w:pPr>
        <w:suppressAutoHyphens/>
        <w:spacing w:line="360" w:lineRule="auto"/>
        <w:ind w:firstLine="709"/>
        <w:jc w:val="both"/>
        <w:rPr>
          <w:sz w:val="28"/>
          <w:szCs w:val="22"/>
        </w:rPr>
      </w:pPr>
    </w:p>
    <w:p w:rsidR="004F013E" w:rsidRPr="000C1B9C" w:rsidRDefault="00FB3761" w:rsidP="000C1B9C">
      <w:pPr>
        <w:suppressAutoHyphens/>
        <w:spacing w:line="360" w:lineRule="auto"/>
        <w:ind w:firstLine="709"/>
        <w:jc w:val="both"/>
        <w:rPr>
          <w:sz w:val="28"/>
          <w:szCs w:val="28"/>
        </w:rPr>
      </w:pPr>
      <w:r w:rsidRPr="000C1B9C">
        <w:rPr>
          <w:sz w:val="28"/>
          <w:szCs w:val="28"/>
        </w:rPr>
        <w:t>Следует отметить то, что в условиях кризиса негосударственные пенсионные фонды (НПФ) показали себя наиболее жизнеспособными и устойчивыми финансовыми компаниями на российском рынке. Системное внедрение рейтингов в отрасли позволит еще в большей степени повысить надежность этому рынку и придать ему импульс к развитию. Рынок негосударственных пенсий превратился во внушительную систему, по масштабам сопоставимую, например, с отраслью коллективных инвестиций в ПИФы.</w:t>
      </w:r>
    </w:p>
    <w:p w:rsidR="00FB3761" w:rsidRPr="000C1B9C" w:rsidRDefault="00FB3761" w:rsidP="000C1B9C">
      <w:pPr>
        <w:suppressAutoHyphens/>
        <w:spacing w:line="360" w:lineRule="auto"/>
        <w:ind w:firstLine="709"/>
        <w:jc w:val="both"/>
        <w:rPr>
          <w:sz w:val="28"/>
          <w:szCs w:val="28"/>
        </w:rPr>
      </w:pPr>
      <w:r w:rsidRPr="000C1B9C">
        <w:rPr>
          <w:sz w:val="28"/>
          <w:szCs w:val="28"/>
        </w:rPr>
        <w:t>Негосударственные пенсионные фонд, как и любая другая организация, в своей деятельности подвержен различным рискам. Риски негосударственных пенсионных фондов некатастрофичны и поддаются управлению. В следующем параграфе курсовой работы, будет рассмотрены риски негосударственных пенсионных фондов.</w:t>
      </w:r>
    </w:p>
    <w:p w:rsidR="00FB3761" w:rsidRPr="000C1B9C" w:rsidRDefault="00FB3761" w:rsidP="000C1B9C">
      <w:pPr>
        <w:suppressAutoHyphens/>
        <w:spacing w:line="360" w:lineRule="auto"/>
        <w:ind w:firstLine="709"/>
        <w:jc w:val="both"/>
        <w:rPr>
          <w:sz w:val="28"/>
          <w:szCs w:val="28"/>
        </w:rPr>
      </w:pPr>
    </w:p>
    <w:p w:rsidR="004F013E" w:rsidRPr="000C1B9C" w:rsidRDefault="000C1B9C" w:rsidP="000C1B9C">
      <w:pPr>
        <w:pStyle w:val="3"/>
        <w:suppressAutoHyphens/>
        <w:ind w:left="0" w:right="0" w:firstLine="709"/>
        <w:jc w:val="both"/>
        <w:rPr>
          <w:spacing w:val="0"/>
        </w:rPr>
      </w:pPr>
      <w:bookmarkStart w:id="11" w:name="_Toc261827594"/>
      <w:r w:rsidRPr="000C1B9C">
        <w:rPr>
          <w:spacing w:val="0"/>
        </w:rPr>
        <w:t>2.2</w:t>
      </w:r>
      <w:r w:rsidR="00FB3761" w:rsidRPr="000C1B9C">
        <w:rPr>
          <w:spacing w:val="0"/>
        </w:rPr>
        <w:t xml:space="preserve"> Проблемы и риски негосударственных пенсионных фондов на рынк</w:t>
      </w:r>
      <w:r w:rsidR="005F2D62" w:rsidRPr="000C1B9C">
        <w:rPr>
          <w:spacing w:val="0"/>
        </w:rPr>
        <w:t>е</w:t>
      </w:r>
      <w:r w:rsidR="00FB3761" w:rsidRPr="000C1B9C">
        <w:rPr>
          <w:spacing w:val="0"/>
        </w:rPr>
        <w:t xml:space="preserve"> ценных бумаг</w:t>
      </w:r>
      <w:bookmarkEnd w:id="11"/>
    </w:p>
    <w:p w:rsidR="00712FA4" w:rsidRPr="000C1B9C" w:rsidRDefault="00712FA4" w:rsidP="000C1B9C">
      <w:pPr>
        <w:suppressAutoHyphens/>
        <w:spacing w:line="360" w:lineRule="auto"/>
        <w:ind w:firstLine="709"/>
        <w:jc w:val="both"/>
        <w:rPr>
          <w:sz w:val="28"/>
          <w:szCs w:val="28"/>
        </w:rPr>
      </w:pPr>
    </w:p>
    <w:p w:rsidR="00712FA4" w:rsidRPr="000C1B9C" w:rsidRDefault="00902108" w:rsidP="000C1B9C">
      <w:pPr>
        <w:suppressAutoHyphens/>
        <w:spacing w:line="360" w:lineRule="auto"/>
        <w:ind w:firstLine="709"/>
        <w:jc w:val="both"/>
        <w:rPr>
          <w:sz w:val="28"/>
          <w:szCs w:val="28"/>
        </w:rPr>
      </w:pPr>
      <w:r w:rsidRPr="000C1B9C">
        <w:rPr>
          <w:sz w:val="28"/>
          <w:szCs w:val="28"/>
        </w:rPr>
        <w:t>Каждый негосударственный пенсионный фонд в своей деятельности часто сталкивается с неопределенностью наступления ряда событий, в том числе – получения желаемых финансовых результатов. При этом существуют риски не выполнить принятые на себя фондом обязательства по выплате пенсий.</w:t>
      </w:r>
    </w:p>
    <w:p w:rsidR="000C1B9C" w:rsidRPr="000C1B9C" w:rsidRDefault="00902108" w:rsidP="000C1B9C">
      <w:pPr>
        <w:suppressAutoHyphens/>
        <w:spacing w:line="360" w:lineRule="auto"/>
        <w:ind w:firstLine="709"/>
        <w:jc w:val="both"/>
        <w:rPr>
          <w:sz w:val="28"/>
          <w:szCs w:val="28"/>
        </w:rPr>
      </w:pPr>
      <w:r w:rsidRPr="000C1B9C">
        <w:rPr>
          <w:sz w:val="28"/>
          <w:szCs w:val="28"/>
        </w:rPr>
        <w:t>В начале 20</w:t>
      </w:r>
      <w:r w:rsidR="00091E3D" w:rsidRPr="000C1B9C">
        <w:rPr>
          <w:sz w:val="28"/>
          <w:szCs w:val="28"/>
        </w:rPr>
        <w:t>10</w:t>
      </w:r>
      <w:r w:rsidRPr="000C1B9C">
        <w:rPr>
          <w:sz w:val="28"/>
          <w:szCs w:val="28"/>
        </w:rPr>
        <w:t xml:space="preserve"> года рынок НПФ в результате отзыва лицензии, слияния или прекращения деятельности покинуло 39 фондов: их число сократилось с 209 на 01.01.2009 года до 170 на 05.</w:t>
      </w:r>
      <w:r w:rsidR="00091E3D" w:rsidRPr="000C1B9C">
        <w:rPr>
          <w:sz w:val="28"/>
          <w:szCs w:val="28"/>
        </w:rPr>
        <w:t>12</w:t>
      </w:r>
      <w:r w:rsidRPr="000C1B9C">
        <w:rPr>
          <w:sz w:val="28"/>
          <w:szCs w:val="28"/>
        </w:rPr>
        <w:t xml:space="preserve">.2009 года (данные </w:t>
      </w:r>
      <w:r w:rsidRPr="000C1B9C">
        <w:rPr>
          <w:bCs/>
          <w:sz w:val="28"/>
          <w:szCs w:val="28"/>
        </w:rPr>
        <w:t>федеральной</w:t>
      </w:r>
      <w:r w:rsidRPr="000C1B9C">
        <w:rPr>
          <w:sz w:val="28"/>
          <w:szCs w:val="28"/>
        </w:rPr>
        <w:t xml:space="preserve"> </w:t>
      </w:r>
      <w:r w:rsidRPr="000C1B9C">
        <w:rPr>
          <w:bCs/>
          <w:sz w:val="28"/>
          <w:szCs w:val="28"/>
        </w:rPr>
        <w:t>службы</w:t>
      </w:r>
      <w:r w:rsidRPr="000C1B9C">
        <w:rPr>
          <w:sz w:val="28"/>
          <w:szCs w:val="28"/>
        </w:rPr>
        <w:t xml:space="preserve"> </w:t>
      </w:r>
      <w:r w:rsidRPr="000C1B9C">
        <w:rPr>
          <w:bCs/>
          <w:sz w:val="28"/>
          <w:szCs w:val="28"/>
        </w:rPr>
        <w:t>по</w:t>
      </w:r>
      <w:r w:rsidRPr="000C1B9C">
        <w:rPr>
          <w:sz w:val="28"/>
          <w:szCs w:val="28"/>
        </w:rPr>
        <w:t xml:space="preserve"> </w:t>
      </w:r>
      <w:r w:rsidRPr="000C1B9C">
        <w:rPr>
          <w:bCs/>
          <w:sz w:val="28"/>
          <w:szCs w:val="28"/>
        </w:rPr>
        <w:t>финансовым</w:t>
      </w:r>
      <w:r w:rsidRPr="000C1B9C">
        <w:rPr>
          <w:sz w:val="28"/>
          <w:szCs w:val="28"/>
        </w:rPr>
        <w:t xml:space="preserve"> </w:t>
      </w:r>
      <w:r w:rsidRPr="000C1B9C">
        <w:rPr>
          <w:bCs/>
          <w:sz w:val="28"/>
          <w:szCs w:val="28"/>
        </w:rPr>
        <w:t>рынкам</w:t>
      </w:r>
      <w:r w:rsidRPr="000C1B9C">
        <w:rPr>
          <w:sz w:val="28"/>
          <w:szCs w:val="28"/>
        </w:rPr>
        <w:t>).</w:t>
      </w:r>
    </w:p>
    <w:p w:rsidR="000C1B9C" w:rsidRPr="000C1B9C" w:rsidRDefault="00902108" w:rsidP="000C1B9C">
      <w:pPr>
        <w:suppressAutoHyphens/>
        <w:spacing w:line="360" w:lineRule="auto"/>
        <w:ind w:firstLine="709"/>
        <w:jc w:val="both"/>
        <w:rPr>
          <w:sz w:val="28"/>
          <w:szCs w:val="28"/>
        </w:rPr>
      </w:pPr>
      <w:r w:rsidRPr="000C1B9C">
        <w:rPr>
          <w:sz w:val="28"/>
          <w:szCs w:val="28"/>
        </w:rPr>
        <w:t>Также следует отметить то, что по состоянию на 01.07.09 года по данным, публикуемым ФСФР, 28 фондов имело ИОУД (</w:t>
      </w:r>
      <w:r w:rsidRPr="000C1B9C">
        <w:rPr>
          <w:bCs/>
          <w:sz w:val="28"/>
          <w:szCs w:val="28"/>
        </w:rPr>
        <w:t>имущество</w:t>
      </w:r>
      <w:r w:rsidRPr="000C1B9C">
        <w:rPr>
          <w:sz w:val="28"/>
          <w:szCs w:val="28"/>
        </w:rPr>
        <w:t xml:space="preserve"> </w:t>
      </w:r>
      <w:r w:rsidRPr="000C1B9C">
        <w:rPr>
          <w:bCs/>
          <w:sz w:val="28"/>
          <w:szCs w:val="28"/>
        </w:rPr>
        <w:t>для</w:t>
      </w:r>
      <w:r w:rsidRPr="000C1B9C">
        <w:rPr>
          <w:sz w:val="28"/>
          <w:szCs w:val="28"/>
        </w:rPr>
        <w:t xml:space="preserve"> </w:t>
      </w:r>
      <w:r w:rsidRPr="000C1B9C">
        <w:rPr>
          <w:bCs/>
          <w:sz w:val="28"/>
          <w:szCs w:val="28"/>
        </w:rPr>
        <w:t>обеспечения</w:t>
      </w:r>
      <w:r w:rsidRPr="000C1B9C">
        <w:rPr>
          <w:sz w:val="28"/>
          <w:szCs w:val="28"/>
        </w:rPr>
        <w:t xml:space="preserve"> </w:t>
      </w:r>
      <w:r w:rsidRPr="000C1B9C">
        <w:rPr>
          <w:bCs/>
          <w:sz w:val="28"/>
          <w:szCs w:val="28"/>
        </w:rPr>
        <w:t>уставной</w:t>
      </w:r>
      <w:r w:rsidRPr="000C1B9C">
        <w:rPr>
          <w:sz w:val="28"/>
          <w:szCs w:val="28"/>
        </w:rPr>
        <w:t xml:space="preserve"> </w:t>
      </w:r>
      <w:r w:rsidRPr="000C1B9C">
        <w:rPr>
          <w:bCs/>
          <w:sz w:val="28"/>
          <w:szCs w:val="28"/>
        </w:rPr>
        <w:t>деятельности</w:t>
      </w:r>
      <w:r w:rsidRPr="000C1B9C">
        <w:rPr>
          <w:sz w:val="28"/>
          <w:szCs w:val="28"/>
        </w:rPr>
        <w:t>) ниже минимального уровня в 50 млн. рублей; ИОУД еще 87 фондов не превышал 100 млн. рублей. Многие учредители фондов не заинтересованы в их дальнейшем развитии – все ресурсы направлены на поддержание предприятий.</w:t>
      </w:r>
    </w:p>
    <w:p w:rsidR="000C1B9C" w:rsidRPr="000C1B9C" w:rsidRDefault="00376BAC" w:rsidP="000C1B9C">
      <w:pPr>
        <w:pStyle w:val="a6"/>
        <w:suppressAutoHyphens/>
        <w:spacing w:before="0" w:beforeAutospacing="0" w:after="0" w:afterAutospacing="0" w:line="360" w:lineRule="auto"/>
        <w:ind w:firstLine="709"/>
        <w:jc w:val="both"/>
        <w:rPr>
          <w:sz w:val="28"/>
          <w:szCs w:val="28"/>
        </w:rPr>
      </w:pPr>
      <w:r w:rsidRPr="000C1B9C">
        <w:rPr>
          <w:sz w:val="28"/>
          <w:szCs w:val="28"/>
        </w:rPr>
        <w:t>В 2010</w:t>
      </w:r>
      <w:r w:rsidR="00902108" w:rsidRPr="000C1B9C">
        <w:rPr>
          <w:sz w:val="28"/>
          <w:szCs w:val="28"/>
        </w:rPr>
        <w:t xml:space="preserve"> году корпоративные НПФ столкнулись с резким сокращением расходов компаний на социальные программы (у некоторых НПФ пенсионные взносы </w:t>
      </w:r>
      <w:r w:rsidRPr="000C1B9C">
        <w:rPr>
          <w:sz w:val="28"/>
          <w:szCs w:val="28"/>
        </w:rPr>
        <w:t xml:space="preserve">в </w:t>
      </w:r>
      <w:r w:rsidR="00902108" w:rsidRPr="000C1B9C">
        <w:rPr>
          <w:sz w:val="28"/>
          <w:szCs w:val="28"/>
        </w:rPr>
        <w:t>20</w:t>
      </w:r>
      <w:r w:rsidRPr="000C1B9C">
        <w:rPr>
          <w:sz w:val="28"/>
          <w:szCs w:val="28"/>
        </w:rPr>
        <w:t>10 году</w:t>
      </w:r>
      <w:r w:rsidR="00902108" w:rsidRPr="000C1B9C">
        <w:rPr>
          <w:sz w:val="28"/>
          <w:szCs w:val="28"/>
        </w:rPr>
        <w:t xml:space="preserve"> составили лишь 50-60% от собранных взносов за аналогичный период 200</w:t>
      </w:r>
      <w:r w:rsidRPr="000C1B9C">
        <w:rPr>
          <w:sz w:val="28"/>
          <w:szCs w:val="28"/>
        </w:rPr>
        <w:t>9</w:t>
      </w:r>
      <w:r w:rsidR="00902108" w:rsidRPr="000C1B9C">
        <w:rPr>
          <w:sz w:val="28"/>
          <w:szCs w:val="28"/>
        </w:rPr>
        <w:t xml:space="preserve"> г</w:t>
      </w:r>
      <w:r w:rsidRPr="000C1B9C">
        <w:rPr>
          <w:sz w:val="28"/>
          <w:szCs w:val="28"/>
        </w:rPr>
        <w:t>ода</w:t>
      </w:r>
      <w:r w:rsidR="00902108" w:rsidRPr="000C1B9C">
        <w:rPr>
          <w:sz w:val="28"/>
          <w:szCs w:val="28"/>
        </w:rPr>
        <w:t>.), что привело к двум результатам: с одной стороны, ряду предприятий оказались не нужны кэптивные НПФ, с другой – учредители, рассчитывавшие рано или поздно окупить вложения в пенсионный бизнес, столкнулись с увеличением возможных сроков окупаемости проекта.</w:t>
      </w:r>
    </w:p>
    <w:p w:rsidR="000C1B9C" w:rsidRPr="000C1B9C" w:rsidRDefault="00902108" w:rsidP="000C1B9C">
      <w:pPr>
        <w:pStyle w:val="a6"/>
        <w:suppressAutoHyphens/>
        <w:spacing w:before="0" w:beforeAutospacing="0" w:after="0" w:afterAutospacing="0" w:line="360" w:lineRule="auto"/>
        <w:ind w:firstLine="709"/>
        <w:jc w:val="both"/>
        <w:rPr>
          <w:sz w:val="28"/>
          <w:szCs w:val="28"/>
        </w:rPr>
      </w:pPr>
      <w:r w:rsidRPr="000C1B9C">
        <w:rPr>
          <w:sz w:val="28"/>
          <w:szCs w:val="28"/>
        </w:rPr>
        <w:t>В условиях спада в экономике вероятность увеличения ИОУД многих фондов со стороны учредителей оценивается как низкая, что в среднесрочной перспективе станет одним из факторов, стимулирующих слияния фондов и уменьшение их числа.</w:t>
      </w:r>
    </w:p>
    <w:p w:rsidR="000C1B9C" w:rsidRPr="000C1B9C" w:rsidRDefault="00902108" w:rsidP="000C1B9C">
      <w:pPr>
        <w:pStyle w:val="a6"/>
        <w:suppressAutoHyphens/>
        <w:spacing w:before="0" w:beforeAutospacing="0" w:after="0" w:afterAutospacing="0" w:line="360" w:lineRule="auto"/>
        <w:ind w:firstLine="709"/>
        <w:jc w:val="both"/>
        <w:rPr>
          <w:sz w:val="28"/>
          <w:szCs w:val="28"/>
        </w:rPr>
      </w:pPr>
      <w:r w:rsidRPr="000C1B9C">
        <w:rPr>
          <w:sz w:val="28"/>
          <w:szCs w:val="28"/>
        </w:rPr>
        <w:t>Другим фактором, способным привести к уменьшению числа участников рынка, станет необходимость фондов компенсировать убытки, полученные в 200</w:t>
      </w:r>
      <w:r w:rsidR="000C098C" w:rsidRPr="000C1B9C">
        <w:rPr>
          <w:sz w:val="28"/>
          <w:szCs w:val="28"/>
        </w:rPr>
        <w:t>9</w:t>
      </w:r>
      <w:r w:rsidRPr="000C1B9C">
        <w:rPr>
          <w:sz w:val="28"/>
          <w:szCs w:val="28"/>
        </w:rPr>
        <w:t xml:space="preserve"> году. </w:t>
      </w:r>
      <w:r w:rsidR="000C098C" w:rsidRPr="000C1B9C">
        <w:rPr>
          <w:sz w:val="28"/>
          <w:szCs w:val="28"/>
        </w:rPr>
        <w:t>Л</w:t>
      </w:r>
      <w:r w:rsidRPr="000C1B9C">
        <w:rPr>
          <w:sz w:val="28"/>
          <w:szCs w:val="28"/>
        </w:rPr>
        <w:t>ишь некоторые НПФ отыграли потери, вызванные кризисом, однако и у них наблюдается разрыв между доходностью от размещения средств и доходом, начисленным за тот же период на индивидуальные счета вкладчиков (средняя доходность за три года по выборке составила лишь 6,16% по пенсионным резервам и 4,85% по пенсионным накоплениям, в то время, как доход вкладчиков мог составить до 20%).</w:t>
      </w:r>
    </w:p>
    <w:p w:rsidR="000C1B9C" w:rsidRPr="000C1B9C" w:rsidRDefault="00902108" w:rsidP="000C1B9C">
      <w:pPr>
        <w:pStyle w:val="a6"/>
        <w:suppressAutoHyphens/>
        <w:spacing w:before="0" w:beforeAutospacing="0" w:after="0" w:afterAutospacing="0" w:line="360" w:lineRule="auto"/>
        <w:ind w:firstLine="709"/>
        <w:jc w:val="both"/>
        <w:rPr>
          <w:sz w:val="28"/>
          <w:szCs w:val="28"/>
        </w:rPr>
      </w:pPr>
      <w:r w:rsidRPr="000C1B9C">
        <w:rPr>
          <w:sz w:val="28"/>
          <w:szCs w:val="28"/>
        </w:rPr>
        <w:t>Необходимость сокращать этот разрыв между фактической и бумажной доходностью ведет к сужению возможностей фондов по финансированию своей деятельности, в том числе – по развитию и совершенствованию систем риск-менеджмента, необходимых для контроля деятельности управляющих компаний.</w:t>
      </w:r>
    </w:p>
    <w:p w:rsidR="000C1B9C" w:rsidRPr="000C1B9C" w:rsidRDefault="00902108" w:rsidP="000C1B9C">
      <w:pPr>
        <w:pStyle w:val="a6"/>
        <w:suppressAutoHyphens/>
        <w:spacing w:before="0" w:beforeAutospacing="0" w:after="0" w:afterAutospacing="0" w:line="360" w:lineRule="auto"/>
        <w:ind w:firstLine="709"/>
        <w:jc w:val="both"/>
        <w:rPr>
          <w:sz w:val="28"/>
          <w:szCs w:val="28"/>
        </w:rPr>
      </w:pPr>
      <w:r w:rsidRPr="000C1B9C">
        <w:rPr>
          <w:sz w:val="28"/>
          <w:szCs w:val="28"/>
        </w:rPr>
        <w:t>Всего, в течение 2011-2012 г</w:t>
      </w:r>
      <w:r w:rsidR="000C098C" w:rsidRPr="000C1B9C">
        <w:rPr>
          <w:sz w:val="28"/>
          <w:szCs w:val="28"/>
        </w:rPr>
        <w:t>одов</w:t>
      </w:r>
      <w:r w:rsidRPr="000C1B9C">
        <w:rPr>
          <w:sz w:val="28"/>
          <w:szCs w:val="28"/>
        </w:rPr>
        <w:t xml:space="preserve"> рынок могут покинуть от 25% до 35% участников – итоговая ситуация во многом будет зависеть от того, обозначит ли регулятор новую линию отсечения по ИОУД, а также то, будет ли облегчен процесс слияния фондов – сейчас, по оценкам участников рынка, прохождение всех процедур может занять до одного года.</w:t>
      </w:r>
    </w:p>
    <w:p w:rsidR="000C1B9C" w:rsidRPr="000C1B9C" w:rsidRDefault="00902108" w:rsidP="000C1B9C">
      <w:pPr>
        <w:pStyle w:val="a6"/>
        <w:suppressAutoHyphens/>
        <w:spacing w:before="0" w:beforeAutospacing="0" w:after="0" w:afterAutospacing="0" w:line="360" w:lineRule="auto"/>
        <w:ind w:firstLine="709"/>
        <w:jc w:val="both"/>
        <w:rPr>
          <w:sz w:val="28"/>
          <w:szCs w:val="28"/>
        </w:rPr>
      </w:pPr>
      <w:r w:rsidRPr="000C1B9C">
        <w:rPr>
          <w:sz w:val="28"/>
          <w:szCs w:val="28"/>
        </w:rPr>
        <w:t>Результатом сокращения числа НПФ станет повышение качества рынка, поскольку более крупные участники смогут позволить более качественно организовать инвестиционный процесс, снизив тем самым риски вкладчиков и застрахованных лиц.</w:t>
      </w:r>
    </w:p>
    <w:p w:rsidR="000E3822" w:rsidRPr="000C1B9C" w:rsidRDefault="00712FA4" w:rsidP="000C1B9C">
      <w:pPr>
        <w:suppressAutoHyphens/>
        <w:autoSpaceDE w:val="0"/>
        <w:autoSpaceDN w:val="0"/>
        <w:adjustRightInd w:val="0"/>
        <w:spacing w:line="360" w:lineRule="auto"/>
        <w:ind w:firstLine="709"/>
        <w:jc w:val="both"/>
        <w:rPr>
          <w:sz w:val="28"/>
          <w:szCs w:val="28"/>
        </w:rPr>
      </w:pPr>
      <w:r w:rsidRPr="000C1B9C">
        <w:rPr>
          <w:sz w:val="28"/>
          <w:szCs w:val="28"/>
        </w:rPr>
        <w:t>Таким образом, м</w:t>
      </w:r>
      <w:r w:rsidR="00857B52" w:rsidRPr="000C1B9C">
        <w:rPr>
          <w:sz w:val="28"/>
          <w:szCs w:val="28"/>
        </w:rPr>
        <w:t>ожно выделить следующие риски присущие деятельности негосударственных пенсионных фондов:</w:t>
      </w:r>
    </w:p>
    <w:p w:rsidR="000E3822" w:rsidRPr="000C1B9C" w:rsidRDefault="000E3822" w:rsidP="000C1B9C">
      <w:pPr>
        <w:suppressAutoHyphens/>
        <w:autoSpaceDE w:val="0"/>
        <w:autoSpaceDN w:val="0"/>
        <w:adjustRightInd w:val="0"/>
        <w:spacing w:line="360" w:lineRule="auto"/>
        <w:ind w:firstLine="709"/>
        <w:jc w:val="both"/>
        <w:rPr>
          <w:sz w:val="28"/>
          <w:szCs w:val="28"/>
        </w:rPr>
      </w:pPr>
      <w:r w:rsidRPr="000C1B9C">
        <w:rPr>
          <w:sz w:val="28"/>
          <w:szCs w:val="28"/>
        </w:rPr>
        <w:t>Риски НПФ, обусловленные действием финансово-экономических, демографических и других факторов, можно трактовать как вероятность невыполнения пенсионных обязательств. Другими словами, для фонда появляется риск стать финансово неустойчивым.</w:t>
      </w:r>
    </w:p>
    <w:p w:rsidR="000E3822" w:rsidRPr="000C1B9C" w:rsidRDefault="000E3822" w:rsidP="000C1B9C">
      <w:pPr>
        <w:suppressAutoHyphens/>
        <w:autoSpaceDE w:val="0"/>
        <w:autoSpaceDN w:val="0"/>
        <w:adjustRightInd w:val="0"/>
        <w:spacing w:line="360" w:lineRule="auto"/>
        <w:ind w:firstLine="709"/>
        <w:jc w:val="both"/>
        <w:rPr>
          <w:sz w:val="28"/>
          <w:szCs w:val="28"/>
        </w:rPr>
      </w:pPr>
      <w:r w:rsidRPr="000C1B9C">
        <w:rPr>
          <w:sz w:val="28"/>
          <w:szCs w:val="28"/>
        </w:rPr>
        <w:t>Риски актуарных пассивов. Это риски неправильной оценки и формирования обязательств фонда.</w:t>
      </w:r>
    </w:p>
    <w:p w:rsidR="000E3822" w:rsidRPr="000C1B9C" w:rsidRDefault="000E3822" w:rsidP="000C1B9C">
      <w:pPr>
        <w:suppressAutoHyphens/>
        <w:autoSpaceDE w:val="0"/>
        <w:autoSpaceDN w:val="0"/>
        <w:adjustRightInd w:val="0"/>
        <w:spacing w:line="360" w:lineRule="auto"/>
        <w:ind w:firstLine="709"/>
        <w:jc w:val="both"/>
        <w:rPr>
          <w:sz w:val="28"/>
          <w:szCs w:val="28"/>
        </w:rPr>
      </w:pPr>
      <w:r w:rsidRPr="000C1B9C">
        <w:rPr>
          <w:sz w:val="28"/>
          <w:szCs w:val="28"/>
        </w:rPr>
        <w:t>Риски актуарных активов. Это риски того, что активы будут меньше расчетных величин.</w:t>
      </w:r>
    </w:p>
    <w:p w:rsidR="00E37405" w:rsidRPr="000C1B9C" w:rsidRDefault="000E3822" w:rsidP="000C1B9C">
      <w:pPr>
        <w:suppressAutoHyphens/>
        <w:autoSpaceDE w:val="0"/>
        <w:autoSpaceDN w:val="0"/>
        <w:adjustRightInd w:val="0"/>
        <w:spacing w:line="360" w:lineRule="auto"/>
        <w:ind w:firstLine="709"/>
        <w:jc w:val="both"/>
        <w:rPr>
          <w:sz w:val="28"/>
          <w:szCs w:val="28"/>
        </w:rPr>
      </w:pPr>
      <w:r w:rsidRPr="000C1B9C">
        <w:rPr>
          <w:sz w:val="28"/>
          <w:szCs w:val="28"/>
        </w:rPr>
        <w:t xml:space="preserve">К рискам первой группы относится, прежде всего, риск ошибок оценки (расчетов) </w:t>
      </w:r>
      <w:r w:rsidRPr="000C1B9C">
        <w:rPr>
          <w:iCs/>
          <w:sz w:val="28"/>
          <w:szCs w:val="28"/>
        </w:rPr>
        <w:t xml:space="preserve">имеющихся </w:t>
      </w:r>
      <w:r w:rsidRPr="000C1B9C">
        <w:rPr>
          <w:sz w:val="28"/>
          <w:szCs w:val="28"/>
        </w:rPr>
        <w:t xml:space="preserve">пенсионных обязательств. Он появляется вследствие применения неверных формул и алгоритмов расчета, ошибок при разработке компьютерных расчетных программ, ошибок в исходных данных </w:t>
      </w:r>
      <w:r w:rsidR="00E37405" w:rsidRPr="000C1B9C">
        <w:rPr>
          <w:sz w:val="28"/>
          <w:szCs w:val="28"/>
        </w:rPr>
        <w:t>(на пример, в представленной информации по дате рождения</w:t>
      </w:r>
      <w:r w:rsidR="00857B52" w:rsidRPr="000C1B9C">
        <w:rPr>
          <w:sz w:val="28"/>
          <w:szCs w:val="28"/>
        </w:rPr>
        <w:t xml:space="preserve"> и полу участников), неправильного задания актуарных предположений </w:t>
      </w:r>
      <w:r w:rsidR="00E37405" w:rsidRPr="000C1B9C">
        <w:rPr>
          <w:sz w:val="28"/>
          <w:szCs w:val="28"/>
        </w:rPr>
        <w:t>(актуарной доходности</w:t>
      </w:r>
      <w:r w:rsidR="00857B52" w:rsidRPr="000C1B9C">
        <w:rPr>
          <w:sz w:val="28"/>
          <w:szCs w:val="28"/>
        </w:rPr>
        <w:t xml:space="preserve"> и таблиц смертности) при прове</w:t>
      </w:r>
      <w:r w:rsidR="00E37405" w:rsidRPr="000C1B9C">
        <w:rPr>
          <w:sz w:val="28"/>
          <w:szCs w:val="28"/>
        </w:rPr>
        <w:t>дении расчетов и т.д.</w:t>
      </w:r>
    </w:p>
    <w:p w:rsidR="00E37405"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В этих случаях можно полу</w:t>
      </w:r>
      <w:r w:rsidR="00E37405" w:rsidRPr="000C1B9C">
        <w:rPr>
          <w:sz w:val="28"/>
          <w:szCs w:val="28"/>
        </w:rPr>
        <w:t>чить неверное представление</w:t>
      </w:r>
      <w:r w:rsidRPr="000C1B9C">
        <w:rPr>
          <w:sz w:val="28"/>
          <w:szCs w:val="28"/>
        </w:rPr>
        <w:t xml:space="preserve"> (как заниженное, так и завы</w:t>
      </w:r>
      <w:r w:rsidR="00E37405" w:rsidRPr="000C1B9C">
        <w:rPr>
          <w:sz w:val="28"/>
          <w:szCs w:val="28"/>
        </w:rPr>
        <w:t>шенное) об имеющихся обяз</w:t>
      </w:r>
      <w:r w:rsidRPr="000C1B9C">
        <w:rPr>
          <w:sz w:val="28"/>
          <w:szCs w:val="28"/>
        </w:rPr>
        <w:t>а</w:t>
      </w:r>
      <w:r w:rsidR="00E37405" w:rsidRPr="000C1B9C">
        <w:rPr>
          <w:sz w:val="28"/>
          <w:szCs w:val="28"/>
        </w:rPr>
        <w:t>тельствах фонда.</w:t>
      </w:r>
    </w:p>
    <w:p w:rsidR="00E37405"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К этой же группе можно отнести также риск ошибок фор</w:t>
      </w:r>
      <w:r w:rsidR="00E37405" w:rsidRPr="000C1B9C">
        <w:rPr>
          <w:sz w:val="28"/>
          <w:szCs w:val="28"/>
        </w:rPr>
        <w:t xml:space="preserve">мирования </w:t>
      </w:r>
      <w:r w:rsidR="00E37405" w:rsidRPr="000C1B9C">
        <w:rPr>
          <w:iCs/>
          <w:sz w:val="28"/>
          <w:szCs w:val="28"/>
        </w:rPr>
        <w:t>новых обязательств</w:t>
      </w:r>
      <w:r w:rsidRPr="000C1B9C">
        <w:rPr>
          <w:sz w:val="28"/>
          <w:szCs w:val="28"/>
        </w:rPr>
        <w:t xml:space="preserve"> при начислении инвестиционно</w:t>
      </w:r>
      <w:r w:rsidR="00E37405" w:rsidRPr="000C1B9C">
        <w:rPr>
          <w:sz w:val="28"/>
          <w:szCs w:val="28"/>
        </w:rPr>
        <w:t>го дохода на пенсионные счета,</w:t>
      </w:r>
      <w:r w:rsidRPr="000C1B9C">
        <w:rPr>
          <w:sz w:val="28"/>
          <w:szCs w:val="28"/>
        </w:rPr>
        <w:t xml:space="preserve"> </w:t>
      </w:r>
      <w:r w:rsidR="00E37405" w:rsidRPr="000C1B9C">
        <w:rPr>
          <w:sz w:val="28"/>
          <w:szCs w:val="28"/>
        </w:rPr>
        <w:t>при индексации пенсий и т.д.</w:t>
      </w:r>
    </w:p>
    <w:p w:rsidR="00E37405"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В этих случаях может произойти, например, необоснованное за</w:t>
      </w:r>
      <w:r w:rsidR="00E37405" w:rsidRPr="000C1B9C">
        <w:rPr>
          <w:sz w:val="28"/>
          <w:szCs w:val="28"/>
        </w:rPr>
        <w:t>вышение обязательств фонда,</w:t>
      </w:r>
      <w:r w:rsidRPr="000C1B9C">
        <w:rPr>
          <w:sz w:val="28"/>
          <w:szCs w:val="28"/>
        </w:rPr>
        <w:t xml:space="preserve"> </w:t>
      </w:r>
      <w:r w:rsidR="00E37405" w:rsidRPr="000C1B9C">
        <w:rPr>
          <w:sz w:val="28"/>
          <w:szCs w:val="28"/>
        </w:rPr>
        <w:t>нарушающее актуарный баланс.</w:t>
      </w:r>
      <w:r w:rsidRPr="000C1B9C">
        <w:rPr>
          <w:sz w:val="28"/>
          <w:szCs w:val="28"/>
        </w:rPr>
        <w:t xml:space="preserve"> Н</w:t>
      </w:r>
      <w:r w:rsidR="00E37405" w:rsidRPr="000C1B9C">
        <w:rPr>
          <w:sz w:val="28"/>
          <w:szCs w:val="28"/>
        </w:rPr>
        <w:t>еверное вычисление</w:t>
      </w:r>
      <w:r w:rsidRPr="000C1B9C">
        <w:rPr>
          <w:sz w:val="28"/>
          <w:szCs w:val="28"/>
        </w:rPr>
        <w:t xml:space="preserve"> имеющихся обязательств в даль</w:t>
      </w:r>
      <w:r w:rsidR="00E37405" w:rsidRPr="000C1B9C">
        <w:rPr>
          <w:sz w:val="28"/>
          <w:szCs w:val="28"/>
        </w:rPr>
        <w:t>нейшем, как правило, приводит</w:t>
      </w:r>
      <w:r w:rsidR="00E34DCA" w:rsidRPr="000C1B9C">
        <w:rPr>
          <w:sz w:val="28"/>
          <w:szCs w:val="28"/>
        </w:rPr>
        <w:t xml:space="preserve"> </w:t>
      </w:r>
      <w:r w:rsidRPr="000C1B9C">
        <w:rPr>
          <w:sz w:val="28"/>
          <w:szCs w:val="28"/>
        </w:rPr>
        <w:t>к ошибкам формирования но</w:t>
      </w:r>
      <w:r w:rsidR="00E37405" w:rsidRPr="000C1B9C">
        <w:rPr>
          <w:sz w:val="28"/>
          <w:szCs w:val="28"/>
        </w:rPr>
        <w:t>вых обязательств.</w:t>
      </w:r>
    </w:p>
    <w:p w:rsidR="00E37405"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К рискам второй группы относятся, прежде всего, инвестиционные риски. В первую очередь к ним относится риск непо</w:t>
      </w:r>
      <w:r w:rsidR="00E37405" w:rsidRPr="000C1B9C">
        <w:rPr>
          <w:sz w:val="28"/>
          <w:szCs w:val="28"/>
        </w:rPr>
        <w:t>лучения заданной (желаемой)</w:t>
      </w:r>
      <w:r w:rsidRPr="000C1B9C">
        <w:rPr>
          <w:sz w:val="28"/>
          <w:szCs w:val="28"/>
        </w:rPr>
        <w:t xml:space="preserve"> </w:t>
      </w:r>
      <w:r w:rsidR="00E37405" w:rsidRPr="000C1B9C">
        <w:rPr>
          <w:sz w:val="28"/>
          <w:szCs w:val="28"/>
        </w:rPr>
        <w:t>доходности инвестирования.</w:t>
      </w:r>
    </w:p>
    <w:p w:rsidR="000C1B9C"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 xml:space="preserve">При неблагоприятном стечении </w:t>
      </w:r>
      <w:r w:rsidR="00E37405" w:rsidRPr="000C1B9C">
        <w:rPr>
          <w:sz w:val="28"/>
          <w:szCs w:val="28"/>
        </w:rPr>
        <w:t>обстоятельств возможны даже</w:t>
      </w:r>
      <w:r w:rsidRPr="000C1B9C">
        <w:rPr>
          <w:sz w:val="28"/>
          <w:szCs w:val="28"/>
        </w:rPr>
        <w:t xml:space="preserve"> </w:t>
      </w:r>
      <w:r w:rsidR="00E37405" w:rsidRPr="000C1B9C">
        <w:rPr>
          <w:sz w:val="28"/>
          <w:szCs w:val="28"/>
        </w:rPr>
        <w:t>риски</w:t>
      </w:r>
      <w:r w:rsidRPr="000C1B9C">
        <w:rPr>
          <w:sz w:val="28"/>
          <w:szCs w:val="28"/>
        </w:rPr>
        <w:t xml:space="preserve"> убытков при инвестирова</w:t>
      </w:r>
      <w:r w:rsidR="00E37405" w:rsidRPr="000C1B9C">
        <w:rPr>
          <w:sz w:val="28"/>
          <w:szCs w:val="28"/>
        </w:rPr>
        <w:t>нии.</w:t>
      </w:r>
    </w:p>
    <w:p w:rsidR="000C1B9C"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Могут быть не выполнены пря</w:t>
      </w:r>
      <w:r w:rsidR="00E37405" w:rsidRPr="000C1B9C">
        <w:rPr>
          <w:sz w:val="28"/>
          <w:szCs w:val="28"/>
        </w:rPr>
        <w:t>мые обязательства фонда по</w:t>
      </w:r>
      <w:r w:rsidRPr="000C1B9C">
        <w:rPr>
          <w:sz w:val="28"/>
          <w:szCs w:val="28"/>
        </w:rPr>
        <w:t xml:space="preserve"> доходности начисления на пен</w:t>
      </w:r>
      <w:r w:rsidR="00E37405" w:rsidRPr="000C1B9C">
        <w:rPr>
          <w:sz w:val="28"/>
          <w:szCs w:val="28"/>
        </w:rPr>
        <w:t>сионные счета.</w:t>
      </w:r>
    </w:p>
    <w:p w:rsidR="00E37405" w:rsidRPr="000C1B9C" w:rsidRDefault="00E37405" w:rsidP="000C1B9C">
      <w:pPr>
        <w:suppressAutoHyphens/>
        <w:autoSpaceDE w:val="0"/>
        <w:autoSpaceDN w:val="0"/>
        <w:adjustRightInd w:val="0"/>
        <w:spacing w:line="360" w:lineRule="auto"/>
        <w:ind w:firstLine="709"/>
        <w:jc w:val="both"/>
        <w:rPr>
          <w:sz w:val="28"/>
          <w:szCs w:val="28"/>
        </w:rPr>
      </w:pPr>
      <w:r w:rsidRPr="000C1B9C">
        <w:rPr>
          <w:sz w:val="28"/>
          <w:szCs w:val="28"/>
        </w:rPr>
        <w:t>Во</w:t>
      </w:r>
      <w:r w:rsidR="00857B52" w:rsidRPr="000C1B9C">
        <w:rPr>
          <w:sz w:val="28"/>
          <w:szCs w:val="28"/>
        </w:rPr>
        <w:t>-</w:t>
      </w:r>
      <w:r w:rsidRPr="000C1B9C">
        <w:rPr>
          <w:sz w:val="28"/>
          <w:szCs w:val="28"/>
        </w:rPr>
        <w:t>вторых, даже</w:t>
      </w:r>
      <w:r w:rsidR="00857B52" w:rsidRPr="000C1B9C">
        <w:rPr>
          <w:sz w:val="28"/>
          <w:szCs w:val="28"/>
        </w:rPr>
        <w:t xml:space="preserve"> </w:t>
      </w:r>
      <w:r w:rsidRPr="000C1B9C">
        <w:rPr>
          <w:sz w:val="28"/>
          <w:szCs w:val="28"/>
        </w:rPr>
        <w:t>если прямых обязательств по</w:t>
      </w:r>
      <w:r w:rsidR="00857B52" w:rsidRPr="000C1B9C">
        <w:rPr>
          <w:sz w:val="28"/>
          <w:szCs w:val="28"/>
        </w:rPr>
        <w:t xml:space="preserve"> </w:t>
      </w:r>
      <w:r w:rsidRPr="000C1B9C">
        <w:rPr>
          <w:sz w:val="28"/>
          <w:szCs w:val="28"/>
        </w:rPr>
        <w:t>доходности начисления у фонда</w:t>
      </w:r>
      <w:r w:rsidR="00857B52" w:rsidRPr="000C1B9C">
        <w:rPr>
          <w:sz w:val="28"/>
          <w:szCs w:val="28"/>
        </w:rPr>
        <w:t xml:space="preserve"> </w:t>
      </w:r>
      <w:r w:rsidRPr="000C1B9C">
        <w:rPr>
          <w:sz w:val="28"/>
          <w:szCs w:val="28"/>
        </w:rPr>
        <w:t>нет, желательно обеспечить эту</w:t>
      </w:r>
      <w:r w:rsidR="00857B52" w:rsidRPr="000C1B9C">
        <w:rPr>
          <w:sz w:val="28"/>
          <w:szCs w:val="28"/>
        </w:rPr>
        <w:t xml:space="preserve"> доходность не ниже уровня ин</w:t>
      </w:r>
      <w:r w:rsidRPr="000C1B9C">
        <w:rPr>
          <w:sz w:val="28"/>
          <w:szCs w:val="28"/>
        </w:rPr>
        <w:t>фляции, так как только в этом</w:t>
      </w:r>
      <w:r w:rsidR="00857B52" w:rsidRPr="000C1B9C">
        <w:rPr>
          <w:sz w:val="28"/>
          <w:szCs w:val="28"/>
        </w:rPr>
        <w:t xml:space="preserve"> случае не будет снижаться поку</w:t>
      </w:r>
      <w:r w:rsidRPr="000C1B9C">
        <w:rPr>
          <w:sz w:val="28"/>
          <w:szCs w:val="28"/>
        </w:rPr>
        <w:t>пательная способность пенсий.</w:t>
      </w:r>
    </w:p>
    <w:p w:rsidR="00E37405" w:rsidRPr="000C1B9C" w:rsidRDefault="00E37405" w:rsidP="000C1B9C">
      <w:pPr>
        <w:suppressAutoHyphens/>
        <w:autoSpaceDE w:val="0"/>
        <w:autoSpaceDN w:val="0"/>
        <w:adjustRightInd w:val="0"/>
        <w:spacing w:line="360" w:lineRule="auto"/>
        <w:ind w:firstLine="709"/>
        <w:jc w:val="both"/>
        <w:rPr>
          <w:sz w:val="28"/>
          <w:szCs w:val="28"/>
        </w:rPr>
      </w:pPr>
      <w:r w:rsidRPr="000C1B9C">
        <w:rPr>
          <w:sz w:val="28"/>
          <w:szCs w:val="28"/>
        </w:rPr>
        <w:t>В</w:t>
      </w:r>
      <w:r w:rsidR="00857B52" w:rsidRPr="000C1B9C">
        <w:rPr>
          <w:sz w:val="28"/>
          <w:szCs w:val="28"/>
        </w:rPr>
        <w:t>-третьих, доходность может оказаться ниже актуарной доходности, принятой при расче</w:t>
      </w:r>
      <w:r w:rsidRPr="000C1B9C">
        <w:rPr>
          <w:sz w:val="28"/>
          <w:szCs w:val="28"/>
        </w:rPr>
        <w:t>тах обязательств. Во всех этих</w:t>
      </w:r>
      <w:r w:rsidR="00857B52" w:rsidRPr="000C1B9C">
        <w:rPr>
          <w:sz w:val="28"/>
          <w:szCs w:val="28"/>
        </w:rPr>
        <w:t xml:space="preserve"> </w:t>
      </w:r>
      <w:r w:rsidRPr="000C1B9C">
        <w:rPr>
          <w:sz w:val="28"/>
          <w:szCs w:val="28"/>
        </w:rPr>
        <w:t>случаях финансовое равновесие</w:t>
      </w:r>
      <w:r w:rsidR="00857B52" w:rsidRPr="000C1B9C">
        <w:rPr>
          <w:sz w:val="28"/>
          <w:szCs w:val="28"/>
        </w:rPr>
        <w:t xml:space="preserve"> </w:t>
      </w:r>
      <w:r w:rsidRPr="000C1B9C">
        <w:rPr>
          <w:sz w:val="28"/>
          <w:szCs w:val="28"/>
        </w:rPr>
        <w:t>фонда может нарушиться.</w:t>
      </w:r>
    </w:p>
    <w:p w:rsidR="00E37405"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 xml:space="preserve">Кроме риска неполучения </w:t>
      </w:r>
      <w:r w:rsidR="00E37405" w:rsidRPr="000C1B9C">
        <w:rPr>
          <w:sz w:val="28"/>
          <w:szCs w:val="28"/>
        </w:rPr>
        <w:t>заданной доходности имеются</w:t>
      </w:r>
      <w:r w:rsidRPr="000C1B9C">
        <w:rPr>
          <w:sz w:val="28"/>
          <w:szCs w:val="28"/>
        </w:rPr>
        <w:t xml:space="preserve"> риски снижения текущей ликвидности инвестиционного портфе</w:t>
      </w:r>
      <w:r w:rsidR="00E37405" w:rsidRPr="000C1B9C">
        <w:rPr>
          <w:sz w:val="28"/>
          <w:szCs w:val="28"/>
        </w:rPr>
        <w:t>л</w:t>
      </w:r>
      <w:r w:rsidRPr="000C1B9C">
        <w:rPr>
          <w:sz w:val="28"/>
          <w:szCs w:val="28"/>
        </w:rPr>
        <w:t>я, что может сказаться на платежеспособности фонда при вы</w:t>
      </w:r>
      <w:r w:rsidR="00E37405" w:rsidRPr="000C1B9C">
        <w:rPr>
          <w:sz w:val="28"/>
          <w:szCs w:val="28"/>
        </w:rPr>
        <w:t>плате пенс</w:t>
      </w:r>
      <w:r w:rsidRPr="000C1B9C">
        <w:rPr>
          <w:sz w:val="28"/>
          <w:szCs w:val="28"/>
        </w:rPr>
        <w:t xml:space="preserve">ий и </w:t>
      </w:r>
      <w:r w:rsidR="00E37405" w:rsidRPr="000C1B9C">
        <w:rPr>
          <w:sz w:val="28"/>
          <w:szCs w:val="28"/>
        </w:rPr>
        <w:t>выкупных сумм.</w:t>
      </w:r>
    </w:p>
    <w:p w:rsidR="00E37405"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 xml:space="preserve">К рискам второй группы, </w:t>
      </w:r>
      <w:r w:rsidR="00E37405" w:rsidRPr="000C1B9C">
        <w:rPr>
          <w:sz w:val="28"/>
          <w:szCs w:val="28"/>
        </w:rPr>
        <w:t>кроме инвестиционных рисков,</w:t>
      </w:r>
      <w:r w:rsidRPr="000C1B9C">
        <w:rPr>
          <w:sz w:val="28"/>
          <w:szCs w:val="28"/>
        </w:rPr>
        <w:t xml:space="preserve"> можно отнести также риски не поступления пенсионных взно</w:t>
      </w:r>
      <w:r w:rsidR="00E37405" w:rsidRPr="000C1B9C">
        <w:rPr>
          <w:sz w:val="28"/>
          <w:szCs w:val="28"/>
        </w:rPr>
        <w:t>сов вкладчика. С точки зрения</w:t>
      </w:r>
      <w:r w:rsidRPr="000C1B9C">
        <w:rPr>
          <w:sz w:val="28"/>
          <w:szCs w:val="28"/>
        </w:rPr>
        <w:t xml:space="preserve"> </w:t>
      </w:r>
      <w:r w:rsidR="00E37405" w:rsidRPr="000C1B9C">
        <w:rPr>
          <w:sz w:val="28"/>
          <w:szCs w:val="28"/>
        </w:rPr>
        <w:t>финансовой устойчивости это</w:t>
      </w:r>
      <w:r w:rsidRPr="000C1B9C">
        <w:rPr>
          <w:sz w:val="28"/>
          <w:szCs w:val="28"/>
        </w:rPr>
        <w:t xml:space="preserve"> особенно опасно при использовании не полностью фондиро</w:t>
      </w:r>
      <w:r w:rsidR="00E37405" w:rsidRPr="000C1B9C">
        <w:rPr>
          <w:sz w:val="28"/>
          <w:szCs w:val="28"/>
        </w:rPr>
        <w:t>ванных пенсионных схем.</w:t>
      </w:r>
    </w:p>
    <w:p w:rsidR="00E37405" w:rsidRPr="000C1B9C" w:rsidRDefault="00857B52" w:rsidP="000C1B9C">
      <w:pPr>
        <w:suppressAutoHyphens/>
        <w:autoSpaceDE w:val="0"/>
        <w:autoSpaceDN w:val="0"/>
        <w:adjustRightInd w:val="0"/>
        <w:spacing w:line="360" w:lineRule="auto"/>
        <w:ind w:firstLine="709"/>
        <w:jc w:val="both"/>
        <w:rPr>
          <w:sz w:val="28"/>
          <w:szCs w:val="28"/>
        </w:rPr>
      </w:pPr>
      <w:r w:rsidRPr="000C1B9C">
        <w:rPr>
          <w:sz w:val="28"/>
          <w:szCs w:val="28"/>
        </w:rPr>
        <w:t>Поскольку имеются риски задания доходности (риски первой группы) и риски неполучения заданной доходности (вто</w:t>
      </w:r>
      <w:r w:rsidR="00E37405" w:rsidRPr="000C1B9C">
        <w:rPr>
          <w:sz w:val="28"/>
          <w:szCs w:val="28"/>
        </w:rPr>
        <w:t>рой группы), можно говорить об</w:t>
      </w:r>
      <w:r w:rsidRPr="000C1B9C">
        <w:rPr>
          <w:sz w:val="28"/>
          <w:szCs w:val="28"/>
        </w:rPr>
        <w:t xml:space="preserve"> относительном риске отклоне</w:t>
      </w:r>
      <w:r w:rsidR="00E37405" w:rsidRPr="000C1B9C">
        <w:rPr>
          <w:sz w:val="28"/>
          <w:szCs w:val="28"/>
        </w:rPr>
        <w:t>ния доходности инвестирования</w:t>
      </w:r>
      <w:r w:rsidR="00712FA4" w:rsidRPr="000C1B9C">
        <w:rPr>
          <w:sz w:val="28"/>
          <w:szCs w:val="28"/>
        </w:rPr>
        <w:t xml:space="preserve"> </w:t>
      </w:r>
      <w:r w:rsidRPr="000C1B9C">
        <w:rPr>
          <w:sz w:val="28"/>
          <w:szCs w:val="28"/>
        </w:rPr>
        <w:t>от принятого в актуарных расче</w:t>
      </w:r>
      <w:r w:rsidR="00E37405" w:rsidRPr="000C1B9C">
        <w:rPr>
          <w:sz w:val="28"/>
          <w:szCs w:val="28"/>
        </w:rPr>
        <w:t>тах значения. В общем случае</w:t>
      </w:r>
      <w:r w:rsidRPr="000C1B9C">
        <w:rPr>
          <w:sz w:val="28"/>
          <w:szCs w:val="28"/>
        </w:rPr>
        <w:t xml:space="preserve"> </w:t>
      </w:r>
      <w:r w:rsidR="00712FA4" w:rsidRPr="000C1B9C">
        <w:rPr>
          <w:sz w:val="28"/>
          <w:szCs w:val="28"/>
        </w:rPr>
        <w:t>особое значение</w:t>
      </w:r>
      <w:r w:rsidR="00E37405" w:rsidRPr="000C1B9C">
        <w:rPr>
          <w:sz w:val="28"/>
          <w:szCs w:val="28"/>
        </w:rPr>
        <w:t xml:space="preserve"> </w:t>
      </w:r>
      <w:r w:rsidR="00712FA4" w:rsidRPr="000C1B9C">
        <w:rPr>
          <w:sz w:val="28"/>
          <w:szCs w:val="28"/>
        </w:rPr>
        <w:t>имеет</w:t>
      </w:r>
      <w:r w:rsidR="00E37405" w:rsidRPr="000C1B9C">
        <w:rPr>
          <w:sz w:val="28"/>
          <w:szCs w:val="28"/>
        </w:rPr>
        <w:t xml:space="preserve"> относительный риск</w:t>
      </w:r>
      <w:r w:rsidRPr="000C1B9C">
        <w:rPr>
          <w:sz w:val="28"/>
          <w:szCs w:val="28"/>
        </w:rPr>
        <w:t xml:space="preserve"> изменения активов по сравне</w:t>
      </w:r>
      <w:r w:rsidR="00E37405" w:rsidRPr="000C1B9C">
        <w:rPr>
          <w:sz w:val="28"/>
          <w:szCs w:val="28"/>
        </w:rPr>
        <w:t>нию с пассивами.</w:t>
      </w:r>
    </w:p>
    <w:p w:rsidR="00E37405" w:rsidRPr="000C1B9C" w:rsidRDefault="00712FA4" w:rsidP="000C1B9C">
      <w:pPr>
        <w:suppressAutoHyphens/>
        <w:autoSpaceDE w:val="0"/>
        <w:autoSpaceDN w:val="0"/>
        <w:adjustRightInd w:val="0"/>
        <w:spacing w:line="360" w:lineRule="auto"/>
        <w:ind w:firstLine="709"/>
        <w:jc w:val="both"/>
        <w:rPr>
          <w:sz w:val="28"/>
          <w:szCs w:val="28"/>
        </w:rPr>
      </w:pPr>
      <w:r w:rsidRPr="000C1B9C">
        <w:rPr>
          <w:sz w:val="28"/>
          <w:szCs w:val="28"/>
        </w:rPr>
        <w:t>В следующем параграфе курсовой работы будут рассмотрены методы управления риск</w:t>
      </w:r>
      <w:r w:rsidR="007E5CE1" w:rsidRPr="000C1B9C">
        <w:rPr>
          <w:sz w:val="28"/>
          <w:szCs w:val="28"/>
        </w:rPr>
        <w:t>ами</w:t>
      </w:r>
      <w:r w:rsidRPr="000C1B9C">
        <w:rPr>
          <w:sz w:val="28"/>
          <w:szCs w:val="28"/>
        </w:rPr>
        <w:t xml:space="preserve"> в деятельности негосударственных пенсионных фондов.</w:t>
      </w:r>
    </w:p>
    <w:p w:rsidR="007E5CE1" w:rsidRPr="000C1B9C" w:rsidRDefault="007E5CE1" w:rsidP="000C1B9C">
      <w:pPr>
        <w:suppressAutoHyphens/>
        <w:autoSpaceDE w:val="0"/>
        <w:autoSpaceDN w:val="0"/>
        <w:adjustRightInd w:val="0"/>
        <w:spacing w:line="360" w:lineRule="auto"/>
        <w:ind w:firstLine="709"/>
        <w:jc w:val="both"/>
        <w:rPr>
          <w:sz w:val="28"/>
          <w:szCs w:val="28"/>
        </w:rPr>
      </w:pPr>
    </w:p>
    <w:p w:rsidR="00857B52" w:rsidRPr="000C1B9C" w:rsidRDefault="000C1B9C" w:rsidP="000C1B9C">
      <w:pPr>
        <w:pStyle w:val="3"/>
        <w:suppressAutoHyphens/>
        <w:ind w:left="0" w:right="0" w:firstLine="709"/>
        <w:jc w:val="both"/>
        <w:rPr>
          <w:spacing w:val="0"/>
        </w:rPr>
      </w:pPr>
      <w:bookmarkStart w:id="12" w:name="_Toc261827595"/>
      <w:r w:rsidRPr="000C1B9C">
        <w:rPr>
          <w:spacing w:val="0"/>
        </w:rPr>
        <w:t>2.3</w:t>
      </w:r>
      <w:r w:rsidR="007E5CE1" w:rsidRPr="000C1B9C">
        <w:rPr>
          <w:spacing w:val="0"/>
        </w:rPr>
        <w:t xml:space="preserve"> Методы управления рисками негосударственных пенсионных фондов</w:t>
      </w:r>
      <w:bookmarkEnd w:id="12"/>
    </w:p>
    <w:p w:rsidR="004E5716" w:rsidRPr="000C1B9C" w:rsidRDefault="004E5716" w:rsidP="000C1B9C">
      <w:pPr>
        <w:suppressAutoHyphens/>
        <w:autoSpaceDE w:val="0"/>
        <w:autoSpaceDN w:val="0"/>
        <w:adjustRightInd w:val="0"/>
        <w:spacing w:line="360" w:lineRule="auto"/>
        <w:ind w:firstLine="709"/>
        <w:jc w:val="both"/>
        <w:rPr>
          <w:sz w:val="28"/>
          <w:szCs w:val="28"/>
        </w:rPr>
      </w:pPr>
    </w:p>
    <w:p w:rsidR="004E5716" w:rsidRPr="000C1B9C" w:rsidRDefault="007E5CE1" w:rsidP="000C1B9C">
      <w:pPr>
        <w:suppressAutoHyphens/>
        <w:autoSpaceDE w:val="0"/>
        <w:autoSpaceDN w:val="0"/>
        <w:adjustRightInd w:val="0"/>
        <w:spacing w:line="360" w:lineRule="auto"/>
        <w:ind w:firstLine="709"/>
        <w:jc w:val="both"/>
        <w:rPr>
          <w:sz w:val="28"/>
          <w:szCs w:val="28"/>
        </w:rPr>
      </w:pPr>
      <w:r w:rsidRPr="000C1B9C">
        <w:rPr>
          <w:sz w:val="28"/>
          <w:szCs w:val="28"/>
        </w:rPr>
        <w:t>Рассмотрим основные методы управления рисками в привязке к особеннос</w:t>
      </w:r>
      <w:r w:rsidR="004E5716" w:rsidRPr="000C1B9C">
        <w:rPr>
          <w:sz w:val="28"/>
          <w:szCs w:val="28"/>
        </w:rPr>
        <w:t>тям работы НПФ.</w:t>
      </w:r>
    </w:p>
    <w:p w:rsidR="004E5716" w:rsidRPr="000C1B9C" w:rsidRDefault="007E5CE1" w:rsidP="000C1B9C">
      <w:pPr>
        <w:suppressAutoHyphens/>
        <w:autoSpaceDE w:val="0"/>
        <w:autoSpaceDN w:val="0"/>
        <w:adjustRightInd w:val="0"/>
        <w:spacing w:line="360" w:lineRule="auto"/>
        <w:ind w:firstLine="709"/>
        <w:jc w:val="both"/>
        <w:rPr>
          <w:sz w:val="28"/>
          <w:szCs w:val="28"/>
        </w:rPr>
      </w:pPr>
      <w:r w:rsidRPr="000C1B9C">
        <w:rPr>
          <w:sz w:val="28"/>
          <w:szCs w:val="28"/>
        </w:rPr>
        <w:t>1. По возможности избежать риска. Это наиболее про</w:t>
      </w:r>
      <w:r w:rsidR="004E5716" w:rsidRPr="000C1B9C">
        <w:rPr>
          <w:sz w:val="28"/>
          <w:szCs w:val="28"/>
        </w:rPr>
        <w:t>стой и естественный метод.</w:t>
      </w:r>
    </w:p>
    <w:p w:rsidR="004E5716" w:rsidRPr="000C1B9C" w:rsidRDefault="007E5CE1" w:rsidP="000C1B9C">
      <w:pPr>
        <w:suppressAutoHyphens/>
        <w:autoSpaceDE w:val="0"/>
        <w:autoSpaceDN w:val="0"/>
        <w:adjustRightInd w:val="0"/>
        <w:spacing w:line="360" w:lineRule="auto"/>
        <w:ind w:firstLine="709"/>
        <w:jc w:val="both"/>
        <w:rPr>
          <w:sz w:val="28"/>
          <w:szCs w:val="28"/>
        </w:rPr>
      </w:pPr>
      <w:r w:rsidRPr="000C1B9C">
        <w:rPr>
          <w:sz w:val="28"/>
          <w:szCs w:val="28"/>
        </w:rPr>
        <w:t xml:space="preserve">В применении к риску пассивов </w:t>
      </w:r>
      <w:r w:rsidR="004E5716" w:rsidRPr="000C1B9C">
        <w:rPr>
          <w:sz w:val="28"/>
          <w:szCs w:val="28"/>
        </w:rPr>
        <w:t>его можно реали</w:t>
      </w:r>
      <w:r w:rsidRPr="000C1B9C">
        <w:rPr>
          <w:sz w:val="28"/>
          <w:szCs w:val="28"/>
        </w:rPr>
        <w:t>зовать при вы</w:t>
      </w:r>
      <w:r w:rsidR="004E5716" w:rsidRPr="000C1B9C">
        <w:rPr>
          <w:sz w:val="28"/>
          <w:szCs w:val="28"/>
        </w:rPr>
        <w:t xml:space="preserve">боре пенсионных схем. </w:t>
      </w:r>
      <w:r w:rsidRPr="000C1B9C">
        <w:rPr>
          <w:sz w:val="28"/>
          <w:szCs w:val="28"/>
        </w:rPr>
        <w:t>При использовании пенсионной схемы до ис</w:t>
      </w:r>
      <w:r w:rsidR="004E5716" w:rsidRPr="000C1B9C">
        <w:rPr>
          <w:sz w:val="28"/>
          <w:szCs w:val="28"/>
        </w:rPr>
        <w:t>черпания средств на счете фонд</w:t>
      </w:r>
      <w:r w:rsidRPr="000C1B9C">
        <w:rPr>
          <w:sz w:val="28"/>
          <w:szCs w:val="28"/>
        </w:rPr>
        <w:t xml:space="preserve"> может избежать риска смертно</w:t>
      </w:r>
      <w:r w:rsidR="004E5716" w:rsidRPr="000C1B9C">
        <w:rPr>
          <w:sz w:val="28"/>
          <w:szCs w:val="28"/>
        </w:rPr>
        <w:t>сти и риска доходности. Риск</w:t>
      </w:r>
      <w:r w:rsidRPr="000C1B9C">
        <w:rPr>
          <w:sz w:val="28"/>
          <w:szCs w:val="28"/>
        </w:rPr>
        <w:t xml:space="preserve"> инвестирования в принципе от</w:t>
      </w:r>
      <w:r w:rsidR="004E5716" w:rsidRPr="000C1B9C">
        <w:rPr>
          <w:sz w:val="28"/>
          <w:szCs w:val="28"/>
        </w:rPr>
        <w:t>сутствует в распределительных</w:t>
      </w:r>
      <w:r w:rsidRPr="000C1B9C">
        <w:rPr>
          <w:sz w:val="28"/>
          <w:szCs w:val="28"/>
        </w:rPr>
        <w:t xml:space="preserve"> </w:t>
      </w:r>
      <w:r w:rsidR="004E5716" w:rsidRPr="000C1B9C">
        <w:rPr>
          <w:sz w:val="28"/>
          <w:szCs w:val="28"/>
        </w:rPr>
        <w:t>пенсионных схемах. Избежать</w:t>
      </w:r>
      <w:r w:rsidRPr="000C1B9C">
        <w:rPr>
          <w:sz w:val="28"/>
          <w:szCs w:val="28"/>
        </w:rPr>
        <w:t xml:space="preserve"> </w:t>
      </w:r>
      <w:r w:rsidR="004E5716" w:rsidRPr="000C1B9C">
        <w:rPr>
          <w:sz w:val="28"/>
          <w:szCs w:val="28"/>
        </w:rPr>
        <w:t>риска не</w:t>
      </w:r>
      <w:r w:rsidRPr="000C1B9C">
        <w:rPr>
          <w:sz w:val="28"/>
          <w:szCs w:val="28"/>
        </w:rPr>
        <w:t xml:space="preserve"> </w:t>
      </w:r>
      <w:r w:rsidR="004E5716" w:rsidRPr="000C1B9C">
        <w:rPr>
          <w:sz w:val="28"/>
          <w:szCs w:val="28"/>
        </w:rPr>
        <w:t>поступления взносов</w:t>
      </w:r>
      <w:r w:rsidRPr="000C1B9C">
        <w:rPr>
          <w:sz w:val="28"/>
          <w:szCs w:val="28"/>
        </w:rPr>
        <w:t xml:space="preserve"> можно, применяя схемы с пол</w:t>
      </w:r>
      <w:r w:rsidR="004E5716" w:rsidRPr="000C1B9C">
        <w:rPr>
          <w:sz w:val="28"/>
          <w:szCs w:val="28"/>
        </w:rPr>
        <w:t>ным фондированием.</w:t>
      </w:r>
    </w:p>
    <w:p w:rsidR="000C1B9C" w:rsidRPr="000C1B9C" w:rsidRDefault="004E5716" w:rsidP="000C1B9C">
      <w:pPr>
        <w:suppressAutoHyphens/>
        <w:autoSpaceDE w:val="0"/>
        <w:autoSpaceDN w:val="0"/>
        <w:adjustRightInd w:val="0"/>
        <w:spacing w:line="360" w:lineRule="auto"/>
        <w:ind w:firstLine="709"/>
        <w:jc w:val="both"/>
        <w:rPr>
          <w:sz w:val="28"/>
          <w:szCs w:val="28"/>
        </w:rPr>
      </w:pPr>
      <w:r w:rsidRPr="000C1B9C">
        <w:rPr>
          <w:sz w:val="28"/>
          <w:szCs w:val="28"/>
        </w:rPr>
        <w:t>2. Перенос риска с одного</w:t>
      </w:r>
      <w:r w:rsidR="007E5CE1" w:rsidRPr="000C1B9C">
        <w:rPr>
          <w:sz w:val="28"/>
          <w:szCs w:val="28"/>
        </w:rPr>
        <w:t xml:space="preserve"> субъекта на другой при исполь</w:t>
      </w:r>
      <w:r w:rsidRPr="000C1B9C">
        <w:rPr>
          <w:sz w:val="28"/>
          <w:szCs w:val="28"/>
        </w:rPr>
        <w:t>зовании разных пенсионных</w:t>
      </w:r>
      <w:r w:rsidR="007E5CE1" w:rsidRPr="000C1B9C">
        <w:rPr>
          <w:sz w:val="28"/>
          <w:szCs w:val="28"/>
        </w:rPr>
        <w:t xml:space="preserve"> схем. Так, например, как показано выше в отношении инвести</w:t>
      </w:r>
      <w:r w:rsidRPr="000C1B9C">
        <w:rPr>
          <w:sz w:val="28"/>
          <w:szCs w:val="28"/>
        </w:rPr>
        <w:t>ционного</w:t>
      </w:r>
      <w:r w:rsidR="007E5CE1" w:rsidRPr="000C1B9C">
        <w:rPr>
          <w:sz w:val="28"/>
          <w:szCs w:val="28"/>
        </w:rPr>
        <w:t xml:space="preserve"> риска, при использо</w:t>
      </w:r>
      <w:r w:rsidRPr="000C1B9C">
        <w:rPr>
          <w:sz w:val="28"/>
          <w:szCs w:val="28"/>
        </w:rPr>
        <w:t>вании схем с фиксированными</w:t>
      </w:r>
      <w:r w:rsidR="007E5CE1" w:rsidRPr="000C1B9C">
        <w:rPr>
          <w:sz w:val="28"/>
          <w:szCs w:val="28"/>
        </w:rPr>
        <w:t xml:space="preserve"> </w:t>
      </w:r>
      <w:r w:rsidRPr="000C1B9C">
        <w:rPr>
          <w:sz w:val="28"/>
          <w:szCs w:val="28"/>
        </w:rPr>
        <w:t>взносами рискует участник,</w:t>
      </w:r>
      <w:r w:rsidR="007E5CE1" w:rsidRPr="000C1B9C">
        <w:rPr>
          <w:sz w:val="28"/>
          <w:szCs w:val="28"/>
        </w:rPr>
        <w:t xml:space="preserve"> </w:t>
      </w:r>
      <w:r w:rsidRPr="000C1B9C">
        <w:rPr>
          <w:sz w:val="28"/>
          <w:szCs w:val="28"/>
        </w:rPr>
        <w:t>а в схемах с фиксированными</w:t>
      </w:r>
      <w:r w:rsidR="007E5CE1" w:rsidRPr="000C1B9C">
        <w:rPr>
          <w:sz w:val="28"/>
          <w:szCs w:val="28"/>
        </w:rPr>
        <w:t xml:space="preserve"> </w:t>
      </w:r>
      <w:r w:rsidRPr="000C1B9C">
        <w:rPr>
          <w:sz w:val="28"/>
          <w:szCs w:val="28"/>
        </w:rPr>
        <w:t>выплатами рискует фонд. Надо</w:t>
      </w:r>
      <w:r w:rsidR="007E5CE1" w:rsidRPr="000C1B9C">
        <w:rPr>
          <w:sz w:val="28"/>
          <w:szCs w:val="28"/>
        </w:rPr>
        <w:t xml:space="preserve"> </w:t>
      </w:r>
      <w:r w:rsidRPr="000C1B9C">
        <w:rPr>
          <w:sz w:val="28"/>
          <w:szCs w:val="28"/>
        </w:rPr>
        <w:t>отметить, что это противоречие</w:t>
      </w:r>
      <w:r w:rsidR="007E5CE1" w:rsidRPr="000C1B9C">
        <w:rPr>
          <w:sz w:val="28"/>
          <w:szCs w:val="28"/>
        </w:rPr>
        <w:t xml:space="preserve"> </w:t>
      </w:r>
      <w:r w:rsidRPr="000C1B9C">
        <w:rPr>
          <w:sz w:val="28"/>
          <w:szCs w:val="28"/>
        </w:rPr>
        <w:t>довольно условно и никакого</w:t>
      </w:r>
      <w:r w:rsidR="007E5CE1" w:rsidRPr="000C1B9C">
        <w:rPr>
          <w:sz w:val="28"/>
          <w:szCs w:val="28"/>
        </w:rPr>
        <w:t xml:space="preserve"> противоречия между этими субъектами на практике не существу</w:t>
      </w:r>
      <w:r w:rsidRPr="000C1B9C">
        <w:rPr>
          <w:sz w:val="28"/>
          <w:szCs w:val="28"/>
        </w:rPr>
        <w:t>ет (во всяком случае, его не</w:t>
      </w:r>
      <w:r w:rsidR="007E5CE1" w:rsidRPr="000C1B9C">
        <w:rPr>
          <w:sz w:val="28"/>
          <w:szCs w:val="28"/>
        </w:rPr>
        <w:t xml:space="preserve"> </w:t>
      </w:r>
      <w:r w:rsidRPr="000C1B9C">
        <w:rPr>
          <w:sz w:val="28"/>
          <w:szCs w:val="28"/>
        </w:rPr>
        <w:t>должно быть).</w:t>
      </w:r>
    </w:p>
    <w:p w:rsidR="004E5716" w:rsidRPr="000C1B9C" w:rsidRDefault="004E5716" w:rsidP="00933C98">
      <w:pPr>
        <w:suppressAutoHyphens/>
        <w:autoSpaceDE w:val="0"/>
        <w:autoSpaceDN w:val="0"/>
        <w:adjustRightInd w:val="0"/>
        <w:spacing w:line="360" w:lineRule="auto"/>
        <w:ind w:firstLine="709"/>
        <w:jc w:val="both"/>
        <w:rPr>
          <w:sz w:val="28"/>
          <w:szCs w:val="28"/>
        </w:rPr>
      </w:pPr>
      <w:r w:rsidRPr="000C1B9C">
        <w:rPr>
          <w:sz w:val="28"/>
          <w:szCs w:val="28"/>
        </w:rPr>
        <w:t>Дело в том, что</w:t>
      </w:r>
      <w:r w:rsidR="007E5CE1" w:rsidRPr="000C1B9C">
        <w:rPr>
          <w:sz w:val="28"/>
          <w:szCs w:val="28"/>
        </w:rPr>
        <w:t xml:space="preserve"> </w:t>
      </w:r>
      <w:r w:rsidRPr="000C1B9C">
        <w:rPr>
          <w:sz w:val="28"/>
          <w:szCs w:val="28"/>
        </w:rPr>
        <w:t>материальное благополучие</w:t>
      </w:r>
      <w:r w:rsidR="007E5CE1" w:rsidRPr="000C1B9C">
        <w:rPr>
          <w:sz w:val="28"/>
          <w:szCs w:val="28"/>
        </w:rPr>
        <w:t xml:space="preserve"> участника, особенно пенсионе</w:t>
      </w:r>
      <w:r w:rsidRPr="000C1B9C">
        <w:rPr>
          <w:sz w:val="28"/>
          <w:szCs w:val="28"/>
        </w:rPr>
        <w:t>ра, связано с фондом на долгие</w:t>
      </w:r>
      <w:r w:rsidR="00933C98" w:rsidRPr="00BA4D28">
        <w:rPr>
          <w:sz w:val="28"/>
          <w:szCs w:val="28"/>
        </w:rPr>
        <w:t xml:space="preserve"> </w:t>
      </w:r>
      <w:r w:rsidR="007E5CE1" w:rsidRPr="000C1B9C">
        <w:rPr>
          <w:sz w:val="28"/>
          <w:szCs w:val="28"/>
        </w:rPr>
        <w:t>годы, и ему совершенно невыгодны финансовые потери фонда. В свою очередь, фонду важ</w:t>
      </w:r>
      <w:r w:rsidRPr="000C1B9C">
        <w:rPr>
          <w:sz w:val="28"/>
          <w:szCs w:val="28"/>
        </w:rPr>
        <w:t>но надежное обеспечени</w:t>
      </w:r>
      <w:r w:rsidR="007E5CE1" w:rsidRPr="000C1B9C">
        <w:rPr>
          <w:sz w:val="28"/>
          <w:szCs w:val="28"/>
        </w:rPr>
        <w:t>е финансового благополучия участ</w:t>
      </w:r>
      <w:r w:rsidRPr="000C1B9C">
        <w:rPr>
          <w:sz w:val="28"/>
          <w:szCs w:val="28"/>
        </w:rPr>
        <w:t>ника, так как в противном случае</w:t>
      </w:r>
      <w:r w:rsidR="007E5CE1" w:rsidRPr="000C1B9C">
        <w:rPr>
          <w:sz w:val="28"/>
          <w:szCs w:val="28"/>
        </w:rPr>
        <w:t xml:space="preserve"> целесообразность существова</w:t>
      </w:r>
      <w:r w:rsidRPr="000C1B9C">
        <w:rPr>
          <w:sz w:val="28"/>
          <w:szCs w:val="28"/>
        </w:rPr>
        <w:t>ния фонда будет под вопросом.</w:t>
      </w:r>
    </w:p>
    <w:p w:rsidR="004E5716" w:rsidRPr="000C1B9C" w:rsidRDefault="008B2E6E" w:rsidP="000C1B9C">
      <w:pPr>
        <w:suppressAutoHyphens/>
        <w:autoSpaceDE w:val="0"/>
        <w:autoSpaceDN w:val="0"/>
        <w:adjustRightInd w:val="0"/>
        <w:spacing w:line="360" w:lineRule="auto"/>
        <w:ind w:firstLine="709"/>
        <w:jc w:val="both"/>
        <w:rPr>
          <w:sz w:val="28"/>
          <w:szCs w:val="28"/>
        </w:rPr>
      </w:pPr>
      <w:r w:rsidRPr="000C1B9C">
        <w:rPr>
          <w:sz w:val="28"/>
          <w:szCs w:val="28"/>
        </w:rPr>
        <w:t>3. Диверсификация, то есть распределение рисков по нескольким направлениям. Классическим примером диверсифи</w:t>
      </w:r>
      <w:r w:rsidR="004E5716" w:rsidRPr="000C1B9C">
        <w:rPr>
          <w:sz w:val="28"/>
          <w:szCs w:val="28"/>
        </w:rPr>
        <w:t>кации активов, используемым</w:t>
      </w:r>
      <w:r w:rsidRPr="000C1B9C">
        <w:rPr>
          <w:sz w:val="28"/>
          <w:szCs w:val="28"/>
        </w:rPr>
        <w:t xml:space="preserve"> в НПФ (и не только в НПФ), является диверсификация инвес</w:t>
      </w:r>
      <w:r w:rsidR="004E5716" w:rsidRPr="000C1B9C">
        <w:rPr>
          <w:sz w:val="28"/>
          <w:szCs w:val="28"/>
        </w:rPr>
        <w:t>тиций. Это на практике означает</w:t>
      </w:r>
      <w:r w:rsidRPr="000C1B9C">
        <w:rPr>
          <w:sz w:val="28"/>
          <w:szCs w:val="28"/>
        </w:rPr>
        <w:t xml:space="preserve"> размещение пенсионных резер</w:t>
      </w:r>
      <w:r w:rsidR="004E5716" w:rsidRPr="000C1B9C">
        <w:rPr>
          <w:sz w:val="28"/>
          <w:szCs w:val="28"/>
        </w:rPr>
        <w:t>вов в различные виды ценных</w:t>
      </w:r>
      <w:r w:rsidRPr="000C1B9C">
        <w:rPr>
          <w:sz w:val="28"/>
          <w:szCs w:val="28"/>
        </w:rPr>
        <w:t xml:space="preserve"> </w:t>
      </w:r>
      <w:r w:rsidR="004E5716" w:rsidRPr="000C1B9C">
        <w:rPr>
          <w:sz w:val="28"/>
          <w:szCs w:val="28"/>
        </w:rPr>
        <w:t>бумаг, распределение их между</w:t>
      </w:r>
      <w:r w:rsidRPr="000C1B9C">
        <w:rPr>
          <w:sz w:val="28"/>
          <w:szCs w:val="28"/>
        </w:rPr>
        <w:t xml:space="preserve"> </w:t>
      </w:r>
      <w:r w:rsidR="004E5716" w:rsidRPr="000C1B9C">
        <w:rPr>
          <w:sz w:val="28"/>
          <w:szCs w:val="28"/>
        </w:rPr>
        <w:t>несколькими управляющими</w:t>
      </w:r>
      <w:r w:rsidRPr="000C1B9C">
        <w:rPr>
          <w:sz w:val="28"/>
          <w:szCs w:val="28"/>
        </w:rPr>
        <w:t xml:space="preserve"> </w:t>
      </w:r>
      <w:r w:rsidR="004E5716" w:rsidRPr="000C1B9C">
        <w:rPr>
          <w:sz w:val="28"/>
          <w:szCs w:val="28"/>
        </w:rPr>
        <w:t>компаниями. Диверсификация</w:t>
      </w:r>
      <w:r w:rsidRPr="000C1B9C">
        <w:rPr>
          <w:sz w:val="28"/>
          <w:szCs w:val="28"/>
        </w:rPr>
        <w:t xml:space="preserve"> </w:t>
      </w:r>
      <w:r w:rsidR="004E5716" w:rsidRPr="000C1B9C">
        <w:rPr>
          <w:sz w:val="28"/>
          <w:szCs w:val="28"/>
        </w:rPr>
        <w:t>пассивов исп</w:t>
      </w:r>
      <w:r w:rsidRPr="000C1B9C">
        <w:rPr>
          <w:sz w:val="28"/>
          <w:szCs w:val="28"/>
        </w:rPr>
        <w:t>ользуется при использовании фондом несколь</w:t>
      </w:r>
      <w:r w:rsidR="004E5716" w:rsidRPr="000C1B9C">
        <w:rPr>
          <w:sz w:val="28"/>
          <w:szCs w:val="28"/>
        </w:rPr>
        <w:t>ких пенсионных схем, имеющих</w:t>
      </w:r>
      <w:r w:rsidRPr="000C1B9C">
        <w:rPr>
          <w:sz w:val="28"/>
          <w:szCs w:val="28"/>
        </w:rPr>
        <w:t xml:space="preserve"> </w:t>
      </w:r>
      <w:r w:rsidR="004E5716" w:rsidRPr="000C1B9C">
        <w:rPr>
          <w:sz w:val="28"/>
          <w:szCs w:val="28"/>
        </w:rPr>
        <w:t>разные риски. При реализации</w:t>
      </w:r>
      <w:r w:rsidRPr="000C1B9C">
        <w:rPr>
          <w:sz w:val="28"/>
          <w:szCs w:val="28"/>
        </w:rPr>
        <w:t xml:space="preserve"> </w:t>
      </w:r>
      <w:r w:rsidR="004E5716" w:rsidRPr="000C1B9C">
        <w:rPr>
          <w:sz w:val="28"/>
          <w:szCs w:val="28"/>
        </w:rPr>
        <w:t>пожизненной пенсионной схемы</w:t>
      </w:r>
      <w:r w:rsidRPr="000C1B9C">
        <w:rPr>
          <w:sz w:val="28"/>
          <w:szCs w:val="28"/>
        </w:rPr>
        <w:t xml:space="preserve"> </w:t>
      </w:r>
      <w:r w:rsidR="004E5716" w:rsidRPr="000C1B9C">
        <w:rPr>
          <w:sz w:val="28"/>
          <w:szCs w:val="28"/>
        </w:rPr>
        <w:t>риск смертности значительно</w:t>
      </w:r>
      <w:r w:rsidRPr="000C1B9C">
        <w:rPr>
          <w:sz w:val="28"/>
          <w:szCs w:val="28"/>
        </w:rPr>
        <w:t xml:space="preserve"> снижается при увеличении числа участников пенсионной схемы. Для НПФ важна также ди</w:t>
      </w:r>
      <w:r w:rsidR="004E5716" w:rsidRPr="000C1B9C">
        <w:rPr>
          <w:sz w:val="28"/>
          <w:szCs w:val="28"/>
        </w:rPr>
        <w:t>версификация по вкладчикам,</w:t>
      </w:r>
      <w:r w:rsidRPr="000C1B9C">
        <w:rPr>
          <w:sz w:val="28"/>
          <w:szCs w:val="28"/>
        </w:rPr>
        <w:t xml:space="preserve"> так как увеличение числа вкладчиков снижает риск одновремен</w:t>
      </w:r>
      <w:r w:rsidR="004E5716" w:rsidRPr="000C1B9C">
        <w:rPr>
          <w:sz w:val="28"/>
          <w:szCs w:val="28"/>
        </w:rPr>
        <w:t>ного расторжения договоров.</w:t>
      </w:r>
    </w:p>
    <w:p w:rsidR="004E5716" w:rsidRPr="000C1B9C" w:rsidRDefault="008B2E6E" w:rsidP="000C1B9C">
      <w:pPr>
        <w:suppressAutoHyphens/>
        <w:autoSpaceDE w:val="0"/>
        <w:autoSpaceDN w:val="0"/>
        <w:adjustRightInd w:val="0"/>
        <w:spacing w:line="360" w:lineRule="auto"/>
        <w:ind w:firstLine="709"/>
        <w:jc w:val="both"/>
        <w:rPr>
          <w:sz w:val="28"/>
          <w:szCs w:val="28"/>
        </w:rPr>
      </w:pPr>
      <w:r w:rsidRPr="000C1B9C">
        <w:rPr>
          <w:sz w:val="28"/>
          <w:szCs w:val="28"/>
        </w:rPr>
        <w:t>4. Создание страхового ре</w:t>
      </w:r>
      <w:r w:rsidR="004E5716" w:rsidRPr="000C1B9C">
        <w:rPr>
          <w:sz w:val="28"/>
          <w:szCs w:val="28"/>
        </w:rPr>
        <w:t>зерва, покрывающего риски.</w:t>
      </w:r>
      <w:r w:rsidRPr="000C1B9C">
        <w:rPr>
          <w:sz w:val="28"/>
          <w:szCs w:val="28"/>
        </w:rPr>
        <w:t xml:space="preserve"> Наличие страхового резерва по</w:t>
      </w:r>
      <w:r w:rsidR="004E5716" w:rsidRPr="000C1B9C">
        <w:rPr>
          <w:sz w:val="28"/>
          <w:szCs w:val="28"/>
        </w:rPr>
        <w:t>зволяет при неблагоприятном</w:t>
      </w:r>
      <w:r w:rsidRPr="000C1B9C">
        <w:rPr>
          <w:sz w:val="28"/>
          <w:szCs w:val="28"/>
        </w:rPr>
        <w:t xml:space="preserve"> </w:t>
      </w:r>
      <w:r w:rsidR="004E5716" w:rsidRPr="000C1B9C">
        <w:rPr>
          <w:sz w:val="28"/>
          <w:szCs w:val="28"/>
        </w:rPr>
        <w:t>развитии событий выполнить</w:t>
      </w:r>
      <w:r w:rsidRPr="000C1B9C">
        <w:rPr>
          <w:sz w:val="28"/>
          <w:szCs w:val="28"/>
        </w:rPr>
        <w:t xml:space="preserve"> </w:t>
      </w:r>
      <w:r w:rsidR="004E5716" w:rsidRPr="000C1B9C">
        <w:rPr>
          <w:sz w:val="28"/>
          <w:szCs w:val="28"/>
        </w:rPr>
        <w:t>обяз</w:t>
      </w:r>
      <w:r w:rsidRPr="000C1B9C">
        <w:rPr>
          <w:sz w:val="28"/>
          <w:szCs w:val="28"/>
        </w:rPr>
        <w:t>ательства фонда по выпла</w:t>
      </w:r>
      <w:r w:rsidR="004E5716" w:rsidRPr="000C1B9C">
        <w:rPr>
          <w:sz w:val="28"/>
          <w:szCs w:val="28"/>
        </w:rPr>
        <w:t>там. При этом размер страхового</w:t>
      </w:r>
      <w:r w:rsidRPr="000C1B9C">
        <w:rPr>
          <w:sz w:val="28"/>
          <w:szCs w:val="28"/>
        </w:rPr>
        <w:t xml:space="preserve"> </w:t>
      </w:r>
      <w:r w:rsidR="004E5716" w:rsidRPr="000C1B9C">
        <w:rPr>
          <w:sz w:val="28"/>
          <w:szCs w:val="28"/>
        </w:rPr>
        <w:t>резерва должен быть увязан</w:t>
      </w:r>
      <w:r w:rsidRPr="000C1B9C">
        <w:rPr>
          <w:sz w:val="28"/>
          <w:szCs w:val="28"/>
        </w:rPr>
        <w:t xml:space="preserve"> </w:t>
      </w:r>
      <w:r w:rsidR="004E5716" w:rsidRPr="000C1B9C">
        <w:rPr>
          <w:sz w:val="28"/>
          <w:szCs w:val="28"/>
        </w:rPr>
        <w:t>с величиной и характером рисков</w:t>
      </w:r>
      <w:r w:rsidRPr="000C1B9C">
        <w:rPr>
          <w:sz w:val="28"/>
          <w:szCs w:val="28"/>
        </w:rPr>
        <w:t>.</w:t>
      </w:r>
    </w:p>
    <w:p w:rsidR="004E5716" w:rsidRPr="000C1B9C" w:rsidRDefault="008B2E6E" w:rsidP="000C1B9C">
      <w:pPr>
        <w:suppressAutoHyphens/>
        <w:autoSpaceDE w:val="0"/>
        <w:autoSpaceDN w:val="0"/>
        <w:adjustRightInd w:val="0"/>
        <w:spacing w:line="360" w:lineRule="auto"/>
        <w:ind w:firstLine="709"/>
        <w:jc w:val="both"/>
        <w:rPr>
          <w:sz w:val="28"/>
          <w:szCs w:val="28"/>
        </w:rPr>
      </w:pPr>
      <w:r w:rsidRPr="000C1B9C">
        <w:rPr>
          <w:sz w:val="28"/>
          <w:szCs w:val="28"/>
        </w:rPr>
        <w:t>5. Перестрахование риска. Существуют специальные пере</w:t>
      </w:r>
      <w:r w:rsidR="004E5716" w:rsidRPr="000C1B9C">
        <w:rPr>
          <w:sz w:val="28"/>
          <w:szCs w:val="28"/>
        </w:rPr>
        <w:t>страховочные компании, которые</w:t>
      </w:r>
      <w:r w:rsidRPr="000C1B9C">
        <w:rPr>
          <w:sz w:val="28"/>
          <w:szCs w:val="28"/>
        </w:rPr>
        <w:t xml:space="preserve"> </w:t>
      </w:r>
      <w:r w:rsidR="004E5716" w:rsidRPr="000C1B9C">
        <w:rPr>
          <w:sz w:val="28"/>
          <w:szCs w:val="28"/>
        </w:rPr>
        <w:t>страхуют риски НПФ.</w:t>
      </w:r>
      <w:r w:rsidRPr="000C1B9C">
        <w:rPr>
          <w:sz w:val="28"/>
          <w:szCs w:val="28"/>
        </w:rPr>
        <w:t xml:space="preserve"> Разумеет</w:t>
      </w:r>
      <w:r w:rsidR="004E5716" w:rsidRPr="000C1B9C">
        <w:rPr>
          <w:sz w:val="28"/>
          <w:szCs w:val="28"/>
        </w:rPr>
        <w:t xml:space="preserve">ся, здесь важно оценить </w:t>
      </w:r>
      <w:r w:rsidRPr="000C1B9C">
        <w:rPr>
          <w:sz w:val="28"/>
          <w:szCs w:val="28"/>
        </w:rPr>
        <w:t>соотно</w:t>
      </w:r>
      <w:r w:rsidR="004E5716" w:rsidRPr="000C1B9C">
        <w:rPr>
          <w:sz w:val="28"/>
          <w:szCs w:val="28"/>
        </w:rPr>
        <w:t>шение риска и стоимости такого</w:t>
      </w:r>
      <w:r w:rsidRPr="000C1B9C">
        <w:rPr>
          <w:sz w:val="28"/>
          <w:szCs w:val="28"/>
        </w:rPr>
        <w:t xml:space="preserve"> перестрахования. Пока в практи</w:t>
      </w:r>
      <w:r w:rsidR="004E5716" w:rsidRPr="000C1B9C">
        <w:rPr>
          <w:sz w:val="28"/>
          <w:szCs w:val="28"/>
        </w:rPr>
        <w:t>ке российских НПФ этот метод</w:t>
      </w:r>
      <w:r w:rsidRPr="000C1B9C">
        <w:rPr>
          <w:sz w:val="28"/>
          <w:szCs w:val="28"/>
        </w:rPr>
        <w:t xml:space="preserve"> и</w:t>
      </w:r>
      <w:r w:rsidR="004E5716" w:rsidRPr="000C1B9C">
        <w:rPr>
          <w:sz w:val="28"/>
          <w:szCs w:val="28"/>
        </w:rPr>
        <w:t>спользуется не очень часто.</w:t>
      </w:r>
    </w:p>
    <w:p w:rsidR="004E5716" w:rsidRPr="000C1B9C" w:rsidRDefault="008B2E6E" w:rsidP="000C1B9C">
      <w:pPr>
        <w:suppressAutoHyphens/>
        <w:autoSpaceDE w:val="0"/>
        <w:autoSpaceDN w:val="0"/>
        <w:adjustRightInd w:val="0"/>
        <w:spacing w:line="360" w:lineRule="auto"/>
        <w:ind w:firstLine="709"/>
        <w:jc w:val="both"/>
        <w:rPr>
          <w:sz w:val="28"/>
          <w:szCs w:val="28"/>
        </w:rPr>
      </w:pPr>
      <w:r w:rsidRPr="000C1B9C">
        <w:rPr>
          <w:sz w:val="28"/>
          <w:szCs w:val="28"/>
        </w:rPr>
        <w:t>6. Увеличение средств на обеспечение уставной деятель</w:t>
      </w:r>
      <w:r w:rsidR="004E5716" w:rsidRPr="000C1B9C">
        <w:rPr>
          <w:sz w:val="28"/>
          <w:szCs w:val="28"/>
        </w:rPr>
        <w:t>ности, в том числе частично,</w:t>
      </w:r>
      <w:r w:rsidRPr="000C1B9C">
        <w:rPr>
          <w:sz w:val="28"/>
          <w:szCs w:val="28"/>
        </w:rPr>
        <w:t xml:space="preserve"> за счет привлечения новых уч</w:t>
      </w:r>
      <w:r w:rsidR="004E5716" w:rsidRPr="000C1B9C">
        <w:rPr>
          <w:sz w:val="28"/>
          <w:szCs w:val="28"/>
        </w:rPr>
        <w:t>редителей фонда. Даже если</w:t>
      </w:r>
      <w:r w:rsidRPr="000C1B9C">
        <w:rPr>
          <w:sz w:val="28"/>
          <w:szCs w:val="28"/>
        </w:rPr>
        <w:t xml:space="preserve"> пенсионные обязательства превысят пенсионные резервы, наличие средств на ОУД в необхо</w:t>
      </w:r>
      <w:r w:rsidR="004E5716" w:rsidRPr="000C1B9C">
        <w:rPr>
          <w:sz w:val="28"/>
          <w:szCs w:val="28"/>
        </w:rPr>
        <w:t>димом размере позволит фонду</w:t>
      </w:r>
      <w:r w:rsidRPr="000C1B9C">
        <w:rPr>
          <w:sz w:val="28"/>
          <w:szCs w:val="28"/>
        </w:rPr>
        <w:t xml:space="preserve"> </w:t>
      </w:r>
      <w:r w:rsidR="004E5716" w:rsidRPr="000C1B9C">
        <w:rPr>
          <w:sz w:val="28"/>
          <w:szCs w:val="28"/>
        </w:rPr>
        <w:t>выполнить свои обязательства.</w:t>
      </w:r>
    </w:p>
    <w:p w:rsidR="004E5716" w:rsidRPr="000C1B9C" w:rsidRDefault="008B2E6E" w:rsidP="000C1B9C">
      <w:pPr>
        <w:suppressAutoHyphens/>
        <w:autoSpaceDE w:val="0"/>
        <w:autoSpaceDN w:val="0"/>
        <w:adjustRightInd w:val="0"/>
        <w:spacing w:line="360" w:lineRule="auto"/>
        <w:ind w:firstLine="709"/>
        <w:jc w:val="both"/>
        <w:rPr>
          <w:sz w:val="28"/>
          <w:szCs w:val="28"/>
        </w:rPr>
      </w:pPr>
      <w:r w:rsidRPr="000C1B9C">
        <w:rPr>
          <w:sz w:val="28"/>
          <w:szCs w:val="28"/>
        </w:rPr>
        <w:t>7. Постоянный контроль ри</w:t>
      </w:r>
      <w:r w:rsidR="004E5716" w:rsidRPr="000C1B9C">
        <w:rPr>
          <w:sz w:val="28"/>
          <w:szCs w:val="28"/>
        </w:rPr>
        <w:t>сков и принятие необходимых</w:t>
      </w:r>
      <w:r w:rsidRPr="000C1B9C">
        <w:rPr>
          <w:sz w:val="28"/>
          <w:szCs w:val="28"/>
        </w:rPr>
        <w:t xml:space="preserve"> мер. Одним из основных источ</w:t>
      </w:r>
      <w:r w:rsidR="004E5716" w:rsidRPr="000C1B9C">
        <w:rPr>
          <w:sz w:val="28"/>
          <w:szCs w:val="28"/>
        </w:rPr>
        <w:t>ников информации для этого</w:t>
      </w:r>
      <w:r w:rsidRPr="000C1B9C">
        <w:rPr>
          <w:sz w:val="28"/>
          <w:szCs w:val="28"/>
        </w:rPr>
        <w:t xml:space="preserve"> </w:t>
      </w:r>
      <w:r w:rsidR="004E5716" w:rsidRPr="000C1B9C">
        <w:rPr>
          <w:sz w:val="28"/>
          <w:szCs w:val="28"/>
        </w:rPr>
        <w:t>является отчет об актуарном</w:t>
      </w:r>
      <w:r w:rsidRPr="000C1B9C">
        <w:rPr>
          <w:sz w:val="28"/>
          <w:szCs w:val="28"/>
        </w:rPr>
        <w:t xml:space="preserve"> </w:t>
      </w:r>
      <w:r w:rsidR="004E5716" w:rsidRPr="000C1B9C">
        <w:rPr>
          <w:sz w:val="28"/>
          <w:szCs w:val="28"/>
        </w:rPr>
        <w:t>оценивании. В отчете делается</w:t>
      </w:r>
      <w:r w:rsidRPr="000C1B9C">
        <w:rPr>
          <w:sz w:val="28"/>
          <w:szCs w:val="28"/>
        </w:rPr>
        <w:t xml:space="preserve"> </w:t>
      </w:r>
      <w:r w:rsidR="004E5716" w:rsidRPr="000C1B9C">
        <w:rPr>
          <w:sz w:val="28"/>
          <w:szCs w:val="28"/>
        </w:rPr>
        <w:t>важный вывод о финансовой</w:t>
      </w:r>
      <w:r w:rsidRPr="000C1B9C">
        <w:rPr>
          <w:sz w:val="28"/>
          <w:szCs w:val="28"/>
        </w:rPr>
        <w:t xml:space="preserve"> устойчивости фонда, анализируются причины нарушения ак</w:t>
      </w:r>
      <w:r w:rsidR="004E5716" w:rsidRPr="000C1B9C">
        <w:rPr>
          <w:sz w:val="28"/>
          <w:szCs w:val="28"/>
        </w:rPr>
        <w:t>туарного баланса. Актуарий</w:t>
      </w:r>
      <w:r w:rsidRPr="000C1B9C">
        <w:rPr>
          <w:sz w:val="28"/>
          <w:szCs w:val="28"/>
        </w:rPr>
        <w:t xml:space="preserve"> </w:t>
      </w:r>
      <w:r w:rsidR="004E5716" w:rsidRPr="000C1B9C">
        <w:rPr>
          <w:sz w:val="28"/>
          <w:szCs w:val="28"/>
        </w:rPr>
        <w:t>фонда не только представляет</w:t>
      </w:r>
      <w:r w:rsidRPr="000C1B9C">
        <w:rPr>
          <w:sz w:val="28"/>
          <w:szCs w:val="28"/>
        </w:rPr>
        <w:t xml:space="preserve"> необходимую информацию ру</w:t>
      </w:r>
      <w:r w:rsidR="004E5716" w:rsidRPr="000C1B9C">
        <w:rPr>
          <w:sz w:val="28"/>
          <w:szCs w:val="28"/>
        </w:rPr>
        <w:t>ководству и</w:t>
      </w:r>
      <w:r w:rsidRPr="000C1B9C">
        <w:rPr>
          <w:sz w:val="28"/>
          <w:szCs w:val="28"/>
        </w:rPr>
        <w:t xml:space="preserve"> специалистам фонда в актуарном отчете, но и постоянно контролирует все события в фонде, которые могут по</w:t>
      </w:r>
      <w:r w:rsidR="004E5716" w:rsidRPr="000C1B9C">
        <w:rPr>
          <w:sz w:val="28"/>
          <w:szCs w:val="28"/>
        </w:rPr>
        <w:t>влиять на его финансовую</w:t>
      </w:r>
      <w:r w:rsidRPr="000C1B9C">
        <w:rPr>
          <w:sz w:val="28"/>
          <w:szCs w:val="28"/>
        </w:rPr>
        <w:t xml:space="preserve"> </w:t>
      </w:r>
      <w:r w:rsidR="004E5716" w:rsidRPr="000C1B9C">
        <w:rPr>
          <w:sz w:val="28"/>
          <w:szCs w:val="28"/>
        </w:rPr>
        <w:t>устойчивость.</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 xml:space="preserve">Далее в курсовой работе, необходимо отметить методы государственного регулирования рисков негосударственных пенсионных фондов. </w:t>
      </w:r>
      <w:r w:rsidR="00FB3761" w:rsidRPr="000C1B9C">
        <w:rPr>
          <w:sz w:val="28"/>
          <w:szCs w:val="28"/>
        </w:rPr>
        <w:t>Законодательством, регулирующим накопительную составляющую трудовой пенсии, предусмотрены меры по минимизации этих рисков и обеспечению во всех случаях сохранности пенсионных накоплений.</w:t>
      </w:r>
    </w:p>
    <w:p w:rsidR="00FB3761"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Из всех ныне действующих социально-финансовых институтов негосударственные пенсионные фонды имеют наиболее развитую систему законодательно установленных требований к финансовому состоянию и условиям деятельности. К числу таких требований относятся:</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-о</w:t>
      </w:r>
      <w:r w:rsidR="00FB3761" w:rsidRPr="000C1B9C">
        <w:rPr>
          <w:sz w:val="28"/>
          <w:szCs w:val="28"/>
        </w:rPr>
        <w:t>бязательное лицензирование деятельности негосударственного пенсионного фонда;</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разделение имущества НПФ на пенсионные резервы (средства, предназначенные исключительно для выполнения обязательств по негосударственному пенсионному обеспечению), пенсионные накопления (средства, накопленные на пенсионных счетах накопительной части трудовой пенсии) и имущество, предназначенное для обеспечения уставной деятельности фонда, раздельный учет этих видов имущества и недопустимость смешения операций по ним;</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законодательно установленный минимальный размер имущества для обеспечения уставной деятельности - 3 млн. рублей в период до 1 января 2005 года и 30 млн. рублей после этой даты;</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законодательный запрет на обращение взысканий по долгам фонда на имущество, составляющее пенсионные резервы и пенсионные накопления;</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открытость и прозрачность деятельности фонда для вкладчиков, участников и застрахованных лиц, что обеспечивается их ежегодным информированием о состоянии пенсионных счетов и обязательной публикация отчетов о деятельности фонда в средствах массовой информации;</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развитая система мер по обеспечению сохранности пенсионных резервов и пенсионных накоплений, включающая в себя требования к допустимым направлениям размещения пенсионных резервов и инвестирования пенсионных накоплений, в том числе предельные нормы размещения в отдельные объекты инвестирования, а также ежедневный контроль за составом и структурой пенсионных резервов и пенсионных накоплений со стороны специализированного депозитария;</w:t>
      </w:r>
    </w:p>
    <w:p w:rsidR="00FB3761" w:rsidRPr="000C1B9C" w:rsidRDefault="008B2E6E"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система страхования рисков, включающая в себя формирование страховых резервов, нормативный размер которых установлен государством, участие в объединенных гарантийных фондах или других формах внешнего страхования;</w:t>
      </w:r>
    </w:p>
    <w:p w:rsidR="00FB3761" w:rsidRPr="000C1B9C" w:rsidRDefault="009D57D0"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наличие у фонда системы внутреннего контроля, включающей в себя попечительский совет, формируемый из представителей вкладчиков и участников, и ревизионную комиссию.</w:t>
      </w:r>
    </w:p>
    <w:p w:rsidR="00FB3761"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Соблюдение негосударственными пенсионными фондами всех установленных законодательством условий деятельности контролируется специально уполномоченным на это федеральным органом (Минтруд России), и специализированным депозитарием, который, при наличии нарушений состава и структуры пенсионных резервов и пенсионных накоплений, обязан извещать об этом министерств, а также дает согласие на проведение всех операций с пенсионными накоплениями.</w:t>
      </w:r>
    </w:p>
    <w:p w:rsidR="00FB3761"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bCs/>
          <w:sz w:val="28"/>
          <w:szCs w:val="28"/>
        </w:rPr>
        <w:t>Получить право работать с пенсионными накоплениями граждан (стать страховщиком по обязательному пенсионному страхованию) может не каждый фонд.</w:t>
      </w:r>
      <w:r w:rsidRPr="000C1B9C">
        <w:rPr>
          <w:sz w:val="28"/>
          <w:szCs w:val="28"/>
        </w:rPr>
        <w:t xml:space="preserve"> Кроме перечисленных выше обязательных для любого негосударственного пенсионного фонда требований, НПФ, решивший работать с пенсионными накоплениями граждан, должен удовлетворять дополнительным требованиям:</w:t>
      </w:r>
    </w:p>
    <w:p w:rsidR="00FB3761" w:rsidRPr="000C1B9C" w:rsidRDefault="009D57D0"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иметь опыт работы по осуществлению негосударственного пенсионного обеспечения не менее двух лет;</w:t>
      </w:r>
    </w:p>
    <w:p w:rsidR="00FB3761" w:rsidRPr="000C1B9C" w:rsidRDefault="009D57D0"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в течение не менее одного года вести одновременно не менее 5000 именных пенсионных счетов участников;</w:t>
      </w:r>
    </w:p>
    <w:p w:rsidR="00FB3761" w:rsidRPr="000C1B9C" w:rsidRDefault="009D57D0"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не иметь актуарного дефицита по результатам актуарного оценивания в течение последних двух лет деятельности;</w:t>
      </w:r>
    </w:p>
    <w:p w:rsidR="00FB3761" w:rsidRPr="000C1B9C" w:rsidRDefault="009D57D0" w:rsidP="000C1B9C">
      <w:pPr>
        <w:pStyle w:val="a6"/>
        <w:suppressAutoHyphens/>
        <w:spacing w:before="0" w:beforeAutospacing="0" w:after="0" w:afterAutospacing="0" w:line="360" w:lineRule="auto"/>
        <w:ind w:firstLine="709"/>
        <w:jc w:val="both"/>
        <w:rPr>
          <w:sz w:val="28"/>
          <w:szCs w:val="28"/>
        </w:rPr>
      </w:pPr>
      <w:r w:rsidRPr="000C1B9C">
        <w:rPr>
          <w:sz w:val="28"/>
          <w:szCs w:val="28"/>
        </w:rPr>
        <w:t>-</w:t>
      </w:r>
      <w:r w:rsidR="00FB3761" w:rsidRPr="000C1B9C">
        <w:rPr>
          <w:sz w:val="28"/>
          <w:szCs w:val="28"/>
        </w:rPr>
        <w:t>не иметь фактов приостановления действия лицензии в течение последних двух лет деятельности.</w:t>
      </w:r>
    </w:p>
    <w:p w:rsidR="000C1B9C"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 xml:space="preserve">Фонд, намеренный осуществлять деятельность в качестве страховщика по обязательному пенсионному страхованию, должен подать соответствующее заявление в </w:t>
      </w:r>
      <w:r w:rsidR="00B456D2" w:rsidRPr="000C1B9C">
        <w:rPr>
          <w:sz w:val="28"/>
          <w:szCs w:val="28"/>
        </w:rPr>
        <w:t>министерство труда</w:t>
      </w:r>
      <w:r w:rsidRPr="000C1B9C">
        <w:rPr>
          <w:sz w:val="28"/>
          <w:szCs w:val="28"/>
        </w:rPr>
        <w:t xml:space="preserve"> России и быть там зарегистрирован.</w:t>
      </w:r>
    </w:p>
    <w:p w:rsidR="00FB3761"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 xml:space="preserve">Порядок и условия выполнения негосударственным пенсионным фондом обязательств по обязательному пенсионному страхованию определяются </w:t>
      </w:r>
      <w:r w:rsidRPr="000C1B9C">
        <w:rPr>
          <w:bCs/>
          <w:sz w:val="28"/>
          <w:szCs w:val="28"/>
        </w:rPr>
        <w:t>страховыми правилами фонда</w:t>
      </w:r>
      <w:r w:rsidRPr="000C1B9C">
        <w:rPr>
          <w:sz w:val="28"/>
          <w:szCs w:val="28"/>
        </w:rPr>
        <w:t>, которые разрабатываются фондом на основе типовых правил, утвержденных Правительством Российской Федерации.</w:t>
      </w:r>
    </w:p>
    <w:p w:rsidR="00FB3761"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 xml:space="preserve">Негосударственный пенсионный фонд может внести в страховые правила фонда положения, улучшающие обслуживание застрахованного лица, но не может ограничить права застрахованного лица по сравнению с типовыми страховыми правилами. </w:t>
      </w:r>
      <w:r w:rsidRPr="000C1B9C">
        <w:rPr>
          <w:bCs/>
          <w:sz w:val="28"/>
          <w:szCs w:val="28"/>
        </w:rPr>
        <w:t>Страховые правила каждого фонда и все изменения к ним вступают в действие только после их регистрации в Минтруде России.</w:t>
      </w:r>
    </w:p>
    <w:p w:rsidR="00FB3761"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Соблюдение этих требований обеспечивает то, что деятельность по обязательному пенсионному страхованию могут осуществлять только фонды, имеющие достаточный опыт работы по негосударственному пенсионному обеспечению, и обладающие необходимой финансовой устойчивостью.</w:t>
      </w:r>
    </w:p>
    <w:p w:rsidR="000C1B9C"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На средства пенсионных накоплений не может быть обращено взыскание по долгам фонда, вкладчиков, страхователей, управляющих компаний, специализированного депозитария и иных лиц, включая застрахованных лиц и участников. Исключением являются только долги фонда перед застрахованными лицами.</w:t>
      </w:r>
    </w:p>
    <w:p w:rsidR="000C1B9C"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Пенсионные накопления застрахованного лица учитываются как в негосударственном пенсионном фонде в форме ведения пенсионного счета накопительной части трудовой пенсии, так и в Пенсионном фонде России в форме специальной части индивидуального лицевого счета застрахованного лица. Кроме того, Пенсионный фонд России ведет реестр застрахованных лиц, в котором отражаются сведения о том, какой негосударственный пенсионный фонд выбрало застрахованное лицо. Эти меры исключают возможность утраты сведений о пенсионных накоплениях в случае реорганизации или ликвидации негосударственного пенсионного фонда.</w:t>
      </w:r>
    </w:p>
    <w:p w:rsidR="000C1B9C"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При ликвидации фонда, которая может осуществляться только по основаниям, предусмотренным законом, и проводится комиссией, состав которой согласован с Минтрудом России, средства пенсионных накоплений передаются в Пенсионный фонд России. На них не могут быть обращены требования кредиторов фонда.</w:t>
      </w:r>
    </w:p>
    <w:p w:rsidR="00FB3761"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В случае аннулирования у негосударственного пенсионного фонда лицензии средства пенсионных накоплений принудительно передаются в Пенсионный фонд России.</w:t>
      </w:r>
    </w:p>
    <w:p w:rsidR="00B456D2" w:rsidRPr="000C1B9C" w:rsidRDefault="00B456D2" w:rsidP="000C1B9C">
      <w:pPr>
        <w:pStyle w:val="a6"/>
        <w:suppressAutoHyphens/>
        <w:spacing w:before="0" w:beforeAutospacing="0" w:after="0" w:afterAutospacing="0" w:line="360" w:lineRule="auto"/>
        <w:ind w:firstLine="709"/>
        <w:jc w:val="both"/>
        <w:rPr>
          <w:sz w:val="28"/>
          <w:szCs w:val="28"/>
        </w:rPr>
      </w:pPr>
      <w:r w:rsidRPr="000C1B9C">
        <w:rPr>
          <w:sz w:val="28"/>
          <w:szCs w:val="28"/>
        </w:rPr>
        <w:t>В соответствии с вышесказанным в работе негосударственного пенсионного фонда необходимо обращать внимание на следующие аспекты:</w:t>
      </w:r>
    </w:p>
    <w:p w:rsidR="00B456D2" w:rsidRPr="000C1B9C" w:rsidRDefault="00B456D2" w:rsidP="000C1B9C">
      <w:pPr>
        <w:pStyle w:val="a6"/>
        <w:suppressAutoHyphens/>
        <w:spacing w:before="0" w:beforeAutospacing="0" w:after="0" w:afterAutospacing="0" w:line="360" w:lineRule="auto"/>
        <w:ind w:firstLine="709"/>
        <w:jc w:val="both"/>
        <w:rPr>
          <w:sz w:val="28"/>
          <w:szCs w:val="28"/>
        </w:rPr>
      </w:pPr>
      <w:r w:rsidRPr="000C1B9C">
        <w:rPr>
          <w:sz w:val="28"/>
          <w:szCs w:val="28"/>
        </w:rPr>
        <w:t>-Недостаточное внимание руководства при организации и поддержании системы риск-менеджмента.</w:t>
      </w:r>
      <w:r w:rsidR="006C0E07" w:rsidRPr="000C1B9C">
        <w:rPr>
          <w:sz w:val="28"/>
          <w:szCs w:val="28"/>
        </w:rPr>
        <w:t xml:space="preserve"> </w:t>
      </w:r>
      <w:r w:rsidRPr="000C1B9C">
        <w:rPr>
          <w:sz w:val="28"/>
          <w:szCs w:val="28"/>
        </w:rPr>
        <w:t>Неверная оценка риска.</w:t>
      </w:r>
    </w:p>
    <w:p w:rsidR="00B456D2" w:rsidRPr="000C1B9C" w:rsidRDefault="00B456D2" w:rsidP="000C1B9C">
      <w:pPr>
        <w:pStyle w:val="a6"/>
        <w:suppressAutoHyphens/>
        <w:spacing w:before="0" w:beforeAutospacing="0" w:after="0" w:afterAutospacing="0" w:line="360" w:lineRule="auto"/>
        <w:ind w:firstLine="709"/>
        <w:jc w:val="both"/>
        <w:rPr>
          <w:sz w:val="28"/>
          <w:szCs w:val="28"/>
        </w:rPr>
      </w:pPr>
      <w:r w:rsidRPr="000C1B9C">
        <w:rPr>
          <w:sz w:val="28"/>
          <w:szCs w:val="28"/>
        </w:rPr>
        <w:t>-Отсутствие внутренних подразделений и процедур контроля при осуществлении процессов деятельности, таких как разделение обязанностей, санкционирование, верификация, согласование и надзор.</w:t>
      </w:r>
    </w:p>
    <w:p w:rsidR="00B456D2" w:rsidRPr="000C1B9C" w:rsidRDefault="00B456D2" w:rsidP="000C1B9C">
      <w:pPr>
        <w:pStyle w:val="a6"/>
        <w:suppressAutoHyphens/>
        <w:spacing w:before="0" w:beforeAutospacing="0" w:after="0" w:afterAutospacing="0" w:line="360" w:lineRule="auto"/>
        <w:ind w:firstLine="709"/>
        <w:jc w:val="both"/>
        <w:rPr>
          <w:sz w:val="28"/>
          <w:szCs w:val="28"/>
        </w:rPr>
      </w:pPr>
      <w:r w:rsidRPr="000C1B9C">
        <w:rPr>
          <w:sz w:val="28"/>
          <w:szCs w:val="28"/>
        </w:rPr>
        <w:t>-Неэффективная система передачи информации между различными уровнями управления, особенно при информировании вышестоящего руководства о возникающих трудностях.</w:t>
      </w:r>
    </w:p>
    <w:p w:rsidR="00FB3761" w:rsidRPr="000C1B9C" w:rsidRDefault="00B456D2" w:rsidP="000C1B9C">
      <w:pPr>
        <w:suppressAutoHyphens/>
        <w:spacing w:line="360" w:lineRule="auto"/>
        <w:ind w:firstLine="709"/>
        <w:jc w:val="both"/>
        <w:rPr>
          <w:sz w:val="28"/>
          <w:szCs w:val="28"/>
        </w:rPr>
      </w:pPr>
      <w:r w:rsidRPr="000C1B9C">
        <w:rPr>
          <w:sz w:val="28"/>
          <w:szCs w:val="28"/>
        </w:rPr>
        <w:t>В рамках рассматриваемого вопроса необходимо понимать, что невозможно достичь полного контроля над риском, так как риск является неопределенностью. Поэтому можно говорить об установлении приемлемого уровня риска. Приемлемый уровень риска можно определить, как соотношение негативных воздействий на деятельность и позитивных результатов этой деятельности. Приемлемый риск для работы негосударственных пенсионных фондов как социальных институтов можно определить в 5-25%, т.е. в рамках величины страхового резерва, который в рамках законодательства формируется в негосударственном пенсионном фонде в размере 2-25% от средств пенсионного резерва.</w:t>
      </w:r>
    </w:p>
    <w:p w:rsidR="000C1B9C" w:rsidRPr="00BA4D28" w:rsidRDefault="000C1B9C" w:rsidP="000C1B9C">
      <w:pPr>
        <w:pStyle w:val="1"/>
        <w:suppressAutoHyphens/>
        <w:spacing w:line="360" w:lineRule="auto"/>
        <w:ind w:firstLine="709"/>
        <w:jc w:val="both"/>
      </w:pPr>
      <w:bookmarkStart w:id="13" w:name="_Toc261827596"/>
    </w:p>
    <w:p w:rsidR="00FB3761" w:rsidRPr="000C1B9C" w:rsidRDefault="000C1B9C" w:rsidP="000C1B9C">
      <w:pPr>
        <w:pStyle w:val="1"/>
        <w:suppressAutoHyphens/>
        <w:spacing w:line="360" w:lineRule="auto"/>
        <w:ind w:firstLine="709"/>
        <w:jc w:val="both"/>
      </w:pPr>
      <w:r w:rsidRPr="00BA4D28">
        <w:br w:type="page"/>
      </w:r>
      <w:r w:rsidR="006C0E07" w:rsidRPr="000C1B9C">
        <w:t>Заключение</w:t>
      </w:r>
      <w:bookmarkEnd w:id="13"/>
    </w:p>
    <w:p w:rsidR="003055B1" w:rsidRPr="000C1B9C" w:rsidRDefault="003055B1" w:rsidP="000C1B9C">
      <w:pPr>
        <w:suppressAutoHyphens/>
        <w:spacing w:line="360" w:lineRule="auto"/>
        <w:ind w:firstLine="709"/>
        <w:jc w:val="both"/>
        <w:rPr>
          <w:sz w:val="28"/>
          <w:szCs w:val="28"/>
        </w:rPr>
      </w:pPr>
    </w:p>
    <w:p w:rsidR="000C1B9C" w:rsidRPr="000C1B9C" w:rsidRDefault="006C0E07" w:rsidP="000C1B9C">
      <w:pPr>
        <w:pStyle w:val="a6"/>
        <w:suppressAutoHyphens/>
        <w:spacing w:before="0" w:beforeAutospacing="0" w:after="0" w:afterAutospacing="0" w:line="360" w:lineRule="auto"/>
        <w:ind w:firstLine="709"/>
        <w:jc w:val="both"/>
        <w:rPr>
          <w:sz w:val="28"/>
          <w:szCs w:val="28"/>
        </w:rPr>
      </w:pPr>
      <w:r w:rsidRPr="000C1B9C">
        <w:rPr>
          <w:sz w:val="28"/>
          <w:szCs w:val="28"/>
        </w:rPr>
        <w:t xml:space="preserve">Подводя итоги, следует отметить то, что </w:t>
      </w:r>
      <w:r w:rsidR="000B490A" w:rsidRPr="000C1B9C">
        <w:rPr>
          <w:sz w:val="28"/>
          <w:szCs w:val="28"/>
        </w:rPr>
        <w:t xml:space="preserve">с </w:t>
      </w:r>
      <w:r w:rsidR="00E34DCA" w:rsidRPr="000C1B9C">
        <w:rPr>
          <w:sz w:val="28"/>
          <w:szCs w:val="28"/>
        </w:rPr>
        <w:t>1992</w:t>
      </w:r>
      <w:r w:rsidR="000B490A" w:rsidRPr="000C1B9C">
        <w:rPr>
          <w:sz w:val="28"/>
          <w:szCs w:val="28"/>
        </w:rPr>
        <w:t xml:space="preserve"> года</w:t>
      </w:r>
      <w:r w:rsidR="003055B1" w:rsidRPr="000C1B9C">
        <w:rPr>
          <w:sz w:val="28"/>
          <w:szCs w:val="28"/>
        </w:rPr>
        <w:t xml:space="preserve"> по настоящее время</w:t>
      </w:r>
      <w:r w:rsidR="000B490A" w:rsidRPr="000C1B9C">
        <w:rPr>
          <w:sz w:val="28"/>
          <w:szCs w:val="28"/>
        </w:rPr>
        <w:t xml:space="preserve"> в России осуществляется реформирование пенсионной системы. Основная задача реформы – повышение уровня пенсионного обеспечения российских граждан, развитие страховых и накопительных принципов начисления пенсий. Составляющей частью пенсионной системы России является негосударственное (добровольное) пенсионное обеспечение, как механизм взаимодействия негосударственных пенсионных фондов, работодателей и работников по формированию дополнительных пенсий.</w:t>
      </w:r>
    </w:p>
    <w:p w:rsidR="000C1B9C" w:rsidRPr="000C1B9C" w:rsidRDefault="00FB3761" w:rsidP="000C1B9C">
      <w:pPr>
        <w:pStyle w:val="a6"/>
        <w:suppressAutoHyphens/>
        <w:spacing w:before="0" w:beforeAutospacing="0" w:after="0" w:afterAutospacing="0" w:line="360" w:lineRule="auto"/>
        <w:ind w:firstLine="709"/>
        <w:jc w:val="both"/>
        <w:rPr>
          <w:sz w:val="28"/>
          <w:szCs w:val="28"/>
        </w:rPr>
      </w:pPr>
      <w:r w:rsidRPr="000C1B9C">
        <w:rPr>
          <w:sz w:val="28"/>
          <w:szCs w:val="28"/>
        </w:rPr>
        <w:t>Для российского бизнеса необходимость НПФ становится все более явной, так как корпоративное пенсионное обеспечение – это цивилизованный способ проведения социальной политики, управления персоналом и конкуренции между предприятиями за качественных наемных работников.</w:t>
      </w:r>
    </w:p>
    <w:p w:rsidR="00207826" w:rsidRPr="000C1B9C" w:rsidRDefault="00207826" w:rsidP="000C1B9C">
      <w:pPr>
        <w:pStyle w:val="a6"/>
        <w:suppressAutoHyphens/>
        <w:spacing w:before="0" w:beforeAutospacing="0" w:after="0" w:afterAutospacing="0" w:line="360" w:lineRule="auto"/>
        <w:ind w:firstLine="709"/>
        <w:jc w:val="both"/>
        <w:rPr>
          <w:sz w:val="28"/>
          <w:szCs w:val="28"/>
        </w:rPr>
      </w:pPr>
      <w:r w:rsidRPr="000C1B9C">
        <w:rPr>
          <w:sz w:val="28"/>
          <w:szCs w:val="28"/>
        </w:rPr>
        <w:t>До 2004 года НПФ осуществляли свою деятельность на основании договоров о добровольных пенсионных взносах граждан или организаций за своих работников. C 2004 года НПФ получили право участвовать в системе обязательного пенсионного страхования — привлекать накопительную часть трудовой пенсии граждан и работать с ней. После выхода граждан на пенсию, НПФ будет выплачивать пенсии как по договорам добровольного пенсионного обеспечения, так и по договорам об обязательном пенсионном страховании.</w:t>
      </w:r>
    </w:p>
    <w:p w:rsidR="000C1B9C" w:rsidRPr="000C1B9C" w:rsidRDefault="00ED3663" w:rsidP="000C1B9C">
      <w:pPr>
        <w:suppressAutoHyphens/>
        <w:spacing w:line="360" w:lineRule="auto"/>
        <w:ind w:firstLine="709"/>
        <w:jc w:val="both"/>
        <w:rPr>
          <w:sz w:val="28"/>
          <w:szCs w:val="28"/>
        </w:rPr>
      </w:pPr>
      <w:r w:rsidRPr="000C1B9C">
        <w:rPr>
          <w:sz w:val="28"/>
          <w:szCs w:val="28"/>
        </w:rPr>
        <w:t>Негосударственные пенсионные фонд, как и любая другая организация, в своей деятельности подвержен различным рискам. Однако риски негосударственных пенсионных фондов некатастрофичны и поддаются управлению.</w:t>
      </w:r>
    </w:p>
    <w:p w:rsidR="000C1B9C" w:rsidRPr="000C1B9C" w:rsidRDefault="00ED3663" w:rsidP="000C1B9C">
      <w:pPr>
        <w:suppressAutoHyphens/>
        <w:spacing w:line="360" w:lineRule="auto"/>
        <w:ind w:firstLine="709"/>
        <w:jc w:val="both"/>
        <w:rPr>
          <w:sz w:val="28"/>
          <w:szCs w:val="28"/>
        </w:rPr>
      </w:pPr>
      <w:r w:rsidRPr="000C1B9C">
        <w:rPr>
          <w:sz w:val="28"/>
          <w:szCs w:val="28"/>
        </w:rPr>
        <w:t>Говоря о проблемах и рисках негосударственных пенсионных фондов, следует отметить то, что в начале 2009 года рынок НПФ в результате отзыва лицензии, слияния или прекращения деятельности покинуло 39 фондов: их число сократилось с 209 до 170 на конец года.</w:t>
      </w:r>
    </w:p>
    <w:p w:rsidR="00ED3663" w:rsidRPr="000C1B9C" w:rsidRDefault="00ED3663" w:rsidP="000C1B9C">
      <w:pPr>
        <w:suppressAutoHyphens/>
        <w:spacing w:line="360" w:lineRule="auto"/>
        <w:ind w:firstLine="709"/>
        <w:jc w:val="both"/>
        <w:rPr>
          <w:sz w:val="28"/>
          <w:szCs w:val="28"/>
        </w:rPr>
      </w:pPr>
      <w:r w:rsidRPr="000C1B9C">
        <w:rPr>
          <w:sz w:val="28"/>
          <w:szCs w:val="28"/>
        </w:rPr>
        <w:t>Также следует отметить то, что по состоянию на 01.0</w:t>
      </w:r>
      <w:r w:rsidR="00091E3D" w:rsidRPr="000C1B9C">
        <w:rPr>
          <w:sz w:val="28"/>
          <w:szCs w:val="28"/>
        </w:rPr>
        <w:t>3</w:t>
      </w:r>
      <w:r w:rsidRPr="000C1B9C">
        <w:rPr>
          <w:sz w:val="28"/>
          <w:szCs w:val="28"/>
        </w:rPr>
        <w:t>.</w:t>
      </w:r>
      <w:r w:rsidR="00091E3D" w:rsidRPr="000C1B9C">
        <w:rPr>
          <w:sz w:val="28"/>
          <w:szCs w:val="28"/>
        </w:rPr>
        <w:t>10</w:t>
      </w:r>
      <w:r w:rsidRPr="000C1B9C">
        <w:rPr>
          <w:sz w:val="28"/>
          <w:szCs w:val="28"/>
        </w:rPr>
        <w:t xml:space="preserve"> года по данным, публикуемым ФСФР, 28 фондов имело ИОУД (</w:t>
      </w:r>
      <w:r w:rsidRPr="000C1B9C">
        <w:rPr>
          <w:bCs/>
          <w:sz w:val="28"/>
          <w:szCs w:val="28"/>
        </w:rPr>
        <w:t>имущество</w:t>
      </w:r>
      <w:r w:rsidRPr="000C1B9C">
        <w:rPr>
          <w:sz w:val="28"/>
          <w:szCs w:val="28"/>
        </w:rPr>
        <w:t xml:space="preserve"> </w:t>
      </w:r>
      <w:r w:rsidRPr="000C1B9C">
        <w:rPr>
          <w:bCs/>
          <w:sz w:val="28"/>
          <w:szCs w:val="28"/>
        </w:rPr>
        <w:t>для</w:t>
      </w:r>
      <w:r w:rsidRPr="000C1B9C">
        <w:rPr>
          <w:sz w:val="28"/>
          <w:szCs w:val="28"/>
        </w:rPr>
        <w:t xml:space="preserve"> </w:t>
      </w:r>
      <w:r w:rsidRPr="000C1B9C">
        <w:rPr>
          <w:bCs/>
          <w:sz w:val="28"/>
          <w:szCs w:val="28"/>
        </w:rPr>
        <w:t>обеспечения</w:t>
      </w:r>
      <w:r w:rsidRPr="000C1B9C">
        <w:rPr>
          <w:sz w:val="28"/>
          <w:szCs w:val="28"/>
        </w:rPr>
        <w:t xml:space="preserve"> </w:t>
      </w:r>
      <w:r w:rsidRPr="000C1B9C">
        <w:rPr>
          <w:bCs/>
          <w:sz w:val="28"/>
          <w:szCs w:val="28"/>
        </w:rPr>
        <w:t>уставной</w:t>
      </w:r>
      <w:r w:rsidRPr="000C1B9C">
        <w:rPr>
          <w:sz w:val="28"/>
          <w:szCs w:val="28"/>
        </w:rPr>
        <w:t xml:space="preserve"> </w:t>
      </w:r>
      <w:r w:rsidRPr="000C1B9C">
        <w:rPr>
          <w:bCs/>
          <w:sz w:val="28"/>
          <w:szCs w:val="28"/>
        </w:rPr>
        <w:t>деятельности</w:t>
      </w:r>
      <w:r w:rsidRPr="000C1B9C">
        <w:rPr>
          <w:sz w:val="28"/>
          <w:szCs w:val="28"/>
        </w:rPr>
        <w:t>) ниже минимального уровня; ИОУД еще 87 фондов не превышал 100 млн. рублей. Многие учредители фондов не заинтересованы в их дальнейшем развитии – все ресурсы направлены на поддержание предприятий. Таким образом, в течение 2011-2012 годов рынок могут покинуть от 25% до 35%</w:t>
      </w:r>
      <w:r w:rsidR="000C1B9C" w:rsidRPr="000C1B9C">
        <w:rPr>
          <w:sz w:val="28"/>
          <w:szCs w:val="28"/>
        </w:rPr>
        <w:t xml:space="preserve"> </w:t>
      </w:r>
      <w:r w:rsidRPr="000C1B9C">
        <w:rPr>
          <w:sz w:val="28"/>
          <w:szCs w:val="28"/>
        </w:rPr>
        <w:t>НФП.</w:t>
      </w:r>
    </w:p>
    <w:p w:rsidR="000C1B9C" w:rsidRPr="000C1B9C" w:rsidRDefault="00ED3663" w:rsidP="000C1B9C">
      <w:pPr>
        <w:suppressAutoHyphens/>
        <w:spacing w:line="360" w:lineRule="auto"/>
        <w:ind w:firstLine="709"/>
        <w:jc w:val="both"/>
        <w:rPr>
          <w:sz w:val="28"/>
          <w:szCs w:val="28"/>
        </w:rPr>
      </w:pPr>
      <w:r w:rsidRPr="000C1B9C">
        <w:rPr>
          <w:sz w:val="28"/>
          <w:szCs w:val="28"/>
        </w:rPr>
        <w:t>Негосударственные пенсионные фонды в России, несмотря на все перечисленные трудности и проблемы, будут жить и развиваться, - поскольку они объективно нужны всем.</w:t>
      </w:r>
      <w:r w:rsidR="000C1B9C" w:rsidRPr="000C1B9C">
        <w:rPr>
          <w:sz w:val="28"/>
          <w:szCs w:val="28"/>
        </w:rPr>
        <w:t xml:space="preserve"> </w:t>
      </w:r>
      <w:r w:rsidR="00FB3761" w:rsidRPr="000C1B9C">
        <w:rPr>
          <w:sz w:val="28"/>
          <w:szCs w:val="28"/>
        </w:rPr>
        <w:t>Для населения России обращение к услугам НПФ – вопрос времени и доверия.</w:t>
      </w:r>
    </w:p>
    <w:p w:rsidR="004F013E" w:rsidRPr="000C1B9C" w:rsidRDefault="004F013E" w:rsidP="000C1B9C">
      <w:pPr>
        <w:suppressAutoHyphens/>
        <w:spacing w:line="360" w:lineRule="auto"/>
        <w:ind w:firstLine="709"/>
        <w:jc w:val="both"/>
        <w:rPr>
          <w:sz w:val="28"/>
          <w:szCs w:val="28"/>
        </w:rPr>
      </w:pPr>
    </w:p>
    <w:p w:rsidR="004F013E" w:rsidRPr="000C1B9C" w:rsidRDefault="000C1B9C" w:rsidP="000C1B9C">
      <w:pPr>
        <w:suppressAutoHyphens/>
        <w:spacing w:line="360" w:lineRule="auto"/>
        <w:ind w:firstLine="709"/>
        <w:jc w:val="both"/>
        <w:rPr>
          <w:sz w:val="28"/>
        </w:rPr>
      </w:pPr>
      <w:r w:rsidRPr="000C1B9C">
        <w:rPr>
          <w:sz w:val="28"/>
          <w:szCs w:val="28"/>
        </w:rPr>
        <w:br w:type="page"/>
      </w:r>
      <w:bookmarkStart w:id="14" w:name="_Toc261827597"/>
      <w:r w:rsidR="006E4735" w:rsidRPr="000C1B9C">
        <w:rPr>
          <w:sz w:val="28"/>
        </w:rPr>
        <w:t>Список литературы</w:t>
      </w:r>
      <w:bookmarkEnd w:id="14"/>
    </w:p>
    <w:p w:rsidR="00986980" w:rsidRPr="000C1B9C" w:rsidRDefault="00986980" w:rsidP="00933C98">
      <w:pPr>
        <w:pStyle w:val="1"/>
        <w:suppressAutoHyphens/>
        <w:spacing w:line="360" w:lineRule="auto"/>
        <w:jc w:val="left"/>
      </w:pPr>
    </w:p>
    <w:p w:rsidR="006E4735" w:rsidRPr="000C1B9C" w:rsidRDefault="006E4735" w:rsidP="00933C98">
      <w:pPr>
        <w:numPr>
          <w:ilvl w:val="0"/>
          <w:numId w:val="8"/>
        </w:numPr>
        <w:shd w:val="clear" w:color="auto" w:fill="FFFFFF"/>
        <w:tabs>
          <w:tab w:val="num" w:pos="0"/>
          <w:tab w:val="left" w:pos="360"/>
        </w:tabs>
        <w:suppressAutoHyphens/>
        <w:spacing w:line="360" w:lineRule="auto"/>
        <w:ind w:left="0" w:firstLine="0"/>
        <w:rPr>
          <w:sz w:val="28"/>
          <w:szCs w:val="28"/>
        </w:rPr>
      </w:pPr>
      <w:r w:rsidRPr="000C1B9C">
        <w:rPr>
          <w:bCs/>
          <w:sz w:val="28"/>
          <w:szCs w:val="28"/>
        </w:rPr>
        <w:t>Батяева ТА., Столяров И.И.</w:t>
      </w:r>
      <w:r w:rsidRPr="000C1B9C">
        <w:rPr>
          <w:sz w:val="28"/>
          <w:szCs w:val="28"/>
        </w:rPr>
        <w:t xml:space="preserve"> Рынок ценных бумаг. - </w:t>
      </w:r>
      <w:r w:rsidRPr="000C1B9C">
        <w:rPr>
          <w:bCs/>
          <w:sz w:val="28"/>
          <w:szCs w:val="28"/>
        </w:rPr>
        <w:t xml:space="preserve">М.: ИНФРА-М, </w:t>
      </w:r>
      <w:r w:rsidRPr="000C1B9C">
        <w:rPr>
          <w:sz w:val="28"/>
          <w:szCs w:val="28"/>
        </w:rPr>
        <w:t>2006. - 304 с.</w:t>
      </w:r>
    </w:p>
    <w:p w:rsidR="006E4735" w:rsidRPr="000C1B9C" w:rsidRDefault="006E4735" w:rsidP="00933C98">
      <w:pPr>
        <w:numPr>
          <w:ilvl w:val="0"/>
          <w:numId w:val="8"/>
        </w:numPr>
        <w:shd w:val="clear" w:color="auto" w:fill="FFFFFF"/>
        <w:tabs>
          <w:tab w:val="num" w:pos="0"/>
          <w:tab w:val="left" w:pos="360"/>
        </w:tabs>
        <w:suppressAutoHyphens/>
        <w:spacing w:line="360" w:lineRule="auto"/>
        <w:ind w:left="0" w:firstLine="0"/>
        <w:rPr>
          <w:sz w:val="28"/>
          <w:szCs w:val="28"/>
        </w:rPr>
      </w:pPr>
      <w:r w:rsidRPr="000C1B9C">
        <w:rPr>
          <w:sz w:val="28"/>
          <w:szCs w:val="30"/>
        </w:rPr>
        <w:t>Бочаров В.В., Леонтьев В.Е.</w:t>
      </w:r>
      <w:r w:rsidRPr="000C1B9C">
        <w:rPr>
          <w:sz w:val="28"/>
          <w:szCs w:val="28"/>
        </w:rPr>
        <w:t xml:space="preserve"> </w:t>
      </w:r>
      <w:r w:rsidRPr="000C1B9C">
        <w:rPr>
          <w:sz w:val="28"/>
          <w:szCs w:val="30"/>
        </w:rPr>
        <w:t>Корпоративные финансы. - СПб.: Питер, 2004. - 592 с.</w:t>
      </w:r>
    </w:p>
    <w:p w:rsidR="006E4735" w:rsidRPr="000C1B9C" w:rsidRDefault="006E4735" w:rsidP="00933C98">
      <w:pPr>
        <w:numPr>
          <w:ilvl w:val="0"/>
          <w:numId w:val="8"/>
        </w:numPr>
        <w:shd w:val="clear" w:color="auto" w:fill="FFFFFF"/>
        <w:tabs>
          <w:tab w:val="num" w:pos="0"/>
          <w:tab w:val="left" w:pos="360"/>
        </w:tabs>
        <w:suppressAutoHyphens/>
        <w:spacing w:line="360" w:lineRule="auto"/>
        <w:ind w:left="0" w:firstLine="0"/>
        <w:rPr>
          <w:sz w:val="28"/>
          <w:szCs w:val="28"/>
        </w:rPr>
      </w:pPr>
      <w:r w:rsidRPr="000C1B9C">
        <w:rPr>
          <w:sz w:val="28"/>
          <w:szCs w:val="28"/>
        </w:rPr>
        <w:t xml:space="preserve">Буренин А.Н. Рынок ценных бумаг и производных финансовых инструментов. - </w:t>
      </w:r>
      <w:r w:rsidRPr="000C1B9C">
        <w:rPr>
          <w:bCs/>
          <w:sz w:val="28"/>
          <w:szCs w:val="28"/>
        </w:rPr>
        <w:t>М</w:t>
      </w:r>
      <w:r w:rsidRPr="000C1B9C">
        <w:rPr>
          <w:sz w:val="28"/>
          <w:szCs w:val="28"/>
        </w:rPr>
        <w:t xml:space="preserve">.: </w:t>
      </w:r>
      <w:r w:rsidRPr="000C1B9C">
        <w:rPr>
          <w:bCs/>
          <w:sz w:val="28"/>
          <w:szCs w:val="28"/>
        </w:rPr>
        <w:t>Научно</w:t>
      </w:r>
      <w:r w:rsidRPr="000C1B9C">
        <w:rPr>
          <w:sz w:val="28"/>
          <w:szCs w:val="28"/>
        </w:rPr>
        <w:t>-</w:t>
      </w:r>
      <w:r w:rsidRPr="000C1B9C">
        <w:rPr>
          <w:bCs/>
          <w:sz w:val="28"/>
          <w:szCs w:val="28"/>
        </w:rPr>
        <w:t>техническое</w:t>
      </w:r>
      <w:r w:rsidRPr="000C1B9C">
        <w:rPr>
          <w:sz w:val="28"/>
          <w:szCs w:val="28"/>
        </w:rPr>
        <w:t xml:space="preserve"> </w:t>
      </w:r>
      <w:r w:rsidRPr="000C1B9C">
        <w:rPr>
          <w:bCs/>
          <w:sz w:val="28"/>
          <w:szCs w:val="28"/>
        </w:rPr>
        <w:t>общество</w:t>
      </w:r>
      <w:r w:rsidRPr="000C1B9C">
        <w:rPr>
          <w:sz w:val="28"/>
          <w:szCs w:val="28"/>
        </w:rPr>
        <w:t xml:space="preserve"> </w:t>
      </w:r>
      <w:r w:rsidRPr="000C1B9C">
        <w:rPr>
          <w:bCs/>
          <w:sz w:val="28"/>
          <w:szCs w:val="28"/>
        </w:rPr>
        <w:t>имени</w:t>
      </w:r>
      <w:r w:rsidRPr="000C1B9C">
        <w:rPr>
          <w:sz w:val="28"/>
          <w:szCs w:val="28"/>
        </w:rPr>
        <w:t xml:space="preserve"> </w:t>
      </w:r>
      <w:r w:rsidRPr="000C1B9C">
        <w:rPr>
          <w:bCs/>
          <w:sz w:val="28"/>
          <w:szCs w:val="28"/>
        </w:rPr>
        <w:t>академика</w:t>
      </w:r>
      <w:r w:rsidRPr="000C1B9C">
        <w:rPr>
          <w:sz w:val="28"/>
          <w:szCs w:val="28"/>
        </w:rPr>
        <w:t xml:space="preserve"> </w:t>
      </w:r>
      <w:r w:rsidRPr="000C1B9C">
        <w:rPr>
          <w:bCs/>
          <w:sz w:val="28"/>
          <w:szCs w:val="28"/>
        </w:rPr>
        <w:t>С</w:t>
      </w:r>
      <w:r w:rsidRPr="000C1B9C">
        <w:rPr>
          <w:sz w:val="28"/>
          <w:szCs w:val="28"/>
        </w:rPr>
        <w:t xml:space="preserve">. </w:t>
      </w:r>
      <w:r w:rsidRPr="000C1B9C">
        <w:rPr>
          <w:bCs/>
          <w:sz w:val="28"/>
          <w:szCs w:val="28"/>
        </w:rPr>
        <w:t>И</w:t>
      </w:r>
      <w:r w:rsidRPr="000C1B9C">
        <w:rPr>
          <w:sz w:val="28"/>
          <w:szCs w:val="28"/>
        </w:rPr>
        <w:t xml:space="preserve">. </w:t>
      </w:r>
      <w:r w:rsidRPr="000C1B9C">
        <w:rPr>
          <w:bCs/>
          <w:sz w:val="28"/>
          <w:szCs w:val="28"/>
        </w:rPr>
        <w:t>Вавилова</w:t>
      </w:r>
      <w:r w:rsidRPr="000C1B9C">
        <w:rPr>
          <w:sz w:val="28"/>
          <w:szCs w:val="28"/>
        </w:rPr>
        <w:t>, 2009. – 418 с.</w:t>
      </w:r>
    </w:p>
    <w:p w:rsidR="006E4735" w:rsidRPr="000C1B9C" w:rsidRDefault="006E4735" w:rsidP="00933C98">
      <w:pPr>
        <w:numPr>
          <w:ilvl w:val="0"/>
          <w:numId w:val="8"/>
        </w:numPr>
        <w:shd w:val="clear" w:color="auto" w:fill="FFFFFF"/>
        <w:tabs>
          <w:tab w:val="num" w:pos="0"/>
          <w:tab w:val="left" w:pos="360"/>
        </w:tabs>
        <w:suppressAutoHyphens/>
        <w:spacing w:line="360" w:lineRule="auto"/>
        <w:ind w:left="0" w:firstLine="0"/>
        <w:rPr>
          <w:sz w:val="28"/>
          <w:szCs w:val="28"/>
        </w:rPr>
      </w:pPr>
      <w:r w:rsidRPr="000C1B9C">
        <w:rPr>
          <w:sz w:val="28"/>
          <w:szCs w:val="28"/>
        </w:rPr>
        <w:t>Жуков Е.Ф. Рынок ценных бумаг. - М.: ЮНИТИ-ДАНА, 2009. - 567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C1B9C">
        <w:rPr>
          <w:sz w:val="28"/>
          <w:szCs w:val="28"/>
        </w:rPr>
        <w:t>Ивасенко А.Г., Никонова Я.И., Павленко В.А.</w:t>
      </w:r>
      <w:r w:rsidRPr="000C1B9C">
        <w:rPr>
          <w:rStyle w:val="a7"/>
          <w:b w:val="0"/>
          <w:sz w:val="28"/>
          <w:szCs w:val="28"/>
        </w:rPr>
        <w:t xml:space="preserve"> Рынок ценных бумаг. –М.: КноРус, 2010. – 272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C1B9C">
        <w:rPr>
          <w:rStyle w:val="a7"/>
          <w:b w:val="0"/>
          <w:sz w:val="28"/>
          <w:szCs w:val="28"/>
        </w:rPr>
        <w:t>Ключников И.К., Молчанова О.А., Ключников О.И.</w:t>
      </w:r>
      <w:r w:rsidR="000C1B9C" w:rsidRPr="000C1B9C">
        <w:rPr>
          <w:rStyle w:val="a7"/>
          <w:b w:val="0"/>
          <w:sz w:val="28"/>
          <w:szCs w:val="28"/>
        </w:rPr>
        <w:t xml:space="preserve"> </w:t>
      </w:r>
      <w:r w:rsidRPr="000C1B9C">
        <w:rPr>
          <w:rStyle w:val="a7"/>
          <w:b w:val="0"/>
          <w:sz w:val="28"/>
          <w:szCs w:val="28"/>
        </w:rPr>
        <w:t>Фондовые биржи: вводный курс. – М.: Финансы и статистика, - 2009. – 200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C1B9C">
        <w:rPr>
          <w:rStyle w:val="a7"/>
          <w:b w:val="0"/>
          <w:bCs w:val="0"/>
          <w:sz w:val="28"/>
          <w:szCs w:val="28"/>
        </w:rPr>
        <w:t>Ковалёв В.В. Основы теории финансового менеджмента. – М.: Проспект, 2008. – 544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rStyle w:val="a7"/>
          <w:b w:val="0"/>
          <w:sz w:val="28"/>
          <w:szCs w:val="28"/>
        </w:rPr>
        <w:t>Колтынюк Б.А. Рынок ценных бумаг. Спб.: изд-во Михайлова В.А. – 2004. – 336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C1B9C">
        <w:rPr>
          <w:rStyle w:val="a7"/>
          <w:b w:val="0"/>
          <w:sz w:val="28"/>
          <w:szCs w:val="28"/>
        </w:rPr>
        <w:t>Корчагин Ю.А. Рынок ценных бумаг. – Ростов н/Д.: Феникс, 2007. – 496 с.</w:t>
      </w:r>
    </w:p>
    <w:p w:rsidR="000C1B9C"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rStyle w:val="a7"/>
          <w:b w:val="0"/>
          <w:sz w:val="28"/>
          <w:szCs w:val="28"/>
        </w:rPr>
      </w:pPr>
      <w:r w:rsidRPr="000C1B9C">
        <w:rPr>
          <w:rStyle w:val="a7"/>
          <w:b w:val="0"/>
          <w:sz w:val="28"/>
          <w:szCs w:val="28"/>
        </w:rPr>
        <w:t xml:space="preserve">Коротков А.В. Биржевое дело и биржевой анализ. – М.: ЕАОИ, 2008. – 176 с. </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C1B9C">
        <w:rPr>
          <w:rStyle w:val="a7"/>
          <w:b w:val="0"/>
          <w:sz w:val="28"/>
          <w:szCs w:val="28"/>
        </w:rPr>
        <w:t>Криничанский К.В. Рынок ценных бумаг. – М.: Дело и сервис, 2007. – 512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C1B9C">
        <w:rPr>
          <w:sz w:val="28"/>
          <w:szCs w:val="28"/>
        </w:rPr>
        <w:t>Ломатидзе О.В., Львов М.И., Болотин А.В. и др. Базовый курс по рынку ценных бумаг. – М.: КНОРУС, 2010. – 448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rStyle w:val="a7"/>
          <w:b w:val="0"/>
          <w:sz w:val="28"/>
          <w:szCs w:val="28"/>
        </w:rPr>
        <w:t>Лялин В.А., Воробъёв П.В. Рынок ценных бумаг.</w:t>
      </w:r>
      <w:r w:rsidRPr="000C1B9C">
        <w:rPr>
          <w:sz w:val="28"/>
          <w:szCs w:val="28"/>
        </w:rPr>
        <w:t xml:space="preserve"> - М.: Проспект, 2007. – 384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Маренков Н.Л. Ценные бумаги. – Ростов н/Д.: Феникс, 2005. – 602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Маховикова Г.А., Селищев А.С., Мирзажанов С.К. Рынок ценных бумаг. – М. Эксмо, 2010. – 208 с.</w:t>
      </w:r>
    </w:p>
    <w:p w:rsidR="006E4735" w:rsidRPr="000C1B9C" w:rsidRDefault="005362CE"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 xml:space="preserve">Митин В.М. </w:t>
      </w:r>
      <w:r w:rsidRPr="000C1B9C">
        <w:rPr>
          <w:sz w:val="28"/>
          <w:szCs w:val="30"/>
        </w:rPr>
        <w:t>Ценные бумаги: учет, налоги, право. – М.: Налог Инфо, 2006. – 240 с.</w:t>
      </w:r>
    </w:p>
    <w:p w:rsidR="00BE729C"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Николаева И.П. Рынок ценных бумаг. М.: ЮНИТИ-ДАНА, 2010. – 224 с.</w:t>
      </w:r>
    </w:p>
    <w:p w:rsidR="006E4735" w:rsidRPr="000C1B9C" w:rsidRDefault="00BE729C"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bCs/>
          <w:sz w:val="28"/>
          <w:szCs w:val="28"/>
        </w:rPr>
        <w:t xml:space="preserve">Романовский М.В. </w:t>
      </w:r>
      <w:r w:rsidRPr="000C1B9C">
        <w:rPr>
          <w:sz w:val="28"/>
          <w:szCs w:val="28"/>
        </w:rPr>
        <w:t>Финансы, денежное обращение и кредит. - М.: Юрайт-Издат, 2006. - 543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bCs/>
          <w:sz w:val="28"/>
          <w:szCs w:val="28"/>
        </w:rPr>
        <w:t xml:space="preserve">Рынок </w:t>
      </w:r>
      <w:r w:rsidRPr="000C1B9C">
        <w:rPr>
          <w:sz w:val="28"/>
          <w:szCs w:val="28"/>
        </w:rPr>
        <w:t>ценных бумаг. Под ред. Галанова В.А., Басова А.И. - М.: Финансы и статистика. 2006. -</w:t>
      </w:r>
      <w:r w:rsidR="000C1B9C" w:rsidRPr="000C1B9C">
        <w:rPr>
          <w:sz w:val="28"/>
          <w:szCs w:val="28"/>
        </w:rPr>
        <w:t xml:space="preserve"> </w:t>
      </w:r>
      <w:r w:rsidRPr="000C1B9C">
        <w:rPr>
          <w:bCs/>
          <w:sz w:val="28"/>
          <w:szCs w:val="28"/>
        </w:rPr>
        <w:t xml:space="preserve">448 </w:t>
      </w:r>
      <w:r w:rsidRPr="000C1B9C">
        <w:rPr>
          <w:sz w:val="28"/>
          <w:szCs w:val="28"/>
        </w:rPr>
        <w:t>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bCs/>
          <w:sz w:val="28"/>
          <w:szCs w:val="28"/>
        </w:rPr>
        <w:t xml:space="preserve">Рынок </w:t>
      </w:r>
      <w:r w:rsidRPr="000C1B9C">
        <w:rPr>
          <w:sz w:val="28"/>
          <w:szCs w:val="28"/>
        </w:rPr>
        <w:t>ценных бумаг и биржевое дело.</w:t>
      </w:r>
      <w:r w:rsidRPr="000C1B9C">
        <w:rPr>
          <w:bCs/>
          <w:sz w:val="28"/>
          <w:szCs w:val="28"/>
        </w:rPr>
        <w:t xml:space="preserve"> </w:t>
      </w:r>
      <w:r w:rsidRPr="000C1B9C">
        <w:rPr>
          <w:sz w:val="28"/>
          <w:szCs w:val="28"/>
        </w:rPr>
        <w:t>Под ред. Дегтяревой О.И., Коршунова Н.М., Жукова Е.Ф. - М.: ЮНИТИ-ДАНА, 2004. - 501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 xml:space="preserve">Сребник Б.В. </w:t>
      </w:r>
      <w:r w:rsidRPr="000C1B9C">
        <w:rPr>
          <w:rFonts w:eastAsia="Times-Roman"/>
          <w:sz w:val="28"/>
          <w:szCs w:val="28"/>
        </w:rPr>
        <w:t>Рынок ценных бумаг. – М.: КноРус, 2009. – 288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rFonts w:eastAsia="Times-Bold"/>
          <w:bCs/>
          <w:sz w:val="28"/>
          <w:szCs w:val="28"/>
        </w:rPr>
        <w:t xml:space="preserve">Стародубцева Е.Б. </w:t>
      </w:r>
      <w:r w:rsidRPr="000C1B9C">
        <w:rPr>
          <w:rFonts w:eastAsia="Times-Roman"/>
          <w:sz w:val="28"/>
          <w:szCs w:val="28"/>
        </w:rPr>
        <w:t xml:space="preserve">Рынок ценных бумаг. - М.: </w:t>
      </w:r>
      <w:r w:rsidRPr="000C1B9C">
        <w:rPr>
          <w:rFonts w:eastAsia="Times-Bold"/>
          <w:bCs/>
          <w:sz w:val="28"/>
          <w:szCs w:val="28"/>
        </w:rPr>
        <w:t xml:space="preserve">ИНФРА-М, </w:t>
      </w:r>
      <w:r w:rsidRPr="000C1B9C">
        <w:rPr>
          <w:rFonts w:eastAsia="Times-Roman"/>
          <w:sz w:val="28"/>
          <w:szCs w:val="28"/>
        </w:rPr>
        <w:t>2006. - 176 с.</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Федеральный закон "О рынке ценных бумаг" от 22.04.1996 N 39-ФЗ</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 xml:space="preserve">Федеральный закон </w:t>
      </w:r>
      <w:r w:rsidR="000C1B9C" w:rsidRPr="000C1B9C">
        <w:rPr>
          <w:sz w:val="28"/>
          <w:szCs w:val="28"/>
        </w:rPr>
        <w:t>"</w:t>
      </w:r>
      <w:r w:rsidRPr="000C1B9C">
        <w:rPr>
          <w:sz w:val="28"/>
          <w:szCs w:val="28"/>
        </w:rPr>
        <w:t>О негосударственных пенсионных фондах</w:t>
      </w:r>
      <w:r w:rsidR="000C1B9C" w:rsidRPr="000C1B9C">
        <w:rPr>
          <w:sz w:val="28"/>
          <w:szCs w:val="28"/>
        </w:rPr>
        <w:t>"</w:t>
      </w:r>
      <w:r w:rsidRPr="000C1B9C">
        <w:rPr>
          <w:sz w:val="28"/>
          <w:szCs w:val="28"/>
        </w:rPr>
        <w:t xml:space="preserve"> РФ № 75-ФЗ</w:t>
      </w:r>
    </w:p>
    <w:p w:rsidR="005362CE" w:rsidRPr="000C1B9C" w:rsidRDefault="005362CE"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 xml:space="preserve">Федеральный закон </w:t>
      </w:r>
      <w:r w:rsidR="000C1B9C" w:rsidRPr="000C1B9C">
        <w:rPr>
          <w:sz w:val="28"/>
          <w:szCs w:val="28"/>
        </w:rPr>
        <w:t>"</w:t>
      </w:r>
      <w:r w:rsidRPr="000C1B9C">
        <w:rPr>
          <w:sz w:val="28"/>
          <w:szCs w:val="28"/>
        </w:rPr>
        <w:t>О трудовых пенсиях в Российской Федерации</w:t>
      </w:r>
      <w:r w:rsidR="000C1B9C" w:rsidRPr="000C1B9C">
        <w:rPr>
          <w:sz w:val="28"/>
          <w:szCs w:val="28"/>
        </w:rPr>
        <w:t>"</w:t>
      </w:r>
      <w:r w:rsidRPr="000C1B9C">
        <w:rPr>
          <w:sz w:val="28"/>
          <w:szCs w:val="28"/>
        </w:rPr>
        <w:t xml:space="preserve"> от 17 декабря 2001 года № 173-ФЗ</w:t>
      </w:r>
    </w:p>
    <w:p w:rsidR="006E4735" w:rsidRPr="000C1B9C" w:rsidRDefault="006E4735" w:rsidP="00933C98">
      <w:pPr>
        <w:numPr>
          <w:ilvl w:val="0"/>
          <w:numId w:val="8"/>
        </w:numPr>
        <w:shd w:val="clear" w:color="auto" w:fill="FFFFFF"/>
        <w:tabs>
          <w:tab w:val="num" w:pos="0"/>
          <w:tab w:val="left" w:pos="360"/>
          <w:tab w:val="left" w:pos="540"/>
        </w:tabs>
        <w:suppressAutoHyphens/>
        <w:spacing w:line="360" w:lineRule="auto"/>
        <w:ind w:left="0" w:firstLine="0"/>
        <w:rPr>
          <w:sz w:val="28"/>
          <w:szCs w:val="28"/>
        </w:rPr>
      </w:pPr>
      <w:r w:rsidRPr="000C1B9C">
        <w:rPr>
          <w:sz w:val="28"/>
          <w:szCs w:val="28"/>
        </w:rPr>
        <w:t>Ческидов Б.М. Рынок ценных бумаг и биржевое дело. – М. Эксмо, 2009. – 240 с.</w:t>
      </w:r>
      <w:bookmarkStart w:id="15" w:name="_GoBack"/>
      <w:bookmarkEnd w:id="15"/>
    </w:p>
    <w:sectPr w:rsidR="006E4735" w:rsidRPr="000C1B9C" w:rsidSect="000C1B9C">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46" w:rsidRDefault="00DD1446">
      <w:r>
        <w:separator/>
      </w:r>
    </w:p>
  </w:endnote>
  <w:endnote w:type="continuationSeparator" w:id="0">
    <w:p w:rsidR="00DD1446" w:rsidRDefault="00DD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F3" w:rsidRDefault="003445F3" w:rsidP="000C39A2">
    <w:pPr>
      <w:pStyle w:val="aa"/>
      <w:framePr w:wrap="around" w:vAnchor="text" w:hAnchor="margin" w:xAlign="right" w:y="1"/>
      <w:rPr>
        <w:rStyle w:val="ac"/>
      </w:rPr>
    </w:pPr>
  </w:p>
  <w:p w:rsidR="003445F3" w:rsidRDefault="003445F3" w:rsidP="003445F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F3" w:rsidRDefault="003445F3" w:rsidP="003445F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46" w:rsidRDefault="00DD1446">
      <w:r>
        <w:separator/>
      </w:r>
    </w:p>
  </w:footnote>
  <w:footnote w:type="continuationSeparator" w:id="0">
    <w:p w:rsidR="00DD1446" w:rsidRDefault="00DD1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E4632C"/>
    <w:lvl w:ilvl="0">
      <w:numFmt w:val="bullet"/>
      <w:lvlText w:val="*"/>
      <w:lvlJc w:val="left"/>
    </w:lvl>
  </w:abstractNum>
  <w:abstractNum w:abstractNumId="1">
    <w:nsid w:val="1FF77CA2"/>
    <w:multiLevelType w:val="singleLevel"/>
    <w:tmpl w:val="3AD67EEA"/>
    <w:lvl w:ilvl="0">
      <w:start w:val="1"/>
      <w:numFmt w:val="decimal"/>
      <w:lvlText w:val="%1)"/>
      <w:legacy w:legacy="1" w:legacySpace="0" w:legacyIndent="315"/>
      <w:lvlJc w:val="left"/>
      <w:rPr>
        <w:rFonts w:ascii="Times New Roman" w:hAnsi="Times New Roman" w:cs="Times New Roman" w:hint="default"/>
      </w:rPr>
    </w:lvl>
  </w:abstractNum>
  <w:abstractNum w:abstractNumId="2">
    <w:nsid w:val="28FA4887"/>
    <w:multiLevelType w:val="singleLevel"/>
    <w:tmpl w:val="3AD67EEA"/>
    <w:lvl w:ilvl="0">
      <w:start w:val="1"/>
      <w:numFmt w:val="decimal"/>
      <w:lvlText w:val="%1)"/>
      <w:legacy w:legacy="1" w:legacySpace="0" w:legacyIndent="315"/>
      <w:lvlJc w:val="left"/>
      <w:rPr>
        <w:rFonts w:ascii="Times New Roman" w:hAnsi="Times New Roman" w:cs="Times New Roman" w:hint="default"/>
      </w:rPr>
    </w:lvl>
  </w:abstractNum>
  <w:abstractNum w:abstractNumId="3">
    <w:nsid w:val="3F293938"/>
    <w:multiLevelType w:val="hybridMultilevel"/>
    <w:tmpl w:val="FD543A56"/>
    <w:lvl w:ilvl="0" w:tplc="4B347E62">
      <w:start w:val="1"/>
      <w:numFmt w:val="decimal"/>
      <w:lvlText w:val="%1)"/>
      <w:lvlJc w:val="left"/>
      <w:pPr>
        <w:tabs>
          <w:tab w:val="num" w:pos="540"/>
        </w:tabs>
        <w:ind w:left="540" w:hanging="360"/>
      </w:pPr>
      <w:rPr>
        <w:rFonts w:cs="Times New Roman"/>
        <w:b w:val="0"/>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4">
    <w:nsid w:val="7A0034D6"/>
    <w:multiLevelType w:val="singleLevel"/>
    <w:tmpl w:val="83E0A464"/>
    <w:lvl w:ilvl="0">
      <w:start w:val="1"/>
      <w:numFmt w:val="decimal"/>
      <w:lvlText w:val="%1)"/>
      <w:legacy w:legacy="1" w:legacySpace="0" w:legacyIndent="315"/>
      <w:lvlJc w:val="left"/>
      <w:rPr>
        <w:rFonts w:ascii="Times New Roman" w:hAnsi="Times New Roman" w:cs="Times New Roman" w:hint="default"/>
      </w:rPr>
    </w:lvl>
  </w:abstractNum>
  <w:num w:numId="1">
    <w:abstractNumId w:val="0"/>
    <w:lvlOverride w:ilvl="0">
      <w:lvl w:ilvl="0">
        <w:numFmt w:val="bullet"/>
        <w:lvlText w:val="•"/>
        <w:legacy w:legacy="1" w:legacySpace="0" w:legacyIndent="255"/>
        <w:lvlJc w:val="left"/>
        <w:rPr>
          <w:rFonts w:ascii="Times New Roman" w:hAnsi="Times New Roman" w:hint="default"/>
        </w:rPr>
      </w:lvl>
    </w:lvlOverride>
  </w:num>
  <w:num w:numId="2">
    <w:abstractNumId w:val="0"/>
    <w:lvlOverride w:ilvl="0">
      <w:lvl w:ilvl="0">
        <w:numFmt w:val="bullet"/>
        <w:lvlText w:val="•"/>
        <w:legacy w:legacy="1" w:legacySpace="0" w:legacyIndent="285"/>
        <w:lvlJc w:val="left"/>
        <w:rPr>
          <w:rFonts w:ascii="Times New Roman" w:hAnsi="Times New Roman" w:hint="default"/>
        </w:rPr>
      </w:lvl>
    </w:lvlOverride>
  </w:num>
  <w:num w:numId="3">
    <w:abstractNumId w:val="0"/>
    <w:lvlOverride w:ilvl="0">
      <w:lvl w:ilvl="0">
        <w:numFmt w:val="bullet"/>
        <w:lvlText w:val="•"/>
        <w:legacy w:legacy="1" w:legacySpace="0" w:legacyIndent="315"/>
        <w:lvlJc w:val="left"/>
        <w:rPr>
          <w:rFonts w:ascii="Times New Roman" w:hAnsi="Times New Roman" w:hint="default"/>
        </w:rPr>
      </w:lvl>
    </w:lvlOverride>
  </w:num>
  <w:num w:numId="4">
    <w:abstractNumId w:val="4"/>
  </w:num>
  <w:num w:numId="5">
    <w:abstractNumId w:val="1"/>
  </w:num>
  <w:num w:numId="6">
    <w:abstractNumId w:val="2"/>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3AA"/>
    <w:rsid w:val="00051D1F"/>
    <w:rsid w:val="00091E3D"/>
    <w:rsid w:val="000B490A"/>
    <w:rsid w:val="000C098C"/>
    <w:rsid w:val="000C1B9C"/>
    <w:rsid w:val="000C39A2"/>
    <w:rsid w:val="000E3822"/>
    <w:rsid w:val="00112B87"/>
    <w:rsid w:val="00134AE9"/>
    <w:rsid w:val="00135357"/>
    <w:rsid w:val="001413AA"/>
    <w:rsid w:val="001A0F1D"/>
    <w:rsid w:val="001F4CDE"/>
    <w:rsid w:val="00207826"/>
    <w:rsid w:val="00280B0D"/>
    <w:rsid w:val="003055B1"/>
    <w:rsid w:val="003445F3"/>
    <w:rsid w:val="00376BAC"/>
    <w:rsid w:val="003949DD"/>
    <w:rsid w:val="003D79FA"/>
    <w:rsid w:val="0049119C"/>
    <w:rsid w:val="004E5716"/>
    <w:rsid w:val="004F013E"/>
    <w:rsid w:val="005362CE"/>
    <w:rsid w:val="00545234"/>
    <w:rsid w:val="005A5FE7"/>
    <w:rsid w:val="005C052F"/>
    <w:rsid w:val="005C61D9"/>
    <w:rsid w:val="005F2D62"/>
    <w:rsid w:val="00605305"/>
    <w:rsid w:val="00610E24"/>
    <w:rsid w:val="006224FF"/>
    <w:rsid w:val="006406C7"/>
    <w:rsid w:val="006A41B1"/>
    <w:rsid w:val="006C0E07"/>
    <w:rsid w:val="006D44A3"/>
    <w:rsid w:val="006E4735"/>
    <w:rsid w:val="006F0B97"/>
    <w:rsid w:val="00712751"/>
    <w:rsid w:val="00712FA4"/>
    <w:rsid w:val="00763A6D"/>
    <w:rsid w:val="0078515B"/>
    <w:rsid w:val="007C3BA0"/>
    <w:rsid w:val="007E5CE1"/>
    <w:rsid w:val="00810F09"/>
    <w:rsid w:val="00857B52"/>
    <w:rsid w:val="00871259"/>
    <w:rsid w:val="008B2E6E"/>
    <w:rsid w:val="008D1A74"/>
    <w:rsid w:val="00902108"/>
    <w:rsid w:val="00933C98"/>
    <w:rsid w:val="00954A07"/>
    <w:rsid w:val="00971E05"/>
    <w:rsid w:val="00986980"/>
    <w:rsid w:val="009A25BE"/>
    <w:rsid w:val="009B0946"/>
    <w:rsid w:val="009B5CB2"/>
    <w:rsid w:val="009C3664"/>
    <w:rsid w:val="009D57D0"/>
    <w:rsid w:val="00A934ED"/>
    <w:rsid w:val="00AF0754"/>
    <w:rsid w:val="00B35021"/>
    <w:rsid w:val="00B412D7"/>
    <w:rsid w:val="00B456D2"/>
    <w:rsid w:val="00B726B7"/>
    <w:rsid w:val="00BA261D"/>
    <w:rsid w:val="00BA4D28"/>
    <w:rsid w:val="00BE729C"/>
    <w:rsid w:val="00C07E51"/>
    <w:rsid w:val="00CB7F8C"/>
    <w:rsid w:val="00CE6337"/>
    <w:rsid w:val="00CF4BAF"/>
    <w:rsid w:val="00D63339"/>
    <w:rsid w:val="00D6467E"/>
    <w:rsid w:val="00DC39E8"/>
    <w:rsid w:val="00DD1446"/>
    <w:rsid w:val="00E34DCA"/>
    <w:rsid w:val="00E37405"/>
    <w:rsid w:val="00E70CB2"/>
    <w:rsid w:val="00EC1E90"/>
    <w:rsid w:val="00ED3663"/>
    <w:rsid w:val="00F16612"/>
    <w:rsid w:val="00F22A3D"/>
    <w:rsid w:val="00F34517"/>
    <w:rsid w:val="00FB3761"/>
    <w:rsid w:val="00FC6D79"/>
    <w:rsid w:val="00FD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02A899-9F3E-4D04-9880-7319694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86980"/>
    <w:pPr>
      <w:jc w:val="center"/>
      <w:outlineLvl w:val="0"/>
    </w:pPr>
    <w:rPr>
      <w:sz w:val="28"/>
      <w:szCs w:val="28"/>
    </w:rPr>
  </w:style>
  <w:style w:type="paragraph" w:styleId="2">
    <w:name w:val="heading 2"/>
    <w:basedOn w:val="a"/>
    <w:next w:val="a"/>
    <w:link w:val="20"/>
    <w:uiPriority w:val="9"/>
    <w:qFormat/>
    <w:rsid w:val="00986980"/>
    <w:pPr>
      <w:spacing w:line="360" w:lineRule="auto"/>
      <w:jc w:val="center"/>
      <w:outlineLvl w:val="1"/>
    </w:pPr>
    <w:rPr>
      <w:caps/>
      <w:sz w:val="28"/>
      <w:szCs w:val="28"/>
    </w:rPr>
  </w:style>
  <w:style w:type="paragraph" w:styleId="3">
    <w:name w:val="heading 3"/>
    <w:basedOn w:val="a"/>
    <w:next w:val="a"/>
    <w:link w:val="30"/>
    <w:uiPriority w:val="9"/>
    <w:qFormat/>
    <w:rsid w:val="00986980"/>
    <w:pPr>
      <w:shd w:val="clear" w:color="auto" w:fill="FFFFFF"/>
      <w:spacing w:line="360" w:lineRule="auto"/>
      <w:ind w:left="15" w:right="75" w:hanging="15"/>
      <w:jc w:val="center"/>
      <w:outlineLvl w:val="2"/>
    </w:pPr>
    <w:rPr>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9A25B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9A25BE"/>
    <w:rPr>
      <w:rFonts w:cs="Times New Roman"/>
      <w:vertAlign w:val="superscript"/>
    </w:rPr>
  </w:style>
  <w:style w:type="character" w:customStyle="1" w:styleId="hlnormal">
    <w:name w:val="hlnormal"/>
    <w:rsid w:val="005C61D9"/>
    <w:rPr>
      <w:rFonts w:cs="Times New Roman"/>
    </w:rPr>
  </w:style>
  <w:style w:type="paragraph" w:styleId="a6">
    <w:name w:val="Normal (Web)"/>
    <w:basedOn w:val="a"/>
    <w:uiPriority w:val="99"/>
    <w:rsid w:val="00FB3761"/>
    <w:pPr>
      <w:spacing w:before="100" w:beforeAutospacing="1" w:after="100" w:afterAutospacing="1"/>
    </w:pPr>
  </w:style>
  <w:style w:type="character" w:customStyle="1" w:styleId="hl2">
    <w:name w:val="hl2"/>
    <w:rsid w:val="00FB3761"/>
    <w:rPr>
      <w:rFonts w:cs="Times New Roman"/>
    </w:rPr>
  </w:style>
  <w:style w:type="character" w:styleId="a7">
    <w:name w:val="Strong"/>
    <w:uiPriority w:val="22"/>
    <w:qFormat/>
    <w:rsid w:val="00FB3761"/>
    <w:rPr>
      <w:rFonts w:cs="Times New Roman"/>
      <w:b/>
      <w:bCs/>
    </w:rPr>
  </w:style>
  <w:style w:type="character" w:styleId="a8">
    <w:name w:val="Hyperlink"/>
    <w:uiPriority w:val="99"/>
    <w:rsid w:val="00902108"/>
    <w:rPr>
      <w:rFonts w:cs="Times New Roman"/>
      <w:color w:val="0000FF"/>
      <w:u w:val="single"/>
    </w:rPr>
  </w:style>
  <w:style w:type="paragraph" w:customStyle="1" w:styleId="a9">
    <w:name w:val="Знак Знак Знак Знак"/>
    <w:basedOn w:val="a"/>
    <w:rsid w:val="00CB7F8C"/>
    <w:pPr>
      <w:pageBreakBefore/>
      <w:spacing w:after="160" w:line="360" w:lineRule="auto"/>
    </w:pPr>
    <w:rPr>
      <w:sz w:val="28"/>
      <w:szCs w:val="20"/>
      <w:lang w:val="en-US" w:eastAsia="en-US"/>
    </w:rPr>
  </w:style>
  <w:style w:type="paragraph" w:styleId="aa">
    <w:name w:val="footer"/>
    <w:basedOn w:val="a"/>
    <w:link w:val="ab"/>
    <w:uiPriority w:val="99"/>
    <w:rsid w:val="003445F3"/>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11">
    <w:name w:val="toc 1"/>
    <w:basedOn w:val="a"/>
    <w:next w:val="a"/>
    <w:autoRedefine/>
    <w:uiPriority w:val="39"/>
    <w:semiHidden/>
    <w:rsid w:val="00986980"/>
    <w:pPr>
      <w:spacing w:line="360" w:lineRule="auto"/>
      <w:jc w:val="both"/>
    </w:pPr>
    <w:rPr>
      <w:sz w:val="28"/>
    </w:rPr>
  </w:style>
  <w:style w:type="paragraph" w:styleId="21">
    <w:name w:val="toc 2"/>
    <w:basedOn w:val="a"/>
    <w:next w:val="a"/>
    <w:autoRedefine/>
    <w:uiPriority w:val="39"/>
    <w:semiHidden/>
    <w:rsid w:val="00986980"/>
    <w:pPr>
      <w:spacing w:line="360" w:lineRule="auto"/>
      <w:ind w:left="240"/>
    </w:pPr>
    <w:rPr>
      <w:caps/>
      <w:sz w:val="28"/>
      <w:szCs w:val="28"/>
    </w:rPr>
  </w:style>
  <w:style w:type="paragraph" w:styleId="31">
    <w:name w:val="toc 3"/>
    <w:basedOn w:val="a"/>
    <w:next w:val="a"/>
    <w:autoRedefine/>
    <w:uiPriority w:val="39"/>
    <w:semiHidden/>
    <w:rsid w:val="00986980"/>
    <w:pPr>
      <w:spacing w:line="360" w:lineRule="auto"/>
      <w:ind w:left="480"/>
      <w:jc w:val="both"/>
    </w:pPr>
    <w:rPr>
      <w:sz w:val="28"/>
    </w:rPr>
  </w:style>
  <w:style w:type="character" w:styleId="ac">
    <w:name w:val="page number"/>
    <w:uiPriority w:val="99"/>
    <w:rsid w:val="003445F3"/>
    <w:rPr>
      <w:rFonts w:cs="Times New Roman"/>
    </w:rPr>
  </w:style>
  <w:style w:type="paragraph" w:styleId="ad">
    <w:name w:val="header"/>
    <w:basedOn w:val="a"/>
    <w:link w:val="ae"/>
    <w:uiPriority w:val="99"/>
    <w:rsid w:val="00EC1E90"/>
    <w:pPr>
      <w:tabs>
        <w:tab w:val="center" w:pos="4677"/>
        <w:tab w:val="right" w:pos="9355"/>
      </w:tabs>
    </w:pPr>
  </w:style>
  <w:style w:type="character" w:customStyle="1" w:styleId="ae">
    <w:name w:val="Верхний колонтитул Знак"/>
    <w:link w:val="ad"/>
    <w:uiPriority w:val="99"/>
    <w:locked/>
    <w:rsid w:val="00EC1E90"/>
    <w:rPr>
      <w:rFonts w:cs="Times New Roman"/>
      <w:sz w:val="24"/>
      <w:szCs w:val="24"/>
    </w:rPr>
  </w:style>
  <w:style w:type="table" w:styleId="af">
    <w:name w:val="Table Grid"/>
    <w:basedOn w:val="a1"/>
    <w:uiPriority w:val="59"/>
    <w:rsid w:val="000C1B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45458">
      <w:marLeft w:val="0"/>
      <w:marRight w:val="0"/>
      <w:marTop w:val="0"/>
      <w:marBottom w:val="0"/>
      <w:divBdr>
        <w:top w:val="none" w:sz="0" w:space="0" w:color="auto"/>
        <w:left w:val="none" w:sz="0" w:space="0" w:color="auto"/>
        <w:bottom w:val="none" w:sz="0" w:space="0" w:color="auto"/>
        <w:right w:val="none" w:sz="0" w:space="0" w:color="auto"/>
      </w:divBdr>
    </w:div>
    <w:div w:id="1780445459">
      <w:marLeft w:val="0"/>
      <w:marRight w:val="0"/>
      <w:marTop w:val="0"/>
      <w:marBottom w:val="0"/>
      <w:divBdr>
        <w:top w:val="none" w:sz="0" w:space="0" w:color="auto"/>
        <w:left w:val="none" w:sz="0" w:space="0" w:color="auto"/>
        <w:bottom w:val="none" w:sz="0" w:space="0" w:color="auto"/>
        <w:right w:val="none" w:sz="0" w:space="0" w:color="auto"/>
      </w:divBdr>
      <w:divsChild>
        <w:div w:id="1780445461">
          <w:marLeft w:val="0"/>
          <w:marRight w:val="0"/>
          <w:marTop w:val="0"/>
          <w:marBottom w:val="0"/>
          <w:divBdr>
            <w:top w:val="none" w:sz="0" w:space="0" w:color="auto"/>
            <w:left w:val="none" w:sz="0" w:space="0" w:color="auto"/>
            <w:bottom w:val="none" w:sz="0" w:space="0" w:color="auto"/>
            <w:right w:val="none" w:sz="0" w:space="0" w:color="auto"/>
          </w:divBdr>
        </w:div>
      </w:divsChild>
    </w:div>
    <w:div w:id="1780445460">
      <w:marLeft w:val="0"/>
      <w:marRight w:val="0"/>
      <w:marTop w:val="0"/>
      <w:marBottom w:val="0"/>
      <w:divBdr>
        <w:top w:val="none" w:sz="0" w:space="0" w:color="auto"/>
        <w:left w:val="none" w:sz="0" w:space="0" w:color="auto"/>
        <w:bottom w:val="none" w:sz="0" w:space="0" w:color="auto"/>
        <w:right w:val="none" w:sz="0" w:space="0" w:color="auto"/>
      </w:divBdr>
    </w:div>
    <w:div w:id="1780445462">
      <w:marLeft w:val="0"/>
      <w:marRight w:val="0"/>
      <w:marTop w:val="0"/>
      <w:marBottom w:val="0"/>
      <w:divBdr>
        <w:top w:val="none" w:sz="0" w:space="0" w:color="auto"/>
        <w:left w:val="none" w:sz="0" w:space="0" w:color="auto"/>
        <w:bottom w:val="none" w:sz="0" w:space="0" w:color="auto"/>
        <w:right w:val="none" w:sz="0" w:space="0" w:color="auto"/>
      </w:divBdr>
    </w:div>
    <w:div w:id="1780445463">
      <w:marLeft w:val="0"/>
      <w:marRight w:val="0"/>
      <w:marTop w:val="0"/>
      <w:marBottom w:val="0"/>
      <w:divBdr>
        <w:top w:val="none" w:sz="0" w:space="0" w:color="auto"/>
        <w:left w:val="none" w:sz="0" w:space="0" w:color="auto"/>
        <w:bottom w:val="none" w:sz="0" w:space="0" w:color="auto"/>
        <w:right w:val="none" w:sz="0" w:space="0" w:color="auto"/>
      </w:divBdr>
    </w:div>
    <w:div w:id="1780445464">
      <w:marLeft w:val="0"/>
      <w:marRight w:val="0"/>
      <w:marTop w:val="0"/>
      <w:marBottom w:val="0"/>
      <w:divBdr>
        <w:top w:val="none" w:sz="0" w:space="0" w:color="auto"/>
        <w:left w:val="none" w:sz="0" w:space="0" w:color="auto"/>
        <w:bottom w:val="none" w:sz="0" w:space="0" w:color="auto"/>
        <w:right w:val="none" w:sz="0" w:space="0" w:color="auto"/>
      </w:divBdr>
    </w:div>
    <w:div w:id="1780445465">
      <w:marLeft w:val="0"/>
      <w:marRight w:val="0"/>
      <w:marTop w:val="0"/>
      <w:marBottom w:val="0"/>
      <w:divBdr>
        <w:top w:val="none" w:sz="0" w:space="0" w:color="auto"/>
        <w:left w:val="none" w:sz="0" w:space="0" w:color="auto"/>
        <w:bottom w:val="none" w:sz="0" w:space="0" w:color="auto"/>
        <w:right w:val="none" w:sz="0" w:space="0" w:color="auto"/>
      </w:divBdr>
    </w:div>
    <w:div w:id="1780445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9455</Words>
  <Characters>53896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2014-03-19T23:08:00Z</dcterms:created>
  <dcterms:modified xsi:type="dcterms:W3CDTF">2014-03-19T23:08:00Z</dcterms:modified>
</cp:coreProperties>
</file>