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8A" w:rsidRDefault="0033278A">
      <w:pPr>
        <w:pStyle w:val="a8"/>
        <w:rPr>
          <w:b w:val="0"/>
          <w:bCs w:val="0"/>
        </w:rPr>
      </w:pPr>
      <w:r>
        <w:rPr>
          <w:b w:val="0"/>
          <w:bCs w:val="0"/>
        </w:rPr>
        <w:t xml:space="preserve">Министерство образования Российской Федерации </w:t>
      </w:r>
    </w:p>
    <w:p w:rsidR="0033278A" w:rsidRDefault="0033278A">
      <w:pPr>
        <w:pStyle w:val="a8"/>
        <w:rPr>
          <w:b w:val="0"/>
          <w:bCs w:val="0"/>
        </w:rPr>
      </w:pPr>
      <w:r>
        <w:rPr>
          <w:b w:val="0"/>
          <w:bCs w:val="0"/>
        </w:rPr>
        <w:t xml:space="preserve"> Самарский Государственный Университет</w:t>
      </w: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КАФЕДРА БИОХИМИИ</w:t>
      </w: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sz w:val="32"/>
          <w:szCs w:val="32"/>
        </w:rPr>
      </w:pPr>
      <w:r>
        <w:rPr>
          <w:sz w:val="32"/>
          <w:szCs w:val="32"/>
        </w:rPr>
        <w:t>ДИНАМИКА ЗАБОЛЕВАЕМОСТИ ВИРУСНЫМИ ГЕПАТИТАМИ А И В (1980 - 1999 ГГ.) В ПРОМЫШЛЕННОМ РАЙОНЕ ГОРОДА САМАРЫ</w:t>
      </w:r>
    </w:p>
    <w:p w:rsidR="0033278A" w:rsidRDefault="0033278A">
      <w:pPr>
        <w:pStyle w:val="a8"/>
        <w:rPr>
          <w:sz w:val="32"/>
          <w:szCs w:val="32"/>
        </w:rPr>
      </w:pPr>
    </w:p>
    <w:p w:rsidR="0033278A" w:rsidRDefault="0033278A">
      <w:pPr>
        <w:pStyle w:val="a8"/>
        <w:rPr>
          <w:b w:val="0"/>
          <w:bCs w:val="0"/>
        </w:rPr>
      </w:pPr>
      <w:r>
        <w:rPr>
          <w:b w:val="0"/>
          <w:bCs w:val="0"/>
        </w:rPr>
        <w:t>КУРСОВАЯ РАБОТА</w:t>
      </w:r>
    </w:p>
    <w:p w:rsidR="0033278A" w:rsidRDefault="0033278A">
      <w:pPr>
        <w:pStyle w:val="a8"/>
        <w:rPr>
          <w:b w:val="0"/>
          <w:bCs w:val="0"/>
        </w:rPr>
      </w:pPr>
    </w:p>
    <w:p w:rsidR="0033278A" w:rsidRDefault="0033278A">
      <w:pPr>
        <w:pStyle w:val="a8"/>
        <w:rPr>
          <w:b w:val="0"/>
          <w:bCs w:val="0"/>
        </w:rPr>
      </w:pPr>
      <w:r>
        <w:rPr>
          <w:b w:val="0"/>
          <w:bCs w:val="0"/>
        </w:rPr>
        <w:t>СПЕЦИАЛЬНОСТЬ: 011600 "БИОЛОГИЯ"</w:t>
      </w:r>
    </w:p>
    <w:p w:rsidR="0033278A" w:rsidRDefault="0033278A">
      <w:pPr>
        <w:pStyle w:val="a8"/>
        <w:rPr>
          <w:b w:val="0"/>
          <w:bCs w:val="0"/>
        </w:rPr>
      </w:pPr>
      <w:r>
        <w:rPr>
          <w:b w:val="0"/>
          <w:bCs w:val="0"/>
        </w:rPr>
        <w:t>СПЕЦИАЛИЗАЦИЯ : "БИОХИМИЯ"</w:t>
      </w:r>
    </w:p>
    <w:p w:rsidR="0033278A" w:rsidRDefault="0033278A">
      <w:pPr>
        <w:pStyle w:val="a8"/>
        <w:rPr>
          <w:b w:val="0"/>
          <w:bCs w:val="0"/>
        </w:rPr>
      </w:pPr>
    </w:p>
    <w:p w:rsidR="0033278A" w:rsidRDefault="0033278A">
      <w:pPr>
        <w:pStyle w:val="a8"/>
        <w:rPr>
          <w:b w:val="0"/>
          <w:bCs w:val="0"/>
        </w:rPr>
      </w:pP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Выполнила </w:t>
      </w:r>
      <w:r>
        <w:rPr>
          <w:b w:val="0"/>
          <w:bCs w:val="0"/>
          <w:sz w:val="20"/>
          <w:szCs w:val="20"/>
        </w:rPr>
        <w:t>студентка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 курса, 531 группы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Ревтович Светлана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Владимировна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b w:val="0"/>
          <w:bCs w:val="0"/>
          <w:sz w:val="20"/>
          <w:szCs w:val="20"/>
        </w:rPr>
        <w:t>_____________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ind w:firstLine="5670"/>
        <w:jc w:val="left"/>
        <w:rPr>
          <w:sz w:val="20"/>
          <w:szCs w:val="20"/>
        </w:rPr>
      </w:pPr>
      <w:r>
        <w:rPr>
          <w:sz w:val="20"/>
          <w:szCs w:val="20"/>
        </w:rPr>
        <w:t>Научный руководитель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доктор биологических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наук профессор</w:t>
      </w:r>
    </w:p>
    <w:p w:rsidR="0033278A" w:rsidRDefault="0033278A">
      <w:pPr>
        <w:pStyle w:val="a8"/>
        <w:ind w:firstLine="567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Подковкин Владимир</w:t>
      </w:r>
    </w:p>
    <w:p w:rsidR="0033278A" w:rsidRDefault="0033278A">
      <w:pPr>
        <w:pStyle w:val="a8"/>
        <w:ind w:firstLine="567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Георгиевич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b w:val="0"/>
          <w:bCs w:val="0"/>
          <w:sz w:val="20"/>
          <w:szCs w:val="20"/>
        </w:rPr>
        <w:t>_____________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Курсовая работа защищена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 заседании кафедры: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“____”___________1999г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Оценка</w:t>
      </w:r>
      <w:r>
        <w:rPr>
          <w:b w:val="0"/>
          <w:bCs w:val="0"/>
          <w:sz w:val="20"/>
          <w:szCs w:val="20"/>
        </w:rPr>
        <w:t>______________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ind w:firstLine="5670"/>
        <w:jc w:val="left"/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кандидат биологических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наук доцент</w:t>
      </w:r>
    </w:p>
    <w:p w:rsidR="0033278A" w:rsidRDefault="0033278A">
      <w:pPr>
        <w:pStyle w:val="a8"/>
        <w:ind w:firstLine="567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Фролов Юрий Павлович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b w:val="0"/>
          <w:bCs w:val="0"/>
          <w:sz w:val="20"/>
          <w:szCs w:val="20"/>
        </w:rPr>
        <w:t>_____________</w:t>
      </w:r>
    </w:p>
    <w:p w:rsidR="0033278A" w:rsidRDefault="0033278A">
      <w:pPr>
        <w:pStyle w:val="a8"/>
        <w:ind w:firstLine="5670"/>
        <w:jc w:val="left"/>
        <w:rPr>
          <w:b w:val="0"/>
          <w:bCs w:val="0"/>
          <w:sz w:val="20"/>
          <w:szCs w:val="20"/>
        </w:rPr>
      </w:pPr>
    </w:p>
    <w:p w:rsidR="0033278A" w:rsidRDefault="0033278A">
      <w:pPr>
        <w:pStyle w:val="a8"/>
        <w:rPr>
          <w:sz w:val="32"/>
          <w:szCs w:val="32"/>
        </w:rPr>
      </w:pPr>
    </w:p>
    <w:p w:rsidR="0033278A" w:rsidRDefault="0033278A">
      <w:pPr>
        <w:pStyle w:val="a8"/>
        <w:rPr>
          <w:sz w:val="32"/>
          <w:szCs w:val="32"/>
        </w:rPr>
      </w:pPr>
    </w:p>
    <w:p w:rsidR="0033278A" w:rsidRDefault="0033278A">
      <w:pPr>
        <w:pStyle w:val="a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Самара 2000</w:t>
      </w:r>
    </w:p>
    <w:p w:rsidR="0033278A" w:rsidRDefault="0033278A">
      <w:pPr>
        <w:pStyle w:val="a8"/>
        <w:rPr>
          <w:b w:val="0"/>
          <w:bCs w:val="0"/>
          <w:sz w:val="24"/>
          <w:szCs w:val="24"/>
        </w:rPr>
      </w:pPr>
    </w:p>
    <w:p w:rsidR="0033278A" w:rsidRDefault="0033278A"/>
    <w:p w:rsidR="0033278A" w:rsidRDefault="003327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33278A" w:rsidRDefault="0033278A">
      <w:pPr>
        <w:spacing w:line="360" w:lineRule="auto"/>
        <w:rPr>
          <w:b/>
          <w:bCs/>
          <w:sz w:val="28"/>
          <w:szCs w:val="28"/>
        </w:rPr>
      </w:pPr>
    </w:p>
    <w:p w:rsidR="0033278A" w:rsidRDefault="0033278A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  <w:r>
        <w:rPr>
          <w:noProof/>
          <w:sz w:val="28"/>
          <w:szCs w:val="28"/>
        </w:rPr>
        <w:tab/>
        <w:t>3</w:t>
      </w:r>
    </w:p>
    <w:p w:rsidR="0033278A" w:rsidRDefault="0033278A">
      <w:pPr>
        <w:pStyle w:val="11"/>
        <w:tabs>
          <w:tab w:val="left" w:pos="400"/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Обзор литературы</w:t>
      </w:r>
      <w:r>
        <w:rPr>
          <w:noProof/>
          <w:sz w:val="28"/>
          <w:szCs w:val="28"/>
        </w:rPr>
        <w:tab/>
        <w:t>4</w:t>
      </w:r>
    </w:p>
    <w:p w:rsidR="0033278A" w:rsidRDefault="0033278A">
      <w:pPr>
        <w:pStyle w:val="2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1.1. Общая характеристика вирусных гепатитов</w:t>
      </w:r>
      <w:r>
        <w:rPr>
          <w:noProof/>
          <w:sz w:val="28"/>
          <w:szCs w:val="28"/>
        </w:rPr>
        <w:tab/>
        <w:t>4</w:t>
      </w:r>
    </w:p>
    <w:p w:rsidR="0033278A" w:rsidRDefault="0033278A">
      <w:pPr>
        <w:pStyle w:val="2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1.2. Вирусный гепатит А</w:t>
      </w:r>
      <w:r>
        <w:rPr>
          <w:noProof/>
          <w:sz w:val="28"/>
          <w:szCs w:val="28"/>
        </w:rPr>
        <w:tab/>
        <w:t>5</w:t>
      </w:r>
    </w:p>
    <w:p w:rsidR="0033278A" w:rsidRDefault="0033278A">
      <w:pPr>
        <w:pStyle w:val="3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1.2.1 Этиология.</w:t>
      </w:r>
      <w:r>
        <w:rPr>
          <w:noProof/>
          <w:sz w:val="28"/>
          <w:szCs w:val="28"/>
        </w:rPr>
        <w:tab/>
        <w:t>6</w:t>
      </w:r>
    </w:p>
    <w:p w:rsidR="0033278A" w:rsidRDefault="0033278A">
      <w:pPr>
        <w:pStyle w:val="3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1.2.2. Эпидемиология</w:t>
      </w:r>
      <w:r>
        <w:rPr>
          <w:noProof/>
          <w:sz w:val="28"/>
          <w:szCs w:val="28"/>
        </w:rPr>
        <w:tab/>
        <w:t>6</w:t>
      </w:r>
    </w:p>
    <w:p w:rsidR="0033278A" w:rsidRDefault="0033278A">
      <w:pPr>
        <w:pStyle w:val="3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1.2.3. Клиника</w:t>
      </w:r>
      <w:r>
        <w:rPr>
          <w:noProof/>
          <w:sz w:val="28"/>
          <w:szCs w:val="28"/>
        </w:rPr>
        <w:tab/>
        <w:t>7</w:t>
      </w:r>
    </w:p>
    <w:p w:rsidR="0033278A" w:rsidRDefault="0033278A">
      <w:pPr>
        <w:pStyle w:val="3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1.2.4. Профилактика</w:t>
      </w:r>
      <w:r>
        <w:rPr>
          <w:noProof/>
          <w:sz w:val="28"/>
          <w:szCs w:val="28"/>
        </w:rPr>
        <w:tab/>
        <w:t>9</w:t>
      </w:r>
    </w:p>
    <w:p w:rsidR="0033278A" w:rsidRDefault="0033278A">
      <w:pPr>
        <w:pStyle w:val="2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1.3. Вирусный гепатит В</w:t>
      </w:r>
      <w:r>
        <w:rPr>
          <w:noProof/>
          <w:sz w:val="28"/>
          <w:szCs w:val="28"/>
        </w:rPr>
        <w:tab/>
        <w:t>10</w:t>
      </w:r>
    </w:p>
    <w:p w:rsidR="0033278A" w:rsidRDefault="0033278A">
      <w:pPr>
        <w:pStyle w:val="3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1.3.1. Этиология.</w:t>
      </w:r>
      <w:r>
        <w:rPr>
          <w:noProof/>
          <w:sz w:val="28"/>
          <w:szCs w:val="28"/>
        </w:rPr>
        <w:tab/>
        <w:t>10</w:t>
      </w:r>
    </w:p>
    <w:p w:rsidR="0033278A" w:rsidRDefault="0033278A">
      <w:pPr>
        <w:pStyle w:val="3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1.3.2. Эпидемиология.</w:t>
      </w:r>
      <w:r>
        <w:rPr>
          <w:noProof/>
          <w:sz w:val="28"/>
          <w:szCs w:val="28"/>
        </w:rPr>
        <w:tab/>
        <w:t>11</w:t>
      </w:r>
    </w:p>
    <w:p w:rsidR="0033278A" w:rsidRDefault="0033278A">
      <w:pPr>
        <w:pStyle w:val="3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1.3.3. Клиника</w:t>
      </w:r>
      <w:r>
        <w:rPr>
          <w:noProof/>
          <w:sz w:val="28"/>
          <w:szCs w:val="28"/>
        </w:rPr>
        <w:tab/>
        <w:t>13</w:t>
      </w:r>
    </w:p>
    <w:p w:rsidR="0033278A" w:rsidRDefault="0033278A">
      <w:pPr>
        <w:pStyle w:val="3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1.3.4. Профилактика</w:t>
      </w:r>
      <w:r>
        <w:rPr>
          <w:noProof/>
          <w:sz w:val="28"/>
          <w:szCs w:val="28"/>
        </w:rPr>
        <w:tab/>
        <w:t>17</w:t>
      </w:r>
    </w:p>
    <w:p w:rsidR="0033278A" w:rsidRDefault="0033278A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 Экспериментальная часть</w:t>
      </w:r>
      <w:r>
        <w:rPr>
          <w:noProof/>
          <w:sz w:val="28"/>
          <w:szCs w:val="28"/>
        </w:rPr>
        <w:tab/>
        <w:t>18</w:t>
      </w:r>
    </w:p>
    <w:p w:rsidR="0033278A" w:rsidRDefault="0033278A">
      <w:pPr>
        <w:pStyle w:val="2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2.1. Материалы и методы исследований</w:t>
      </w:r>
      <w:r>
        <w:rPr>
          <w:noProof/>
          <w:sz w:val="28"/>
          <w:szCs w:val="28"/>
        </w:rPr>
        <w:tab/>
        <w:t>18</w:t>
      </w:r>
    </w:p>
    <w:p w:rsidR="0033278A" w:rsidRDefault="0033278A">
      <w:pPr>
        <w:pStyle w:val="3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2.1.1. Специфические маркёры  для  обнаружения вирусного гепатита А (табл. 2.1)</w:t>
      </w:r>
      <w:r>
        <w:rPr>
          <w:noProof/>
          <w:sz w:val="28"/>
          <w:szCs w:val="28"/>
        </w:rPr>
        <w:tab/>
        <w:t>18</w:t>
      </w:r>
    </w:p>
    <w:p w:rsidR="0033278A" w:rsidRDefault="0033278A">
      <w:pPr>
        <w:pStyle w:val="3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2.1.2. Специфические маркёры  для  обнаружения вирусного гепатита В (табл. 2.1)</w:t>
      </w:r>
      <w:r>
        <w:rPr>
          <w:noProof/>
          <w:sz w:val="28"/>
          <w:szCs w:val="28"/>
        </w:rPr>
        <w:tab/>
        <w:t>19</w:t>
      </w:r>
    </w:p>
    <w:p w:rsidR="0033278A" w:rsidRDefault="0033278A">
      <w:pPr>
        <w:pStyle w:val="2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2.2. Результаты исследований и их обсуждение</w:t>
      </w:r>
      <w:r>
        <w:rPr>
          <w:noProof/>
          <w:sz w:val="28"/>
          <w:szCs w:val="28"/>
        </w:rPr>
        <w:tab/>
        <w:t>20</w:t>
      </w:r>
    </w:p>
    <w:p w:rsidR="0033278A" w:rsidRDefault="0033278A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Выводы:</w:t>
      </w:r>
      <w:r>
        <w:rPr>
          <w:noProof/>
          <w:sz w:val="28"/>
          <w:szCs w:val="28"/>
        </w:rPr>
        <w:tab/>
        <w:t>30</w:t>
      </w:r>
    </w:p>
    <w:p w:rsidR="0033278A" w:rsidRDefault="0033278A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литературы:</w:t>
      </w:r>
      <w:r>
        <w:rPr>
          <w:noProof/>
          <w:sz w:val="28"/>
          <w:szCs w:val="28"/>
        </w:rPr>
        <w:tab/>
        <w:t>31</w:t>
      </w:r>
    </w:p>
    <w:p w:rsidR="0033278A" w:rsidRDefault="0033278A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</w:t>
      </w:r>
      <w:r>
        <w:rPr>
          <w:noProof/>
          <w:sz w:val="28"/>
          <w:szCs w:val="28"/>
        </w:rPr>
        <w:tab/>
        <w:t>34</w:t>
      </w:r>
    </w:p>
    <w:p w:rsidR="0033278A" w:rsidRDefault="0033278A">
      <w:pPr>
        <w:spacing w:line="360" w:lineRule="auto"/>
      </w:pPr>
    </w:p>
    <w:p w:rsidR="0033278A" w:rsidRDefault="0033278A">
      <w:pPr>
        <w:pStyle w:val="a8"/>
        <w:rPr>
          <w:b w:val="0"/>
          <w:bCs w:val="0"/>
          <w:sz w:val="24"/>
          <w:szCs w:val="24"/>
        </w:rPr>
      </w:pPr>
    </w:p>
    <w:p w:rsidR="0033278A" w:rsidRDefault="0033278A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</w:p>
    <w:p w:rsidR="0033278A" w:rsidRDefault="0033278A"/>
    <w:p w:rsidR="0033278A" w:rsidRDefault="0033278A"/>
    <w:p w:rsidR="0033278A" w:rsidRDefault="0033278A"/>
    <w:p w:rsidR="0033278A" w:rsidRDefault="0033278A"/>
    <w:p w:rsidR="0033278A" w:rsidRDefault="0033278A"/>
    <w:p w:rsidR="0033278A" w:rsidRDefault="0033278A"/>
    <w:p w:rsidR="0033278A" w:rsidRDefault="0033278A"/>
    <w:p w:rsidR="0033278A" w:rsidRDefault="0033278A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483961671"/>
      <w:r>
        <w:rPr>
          <w:rFonts w:ascii="Times New Roman" w:hAnsi="Times New Roman" w:cs="Times New Roman"/>
          <w:sz w:val="32"/>
          <w:szCs w:val="32"/>
        </w:rPr>
        <w:t>Введение</w:t>
      </w:r>
      <w:bookmarkEnd w:id="0"/>
    </w:p>
    <w:p w:rsidR="0033278A" w:rsidRDefault="0033278A">
      <w:pPr>
        <w:rPr>
          <w:rFonts w:ascii="Courier New" w:hAnsi="Courier New" w:cs="Courier New"/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Вирусные гепатиты человека представляют традиционно трудную глобальную проблему, всё ещё далёкую от своего решения. На современном этапе, как и в более ранний период, сохраняется высокий эпидемический потенциал всех известных вирусных гепатитов - А,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С,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. Причём это относится не только к отсталым странам Азии, Африки, Океании и Латинской Америк, в которых по-прежнему регистрируются гиперэндемичные зоны с поражённостью до 30-40% населения, но и к высокоразвитым странам Европы и Северной Америки со стабильным уровнем заболеваемости сывороточными гепатитами, не имеющей тенденции к снижению. Исследования причин значительного роста заболеваемости показали, что в большей степени это связано с ростом наркомании и в связи с этим увеличением как парентеральных путей передачи, так и контактно - бытовых.   </w:t>
      </w: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было выявить динамику заболеваемости наиболее часто встречающихся типов вирусного гепатита с различными путями заражения и показать, действительно ли имеется рост заболеваемости, превышающий предыдущие годы.</w:t>
      </w: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являлось доказать, насколько неблагополучна эпидемиологическая ситуация в отношении вирусного гепатита А и В в Промышленном районе г. Самаре, одном из наиболее неблагоприятных по данной патологии.</w:t>
      </w: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33278A" w:rsidRDefault="0033278A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bookmarkStart w:id="1" w:name="_Toc483961672"/>
      <w:r>
        <w:rPr>
          <w:rFonts w:ascii="Times New Roman" w:hAnsi="Times New Roman" w:cs="Times New Roman"/>
          <w:sz w:val="32"/>
          <w:szCs w:val="32"/>
        </w:rPr>
        <w:t>Обзор литературы</w:t>
      </w:r>
      <w:bookmarkEnd w:id="1"/>
    </w:p>
    <w:p w:rsidR="0033278A" w:rsidRDefault="0033278A"/>
    <w:p w:rsidR="0033278A" w:rsidRDefault="0033278A">
      <w:pPr>
        <w:pStyle w:val="2"/>
        <w:rPr>
          <w:sz w:val="28"/>
          <w:szCs w:val="28"/>
        </w:rPr>
      </w:pPr>
      <w:bookmarkStart w:id="2" w:name="_Toc483961673"/>
      <w:r>
        <w:rPr>
          <w:sz w:val="28"/>
          <w:szCs w:val="28"/>
        </w:rPr>
        <w:t>1.1. Общая характеристика вирусных гепатитов</w:t>
      </w:r>
      <w:bookmarkEnd w:id="2"/>
    </w:p>
    <w:p w:rsidR="0033278A" w:rsidRDefault="0033278A">
      <w:pPr>
        <w:spacing w:line="360" w:lineRule="auto"/>
        <w:ind w:firstLine="851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Вирусные гепатиты - группа антропонозных вирусных заболеваний с фекально-оральным и парентеральным механизмами заражения, характеризующихся явлениями общей интоксикации, преимущественным поражением печени, нарушением обменных процессов. [4].</w:t>
      </w:r>
    </w:p>
    <w:p w:rsidR="0033278A" w:rsidRDefault="0033278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Объединяющим началом всей группы вирусных гепатитов является гепатотропность возбудителей, определяющая развитие избирательного поражения печени, при отсутствии сколько-нибудь выраженной иной органной патологии. Вирусные гепатиты А, В, С,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Е отличаются по существу по всем аспектам - таксонометрической принадлежности вирусов, механизму заражения и путям их передачи, патогенезу и иммуногенезу, клиническим проявлениям, тяжести течения и исходам, вероятности хронизации и малигнизации, критериям специфической диагностики, разной программе терапии и профилактики. [21].</w:t>
      </w:r>
    </w:p>
    <w:p w:rsidR="0033278A" w:rsidRDefault="0033278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при вирусных гепатитах разной этиологии имеется и много общего. [16].</w:t>
      </w:r>
    </w:p>
    <w:p w:rsidR="0033278A" w:rsidRDefault="0033278A">
      <w:pPr>
        <w:spacing w:line="360" w:lineRule="auto"/>
        <w:ind w:firstLine="851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Термином вирусный гепатит  в настоящее время пользуются для обозначения заболевания, вызванного одним из гепатотропных вирусов, протекающего циклически, и в клинической картине которого превалирует поражение печени. По способу заражения различают вирусные гепатиты, передающиеся фекально-оральным путем, и вирусные гепатиты, передающиеся парентерально. [24, 28]. В настоящее время известны возбудители вирусных гепатитов, с которыми однозначно можно связать развитие гепатита у человека: вирусы гепатитов А, Е, В, С, D (дельта) и вирусы, условно относящиеся к группе гепатотропных, способность которых самостоятельно вызывать гепатит подвергается сомнению (вирус гепатита G, вирус, передающийся гемотрансфузией v TTV). В соответствии с Междунородной статистической классификацией болезней и проблем, связанных со здоровьем десятого пересмотра, принятой ВОЗ в 1995 г, по этиологическому признаку выделяют 5 нозологических форм вирусных гепатитов: вирусный гепатит А, вирусный гепатит Е, вирусный гепатит В без дельта-агента, вирусный гепатит В с дельта-агентом, вирусный гепатит С, а также вирусный гепатит неуточненный. [1]. Поскольку известные вирусные гепатиты с фекально-оральным механизмом заражения (А и Е) не переходят в хронические формы, в разделе Хронические вирусные гепатиты  фигурируют: хронический гепатит В без дельта-агента, хронический гепатит В с дельта-агентом, хронический гепатит С и хронический вирусный гепатит неуточненный. Исследования последних лет показали, что неуточненный вирусный гепатит (ни А, ни В, ни С, ни D, ни Е) это, в действительности, группа гепатитов, одни этиологические агенты которых передаются фекальноорально, другие парентерально, а некоторые, возможно, и тем, и другим способом. [5].</w:t>
      </w:r>
    </w:p>
    <w:p w:rsidR="0033278A" w:rsidRDefault="0033278A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33278A" w:rsidRDefault="0033278A">
      <w:pPr>
        <w:pStyle w:val="2"/>
        <w:rPr>
          <w:sz w:val="28"/>
          <w:szCs w:val="28"/>
        </w:rPr>
      </w:pPr>
      <w:bookmarkStart w:id="3" w:name="_Toc483961674"/>
      <w:r>
        <w:rPr>
          <w:sz w:val="28"/>
          <w:szCs w:val="28"/>
        </w:rPr>
        <w:t>1.2. Вирусный гепатит А</w:t>
      </w:r>
      <w:bookmarkEnd w:id="3"/>
    </w:p>
    <w:p w:rsidR="0033278A" w:rsidRDefault="0033278A">
      <w:pPr>
        <w:pStyle w:val="a3"/>
        <w:spacing w:line="360" w:lineRule="auto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Гепатит А - ГА - именно этот этиологический вариант гепатита в прошлом имел широкое эпидемическое распространение с обширными водными и пищевыми вспышками. Как полагают, ГА соответствует "военной желтухе" средних веков, а на современном этапе эпидемии регистрировались во время военных компаний в Корее, Вьетнаме, Афганистане. Учётная заболеваемость ГА в мире в первую половину 90-х годов составила около 1,5 млн. больных в год только по официальным данным. [25].</w:t>
      </w:r>
    </w:p>
    <w:p w:rsidR="0033278A" w:rsidRDefault="0033278A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_Toc483961675"/>
      <w:r>
        <w:rPr>
          <w:rFonts w:ascii="Times New Roman" w:hAnsi="Times New Roman" w:cs="Times New Roman"/>
          <w:sz w:val="28"/>
          <w:szCs w:val="28"/>
          <w:u w:val="single"/>
        </w:rPr>
        <w:t>1.2.1 Этиология.</w:t>
      </w:r>
      <w:bookmarkEnd w:id="4"/>
    </w:p>
    <w:p w:rsidR="0033278A" w:rsidRDefault="0033278A">
      <w:pPr>
        <w:pStyle w:val="a3"/>
        <w:spacing w:line="360" w:lineRule="auto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Вирусный гепатит А (HAV) относится к семейству пикорнавирусов, роду энтеровирусов. Это РНК- содержащий вирус, представляющий собой мелкие частицы диаметром 27-30 нм. Он устойчив во внешней среде и действию хлора в низких концентрациях. [20]. В различных регионах мира выделены разные штаммы вируса гепатита А, но все они относятся к одному серологическому варианту; это имеет значение для лабораторной диагностики (то есть все штаммы могут быть выявлены с помощью одного и того же диагностикума) и для специфической профилактики вирусного гепатита А. [22].</w:t>
      </w:r>
    </w:p>
    <w:p w:rsidR="0033278A" w:rsidRDefault="0033278A">
      <w:pPr>
        <w:pStyle w:val="a3"/>
        <w:spacing w:line="360" w:lineRule="auto"/>
        <w:jc w:val="both"/>
        <w:rPr>
          <w:sz w:val="28"/>
          <w:szCs w:val="28"/>
        </w:rPr>
      </w:pPr>
    </w:p>
    <w:p w:rsidR="0033278A" w:rsidRDefault="0033278A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_Toc483961676"/>
      <w:r>
        <w:rPr>
          <w:rFonts w:ascii="Times New Roman" w:hAnsi="Times New Roman" w:cs="Times New Roman"/>
          <w:sz w:val="28"/>
          <w:szCs w:val="28"/>
          <w:u w:val="single"/>
        </w:rPr>
        <w:t>1.2.2. Эпидемиология</w:t>
      </w:r>
      <w:bookmarkEnd w:id="5"/>
    </w:p>
    <w:p w:rsidR="0033278A" w:rsidRDefault="0033278A">
      <w:pPr>
        <w:pStyle w:val="a3"/>
        <w:spacing w:line="360" w:lineRule="auto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ВГА распространен повсеместно. Заболеваемость зависит от санитарно-гигиенических условий жизни и культурного уровня населения: в странах с высоким уровнем жизни заболеваемость ВГА ниже, чем в развивающихся ВГА - типичный антропоноз, то есть единственным источником инфекции является человек - больной вирусным гепатитом А (как с клиническими проявлениями болезни, так и без них). Здорового носительства HAV и хронического течения инфекции при ВГА, по мнению большинства исследователей, не бывает. Механизм передачи инфекции фекально-оральный. Возможность воздушно-капельного механизма передачи вируса в настоящее время отрицается. Имеются сообщения о передаче HAV с донорской плазмой и половым путем, что связано, очевидно, с имеющей место вирусемией. Передача HAV от матери плоду трансплацентарно практически всеми исследователями исключается из-за невозможности вируса преодолеть трансплацентарный барьер.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ВГА характерны сезонные подъемы заболеваемости (осенне-зимний период), наличие постоянно регистрируемых спорадических вспышек (чаще водных) с одновременным поражением значительного количества людей, цикличность эпидемического процесса с периодическими подъемами заболеваемости через 3-5, 7-10 лет, преимущественное поражение детей и взрослых молодого возраста. Дети первого года жизни ВГА практически не болеют. Это связано с наличием трансплацентарного иммунитета, полученного ребенком от матери (если мать имеет антиHAV), характером питания и ограниченным контактом с окружающим миром. К концу первого года жизни унаследованные от матери антитела у детей подвергаются катаболизму, и с этого возраста дети становятся восприимчивыми к ВГА. Перенесенное заболевание оставляет стойкий иммунитет.</w:t>
      </w:r>
    </w:p>
    <w:p w:rsidR="0033278A" w:rsidRDefault="0033278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_Toc483961677"/>
      <w:r>
        <w:rPr>
          <w:rFonts w:ascii="Times New Roman" w:hAnsi="Times New Roman" w:cs="Times New Roman"/>
          <w:sz w:val="28"/>
          <w:szCs w:val="28"/>
          <w:u w:val="single"/>
        </w:rPr>
        <w:t>1.2.3. Клиника</w:t>
      </w:r>
      <w:bookmarkEnd w:id="6"/>
    </w:p>
    <w:p w:rsidR="0033278A" w:rsidRDefault="0033278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вопросы патогенеза ВГА до настоящего времени окончательно не известны. Допускается существование прямого цитопатического действия HAV непосредственно на паренхиму печени. [15].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ВГА имеет широкий диапазон клинических проявлений. Он может протекать к клиническими проявлениями болезни (желтушный и безжелтушный варианты) и без клинических проявлений (инаппаратный вариант). При безжелтушном варианте все клинические и биохимические признаки ВГА, кроме желтухи и гипербилирубинемии; активность трансаминаз повышена, выявляется антиHAV IgM. При инаппаратном (субклиническом) варианте отсутствуют все клинические проявления, но выявляется повышенная активность трансаминаз и определяются антиHAV IgM. Некоторые авторы выделяют бессимптомные формы ВГА, когда инфекция выражается только сероконверсией (то есть только появлением антител к вирусу гепатита А класса IgM). [17].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течении ВГА с клиническими проявлениями определяется цикличность с последовательной сменой четырех периодов: инкубационного, продромального, разгара (желтушного), реконвалесценции. Инкубационный период длится от 6 до 50 дней, чаще 15-30 дней. Продромальный (преджелтушный) - 2-14 дней, чаще - 5-7 дней; проявления его полиморфны: повышение температуры тела, слабость, снижение аппетита, боли в эпигастрии и правом подреберье, тошнота, рвота, жидкий стул, раздражительность и др. Период разгара длится 5-20 дней; при наличии желтухи в нем прослеживаются стадии нарастания, максимального развития и спада желтухи. Переход в период разгара сопровождается обычно улутшением состояния больного. В периоде реконвалесценции происходит постепенная нормализация клинико-биохимических показателей. Выздоровление наступает через 4-6 недель. Хронические формы не развиваются. [5, 9, 20].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тяжести течения различают легкие, среднетяжелые и тяжелые формы ВГА.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желтушных форм и безжелтушных, или бессимптомных, составляет по мнению ряда исследователей: 1:20 - 1:25 у детей 3:1 - 4:1 у взрослых. Соответственно у взрослых доля тяжелых форм выше, чем у детей. [3]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ВГА в большинстве случаев протекает благоприятно. Хронизации процесса и формирования вирусоносительства не наступает. В ряде случаев возможно затяжное течение заболевания. Летальность составляет 0,1-0,4 %.</w:t>
      </w: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8A" w:rsidRDefault="0033278A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_Toc483961678"/>
      <w:r>
        <w:rPr>
          <w:rFonts w:ascii="Times New Roman" w:hAnsi="Times New Roman" w:cs="Times New Roman"/>
          <w:sz w:val="28"/>
          <w:szCs w:val="28"/>
          <w:u w:val="single"/>
        </w:rPr>
        <w:t>1.2.4. Профилактика</w:t>
      </w:r>
      <w:bookmarkEnd w:id="7"/>
    </w:p>
    <w:p w:rsidR="0033278A" w:rsidRDefault="0033278A">
      <w:pPr>
        <w:pStyle w:val="a3"/>
        <w:spacing w:line="360" w:lineRule="auto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Специфическая профилактика ВГА осуществляется путем вакцинации и введения гамма- глобулина.</w:t>
      </w:r>
    </w:p>
    <w:p w:rsidR="0033278A" w:rsidRDefault="0033278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разработаны живые, убитые, рекомбинантные вакцины против ВГА, и в некоторых странах налажено их производство. Вакцинации против ВГА подлежат лица, входящие в группы повышенного риска инфицирования: работники коммунального хозяйства, обслуживающие канализационные системы; лица (моряки, туристы и п.п.), отправляющиеся в эндемичные по ВГА районы; воинские коллективы; контактные в очагах ВГА. Вакцинации подлежат лица, не болевшие раньше ВГА, то есть не имеющие антиHAV (суммарных антител к HAV). Эффективность применения гамма -глобулина для профилактики ВГА находится в прямой зависимости от содержания в нем специфических антител к вирусу гепатита А. Поэтому имеет смысл применять препараты гамма- глобулина, специально отобранные или изготовленные из крови, содержащей антиHAV в высоком титре (не менее 1:2000-1:10000). [11, 25]. В внутримышечное введение иммуноглобулина до заражения вирусом или в раннем инкубационном периоде может предотвратить или ослабить клиническое течение заболевания. [26]. Продолжительность пассивного иммунитета не превышает 5-6 месяцев. </w:t>
      </w:r>
    </w:p>
    <w:p w:rsidR="0033278A" w:rsidRDefault="0033278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Неспецифическая профилактика ВГА заключается в улучшении санитарно-гигиенических условий жизни. </w:t>
      </w:r>
    </w:p>
    <w:p w:rsidR="0033278A" w:rsidRDefault="0033278A">
      <w:pPr>
        <w:rPr>
          <w:rFonts w:ascii="Courier New" w:hAnsi="Courier New" w:cs="Courier New"/>
          <w:sz w:val="28"/>
          <w:szCs w:val="28"/>
        </w:rPr>
      </w:pPr>
    </w:p>
    <w:p w:rsidR="0033278A" w:rsidRDefault="0033278A">
      <w:pPr>
        <w:pStyle w:val="2"/>
        <w:rPr>
          <w:sz w:val="28"/>
          <w:szCs w:val="28"/>
        </w:rPr>
      </w:pPr>
      <w:bookmarkStart w:id="8" w:name="_Toc483961679"/>
      <w:r>
        <w:rPr>
          <w:sz w:val="28"/>
          <w:szCs w:val="28"/>
        </w:rPr>
        <w:t>1.3. Вирусный гепатит В</w:t>
      </w:r>
      <w:bookmarkEnd w:id="8"/>
    </w:p>
    <w:p w:rsidR="0033278A" w:rsidRDefault="0033278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Вирусный гепатит В - одна из самых серьезных проблем здравоохранения во всем мира в связи с непрерывно увеличивающейся заболеваемостью, негативным влияниям на состояние здоровья и трудоспособность человека из-за частого развития неблагоприятных исходов (хронический гепатит, цирроз печени, гепатокарцинома) и смертностью как от острых, так и от хронических форм инфекции. [1].</w:t>
      </w:r>
    </w:p>
    <w:p w:rsidR="0033278A" w:rsidRDefault="0033278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bookmarkStart w:id="9" w:name="_Toc483961680"/>
      <w:r>
        <w:rPr>
          <w:rFonts w:ascii="Times New Roman" w:hAnsi="Times New Roman" w:cs="Times New Roman"/>
          <w:sz w:val="28"/>
          <w:szCs w:val="28"/>
          <w:u w:val="single"/>
        </w:rPr>
        <w:t>1.3.1. Этиология.</w:t>
      </w:r>
      <w:bookmarkEnd w:id="9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3278A" w:rsidRDefault="0033278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 гепатита В (HBV) относится к семейству гепадновирусов (hepаr - печень, DNA - ДНК, то есть ДНК - содержащий вирус, поражающий преимущественно клетки печени). Частицы, циркулирующие в крови больных ВГВ, морфологически подразделяются на три типа: </w:t>
      </w:r>
    </w:p>
    <w:p w:rsidR="0033278A" w:rsidRDefault="003327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полиморфные сферические частицы со средним диаметром 22 нм;</w:t>
      </w:r>
    </w:p>
    <w:p w:rsidR="0033278A" w:rsidRDefault="003327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тубулярные (филаметозные) формы разной длины, но практически того же диаметра;</w:t>
      </w:r>
    </w:p>
    <w:p w:rsidR="0033278A" w:rsidRDefault="003327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сферические частицы диаметром 42-45 нм (частицы Дейна), имеющие оболочку и ядро. [4].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 гепатита В (частицы Дейна) имеет сложное строение, включая двухцепочную ДНК, ассоциированную ДНК- полимеразу (необходима для достройки внутренней цепи ДНК вируса, которая на 15-45 % короче наружной) и 4 антигена - поверхностный (НBsAg), сердцевидный (HBcAg или HBcorAg), антиген инфекционности (HBeAg, входит в состав HBcorAg), а также HВxAg. Хорошо изучены первые три антигена (HBsAg, HBcorAg, HBeAg) и антитела к ним. Роль HВxAg и антиНВх пока полностью не выяснена. [14].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 гепатита В обладает высокой инфекциозностью. Он устойчив к воздействию многих физических и химических факторов. [15].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78A" w:rsidRDefault="0033278A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bookmarkStart w:id="10" w:name="_Toc483961681"/>
      <w:r>
        <w:rPr>
          <w:rFonts w:ascii="Times New Roman" w:hAnsi="Times New Roman" w:cs="Times New Roman"/>
          <w:sz w:val="28"/>
          <w:szCs w:val="28"/>
          <w:u w:val="single"/>
        </w:rPr>
        <w:t>1.3.2. Эпидемиология.</w:t>
      </w:r>
      <w:bookmarkEnd w:id="10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3278A" w:rsidRDefault="0033278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HBV-инфекции - больные острым и хроническим гепатитом В и вирусоносители. Механизм передачи инфекции - кровно-контактный. Он реализуется искусственными и естественными путями передачи - парентеральным, половым, от матери к плоду. Реализация этих путей передачи способствует такая особенность HBV- инфекции, как продолжительная и интенсивная вирусемия у источников инфекции, часто не имеющих внешних признаков болезни. Для эффективного заражения достаточно 10-7 мл инфицированной сыворотки крови. Парентеральный путь заражения реализуется при переливании крови и ее препаратов, при использовании медицинских инструментов, контаминированных вирусом, а также при тесном бытовом контакте с источником инфекции (при использовании общих мочалок, зубных щеток, бритв, носовых платков и т.п.) Следует подчеркнуть, что передача HBV может осуществляться и безигольными инъекторами, используемыми при массовой иммунизации населения, при нарушении правил их эксплуатации. Половой путь реализуется при гомо-, би-, гетеросексуальных контактах. Передача вируса от матери ребенку может быть во время беременности, во время родов и в постнатальном периоде. Как любой возбудитель, HBV сохраняется как вид за счет естественных путей передачи (половой и от матери к ребенку). [4, 14, 20].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 широты распространения HBV- инфекции служит частота выявления НВsAg (антиНВсor). Выделяют регионы с низкой (менее 1 % населения) частотой носительства HBsAg (Северная, Западная, Центральная Европа, Австралия, Северная Америка), со средней (2-7 % населения) частотой носительства HBsAg (Восточная Европа, Россия и др.) и высокой (8-20 % населения) частотой носительства HBsAg (Юго-Восточная Азия, тропическая Африка и др.). Неоднородность распространения HBV- инфекции связывают с комплексом поведенческих, средовых и биологических факторов. [18].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перенесшие HBV- инфекцию и имеющие антиHBs, повторно вирусом гепатита В не заражаются.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Инкубационный период от 6 нед до 6 мес., в среднем 60-120 дней.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клинические признаки: начало постепенное; наблюдается снижение аппетита, тошнота, рвота, изжога, тяжесть, тупые боли в эпигастральной области и правом подреберье, боли в суставах. Через 2-3 нед (иногда раньше) темнеет моча, обесцвечивается кал, появляется желтуха на фоне нарастания диспетических расстройств, слабость, головные боли. Затем желтуха становится интенсивной. Печень увеличена. В тяжелых случаях печень уменьшается в размерах, развиваются анорексия, тахикардия, кровоточивость, тремор, кома. Летальность может достигать 6-12 %. [18, 19].</w:t>
      </w:r>
    </w:p>
    <w:p w:rsidR="0033278A" w:rsidRDefault="0033278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bookmarkStart w:id="11" w:name="_Toc483961682"/>
      <w:r>
        <w:rPr>
          <w:rFonts w:ascii="Times New Roman" w:hAnsi="Times New Roman" w:cs="Times New Roman"/>
          <w:sz w:val="28"/>
          <w:szCs w:val="28"/>
          <w:u w:val="single"/>
        </w:rPr>
        <w:t>1.3.3. Клиника</w:t>
      </w:r>
      <w:bookmarkEnd w:id="11"/>
    </w:p>
    <w:p w:rsidR="0033278A" w:rsidRDefault="0033278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механизме развития патологического процесса при ВГВ выделяют несколько ведущих звеньев (В.Ф. Учайкин):</w:t>
      </w:r>
    </w:p>
    <w:p w:rsidR="0033278A" w:rsidRDefault="003327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возбудителя - заражение; </w:t>
      </w:r>
    </w:p>
    <w:p w:rsidR="0033278A" w:rsidRDefault="003327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на гепатоците и проникновение внутрь клетки;</w:t>
      </w:r>
    </w:p>
    <w:p w:rsidR="0033278A" w:rsidRDefault="003327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размножение вируса и выделение его на поверхность гепатоцита и в кровь; </w:t>
      </w:r>
    </w:p>
    <w:p w:rsidR="0033278A" w:rsidRDefault="003327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иммунологических реакций, направленных на элиминацию вируса; </w:t>
      </w:r>
    </w:p>
    <w:p w:rsidR="0033278A" w:rsidRDefault="003327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поражение других органов и систем; </w:t>
      </w:r>
    </w:p>
    <w:p w:rsidR="0033278A" w:rsidRDefault="0033278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иммунитета, освобождение от возбудителя, выздоровление. [10, 12].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 в HBV обычно приводит к само ограничивающейся инфекции, которая может быть как с клиническими проявлениями, так и без них. В ряде случаев полного выздоровления больных с элиминацией вируса не наступает, и такие лица становятся хроническими вирусоносителями. Хроническое вирусоносительство может быть в абсолютно бессимптомной форме (так называемые здоровые носители) или же сопровождаться развитием персистируеющего и хронического активного гепатита В. Риск длительного вирусоносительства зависит от ряда причин, из которых важной является возраст, в котором человек заразился этим вирусом. Для Взрослых риск носительства после острой инфекции составляет 5-10 %, а для детей грудного возраста он может превышать 50 %. [23]. У мужчин носительство формируется чаще, чем у женщин. Длительное HBV - инфекция является фактором риска развития первичной гепатоцеллюлярной карциномы.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активной репликации (воспроизведения) вируса гепатита В в настоящее время представляется следующим. HB вирус проникает в гепатоцид, где более короткая по сравнению с наружной внутренняя цепь ДНК HBV достраивается с помощью фермента ДНК- полимеразы. Затем вирус проникает в ядро, в ДНК гепатоцита. ДНК вируса встраивается в ДНК гепатоцита, и с нее начинают синтезироваться новые вирусные частицы. Сначала образуется РНК вируса (так называемый pre- геном). С этой РНК синтезируется затем ДНК HBV, которая попадает в новую вирусную частицу. Вирусная частица выходит из клетки, достройка внутренней цепи ДНК прекращается, вирус поступает из гепатоцита в кровь при остром ВГВ этот процесс обычно самолимицируется, и ДНК вируса выходит из геномы гепатоцита. Если ДНК HBV остается в геноме гепатоцита, то развивается хронический гепатит В. Предполагают, что небольшие дозы HBsAg вызывают слабое антигенное раздражение, поэтому легкие и среднетяжелые формы острого ВГВ чаще хронизируются, чем тяжелые. Считают ,что поражение гепатоцита при ВГВ - результат действия иммунной системы на HBsAg. На элиминацию НВ- вируса влияет и состояние иммунной системы макроорганизма. Повышение уровня трансаминаз связывают с поражением гепатоцитов, содержащих HBsAg, иммунокомпетентными клетками организма. Очищение гепатоцита от вируса происходит путем его гибели за счет реакции клеточного цитолиза. Освобождающиеся при этом антигены НВ - вируса (HBcorAg, HBeAg, HBsAg) и вырабатывающийся к ним специфические антитела приводят к образованию иммунных комплексов, которые фагоцитируются макрофагами и выводятся почками. Иммунные комплексы обуславливают развитие при HBV- инфекции гломерулонефрита, артралгий, артериита, кожных высыпаний и т.п. [9].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Вирусный гепатит В может протекать в острой и хронических формах. Острый ВГВ имеет циклическое течение инкубационный период продолжается от 1 до 6 месяцев; его длительность зависит от концентрации вируса в инфицирующем материале, сопутствующих заболеваний, индивидуальных особенностей больного и т.д. Преджелтушный период продолжается от 1-5 дней до 1 месяца; от характеризуется слабостью, тошнотой, снижением аппетита, иногда болями в правом подреберье, появлением сыпи, часто - мышечно-суставными болями. Желтушный период продолжается от 1-3 недель до месяца и долее; он характеризуется постепенным нарастанием желтухи, наличие симптомов интоксикации, повышением активности трансаминаз, гипербилирубинемией. Период реконвалесценции длиться от 2 до 12 месяцев; происходит постепенное исчезновение клинических, биохимических и морфологических симптомов заболевания. [21, 25].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ВГВ может протекать как с клиническими проявлениями (желтушный и базжелтушный варианты), так и баз них (инаппаратный вариант). Соотношение желтушных и безжелтушных форм составляет 1:20 - 1:10. После острого ВГВ в 5-10 % случаев развивается хронический гепатит В, а в 0,4-2 % - летальный исход. [19].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особенностью HBV- инфекции является наличие хронического (иногда пожизненного) вирусоносительства и HBsAg- носительства. По мнению ряда исследователей, число носителей в 100-200 раз превышает число больных с диагностированной манифестной формой HBV - инфекции. [27].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вирусный гепатит В (ХВГВ) является исходом острого ВГВ, протекавшего в клинически выраженной или субклинической форме, и вирусного гепатита дельта (ВГД). Хронический ВГВ характеризуется сохраняющимися воспалительным процессом в печени свыше 6 месяцев от начала острого заболевания. Основной причиной хронизации являются нарушения в иммунной системе, не обеспечивающие элиминацию возбудителя из организма больного. Чаще ХВГВ формируется у лиц, перенесших легкую и среднетяжелую формы острого ВГВ, для которых характерно вялое начало, стертое течение желтушного периода с умеренной ферментемией.[10, 4]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хроническом персистирующем гепатите клинические проявления часто отсутствуют, иногда может отмечаться слабость. Размеры печени увеличены не более чем на 1-2 см от нормы, селезенка пальпируется у половины больных, консистенция печени и селезенки эластичная. Вторичные печеночные знаки (сосудистые звездочки, пальмарная эритема) отсутствуют или неярко выражены. [16]. Выявляется умеренное повышение активности трансаминаз. Показатели билирубина, сулемовой, тимоловой пробы, гамма- ГТП нормальные, общий белок и белковые фракции не изменены. Из маркеров HBV - инфекции определяются HBsAg, антиНВс IgG, антиНВе. АнтиНВс IgM отсутствуют или выявляются в очень низких титрах, что свидетельствует об отсутствии активной репликации НВ- вируса. 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активный гепатит характеризуется разнообразными клиническими проявлениями, что нередко удается установить по жалобам при активном опросе больного врачом. Наблюдается астено-вегетативный синдром (кровоточивость десен, синяки), вторичные печеночные знаки. Размер печени более чем на 2-3 см больше нормального, селезенка увеличена практически у всех больных, консистенция печени селезенки эластичная, край ровный, безболезненный. Выявляется умеренная ферментемия, незначительное повышение тимоловой пробы и гамма -глобулинов. Определяются HBsAg, HBeAg, у всех больных - антиHBcor IgM как маркер активной репликации НВ- вируса. [12, 19].</w:t>
      </w:r>
    </w:p>
    <w:p w:rsidR="0033278A" w:rsidRDefault="0033278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bookmarkStart w:id="12" w:name="_Toc483961683"/>
      <w:r>
        <w:rPr>
          <w:rFonts w:ascii="Times New Roman" w:hAnsi="Times New Roman" w:cs="Times New Roman"/>
          <w:sz w:val="28"/>
          <w:szCs w:val="28"/>
          <w:u w:val="single"/>
        </w:rPr>
        <w:t>1.3.4. Профилактика</w:t>
      </w:r>
      <w:bookmarkEnd w:id="12"/>
    </w:p>
    <w:p w:rsidR="0033278A" w:rsidRDefault="0033278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Специфическая профилактика ВГВ осуществляется при помощи вакцины, полученной из плазмы крови антигеноносителей или генноинженерным способом. Вакцинации в первую очередь подлежат новорожденные дети, родившиеся от матерей - носителей HBsAg, а также лица, входящие в группы повышенного риска инфицирования (медицинские работники, больные отделений хронического гемодиализа, пациенты, получающие значительное количество донорской крови или ее препаратов и парентеральных манипуляций, наркоманы и др.). [7, 11].</w:t>
      </w:r>
    </w:p>
    <w:p w:rsidR="0033278A" w:rsidRDefault="0033278A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33278A" w:rsidRDefault="0033278A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bookmarkStart w:id="13" w:name="_Toc483961684"/>
      <w:r>
        <w:rPr>
          <w:rFonts w:ascii="Times New Roman" w:hAnsi="Times New Roman" w:cs="Times New Roman"/>
          <w:sz w:val="32"/>
          <w:szCs w:val="32"/>
        </w:rPr>
        <w:t>2. Экспериментальная часть</w:t>
      </w:r>
      <w:bookmarkEnd w:id="13"/>
    </w:p>
    <w:p w:rsidR="0033278A" w:rsidRDefault="0033278A"/>
    <w:p w:rsidR="0033278A" w:rsidRDefault="0033278A">
      <w:pPr>
        <w:pStyle w:val="2"/>
        <w:rPr>
          <w:sz w:val="28"/>
          <w:szCs w:val="28"/>
        </w:rPr>
      </w:pPr>
      <w:bookmarkStart w:id="14" w:name="_Toc483961685"/>
      <w:r>
        <w:rPr>
          <w:sz w:val="28"/>
          <w:szCs w:val="28"/>
        </w:rPr>
        <w:t>2.1. Материалы и методы исследований</w:t>
      </w:r>
      <w:bookmarkEnd w:id="14"/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5" w:name="_Toc483961686"/>
      <w:r>
        <w:rPr>
          <w:rFonts w:ascii="Times New Roman" w:hAnsi="Times New Roman" w:cs="Times New Roman"/>
          <w:sz w:val="28"/>
          <w:szCs w:val="28"/>
          <w:u w:val="single"/>
        </w:rPr>
        <w:t>2.1.1. Специфические маркёры  для  обнаружения вирусного гепатита А (табл. 2.1)</w:t>
      </w:r>
      <w:bookmarkEnd w:id="15"/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клинической практики основное значение имеет определение антител к вирусу гепатита А. Антитела класса IgM (антиHAV IgM) появляются в крови заболевших за несколько дней (4-5 дней) до возникновения симптомов заболевания; затем титр их резко нарастает и в дальнейшем постепенно снижается в течение последующих 6-8 месяцев. Обнаружение антиHAV IgM служит абсолютным доказательством острой инфекции; при этом достаточно их однократного обнаружения. Для постановки диагноза острого ВГА титр этих антител принципиального значения не имеет. Отрицательный результат исследования на антиHAV IgM исключает инфицирование (в течение последних 6-8 месяцев).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ранних антител класса IgM при ВГА образуются поздние антитела класса IgG. Их обозначают как антиHAV IgG. Они появляются на 2-3-й неделе болезни, их максимальный титр регистрируется на 5-6-м месяце реконвалесценции. В дальнейшем титр антиHAV IgG снижается и сохраняется у переболевших пожизненно. Выявление этих антител свидетельствует об имевшемся ранее контакте с вирусом гепатита А. При отсутствии диагностикума на антиHAV IgМ для диагностики острого ВГА можно определить и антителе класса IgG, однако при этом необходимо получить нарастание титра антител в динамике (исследовать кровь в ранней фазе болезни и в периоде реконвалесценции). </w:t>
      </w:r>
    </w:p>
    <w:p w:rsidR="0033278A" w:rsidRDefault="003327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антител к вирусу гепатита А в клинической практике проводится серологически методом иммуноферментного анализа. [5].</w:t>
      </w:r>
    </w:p>
    <w:p w:rsidR="0033278A" w:rsidRDefault="0033278A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6" w:name="_Toc483961687"/>
      <w:r>
        <w:rPr>
          <w:rFonts w:ascii="Times New Roman" w:hAnsi="Times New Roman" w:cs="Times New Roman"/>
          <w:sz w:val="28"/>
          <w:szCs w:val="28"/>
          <w:u w:val="single"/>
        </w:rPr>
        <w:t>2.1.2. Специфические маркёры  для  обнаружения вирусного гепатита В (табл. 2.1)</w:t>
      </w:r>
      <w:bookmarkEnd w:id="16"/>
    </w:p>
    <w:p w:rsidR="0033278A" w:rsidRDefault="0033278A"/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sAg</w:t>
      </w:r>
      <w:r>
        <w:rPr>
          <w:sz w:val="28"/>
          <w:szCs w:val="28"/>
        </w:rPr>
        <w:t xml:space="preserve"> - появляется в крови в последние 1-2 недели инкубации и продолжает обнаруживаться первые 4-6 недель клинического периода. В особенно поздние сроки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sAg</w:t>
      </w:r>
      <w:r>
        <w:rPr>
          <w:sz w:val="28"/>
          <w:szCs w:val="28"/>
        </w:rPr>
        <w:t xml:space="preserve"> связывается с анти-HBs с образованием циркулирующих имунных комплексов и в свободном виде перестаёт обнаруживаьтся. У большинства же больных анти-НВ-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начинает обнаруживаться в крови только в отдалённом периоде, спустя длительное время после исчезновения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sAg</w:t>
      </w:r>
      <w:r>
        <w:rPr>
          <w:sz w:val="28"/>
          <w:szCs w:val="28"/>
        </w:rPr>
        <w:t>, что составляет около 3-4 мес с колебаниями от месяца до года. В фазу "окна" единственным ИФА маркёром становится анти-</w:t>
      </w:r>
      <w:r>
        <w:rPr>
          <w:sz w:val="28"/>
          <w:szCs w:val="28"/>
          <w:lang w:val="en-US"/>
        </w:rPr>
        <w:t>HBc</w:t>
      </w:r>
      <w:r>
        <w:rPr>
          <w:sz w:val="28"/>
          <w:szCs w:val="28"/>
        </w:rPr>
        <w:t xml:space="preserve">. Обнаруживается очень рано, уже в начале острой болезни, непосредственно в сывороточной крови. Наряду с антителами НВс класса М практически в те же сроки в крови закономерно обнаруживаются и антитела класса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 При НВ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-инфекции они самые "долгоживущие" и могут обнаруживаться пожизненно, являясь надёжным маркёром </w:t>
      </w:r>
      <w:r>
        <w:rPr>
          <w:sz w:val="28"/>
          <w:szCs w:val="28"/>
          <w:lang w:val="en-US"/>
        </w:rPr>
        <w:t>HBV</w:t>
      </w:r>
      <w:r>
        <w:rPr>
          <w:sz w:val="28"/>
          <w:szCs w:val="28"/>
        </w:rPr>
        <w:t xml:space="preserve">-пастинфекции. </w:t>
      </w:r>
      <w:r>
        <w:rPr>
          <w:sz w:val="28"/>
          <w:szCs w:val="28"/>
          <w:lang w:val="en-US"/>
        </w:rPr>
        <w:t>HBeAg</w:t>
      </w:r>
      <w:r>
        <w:rPr>
          <w:sz w:val="28"/>
          <w:szCs w:val="28"/>
        </w:rPr>
        <w:t xml:space="preserve"> и появляющийся за ним анти-</w:t>
      </w:r>
      <w:r>
        <w:rPr>
          <w:sz w:val="28"/>
          <w:szCs w:val="28"/>
          <w:lang w:val="en-US"/>
        </w:rPr>
        <w:t>HBe</w:t>
      </w:r>
      <w:r>
        <w:rPr>
          <w:sz w:val="28"/>
          <w:szCs w:val="28"/>
        </w:rPr>
        <w:t xml:space="preserve"> обнаруживаются в крови на ранних этапах инфекционного процесса уже при первых клинических проявлениях болезни. Численные показатели содержания антигенных и антительных маркёров используется не только для диагностики, но и для характеристики особенностей течения болезни. [1].</w:t>
      </w:r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Таблица 2.1. Серологические маркеры вирусов гепатита А и В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5"/>
        <w:gridCol w:w="6849"/>
      </w:tblGrid>
      <w:tr w:rsidR="0033278A" w:rsidRPr="0033278A">
        <w:tc>
          <w:tcPr>
            <w:tcW w:w="1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278A" w:rsidRPr="0033278A" w:rsidRDefault="003327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78A">
              <w:rPr>
                <w:sz w:val="28"/>
                <w:szCs w:val="28"/>
              </w:rPr>
              <w:fldChar w:fldCharType="begin"/>
            </w:r>
            <w:r w:rsidRPr="0033278A">
              <w:rPr>
                <w:sz w:val="28"/>
                <w:szCs w:val="28"/>
              </w:rPr>
              <w:instrText>PRIVATE</w:instrText>
            </w:r>
            <w:r w:rsidRPr="0033278A">
              <w:rPr>
                <w:sz w:val="28"/>
                <w:szCs w:val="28"/>
              </w:rPr>
              <w:fldChar w:fldCharType="end"/>
            </w:r>
            <w:r w:rsidRPr="0033278A">
              <w:rPr>
                <w:sz w:val="28"/>
                <w:szCs w:val="28"/>
              </w:rPr>
              <w:t xml:space="preserve">Вирус </w:t>
            </w:r>
          </w:p>
        </w:tc>
        <w:tc>
          <w:tcPr>
            <w:tcW w:w="68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278A" w:rsidRPr="0033278A" w:rsidRDefault="003327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78A">
              <w:rPr>
                <w:sz w:val="28"/>
                <w:szCs w:val="28"/>
              </w:rPr>
              <w:t>Серологические маркеры</w:t>
            </w:r>
          </w:p>
        </w:tc>
      </w:tr>
      <w:tr w:rsidR="0033278A" w:rsidRPr="0033278A">
        <w:tc>
          <w:tcPr>
            <w:tcW w:w="1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278A" w:rsidRPr="0033278A" w:rsidRDefault="0033278A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33278A">
              <w:rPr>
                <w:sz w:val="28"/>
                <w:szCs w:val="28"/>
                <w:lang w:val="de-DE"/>
              </w:rPr>
              <w:t>HAV</w:t>
            </w:r>
          </w:p>
        </w:tc>
        <w:tc>
          <w:tcPr>
            <w:tcW w:w="68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278A" w:rsidRPr="0033278A" w:rsidRDefault="0033278A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33278A">
              <w:rPr>
                <w:sz w:val="28"/>
                <w:szCs w:val="28"/>
                <w:lang w:val="de-DE"/>
              </w:rPr>
              <w:t>HAV Ab lgG, HAV Ab lgM*, HAV PHK*</w:t>
            </w:r>
          </w:p>
        </w:tc>
      </w:tr>
      <w:tr w:rsidR="0033278A" w:rsidRPr="0033278A">
        <w:trPr>
          <w:cantSplit/>
          <w:trHeight w:val="1427"/>
        </w:trPr>
        <w:tc>
          <w:tcPr>
            <w:tcW w:w="1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278A" w:rsidRPr="0033278A" w:rsidRDefault="0033278A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33278A">
              <w:rPr>
                <w:sz w:val="28"/>
                <w:szCs w:val="28"/>
                <w:lang w:val="de-DE"/>
              </w:rPr>
              <w:t>HBV</w:t>
            </w:r>
          </w:p>
        </w:tc>
        <w:tc>
          <w:tcPr>
            <w:tcW w:w="68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278A" w:rsidRPr="0033278A" w:rsidRDefault="0033278A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33278A">
              <w:rPr>
                <w:sz w:val="28"/>
                <w:szCs w:val="28"/>
                <w:lang w:val="de-DE"/>
              </w:rPr>
              <w:t>HbsAg, HBsAb, HbeAg*, HBeAb, HbcAb</w:t>
            </w:r>
            <w:r w:rsidRPr="0033278A">
              <w:rPr>
                <w:sz w:val="28"/>
                <w:szCs w:val="28"/>
                <w:lang w:val="de-DE"/>
              </w:rPr>
              <w:br/>
              <w:t xml:space="preserve">lgG, HBcAb lgM*, HBV </w:t>
            </w:r>
            <w:r w:rsidRPr="0033278A">
              <w:rPr>
                <w:sz w:val="28"/>
                <w:szCs w:val="28"/>
              </w:rPr>
              <w:t>ДНК</w:t>
            </w:r>
            <w:r w:rsidRPr="0033278A">
              <w:rPr>
                <w:sz w:val="28"/>
                <w:szCs w:val="28"/>
                <w:lang w:val="de-DE"/>
              </w:rPr>
              <w:t>*</w:t>
            </w:r>
          </w:p>
        </w:tc>
      </w:tr>
      <w:tr w:rsidR="0033278A" w:rsidRPr="0033278A">
        <w:tc>
          <w:tcPr>
            <w:tcW w:w="83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278A" w:rsidRPr="0033278A" w:rsidRDefault="003327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78A">
              <w:rPr>
                <w:sz w:val="28"/>
                <w:szCs w:val="28"/>
              </w:rPr>
              <w:t>* Маркеры репликации.</w:t>
            </w:r>
          </w:p>
        </w:tc>
      </w:tr>
    </w:tbl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pStyle w:val="2"/>
        <w:rPr>
          <w:sz w:val="28"/>
          <w:szCs w:val="28"/>
        </w:rPr>
      </w:pPr>
      <w:bookmarkStart w:id="17" w:name="_Toc483961688"/>
      <w:r>
        <w:rPr>
          <w:sz w:val="28"/>
          <w:szCs w:val="28"/>
        </w:rPr>
        <w:t>2.2. Результаты исследований и их обсуждение</w:t>
      </w:r>
      <w:bookmarkEnd w:id="17"/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исследований были получены следующие данные (см. прилож. 1, 2, 3, 4), на основе которых были построены представленные ниже рисунки.</w:t>
      </w: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рис. 2.1 общая заболеваемость ВГА в период с 1980 по 1999 года не носила ровный характер, а  имела ряд пиков (1983-1984, 1995 и 1999 года). То есть ВГА отличается цикличностью эпидемического процесса с периодическими подъёмами заболеваемости в 4, 10 лет. Основной причиной цикличности являются колебания коллективного иммунитета, нарастание или, наоборот, снижение доли серопозитивных лиц как в детских, так и во взрослых возрастных группах. При этом заболеваемость детей (до 15 лет включительно) всегда оставалась несколько меньше, чем взрослых. (см. рис. 2.2). </w:t>
      </w: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ВГА характеризовалась осенней сезонностью, достигая максимума к ноябрю, и постепенно уходила на убыль (рис. 2.3) как для детей, так и для взрослых (рис. 2.4). Данная сезонность заболеваемости объясняется энтеральным механизмом заражения, ВГА (болезнь грязных рук), когда увеличиваются массовые контакты детей в школах и детских дошкольных учреждениях. А сдвиг в одиннадцатому  месяцу года - инкубационным периодом, длящимся до 50 дней (в среднем 15-30).</w:t>
      </w: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заболеваемость ВГВ (рис. 2.5) в период с 1980 года носила ровный характер, но, начиная с 1992 года резко увеличилась (к 1995 году со 144 до 406 человек), затем опять снизилась и достигла своего максимума к 1999 году (626 человек). Что объясняется ростом наркомании за последние 5 лет. ВГВ имеет парантеральный механизм заражения, заболеваемость детей имеет случайный характер и не превышает 12 человек в год (не более 1 человека в месяц) (рис. 2.6., 2.8). </w:t>
      </w: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ВГВ не имеет сезонный характер (рис. 2.6) и представлена практически плавным графиком как для детей, так и для взрослых (рис. 2.7) .</w:t>
      </w: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bookmarkStart w:id="18" w:name="_Toc483961689"/>
      <w:r>
        <w:rPr>
          <w:rFonts w:ascii="Times New Roman" w:hAnsi="Times New Roman" w:cs="Times New Roman"/>
          <w:sz w:val="32"/>
          <w:szCs w:val="32"/>
        </w:rPr>
        <w:br w:type="page"/>
        <w:t>Выводы:</w:t>
      </w:r>
      <w:bookmarkEnd w:id="18"/>
    </w:p>
    <w:p w:rsidR="0033278A" w:rsidRDefault="0033278A"/>
    <w:p w:rsidR="0033278A" w:rsidRDefault="0033278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ВГА характеризуется ярко выраженной осенней сезонностью.</w:t>
      </w:r>
    </w:p>
    <w:p w:rsidR="0033278A" w:rsidRDefault="0033278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ВГА отличается цикличностью эпидемического процесса с периодическими подъёмами заболеваемости в 4, 10 лет. </w:t>
      </w:r>
    </w:p>
    <w:p w:rsidR="0033278A" w:rsidRDefault="0033278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ВГВ не имеет сезонности и цикличности.</w:t>
      </w:r>
    </w:p>
    <w:p w:rsidR="0033278A" w:rsidRDefault="0033278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ВГВ детей младше 15 лет носит единичный характер, в то время как заболеваемость ВГА характерна как для детей, так и для взрослых.</w:t>
      </w:r>
    </w:p>
    <w:p w:rsidR="0033278A" w:rsidRDefault="0033278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период характеризуется подъёмом заболеваемости ВГА и ВГБ, значительно превышающем предыдущие пики заболеваемости на протяжении исследуемого периода.</w:t>
      </w: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jc w:val="both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spacing w:line="360" w:lineRule="auto"/>
        <w:ind w:firstLine="709"/>
        <w:rPr>
          <w:sz w:val="28"/>
          <w:szCs w:val="28"/>
        </w:rPr>
      </w:pPr>
    </w:p>
    <w:p w:rsidR="0033278A" w:rsidRDefault="0033278A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bookmarkStart w:id="19" w:name="_Toc483961690"/>
      <w:r>
        <w:rPr>
          <w:rFonts w:ascii="Times New Roman" w:hAnsi="Times New Roman" w:cs="Times New Roman"/>
          <w:sz w:val="32"/>
          <w:szCs w:val="32"/>
        </w:rPr>
        <w:t>Список литературы:</w:t>
      </w:r>
      <w:bookmarkEnd w:id="19"/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Апросина З.Г. Последние достижения в изучении вирусных гепатитов: от молекулярной биологии к лечению вирусного гепатита В // Русск. Мед. журнал - 1999 - №3 -  с.13-24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Апросина З.Г., Серов В.В. Внепечёночные проявления хронического гепатита В и С // Новые направления в гепатологии: Тезисы международного Фальк Симпозиума №92. -Спб, 1996 - с. 28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Балаян М.С. Гепатиты А и Е // Новые направления в гепатологии: Тезисы международного Фальк Симпозиума №92. - Спб, 1996 -  с. 9 -10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Блюгер А.Ф., Новицкий И.Н. Вирусные гепатиты. - Рига: Звайгнзе, 1988. - 414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Вирусные гепатиты / М.Х. Турьянов, В.В. Кондауров, Н.М. Беляева и др.: Информационные материалы для врачей. - Саратов, 1995. - 143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Гавура В.В. Вирусный гепатит В и СПИД. // Клиническая медицина - 1993 - №6 - с. 15-19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Гирлинг Г. Профилактика гепатита В // Русский мед. Журнал - 1995, т.1, - №6 - с. 23-24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П.Я., Яковенко Э.П. Диагностика и лечение болезней органов пищеварения. - М.: БПВ, 1996. - 256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 В.М., Ананьев В.А., Стаханова В.М. Вирусные гепатиты, - М.: Медицина, 1994. - 255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Златкина А.Р. Лечение хронических болезней органов пищеварения. - М.: Медицина, 1986. - 255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Ивашкин В.Т. Эпидемиология и профилактика вирусных гепатитов // Русск. Мед. Журнал - 1995 - №4 - с. 6-9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А.С., Блок Ю.Е. Хронические гепатиты и циррозы печени. - М.: Медицина, 1987. - 187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Маннс М.П. Вирусный гепатит и аутоимунный гепатит // Новые направления в гепатологии: Тезисы международного Фальк Симпозиума №92. - Спб, 1996 - с. 19 - 20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М.И. Гепатит В - аспекты изучения //Вопр. Вирусологии - 1990 - №4 - с. 268 - 277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Мукомолов С.Л., Валькова И.В, Чайка Н.А. Вирусные гепатиты - Спб.: Институт им. Пастера, 1992 - 96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Подымова С.Д. Болезни печени. - М.: Медицина, 1993. - 544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Постовит В.А., Иванов К.Н., Корягин В.Н., Русальчук В.В. Клиника и исходы вирусного гепатита А. // Клин. Мед. - 1995 - №2 - с. 41-43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Ризетто М. Гепатиты В 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// Новые направления в гепатологии: Тезисы международного Фальк Симпозиума №92. - Спб, 1996 - с.11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Снобл Ж., Шалм С.В. Хронический вируных гепатит В // Русск. Мед. Журнал - 1995, т.2, №2 - с. 81-84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Соринсон С.Н. Вирусные гепатиты. - Л.: Медицина, 1987. - 264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Соринсон С.Н., Корочкина О.В. Вирусные гепатиты А, В, С, Д, Е. /Учебно-метод. Пособие. - Н.Новгород, 1992. - 128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 Г.К. Вирусология и серология гепатитов // Вопр. Вирусологии - 1993 - №5 - с. 194-198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Учайкин В.Ф., Нисевич Н.И., Чередниченко Т.Ф. Вирусные гепатиты у детей. - М., 1994 - 305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Циммерман Я.С. Эволюция учения о хронических гепатитах. (вопросы классификации, терминологии, диагностики и лечения). // Клиническая медицина -  1996 - №8 - с. 9.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Шувалова Е.П. Инфекционные болезни. - М.:Медицина, 1995. - 312 с.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Шувалова Е.П., Антонова Т.В. Биохимические аспекты патогенеза вирусных гепатитов // Тер. Арх. - 1996 - №2 - с. 8-10 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Jay H. Hoofnagle, Adrian M. Di Bisceglie. The treatment of chronic viral hepatitis. J. Drug Therapy.-1995.- Vol 336, N5. -P.347-356.</w:t>
      </w:r>
    </w:p>
    <w:p w:rsidR="0033278A" w:rsidRDefault="0033278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Terminology of Chronic Hepatitis, Hepatic Allograft Rejection, and Nodular Lesions of the Liver: Summary of Recommendations Developed by an International Working Party, Supported by the World Congress of Gastroenterology, Los Angeles, 1994 Am.J.Gastroenterol., 1994. Vol. 89. N8. P. 5177 5181.</w:t>
      </w: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1"/>
        <w:rPr>
          <w:rFonts w:ascii="Times New Roman" w:hAnsi="Times New Roman" w:cs="Times New Roman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278A" w:rsidRDefault="003327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0" w:name="_GoBack"/>
      <w:bookmarkEnd w:id="20"/>
    </w:p>
    <w:sectPr w:rsidR="0033278A">
      <w:headerReference w:type="default" r:id="rId7"/>
      <w:pgSz w:w="11906" w:h="16838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8A" w:rsidRDefault="0033278A">
      <w:r>
        <w:separator/>
      </w:r>
    </w:p>
  </w:endnote>
  <w:endnote w:type="continuationSeparator" w:id="0">
    <w:p w:rsidR="0033278A" w:rsidRDefault="0033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8A" w:rsidRDefault="0033278A">
      <w:r>
        <w:separator/>
      </w:r>
    </w:p>
  </w:footnote>
  <w:footnote w:type="continuationSeparator" w:id="0">
    <w:p w:rsidR="0033278A" w:rsidRDefault="0033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8A" w:rsidRDefault="0033278A">
    <w:pPr>
      <w:pStyle w:val="ac"/>
      <w:jc w:val="center"/>
      <w:rPr>
        <w:sz w:val="24"/>
        <w:szCs w:val="24"/>
      </w:rPr>
    </w:pPr>
    <w:r>
      <w:rPr>
        <w:sz w:val="24"/>
        <w:szCs w:val="24"/>
      </w:rPr>
      <w:t>http://monax.ru/order/ - рефераты на заказ (более 1000 авторов в 260 городах СНГ).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25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EB1AB6"/>
    <w:multiLevelType w:val="singleLevel"/>
    <w:tmpl w:val="E0943E58"/>
    <w:lvl w:ilvl="0">
      <w:start w:val="1"/>
      <w:numFmt w:val="decimal"/>
      <w:lvlText w:val="%1)"/>
      <w:lvlJc w:val="left"/>
      <w:pPr>
        <w:tabs>
          <w:tab w:val="num" w:pos="1249"/>
        </w:tabs>
        <w:ind w:left="1249" w:hanging="540"/>
      </w:pPr>
      <w:rPr>
        <w:rFonts w:hint="default"/>
      </w:rPr>
    </w:lvl>
  </w:abstractNum>
  <w:abstractNum w:abstractNumId="2">
    <w:nsid w:val="106930B4"/>
    <w:multiLevelType w:val="singleLevel"/>
    <w:tmpl w:val="56B86042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3">
    <w:nsid w:val="1F1B111D"/>
    <w:multiLevelType w:val="multilevel"/>
    <w:tmpl w:val="5C2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B56569B"/>
    <w:multiLevelType w:val="singleLevel"/>
    <w:tmpl w:val="7C64A6D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C7E"/>
    <w:rsid w:val="00114C7E"/>
    <w:rsid w:val="00132D9E"/>
    <w:rsid w:val="0033278A"/>
    <w:rsid w:val="006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1780AE-1CBB-4C49-881F-68B0EE69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footnote text"/>
    <w:basedOn w:val="a"/>
    <w:link w:val="a6"/>
    <w:uiPriority w:val="99"/>
  </w:style>
  <w:style w:type="character" w:customStyle="1" w:styleId="a6">
    <w:name w:val="Текст сноски Знак"/>
    <w:link w:val="a5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character" w:styleId="a7">
    <w:name w:val="footnote reference"/>
    <w:uiPriority w:val="99"/>
    <w:rPr>
      <w:vertAlign w:val="superscript"/>
    </w:rPr>
  </w:style>
  <w:style w:type="paragraph" w:styleId="a8">
    <w:name w:val="Title"/>
    <w:basedOn w:val="a"/>
    <w:link w:val="a9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99"/>
  </w:style>
  <w:style w:type="paragraph" w:styleId="21">
    <w:name w:val="toc 2"/>
    <w:basedOn w:val="a"/>
    <w:next w:val="a"/>
    <w:autoRedefine/>
    <w:uiPriority w:val="99"/>
    <w:pPr>
      <w:ind w:left="200"/>
    </w:pPr>
  </w:style>
  <w:style w:type="paragraph" w:styleId="31">
    <w:name w:val="toc 3"/>
    <w:basedOn w:val="a"/>
    <w:next w:val="a"/>
    <w:autoRedefine/>
    <w:uiPriority w:val="99"/>
    <w:pPr>
      <w:ind w:left="400"/>
    </w:pPr>
  </w:style>
  <w:style w:type="paragraph" w:styleId="4">
    <w:name w:val="toc 4"/>
    <w:basedOn w:val="a"/>
    <w:next w:val="a"/>
    <w:autoRedefine/>
    <w:uiPriority w:val="99"/>
    <w:pPr>
      <w:ind w:left="600"/>
    </w:pPr>
  </w:style>
  <w:style w:type="paragraph" w:styleId="5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  <w:style w:type="paragraph" w:styleId="aa">
    <w:name w:val="Document Map"/>
    <w:basedOn w:val="a"/>
    <w:link w:val="ab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ROXY</Company>
  <LinksUpToDate>false</LinksUpToDate>
  <CharactersWithSpaces>31602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Svetla&amp;Alex</dc:creator>
  <cp:keywords/>
  <dc:description/>
  <cp:lastModifiedBy>admin</cp:lastModifiedBy>
  <cp:revision>2</cp:revision>
  <cp:lastPrinted>2000-05-26T05:53:00Z</cp:lastPrinted>
  <dcterms:created xsi:type="dcterms:W3CDTF">2014-02-24T23:12:00Z</dcterms:created>
  <dcterms:modified xsi:type="dcterms:W3CDTF">2014-02-24T23:12:00Z</dcterms:modified>
</cp:coreProperties>
</file>