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392" w:rsidRDefault="00006392">
      <w:pPr>
        <w:pStyle w:val="a3"/>
        <w:spacing w:before="120" w:after="120" w:line="360" w:lineRule="auto"/>
        <w:jc w:val="center"/>
        <w:rPr>
          <w:rFonts w:ascii="Times New Roman" w:hAnsi="Times New Roman" w:cs="Times New Roman"/>
          <w:b/>
          <w:bCs/>
          <w:caps/>
          <w:sz w:val="28"/>
          <w:szCs w:val="28"/>
        </w:rPr>
      </w:pPr>
      <w:r>
        <w:rPr>
          <w:rFonts w:ascii="Times New Roman" w:hAnsi="Times New Roman" w:cs="Times New Roman"/>
          <w:b/>
          <w:bCs/>
          <w:caps/>
          <w:sz w:val="28"/>
          <w:szCs w:val="28"/>
        </w:rPr>
        <w:t>план</w:t>
      </w:r>
    </w:p>
    <w:p w:rsidR="00006392" w:rsidRDefault="00006392">
      <w:pPr>
        <w:pStyle w:val="11"/>
        <w:tabs>
          <w:tab w:val="right" w:leader="dot" w:pos="8494"/>
        </w:tabs>
        <w:rPr>
          <w:noProof/>
        </w:rPr>
      </w:pPr>
      <w:r>
        <w:rPr>
          <w:noProof/>
        </w:rPr>
        <w:t>Введение</w:t>
      </w:r>
      <w:r>
        <w:rPr>
          <w:noProof/>
        </w:rPr>
        <w:tab/>
        <w:t>2</w:t>
      </w:r>
    </w:p>
    <w:p w:rsidR="00006392" w:rsidRDefault="00006392">
      <w:pPr>
        <w:pStyle w:val="11"/>
        <w:tabs>
          <w:tab w:val="right" w:leader="dot" w:pos="8494"/>
        </w:tabs>
        <w:rPr>
          <w:noProof/>
        </w:rPr>
      </w:pPr>
      <w:r>
        <w:rPr>
          <w:noProof/>
        </w:rPr>
        <w:t>Добро и зло как основа этических категорий.</w:t>
      </w:r>
      <w:r>
        <w:rPr>
          <w:noProof/>
        </w:rPr>
        <w:tab/>
        <w:t>5</w:t>
      </w:r>
    </w:p>
    <w:p w:rsidR="00006392" w:rsidRDefault="00006392">
      <w:pPr>
        <w:pStyle w:val="11"/>
        <w:tabs>
          <w:tab w:val="right" w:leader="dot" w:pos="8494"/>
        </w:tabs>
        <w:rPr>
          <w:noProof/>
        </w:rPr>
      </w:pPr>
      <w:r>
        <w:rPr>
          <w:noProof/>
        </w:rPr>
        <w:t>Природа и содержание добра и зла</w:t>
      </w:r>
      <w:r>
        <w:rPr>
          <w:noProof/>
        </w:rPr>
        <w:tab/>
        <w:t>5</w:t>
      </w:r>
    </w:p>
    <w:p w:rsidR="00006392" w:rsidRDefault="00006392">
      <w:pPr>
        <w:pStyle w:val="11"/>
        <w:tabs>
          <w:tab w:val="right" w:leader="dot" w:pos="8494"/>
        </w:tabs>
        <w:rPr>
          <w:noProof/>
        </w:rPr>
      </w:pPr>
      <w:r>
        <w:rPr>
          <w:noProof/>
        </w:rPr>
        <w:t>Взаимоопределенность добра и зла.</w:t>
      </w:r>
      <w:r>
        <w:rPr>
          <w:noProof/>
        </w:rPr>
        <w:tab/>
        <w:t>9</w:t>
      </w:r>
    </w:p>
    <w:p w:rsidR="00006392" w:rsidRDefault="00006392">
      <w:pPr>
        <w:pStyle w:val="11"/>
        <w:tabs>
          <w:tab w:val="right" w:leader="dot" w:pos="8494"/>
        </w:tabs>
        <w:rPr>
          <w:noProof/>
        </w:rPr>
      </w:pPr>
      <w:r>
        <w:rPr>
          <w:noProof/>
        </w:rPr>
        <w:t>Выбор</w:t>
      </w:r>
      <w:r>
        <w:rPr>
          <w:noProof/>
        </w:rPr>
        <w:tab/>
        <w:t>11</w:t>
      </w:r>
    </w:p>
    <w:p w:rsidR="00006392" w:rsidRDefault="00006392">
      <w:pPr>
        <w:pStyle w:val="11"/>
        <w:tabs>
          <w:tab w:val="right" w:leader="dot" w:pos="8494"/>
        </w:tabs>
        <w:rPr>
          <w:noProof/>
        </w:rPr>
      </w:pPr>
      <w:r>
        <w:rPr>
          <w:noProof/>
        </w:rPr>
        <w:t>Конструктивна ли роль зла?</w:t>
      </w:r>
      <w:r>
        <w:rPr>
          <w:noProof/>
        </w:rPr>
        <w:tab/>
        <w:t>14</w:t>
      </w:r>
    </w:p>
    <w:p w:rsidR="00006392" w:rsidRDefault="00006392">
      <w:pPr>
        <w:pStyle w:val="11"/>
        <w:tabs>
          <w:tab w:val="right" w:leader="dot" w:pos="8494"/>
        </w:tabs>
        <w:rPr>
          <w:noProof/>
        </w:rPr>
      </w:pPr>
      <w:r>
        <w:rPr>
          <w:noProof/>
        </w:rPr>
        <w:t>Заключение</w:t>
      </w:r>
      <w:r>
        <w:rPr>
          <w:noProof/>
        </w:rPr>
        <w:tab/>
        <w:t>16</w:t>
      </w:r>
    </w:p>
    <w:p w:rsidR="00006392" w:rsidRDefault="00006392">
      <w:pPr>
        <w:pStyle w:val="11"/>
        <w:tabs>
          <w:tab w:val="right" w:leader="dot" w:pos="8494"/>
        </w:tabs>
        <w:rPr>
          <w:noProof/>
        </w:rPr>
      </w:pPr>
      <w:r>
        <w:rPr>
          <w:noProof/>
        </w:rPr>
        <w:t>Список литературы:</w:t>
      </w:r>
      <w:r>
        <w:rPr>
          <w:noProof/>
        </w:rPr>
        <w:tab/>
        <w:t>18</w:t>
      </w:r>
    </w:p>
    <w:p w:rsidR="00006392" w:rsidRDefault="00006392">
      <w:pPr>
        <w:pStyle w:val="1"/>
        <w:spacing w:before="120" w:after="120"/>
      </w:pPr>
    </w:p>
    <w:p w:rsidR="00006392" w:rsidRDefault="00006392">
      <w:pPr>
        <w:pStyle w:val="1"/>
        <w:spacing w:before="120" w:after="120"/>
      </w:pPr>
      <w:r>
        <w:br w:type="page"/>
      </w:r>
      <w:bookmarkStart w:id="0" w:name="_Toc469843549"/>
      <w:bookmarkStart w:id="1" w:name="_Toc479155368"/>
      <w:r>
        <w:t>Введение</w:t>
      </w:r>
      <w:bookmarkEnd w:id="0"/>
      <w:bookmarkEnd w:id="1"/>
    </w:p>
    <w:p w:rsidR="00006392" w:rsidRDefault="00006392">
      <w:pPr>
        <w:pStyle w:val="a3"/>
        <w:spacing w:before="120" w:after="120" w:line="360" w:lineRule="auto"/>
        <w:ind w:firstLine="720"/>
        <w:rPr>
          <w:rFonts w:ascii="Times New Roman" w:hAnsi="Times New Roman" w:cs="Times New Roman"/>
          <w:sz w:val="28"/>
          <w:szCs w:val="28"/>
        </w:rPr>
      </w:pPr>
      <w:r>
        <w:rPr>
          <w:rFonts w:ascii="Times New Roman" w:hAnsi="Times New Roman" w:cs="Times New Roman"/>
          <w:sz w:val="28"/>
          <w:szCs w:val="28"/>
        </w:rPr>
        <w:t>В историческом развитии ценностного сознания, в истории моральной философии и моралистики, несмотря на сохранение лексического единства (“старое доброе вино”, “добрый конь”, добрая работа”, “доброе деяние”, “одобрение”), происходит понимание смысловых различий в употреблении слова “добро”. Самым важным при этом было различение добра в относительном абсолютном смысле. “Доброе” в одном случае - это хорошее, приятное и полезное, а значит, ценное роли чего-то другого, ценное для данного индивида, в сложившихся обстоятельствах, а в другом - есть выражение добра, т.е. ценного самого по себе и не служащего средством ради иной цели. Добро в этом втором абсолютном значении - моральное, этическое понятие. Оно выражает положительное значение явлении или событий в их отношении к высшей ценности - к идеалу.</w:t>
      </w:r>
    </w:p>
    <w:p w:rsidR="00006392" w:rsidRDefault="00006392">
      <w:pPr>
        <w:pStyle w:val="a3"/>
        <w:spacing w:before="120" w:after="12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 Зло есть противоположность добра. </w:t>
      </w:r>
    </w:p>
    <w:p w:rsidR="00006392" w:rsidRDefault="00006392">
      <w:pPr>
        <w:pStyle w:val="a3"/>
        <w:spacing w:before="120" w:after="120" w:line="360" w:lineRule="auto"/>
        <w:rPr>
          <w:rFonts w:ascii="Times New Roman" w:hAnsi="Times New Roman" w:cs="Times New Roman"/>
          <w:sz w:val="28"/>
          <w:szCs w:val="28"/>
        </w:rPr>
      </w:pPr>
      <w:r>
        <w:rPr>
          <w:rFonts w:ascii="Times New Roman" w:hAnsi="Times New Roman" w:cs="Times New Roman"/>
          <w:sz w:val="28"/>
          <w:szCs w:val="28"/>
        </w:rPr>
        <w:t xml:space="preserve">Исторический процесс формирования этих понятий был процессом становления и развития самой морали. Что здесь происходит? Во-первых, добро и зло осознаются как особого рода ценности, которые не касаются природных или стихийных событие явлений. То, что совершается само по себе, т.е. стихийно, может иметь благие или злые последствия для человека. Но такие стихийно  совершающиеся события и явления сами по себе не имеют отношения к тому, о чем мыслят в категориях добра и зла, они лежат по ту сторону добра и зла. Добро и зло характеризуют намеренные действия, совершенные свободно, т.е. поступки. </w:t>
      </w:r>
      <w:r>
        <w:rPr>
          <w:rStyle w:val="a7"/>
          <w:rFonts w:ascii="Times New Roman" w:hAnsi="Times New Roman" w:cs="Times New Roman"/>
          <w:sz w:val="28"/>
          <w:szCs w:val="28"/>
        </w:rPr>
        <w:footnoteReference w:id="1"/>
      </w:r>
      <w:r>
        <w:rPr>
          <w:rFonts w:ascii="Times New Roman" w:hAnsi="Times New Roman" w:cs="Times New Roman"/>
          <w:sz w:val="28"/>
          <w:szCs w:val="28"/>
        </w:rPr>
        <w:t xml:space="preserve"> </w:t>
      </w:r>
    </w:p>
    <w:p w:rsidR="00006392" w:rsidRDefault="00006392">
      <w:pPr>
        <w:pStyle w:val="a3"/>
        <w:spacing w:before="120" w:after="12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Во-вторых, добро и зло обозначают не просто свобода поступки, но действия, сознательно соотнесенные с определенным стандартом - в конечном счете с идеалом. </w:t>
      </w:r>
    </w:p>
    <w:p w:rsidR="00006392" w:rsidRDefault="00006392">
      <w:pPr>
        <w:pStyle w:val="a3"/>
        <w:spacing w:before="120" w:after="12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В стихии прорывается изначальный хаос. Природа слепа в своих стихийных проявлениях. Человек же обладает силой в какой-то мере обуздывать стихию. По крайней мере, стихию своего характера: не поддаваться гневу, не предаваться искушениям (искушению сладострастия, корысти, власти или славы), не распускаться воздерживаться от распущенности и т.д. Во всех этих случаях о здание следует понимать в почти буквальном смысле этого слова надевания узды. Человек может обуздывать себя. </w:t>
      </w:r>
    </w:p>
    <w:p w:rsidR="00006392" w:rsidRDefault="00006392">
      <w:pPr>
        <w:pStyle w:val="a3"/>
        <w:spacing w:before="120" w:after="12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Итак, содержание добра и зла обусловлено идеалом нравственного совершенства: добро - это то, что приближает к идеалу, зло - то, что отдаляет от него. Зная, что в истории существовали различные мнения относительно того, к чему должен стремится  человек, чтобы достичь совершенства, легко представить концептуальное разнообразие в трактовках добра и зла. В зависимости нормативного содержания, вкладываемого в представление идеале, добро и зло трактовались как счастье и несчастье, наслаждение и страдание, польза и вред, соответствующее обстоятельствам и противоречащее им и т.д. </w:t>
      </w:r>
    </w:p>
    <w:p w:rsidR="00006392" w:rsidRDefault="00006392">
      <w:pPr>
        <w:pStyle w:val="a3"/>
        <w:spacing w:before="120" w:after="12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Наблюдение и поверхностное осмысление действительного разнообразия в содержательном истолковании добра и зла могут привести к выводу об относительности понятий о добре и зле, т.е релятивизму в моральных суждениях и решениях: одним нравятся  удовольствие, другим - благочестие. Доведенная до крайности, такая позиция чревата моральным волюнтаризмом: сегодня я исполняю долг, а на праздник потешу себя удовольствиями, ну, а если понравится, так и в последующие будни можно будет продолжить наслаждаться. Чреватый волюнтаризмом, релятивизм фактически знаменует положенность себя вне морали, потусторонность индивида добру и злу, а в конечном счете - аморальность, Поскольку всякое (обнаруживаемое ли по лености души или по вялости духа) безразличие в отношении добра и зла знаменует развращенность от добра и по меньшей мере потенциальную открытость злу. Это и есть необузданность, открытость стихии внутреннего хаоса. В кантовских рассуждениях о том, что потакание склонности означает потворствование злу, отражена именно эта особенность нравственной жизни. </w:t>
      </w:r>
      <w:r>
        <w:rPr>
          <w:rStyle w:val="a7"/>
          <w:rFonts w:ascii="Times New Roman" w:hAnsi="Times New Roman" w:cs="Times New Roman"/>
          <w:sz w:val="28"/>
          <w:szCs w:val="28"/>
        </w:rPr>
        <w:footnoteReference w:id="2"/>
      </w:r>
    </w:p>
    <w:p w:rsidR="00006392" w:rsidRDefault="00006392">
      <w:pPr>
        <w:pStyle w:val="a3"/>
        <w:spacing w:before="120" w:after="12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Наконец, в-третьих, добро и зло как моральные понятия связаны с душевным и духовным опытом самого человека и существуют через этот опыт. Как бы ни определялись философами источники добра и зла - творятся они человеком по мерке его внутреннего мира. Соответственно утверждение добра и борьба со злом достигаются главным образом в духовных усилиях человека. Внешние действия, пусть и полезные для окружающих, но не одухотворенные стремлением человека к добродеянию, остаются лишь формальным обрядом. Более того, любые ценности - наслаждение, польза, слава, красота и т.д. - могут быть как добром, так и злом в зависимости от того, как индивид переживает свой конкретный опыт “освоения” этих ценностей в отношении к идеалу, к высшему благу. </w:t>
      </w:r>
    </w:p>
    <w:p w:rsidR="00006392" w:rsidRDefault="00006392">
      <w:pPr>
        <w:pStyle w:val="1"/>
        <w:spacing w:before="120" w:after="120"/>
      </w:pPr>
      <w:r>
        <w:br w:type="page"/>
      </w:r>
      <w:bookmarkStart w:id="2" w:name="_Toc469843550"/>
      <w:bookmarkStart w:id="3" w:name="_Toc479155369"/>
      <w:r>
        <w:t>Добро и зло как основа этических категорий.</w:t>
      </w:r>
      <w:bookmarkEnd w:id="2"/>
      <w:bookmarkEnd w:id="3"/>
    </w:p>
    <w:p w:rsidR="00006392" w:rsidRDefault="00006392">
      <w:pPr>
        <w:pStyle w:val="1"/>
        <w:spacing w:before="120" w:after="120"/>
      </w:pPr>
      <w:bookmarkStart w:id="4" w:name="_Toc469843551"/>
      <w:bookmarkStart w:id="5" w:name="_Toc479155370"/>
      <w:r>
        <w:t>Природа и содержание добра и зла</w:t>
      </w:r>
      <w:bookmarkEnd w:id="4"/>
      <w:bookmarkEnd w:id="5"/>
    </w:p>
    <w:p w:rsidR="00006392" w:rsidRDefault="00006392">
      <w:pPr>
        <w:pStyle w:val="a3"/>
        <w:spacing w:before="120" w:after="12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По своему императивно-ценностному содержанию добро и зло как бы представляют собой две стороны одной медали. Они взаимо- определены и в этом они как бы равны. Человек узнает зло, поскольку имеет определенное представление о добре; он ценит добро, испытав на собственном опыте, что такое зло. Кажется, логично желать только добра, и нельзя в полной мере отрешиться от зла, не рискуя в то же время потерять добро. Существование зла порой представляется своего рода условием или непременным сопутствующим обстоятельством существования добра. </w:t>
      </w:r>
    </w:p>
    <w:p w:rsidR="00006392" w:rsidRDefault="00006392">
      <w:pPr>
        <w:pStyle w:val="a3"/>
        <w:spacing w:before="120" w:after="12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Добро и зло связаны тем, что они взаимно отрицают друг друга Они содержательно взаимозависимы. Однако равны ли они и своему онтологическому статусу и соразмерны ли по аксиологическому статусу? На этот вопрос давались разные ответы. </w:t>
      </w:r>
    </w:p>
    <w:p w:rsidR="00006392" w:rsidRDefault="00006392">
      <w:pPr>
        <w:pStyle w:val="a3"/>
        <w:spacing w:before="120" w:after="12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Согласно одной, менее распространенной, точке зрения, добро и зло являются однопорядковыми началами мира, находящимися в постоянном и неустранимом единоборстве. Такая точка зрения признающая равновеликость противоположных начал мира, называется дуализмом' Наиболее ярким выражением религиозно- этического дуализма стало в первой половине III в. манихейство - учение, основанное персом Мани на базе различных религиозных традиций. Согласно манихейству, в мире борются два независимых и самостоятельных начала добра и зла или света тьмы. В ходе их постоянной борьбы происходит смешение различных элементов добра и зла. Посланники Бога – Будда, Заратустра, Иисус и, наконец, сам Мани - должны были, по этому учению, навсегда утвердить четкие границы между двум началами. Сам Мани был побит камнями по наущению зороастрийских священников, но его учение достигло Европы и в виде тех или иных ересей просуществовало на протяжении всего средневековья. Манихейство является еретической ветвью христианства. </w:t>
      </w:r>
      <w:r>
        <w:rPr>
          <w:rStyle w:val="a7"/>
          <w:rFonts w:ascii="Times New Roman" w:hAnsi="Times New Roman" w:cs="Times New Roman"/>
          <w:sz w:val="28"/>
          <w:szCs w:val="28"/>
        </w:rPr>
        <w:footnoteReference w:id="3"/>
      </w:r>
    </w:p>
    <w:p w:rsidR="00006392" w:rsidRDefault="00006392">
      <w:pPr>
        <w:pStyle w:val="a3"/>
        <w:spacing w:before="120" w:after="12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Задумаемся вот о чем: можно ли сказать, что добро и зло сосуществуют так же, как во Вселенной соприсутствуют свет и тьма? Или же их отношения иные - подобные свету и тем как они видятся нами на Земле? Поскольку понятия добра и зла касаются именно людей в их земных свершениях, мы должны, по-видимому, принять второе сравнение. </w:t>
      </w:r>
    </w:p>
    <w:p w:rsidR="00006392" w:rsidRDefault="00006392">
      <w:pPr>
        <w:pStyle w:val="a3"/>
        <w:spacing w:before="120" w:after="12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К этому склоняет нас и другая точка зрения относительно природы добра и зла. Как на Земле солнечные лучи являются источником и света, и тени, так и добро со злом, взаимосоотненные, определены в отношении третьего . Так учат большинство религиозных нравственных учений: добро представляет собой путь абсолютному добру - к Божеству, зло же есть отпадение от божества. Действительным абсолютным мировым началом является божественное добро, или абсолютно добрый Бог. Зло же - результат ошибочных или порочных решений человека, пусть даже провоцируемого Дьяволом, однако свободного в своем выборе. Но ведь и Дьявол, или Сатана, как носитель зла отнюдь не абсолютен; согласно иудейско-христианским воззрениям. Дьявол - это падший ангел, т.е. заблудший сын Божий. Так что и перед человеком стоит задача конечного выбора не между абсолютами добра и зла, но между добром, которое потенциально абсолютно, тяготеет к Богу, и злом, которое всегда относительно. </w:t>
      </w:r>
      <w:r>
        <w:rPr>
          <w:rStyle w:val="a7"/>
          <w:rFonts w:ascii="Times New Roman" w:hAnsi="Times New Roman" w:cs="Times New Roman"/>
          <w:sz w:val="28"/>
          <w:szCs w:val="28"/>
        </w:rPr>
        <w:footnoteReference w:id="4"/>
      </w:r>
    </w:p>
    <w:p w:rsidR="00006392" w:rsidRDefault="00006392">
      <w:pPr>
        <w:pStyle w:val="a3"/>
        <w:spacing w:before="120" w:after="12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Таким образом, и добро, и зло относительны - в их соотнесенности с высшим благом, нравственным идеалом как образом совершенства, или Добра (с большой буквы). Но противоположность добра и зла абсолютна. Эта противоположность реализуется срез человека: через его решения, действия и оценки. </w:t>
      </w:r>
    </w:p>
    <w:p w:rsidR="00006392" w:rsidRDefault="00006392">
      <w:pPr>
        <w:pStyle w:val="a3"/>
        <w:spacing w:before="120" w:after="12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Иногда можно услышать слова об абсолютном зле. Это выражение может показаться довольно убедительным: если есть абсолютное добро, то должно быть и абсолютное зло. Если исходить в возможных мифологических и религиозных смыслов, то возможны два толкования абсолютного зла. Согласно первому, абсолютное зло воплощает Сатана. Но выше мы показали, что это может быть дуалистическая точка зрения, типа манихейской, которая предполагает существование стоящего над Сатаной Бога. Это может быть также учение в духе мировых религий, где Сатана - падший ангел или заблудший сын Бога; он обусловлен югом и в этом смысле не безусловен. </w:t>
      </w:r>
    </w:p>
    <w:p w:rsidR="00006392" w:rsidRDefault="00006392">
      <w:pPr>
        <w:pStyle w:val="a3"/>
        <w:spacing w:before="120" w:after="12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Согласно другому толкованию, известному всегда, но в виде некоторого культового поветрия получившему распространение в наши дни, начало мира заключено в Сатане, он-то и воплощает абсолютное зло. Соответствующий культ называется сатанизмом. но поклоняющиеся ему люди, по-видимому, полагают, что в этом заключается благо. Так же и садист, устраивающий кровавую оргию, патологическим образом усматривает в ней благо для себя (пусть и достигаемое ценою мучений других людей, не принимаемых им во внимание). И биржевой спекулянт, вкладывая мощные финансовые средства или просто блефуя, устраивает панику на бирже с тем, чтобы получить великий барыш, который есть для него благо (пусть и получаемое ценою дестабилизации валют ряда стран и банкротств тысяч частных банков, компаний и лиц). Со стороны в этом усматривают “абсолютное зло”, тем более если таким действиям ничего не удается противопоставить, по крайней мере, вовремя. </w:t>
      </w:r>
    </w:p>
    <w:p w:rsidR="00006392" w:rsidRDefault="00006392">
      <w:pPr>
        <w:pStyle w:val="a3"/>
        <w:spacing w:before="120" w:after="120" w:line="360" w:lineRule="auto"/>
        <w:rPr>
          <w:rFonts w:ascii="Times New Roman" w:hAnsi="Times New Roman" w:cs="Times New Roman"/>
          <w:sz w:val="28"/>
          <w:szCs w:val="28"/>
        </w:rPr>
      </w:pPr>
      <w:r>
        <w:rPr>
          <w:rFonts w:ascii="Times New Roman" w:hAnsi="Times New Roman" w:cs="Times New Roman"/>
          <w:sz w:val="28"/>
          <w:szCs w:val="28"/>
        </w:rPr>
        <w:t>За разговорами об “абсолютном зле” нередко скрывается растерянность перед действительным множеством того, что способно принести человеку напасти, уничтожить его. За разговорами об “абсолютном зле” может скрываться и нежелание или неспособность понять, что действительный источник зла находится в самом человеке, впрочем так же, как действительный источник добра</w:t>
      </w:r>
      <w:r>
        <w:rPr>
          <w:rStyle w:val="a7"/>
          <w:rFonts w:ascii="Times New Roman" w:hAnsi="Times New Roman" w:cs="Times New Roman"/>
          <w:sz w:val="28"/>
          <w:szCs w:val="28"/>
        </w:rPr>
        <w:footnoteReference w:id="5"/>
      </w:r>
      <w:r>
        <w:rPr>
          <w:rFonts w:ascii="Times New Roman" w:hAnsi="Times New Roman" w:cs="Times New Roman"/>
          <w:sz w:val="28"/>
          <w:szCs w:val="28"/>
        </w:rPr>
        <w:t xml:space="preserve">. </w:t>
      </w:r>
    </w:p>
    <w:p w:rsidR="00006392" w:rsidRDefault="00006392">
      <w:pPr>
        <w:pStyle w:val="a3"/>
        <w:spacing w:before="120" w:after="120" w:line="360" w:lineRule="auto"/>
        <w:rPr>
          <w:rFonts w:ascii="Times New Roman" w:hAnsi="Times New Roman" w:cs="Times New Roman"/>
          <w:sz w:val="28"/>
          <w:szCs w:val="28"/>
        </w:rPr>
      </w:pPr>
      <w:r>
        <w:rPr>
          <w:rFonts w:ascii="Times New Roman" w:hAnsi="Times New Roman" w:cs="Times New Roman"/>
          <w:sz w:val="28"/>
          <w:szCs w:val="28"/>
        </w:rPr>
        <w:t xml:space="preserve">В выяснении природы добра и зла было бы тщетно искать именно их бытийственную основу. Природа добра и зла не онтологична, а аксиологична. Объяснение их происхождения не, может служить их обоснованием. Поэтому логика собственно, ценностного рассуждения оказывается одинаковой как у того, кто убежден, что базовые ценности даются челноку в откровении, так и у того, кто считает, что ценности имеют “земное” происхождение. </w:t>
      </w:r>
    </w:p>
    <w:p w:rsidR="00006392" w:rsidRDefault="00006392">
      <w:pPr>
        <w:pStyle w:val="a3"/>
        <w:spacing w:before="120" w:after="12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Нормативно-ценностное содержание добра и зла определяется не тем, в чем усматривается источник идеала, или высшего блага, а тем, каково его содержание. Если нравственный идеал, как было установлено в предыдущей теме, заключается во всеобщем. духовном единении людей и в этом состоит абсолютное добро, то злом будет все, что препятствует этому, что мешает человеку творить добро, противостоя соблазнам и стремясь к совершенству. Конкретизируя содержательно понятия добра и зла, следует сказать следующее: </w:t>
      </w:r>
    </w:p>
    <w:p w:rsidR="00006392" w:rsidRDefault="00006392">
      <w:pPr>
        <w:pStyle w:val="a3"/>
        <w:spacing w:before="120" w:after="120" w:line="360" w:lineRule="auto"/>
        <w:rPr>
          <w:rFonts w:ascii="Times New Roman" w:hAnsi="Times New Roman" w:cs="Times New Roman"/>
          <w:sz w:val="28"/>
          <w:szCs w:val="28"/>
        </w:rPr>
      </w:pPr>
      <w:r>
        <w:rPr>
          <w:rFonts w:ascii="Times New Roman" w:hAnsi="Times New Roman" w:cs="Times New Roman"/>
          <w:sz w:val="28"/>
          <w:szCs w:val="28"/>
        </w:rPr>
        <w:t xml:space="preserve">а) Добро утверждается в преодолении обособленности, разобщенности, отчуждения между людьми и установлении взаимопонимания, согласия, человечности  в отношениях между ними. </w:t>
      </w:r>
    </w:p>
    <w:p w:rsidR="00006392" w:rsidRDefault="00006392">
      <w:pPr>
        <w:pStyle w:val="a3"/>
        <w:spacing w:before="120" w:after="120" w:line="360" w:lineRule="auto"/>
        <w:rPr>
          <w:rFonts w:ascii="Times New Roman" w:hAnsi="Times New Roman" w:cs="Times New Roman"/>
          <w:sz w:val="28"/>
          <w:szCs w:val="28"/>
        </w:rPr>
      </w:pPr>
      <w:r>
        <w:rPr>
          <w:rFonts w:ascii="Times New Roman" w:hAnsi="Times New Roman" w:cs="Times New Roman"/>
          <w:sz w:val="28"/>
          <w:szCs w:val="28"/>
        </w:rPr>
        <w:t xml:space="preserve">б) Как человеческие качества добро, т.е. доброта, проявляется в милосердии, любви, а зло, т.е. злобное - во враждебности, насилии. </w:t>
      </w:r>
    </w:p>
    <w:p w:rsidR="00006392" w:rsidRDefault="00006392">
      <w:pPr>
        <w:pStyle w:val="1"/>
        <w:spacing w:before="120" w:after="120"/>
      </w:pPr>
      <w:bookmarkStart w:id="6" w:name="_Toc469843552"/>
      <w:bookmarkStart w:id="7" w:name="_Toc479155371"/>
      <w:r>
        <w:t>Взаимоопределенность добра и зла.</w:t>
      </w:r>
      <w:bookmarkEnd w:id="6"/>
      <w:bookmarkEnd w:id="7"/>
    </w:p>
    <w:p w:rsidR="00006392" w:rsidRDefault="00006392">
      <w:pPr>
        <w:pStyle w:val="a3"/>
        <w:spacing w:before="120" w:after="12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Уже в древности была глубоко осмыслена идея непреодолимой связи добра и зла. </w:t>
      </w:r>
    </w:p>
    <w:p w:rsidR="00006392" w:rsidRDefault="00006392">
      <w:pPr>
        <w:pStyle w:val="a3"/>
        <w:spacing w:before="120" w:after="12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Старинная китайская притча рассказывает о юноше, который обратился к мудрецу с просьбой взять его к себе в ученики с тем, чтобы наставить на путь истины. </w:t>
      </w:r>
    </w:p>
    <w:p w:rsidR="00006392" w:rsidRDefault="00006392">
      <w:pPr>
        <w:pStyle w:val="a3"/>
        <w:spacing w:before="120" w:after="120" w:line="360" w:lineRule="auto"/>
        <w:rPr>
          <w:rFonts w:ascii="Times New Roman" w:hAnsi="Times New Roman" w:cs="Times New Roman"/>
          <w:sz w:val="28"/>
          <w:szCs w:val="28"/>
        </w:rPr>
      </w:pPr>
      <w:r>
        <w:rPr>
          <w:rFonts w:ascii="Times New Roman" w:hAnsi="Times New Roman" w:cs="Times New Roman"/>
          <w:sz w:val="28"/>
          <w:szCs w:val="28"/>
        </w:rPr>
        <w:t xml:space="preserve">- умеешь ли ты лгать? - спросил мудрец. </w:t>
      </w:r>
    </w:p>
    <w:p w:rsidR="00006392" w:rsidRDefault="00006392">
      <w:pPr>
        <w:pStyle w:val="a3"/>
        <w:spacing w:before="120" w:after="120" w:line="360" w:lineRule="auto"/>
        <w:rPr>
          <w:rFonts w:ascii="Times New Roman" w:hAnsi="Times New Roman" w:cs="Times New Roman"/>
          <w:sz w:val="28"/>
          <w:szCs w:val="28"/>
        </w:rPr>
      </w:pPr>
      <w:r>
        <w:rPr>
          <w:rFonts w:ascii="Times New Roman" w:hAnsi="Times New Roman" w:cs="Times New Roman"/>
          <w:sz w:val="28"/>
          <w:szCs w:val="28"/>
        </w:rPr>
        <w:t xml:space="preserve">- Конечно, нет! - ответил юноша. </w:t>
      </w:r>
    </w:p>
    <w:p w:rsidR="00006392" w:rsidRDefault="00006392">
      <w:pPr>
        <w:pStyle w:val="a3"/>
        <w:spacing w:before="120" w:after="120" w:line="360" w:lineRule="auto"/>
        <w:rPr>
          <w:rFonts w:ascii="Times New Roman" w:hAnsi="Times New Roman" w:cs="Times New Roman"/>
          <w:sz w:val="28"/>
          <w:szCs w:val="28"/>
        </w:rPr>
      </w:pPr>
      <w:r>
        <w:rPr>
          <w:rFonts w:ascii="Times New Roman" w:hAnsi="Times New Roman" w:cs="Times New Roman"/>
          <w:sz w:val="28"/>
          <w:szCs w:val="28"/>
        </w:rPr>
        <w:t xml:space="preserve">- А воровать? </w:t>
      </w:r>
    </w:p>
    <w:p w:rsidR="00006392" w:rsidRDefault="00006392">
      <w:pPr>
        <w:pStyle w:val="a3"/>
        <w:spacing w:before="120" w:after="120" w:line="360" w:lineRule="auto"/>
        <w:rPr>
          <w:rFonts w:ascii="Times New Roman" w:hAnsi="Times New Roman" w:cs="Times New Roman"/>
          <w:sz w:val="28"/>
          <w:szCs w:val="28"/>
        </w:rPr>
      </w:pPr>
      <w:r>
        <w:rPr>
          <w:rFonts w:ascii="Times New Roman" w:hAnsi="Times New Roman" w:cs="Times New Roman"/>
          <w:sz w:val="28"/>
          <w:szCs w:val="28"/>
        </w:rPr>
        <w:t xml:space="preserve">- Нет. </w:t>
      </w:r>
    </w:p>
    <w:p w:rsidR="00006392" w:rsidRDefault="00006392">
      <w:pPr>
        <w:pStyle w:val="a3"/>
        <w:spacing w:before="120" w:after="120" w:line="360" w:lineRule="auto"/>
        <w:rPr>
          <w:rFonts w:ascii="Times New Roman" w:hAnsi="Times New Roman" w:cs="Times New Roman"/>
          <w:sz w:val="28"/>
          <w:szCs w:val="28"/>
        </w:rPr>
      </w:pPr>
      <w:r>
        <w:rPr>
          <w:rFonts w:ascii="Times New Roman" w:hAnsi="Times New Roman" w:cs="Times New Roman"/>
          <w:sz w:val="28"/>
          <w:szCs w:val="28"/>
        </w:rPr>
        <w:t xml:space="preserve">- А убивать? </w:t>
      </w:r>
    </w:p>
    <w:p w:rsidR="00006392" w:rsidRDefault="00006392">
      <w:pPr>
        <w:pStyle w:val="a3"/>
        <w:spacing w:before="120" w:after="120" w:line="360" w:lineRule="auto"/>
        <w:rPr>
          <w:rFonts w:ascii="Times New Roman" w:hAnsi="Times New Roman" w:cs="Times New Roman"/>
          <w:sz w:val="28"/>
          <w:szCs w:val="28"/>
        </w:rPr>
      </w:pPr>
      <w:r>
        <w:rPr>
          <w:rFonts w:ascii="Times New Roman" w:hAnsi="Times New Roman" w:cs="Times New Roman"/>
          <w:sz w:val="28"/>
          <w:szCs w:val="28"/>
        </w:rPr>
        <w:t xml:space="preserve">- Нет... </w:t>
      </w:r>
    </w:p>
    <w:p w:rsidR="00006392" w:rsidRDefault="00006392">
      <w:pPr>
        <w:pStyle w:val="a3"/>
        <w:numPr>
          <w:ilvl w:val="0"/>
          <w:numId w:val="1"/>
        </w:numPr>
        <w:spacing w:before="120" w:after="120" w:line="360" w:lineRule="auto"/>
        <w:rPr>
          <w:rFonts w:ascii="Times New Roman" w:hAnsi="Times New Roman" w:cs="Times New Roman"/>
          <w:sz w:val="28"/>
          <w:szCs w:val="28"/>
        </w:rPr>
      </w:pPr>
      <w:r>
        <w:rPr>
          <w:rFonts w:ascii="Times New Roman" w:hAnsi="Times New Roman" w:cs="Times New Roman"/>
          <w:sz w:val="28"/>
          <w:szCs w:val="28"/>
        </w:rPr>
        <w:t xml:space="preserve">Так иди, - воскликнул учитель, - и познай все это. А познав, не делай! </w:t>
      </w:r>
      <w:r>
        <w:rPr>
          <w:rStyle w:val="a7"/>
          <w:rFonts w:ascii="Times New Roman" w:hAnsi="Times New Roman" w:cs="Times New Roman"/>
          <w:sz w:val="28"/>
          <w:szCs w:val="28"/>
        </w:rPr>
        <w:footnoteReference w:id="6"/>
      </w:r>
    </w:p>
    <w:p w:rsidR="00006392" w:rsidRDefault="00006392">
      <w:pPr>
        <w:pStyle w:val="a3"/>
        <w:spacing w:before="120" w:after="120" w:line="360" w:lineRule="auto"/>
        <w:ind w:firstLine="360"/>
        <w:rPr>
          <w:rFonts w:ascii="Times New Roman" w:hAnsi="Times New Roman" w:cs="Times New Roman"/>
          <w:sz w:val="28"/>
          <w:szCs w:val="28"/>
        </w:rPr>
      </w:pPr>
      <w:r>
        <w:rPr>
          <w:rFonts w:ascii="Times New Roman" w:hAnsi="Times New Roman" w:cs="Times New Roman"/>
          <w:sz w:val="28"/>
          <w:szCs w:val="28"/>
        </w:rPr>
        <w:t xml:space="preserve">Что хотел сказать мудрец своим странным советом? Ведь не то, что надо окунуться в зло и порок, чтобы обрести истинное понимание добра и постигнуть мудрость. Наверное, ради обретения мудрости юноша не должен был научиться лицемерить, ловчить, убивать. Мысль мудреца была иная: кто не узнал и не пережил зла, тот не может быть по-настоящему, деятельно добр. </w:t>
      </w:r>
    </w:p>
    <w:p w:rsidR="00006392" w:rsidRDefault="00006392">
      <w:pPr>
        <w:pStyle w:val="a3"/>
        <w:spacing w:before="120" w:after="120" w:line="360" w:lineRule="auto"/>
        <w:ind w:firstLine="360"/>
        <w:rPr>
          <w:rFonts w:ascii="Times New Roman" w:hAnsi="Times New Roman" w:cs="Times New Roman"/>
          <w:sz w:val="28"/>
          <w:szCs w:val="28"/>
        </w:rPr>
      </w:pPr>
      <w:r>
        <w:rPr>
          <w:rFonts w:ascii="Times New Roman" w:hAnsi="Times New Roman" w:cs="Times New Roman"/>
          <w:sz w:val="28"/>
          <w:szCs w:val="28"/>
        </w:rPr>
        <w:t xml:space="preserve">Эта идея проходит через всю историю философии и конкретизируется в ряде этических положений. Во-первых, добро и зло содержательно диалектически взаимоопределены и познаются в единстве, одно через другое. Это то, что было предложено юноше в китайской притче. Но формальное перенесение диалектики добра и зла на индивидуальную нравственную практику чревато искушением индивида. “Пробование” зла без строгого, пусть и отвлеченного, понятия добра может гораздо скорее обернуться пороком, нежели действительным познанием добра. Опыт зла может быть плодотворным лишь как условие пробуждения духовной силы сопротивления злу. </w:t>
      </w:r>
    </w:p>
    <w:p w:rsidR="00006392" w:rsidRDefault="00006392">
      <w:pPr>
        <w:pStyle w:val="a3"/>
        <w:spacing w:before="120" w:after="120" w:line="360" w:lineRule="auto"/>
        <w:ind w:firstLine="360"/>
        <w:rPr>
          <w:rFonts w:ascii="Times New Roman" w:hAnsi="Times New Roman" w:cs="Times New Roman"/>
          <w:sz w:val="28"/>
          <w:szCs w:val="28"/>
        </w:rPr>
      </w:pPr>
      <w:r>
        <w:rPr>
          <w:rFonts w:ascii="Times New Roman" w:hAnsi="Times New Roman" w:cs="Times New Roman"/>
          <w:sz w:val="28"/>
          <w:szCs w:val="28"/>
        </w:rPr>
        <w:t xml:space="preserve">Поэтому, во-вторых, без готовности сопротивляться злу недостаточно понимания зла и противостояния злу; само по себе это не приведет к добру. Недостаточно изучить дорогу в Ад, чтобы попасть в Рай, хотя эту дорогу надо знать обязательно:, чтобы не оказаться на ней в своих благих намерениях, памятуя известную поговорку: “Благими намерениями выложена дорога в Ад”. </w:t>
      </w:r>
    </w:p>
    <w:p w:rsidR="00006392" w:rsidRDefault="00006392">
      <w:pPr>
        <w:pStyle w:val="a3"/>
        <w:spacing w:before="120" w:after="120" w:line="360" w:lineRule="auto"/>
        <w:rPr>
          <w:rFonts w:ascii="Times New Roman" w:hAnsi="Times New Roman" w:cs="Times New Roman"/>
          <w:sz w:val="28"/>
          <w:szCs w:val="28"/>
        </w:rPr>
      </w:pPr>
      <w:r>
        <w:rPr>
          <w:rFonts w:ascii="Times New Roman" w:hAnsi="Times New Roman" w:cs="Times New Roman"/>
          <w:sz w:val="28"/>
          <w:szCs w:val="28"/>
        </w:rPr>
        <w:t>Тем более что, как правило, эта дорога начинается в собственной душе.</w:t>
      </w:r>
    </w:p>
    <w:p w:rsidR="00006392" w:rsidRDefault="00006392">
      <w:pPr>
        <w:pStyle w:val="a3"/>
        <w:spacing w:before="120" w:after="12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В-третьих, добро и зло не просто взаимоопределены, они функционально взаимообусловлены: добро нормативно значимо в противоположности злу и практически утверждается в отвержении зла. Иными словами, действительное добро - это деяние добра, как практическое и деятельное исполнение человеком вменяемых ему моралью требований. </w:t>
      </w:r>
    </w:p>
    <w:p w:rsidR="00006392" w:rsidRDefault="00006392">
      <w:pPr>
        <w:pStyle w:val="a3"/>
        <w:spacing w:before="120" w:after="12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Вот как подытоживает свое размышление о добре и зле, о сущности нравственности и назначении человека Н.А. Бердяев: “Основное положение этики, понявшей парадокс добра и зла, может быть так формулировано: поступай так, как будто бы ты слышишь Божий зов и призван в свободном и творческом акте соучаствовать в Божьем деле, раскрывай в себе чистую и оригинальную совесть, дисциплинируй свою личность, борись со злом в себе и вокруг себя, но не для того, чтобы оттеснять злых и зло в ад и создавать адское царство, а для того, чтобы реально победить зло и способствовать просветлению и творческому преображению злых” </w:t>
      </w:r>
      <w:r>
        <w:rPr>
          <w:rStyle w:val="a7"/>
          <w:rFonts w:ascii="Times New Roman" w:hAnsi="Times New Roman" w:cs="Times New Roman"/>
          <w:sz w:val="28"/>
          <w:szCs w:val="28"/>
        </w:rPr>
        <w:footnoteReference w:id="7"/>
      </w:r>
    </w:p>
    <w:p w:rsidR="00006392" w:rsidRDefault="00006392">
      <w:pPr>
        <w:pStyle w:val="1"/>
        <w:spacing w:before="120" w:after="120"/>
      </w:pPr>
      <w:bookmarkStart w:id="8" w:name="_Toc469843553"/>
      <w:bookmarkStart w:id="9" w:name="_Toc479155372"/>
      <w:r>
        <w:t>Выбор</w:t>
      </w:r>
      <w:bookmarkEnd w:id="8"/>
      <w:bookmarkEnd w:id="9"/>
    </w:p>
    <w:p w:rsidR="00006392" w:rsidRDefault="00006392">
      <w:pPr>
        <w:pStyle w:val="a3"/>
        <w:spacing w:before="120" w:after="12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В ситуациях конфликта человек видит свою задачу в том, чтобы сделать правильный и достойный выбор. Однако неверно полагать, что моральный выбор сводится к выбору морального образа мысли и действия и отказу от пути приспособленчества, карьеры, корысти или похоти. Нет сомнения в том, насколько важен такой выбор в качестве первого морального шага и в качестве постоянных его повторений в ситуациях, когда мы готовы поддаться прелестным (и прельщающим) искушениям. </w:t>
      </w:r>
    </w:p>
    <w:p w:rsidR="00006392" w:rsidRDefault="00006392">
      <w:pPr>
        <w:pStyle w:val="a3"/>
        <w:spacing w:before="120" w:after="12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Собственно моральный выбор не исчерпывается этим. Он, конечно же, заключается в выборе между добром и злом. Но и трудность первого, или исходного, морального выбора обусловлена тем, что далеко не всегда он предстает таким образом, что нужно выбрать добродетель и устоять перед искушением. Альтернативой добродетели может быть не обязательно приспособленчество, ею может быть и здравый смысл, альтернативой карьеры - служебный и профессиональный успех, альтернативой корысти - польза, альтернативой похоти - личное счастье. Иными словами, случается, что человеку приходится выбирать между положительными ценностями. Точнее, между действиями или образами жизни, в которых утверждаются различные положительные ценности. </w:t>
      </w:r>
    </w:p>
    <w:p w:rsidR="00006392" w:rsidRDefault="00006392">
      <w:pPr>
        <w:pStyle w:val="a3"/>
        <w:spacing w:before="120" w:after="120" w:line="360" w:lineRule="auto"/>
        <w:rPr>
          <w:rFonts w:ascii="Times New Roman" w:hAnsi="Times New Roman" w:cs="Times New Roman"/>
          <w:sz w:val="28"/>
          <w:szCs w:val="28"/>
        </w:rPr>
      </w:pPr>
      <w:r>
        <w:rPr>
          <w:rFonts w:ascii="Times New Roman" w:hAnsi="Times New Roman" w:cs="Times New Roman"/>
          <w:sz w:val="28"/>
          <w:szCs w:val="28"/>
        </w:rPr>
        <w:t xml:space="preserve">При этом человек часто оказывается в ситуациях, когда приходится принимать решения, не лежащие в рамках однозначного противостояния добра и зла. Не то чтобы эти решения лежали по ту сторону добра и зла. Это - решения в условиях выбора между большим и меньшим добром или большим и меньшим злом. </w:t>
      </w:r>
    </w:p>
    <w:p w:rsidR="00006392" w:rsidRDefault="00006392">
      <w:pPr>
        <w:pStyle w:val="a3"/>
        <w:spacing w:before="120" w:after="120" w:line="360" w:lineRule="auto"/>
        <w:rPr>
          <w:rFonts w:ascii="Times New Roman" w:hAnsi="Times New Roman" w:cs="Times New Roman"/>
          <w:sz w:val="28"/>
          <w:szCs w:val="28"/>
        </w:rPr>
      </w:pPr>
      <w:r>
        <w:rPr>
          <w:rFonts w:ascii="Times New Roman" w:hAnsi="Times New Roman" w:cs="Times New Roman"/>
          <w:sz w:val="28"/>
          <w:szCs w:val="28"/>
        </w:rPr>
        <w:t xml:space="preserve">Например, как относиться к аборту? Не к абортам вообще: вообще - ясно, что необходимо делать все, чтобы не оказываться в ситуации, когда встает вопрос об аборте, иными словами, абортов следует избегать. Тем не менее в силу разных причин возникают ситуации, когда перед женщиной или в, случае ситуации более благоприятной, перед женщиной и мужчиной встает вопрос об аборте. Аборт - зло. Но “нежеланность” ребенка - тоже зло. Или возможные, обусловленные какими-то заболеваниями, отрицательные медицинские последствия беременности для женщины - тоже зло. </w:t>
      </w:r>
    </w:p>
    <w:p w:rsidR="00006392" w:rsidRDefault="00006392">
      <w:pPr>
        <w:pStyle w:val="a3"/>
        <w:spacing w:before="120" w:after="12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На этом уровне морали выбор особенно труден. Тем более в ситуациях, когда приходится выбирать по принципу “ наименьшего зла”. Подобного рода ситуации всегда воспринимаются моральным сознанием как трагичные. В случае с разными положительными ценностями из большего и меньшего добра выбирается в любом случае добро. При выборе даже меньшего зла, выбранным оказывается зло. Последствия такого выбора - не как меньшего зла, а как зла, непредсказуемы как для окружения, так и для самого выбирающего. Такой выбор требует практической мудрости. </w:t>
      </w:r>
    </w:p>
    <w:p w:rsidR="00006392" w:rsidRDefault="00006392">
      <w:pPr>
        <w:pStyle w:val="a3"/>
        <w:spacing w:before="120" w:after="120" w:line="360" w:lineRule="auto"/>
        <w:rPr>
          <w:rFonts w:ascii="Times New Roman" w:hAnsi="Times New Roman" w:cs="Times New Roman"/>
          <w:sz w:val="28"/>
          <w:szCs w:val="28"/>
        </w:rPr>
      </w:pPr>
      <w:r>
        <w:rPr>
          <w:rFonts w:ascii="Times New Roman" w:hAnsi="Times New Roman" w:cs="Times New Roman"/>
          <w:sz w:val="28"/>
          <w:szCs w:val="28"/>
        </w:rPr>
        <w:t xml:space="preserve">Другой практически важный аспект морального выбора связан с тем, что добро и зло, будучи “сбалансированными” на уровне понятий, предоставляют неравные основания для оценки соответствующих действий. Одно дело вершить добро или зло и другое - позволять злу твориться (другими людьми, стечением обстоятельств и т.д.). “Попустительство злу” - морально предосудительно, “потворствование злу”, т.е. содействие злу, - недопустимо и почти приравнивается моральным сознанием к творению зла. </w:t>
      </w:r>
    </w:p>
    <w:p w:rsidR="00006392" w:rsidRDefault="00006392">
      <w:pPr>
        <w:pStyle w:val="a3"/>
        <w:spacing w:before="120" w:after="12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Однако “попустительствование добру” - фактически морально нейтрально (не случайно даже нет такого выражения), а “потвор- ствование добру” воспринимается моральным сознанием как само собой разумеющееся и этому не предается особого значения. </w:t>
      </w:r>
    </w:p>
    <w:p w:rsidR="00006392" w:rsidRDefault="00006392">
      <w:pPr>
        <w:pStyle w:val="a3"/>
        <w:spacing w:before="120" w:after="120" w:line="360" w:lineRule="auto"/>
        <w:rPr>
          <w:rFonts w:ascii="Times New Roman" w:hAnsi="Times New Roman" w:cs="Times New Roman"/>
          <w:sz w:val="28"/>
          <w:szCs w:val="28"/>
        </w:rPr>
      </w:pPr>
      <w:r>
        <w:rPr>
          <w:rFonts w:ascii="Times New Roman" w:hAnsi="Times New Roman" w:cs="Times New Roman"/>
          <w:sz w:val="28"/>
          <w:szCs w:val="28"/>
        </w:rPr>
        <w:t>Вообще получается, что с моральной точки зрения вред зла значительнее, нежели благо добра. Недопущение несправедливости, с моральной точки зрения, существеннее, чем творение милосердия: зло несправедливости - более разрушительно для сообществ, чем добро милосердия - созидательно.</w:t>
      </w:r>
    </w:p>
    <w:p w:rsidR="00006392" w:rsidRDefault="00006392">
      <w:pPr>
        <w:pStyle w:val="1"/>
        <w:spacing w:before="120" w:after="120"/>
      </w:pPr>
      <w:bookmarkStart w:id="10" w:name="_Toc469843554"/>
      <w:bookmarkStart w:id="11" w:name="_Toc479155373"/>
      <w:r>
        <w:t>Конструктивна ли роль зла?</w:t>
      </w:r>
      <w:bookmarkEnd w:id="10"/>
      <w:bookmarkEnd w:id="11"/>
    </w:p>
    <w:p w:rsidR="00006392" w:rsidRDefault="00006392">
      <w:pPr>
        <w:pStyle w:val="a3"/>
        <w:spacing w:before="120" w:after="12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Зло нередко предстает не только как убийство, ложь, глубочайший эгоцентризм, выживание за счет всех остальных, война всех против всех по принципу: “умри ты, но я останусь жить”. Со злом связывается и нонконформизм', не дающий окостенеть порядку; а вместе с тем и нетривиальность, новаторство, творчество, пусть даже как поиск нового, нестандартного. </w:t>
      </w:r>
    </w:p>
    <w:p w:rsidR="00006392" w:rsidRDefault="00006392">
      <w:pPr>
        <w:pStyle w:val="a3"/>
        <w:spacing w:before="120" w:after="120" w:line="360" w:lineRule="auto"/>
        <w:rPr>
          <w:rFonts w:ascii="Times New Roman" w:hAnsi="Times New Roman" w:cs="Times New Roman"/>
          <w:sz w:val="28"/>
          <w:szCs w:val="28"/>
        </w:rPr>
      </w:pPr>
      <w:r>
        <w:rPr>
          <w:rFonts w:ascii="Times New Roman" w:hAnsi="Times New Roman" w:cs="Times New Roman"/>
          <w:sz w:val="28"/>
          <w:szCs w:val="28"/>
        </w:rPr>
        <w:t xml:space="preserve">Взгляды о несостоятельности того, что принято считать добром, высказывали уже софисты. О политической целесообразности несправедливости говорил Н. Макиавелли. В социально-экономическом плане, пожалуй, первым позитивную роль того, что с обыденной точки зрения воспринимается как зло, прямо попытался объяснить и обосновать Б. Мандевиль. В наиболее яркой форме и с убеждающей силой таланта выразил такое миросозерцание Ф. Ницше. Для него  добро всего лишь добропорядочно по причине жизненной слабости его </w:t>
      </w:r>
    </w:p>
    <w:p w:rsidR="00006392" w:rsidRDefault="00006392">
      <w:pPr>
        <w:pStyle w:val="a3"/>
        <w:spacing w:before="120" w:after="120" w:line="360" w:lineRule="auto"/>
        <w:rPr>
          <w:rFonts w:ascii="Times New Roman" w:hAnsi="Times New Roman" w:cs="Times New Roman"/>
          <w:sz w:val="28"/>
          <w:szCs w:val="28"/>
        </w:rPr>
      </w:pPr>
      <w:r>
        <w:rPr>
          <w:rFonts w:ascii="Times New Roman" w:hAnsi="Times New Roman" w:cs="Times New Roman"/>
          <w:sz w:val="28"/>
          <w:szCs w:val="28"/>
        </w:rPr>
        <w:t>носителей, зло же - энергично, целеустремленно, аристократично. В невдумчивой проповеди добра действительно может скрываться всего лишь поверхностная добропорядочность; такая проповедь таит в себе возможность как морализаторства, так и апологии здравого смысла, мещанства; но это уже не вопрос о добре и зле, а о живости и глубине ума, силе воли, устремленности к цели, таланте, высокой образованности и т.д.</w:t>
      </w:r>
      <w:r>
        <w:rPr>
          <w:rStyle w:val="a7"/>
          <w:rFonts w:ascii="Times New Roman" w:hAnsi="Times New Roman" w:cs="Times New Roman"/>
          <w:sz w:val="28"/>
          <w:szCs w:val="28"/>
        </w:rPr>
        <w:footnoteReference w:id="8"/>
      </w:r>
      <w:r>
        <w:rPr>
          <w:rFonts w:ascii="Times New Roman" w:hAnsi="Times New Roman" w:cs="Times New Roman"/>
          <w:sz w:val="28"/>
          <w:szCs w:val="28"/>
        </w:rPr>
        <w:t xml:space="preserve"> Каждая из этих способностей может служить как добру, так и злу - в зависимости от характера индивида. </w:t>
      </w:r>
    </w:p>
    <w:p w:rsidR="00006392" w:rsidRDefault="00006392">
      <w:pPr>
        <w:pStyle w:val="a3"/>
        <w:spacing w:before="120" w:after="120" w:line="360" w:lineRule="auto"/>
        <w:rPr>
          <w:rFonts w:ascii="Times New Roman" w:hAnsi="Times New Roman" w:cs="Times New Roman"/>
          <w:sz w:val="28"/>
          <w:szCs w:val="28"/>
        </w:rPr>
      </w:pPr>
      <w:r>
        <w:rPr>
          <w:rFonts w:ascii="Times New Roman" w:hAnsi="Times New Roman" w:cs="Times New Roman"/>
          <w:sz w:val="28"/>
          <w:szCs w:val="28"/>
        </w:rPr>
        <w:t xml:space="preserve">Выше упоминалась пословица “Благими намерениями вымощена дорога в ад”. В ней содержатся глубокий философский и культурно-этический смысл. Речь идет не только о том, что человеку свойственно впадать в нравственный самообман или что никакие индивидуальные действия не предсказуемы в своих последствиях полностью (“Человек полагает, а Бог располагает”). Но и о том, что совершаемое и тем более совершенное действие отрывается от воли и намерений того, кто его совершает, и, переплетаясь с множеством действий других людей, включается в ту реальность, которая существует объективно и независимо от сознания людей, ее породивших, как самостоятельная сила. Как таковая эта реальность чужда отдельному человеку, она пренебрегает им. Для этой безличной социальной реальности человек выступает лишь как материал. Таким образом, благо, добро осуществляются лишь через зло, и зло предстает как конструктивное начало истории. Эту парадоксальную диалектику добра и зла, через которую якобы обнаруживает свою творческую силу зло, Маркс вслед за Гегелем увидел в истории цивилизации. </w:t>
      </w:r>
    </w:p>
    <w:p w:rsidR="00006392" w:rsidRDefault="00006392">
      <w:pPr>
        <w:pStyle w:val="1"/>
        <w:spacing w:before="120" w:after="120"/>
      </w:pPr>
      <w:r>
        <w:br w:type="page"/>
      </w:r>
      <w:bookmarkStart w:id="12" w:name="_Toc469843555"/>
      <w:bookmarkStart w:id="13" w:name="_Toc479155374"/>
      <w:r>
        <w:t>Заключение</w:t>
      </w:r>
      <w:bookmarkEnd w:id="12"/>
      <w:bookmarkEnd w:id="13"/>
    </w:p>
    <w:p w:rsidR="00006392" w:rsidRDefault="00006392">
      <w:pPr>
        <w:pStyle w:val="a3"/>
        <w:spacing w:before="120" w:after="12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Однако логика морали далеко не всегда совпадает с логикой истории. Одетого, что социальный и технический прогресс всего человечества покупается великим множеством индивидуальных и коллективных жертв, зло не прибавляет в цене. Оно не перестает быть злом. И из этого уж никак не следует, будто бы именно благодаря тому, что совершается зло, происходит исторический прогресс, как бы его ни понимал тот или другой мыслитель. Представим те ситуации, в которых присутствуют настоящие цены .и платежи: цена объявляется на что-то и люди платят за что-то. 'Неверно думать, что происходящее в истории зло целенаправленно осуществляется бессердечными людьми, стремящимися таким 0бразом содействовать прогрессу и не принимающими во внимание вынужденные отрицательные последствия для люден творимого ими. Характерно, что моральный мыслитель и язвительный критик общественных нравов Мандевиль указывает лишь на то, что за человеческими действиями следует видеть не только и даже не столько моральные мотивы, сколько мотивы эгоистические. Политико-экономический мыслитель Маркс отвлекается от моральных и духовных измерений человеческой активности. Для него прогресс цивилизации, а именно развитие производительных сил и производственных отношений, и составляет содержание истории. </w:t>
      </w:r>
    </w:p>
    <w:p w:rsidR="00006392" w:rsidRDefault="00006392">
      <w:pPr>
        <w:pStyle w:val="a3"/>
        <w:spacing w:before="120" w:after="12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Между тем этический смысл того, что нечуткими к нравственности мыслителями воспринимается как конструктивность зла, состоит не в том, что благодаря злу, в его борьбе с добром в этом мире происходит что-то значительное, а в том, что само наличие добра и зла как альтернатив человеческого выбора свидетельствует о возможности человека выбирать, и что-то значительное в этом мире происходит благодаря свободе человека, которая, в частности, проявляет себя и в свободе творить зло. </w:t>
      </w:r>
    </w:p>
    <w:p w:rsidR="00006392" w:rsidRDefault="00006392">
      <w:pPr>
        <w:pStyle w:val="a3"/>
        <w:spacing w:before="120" w:after="120" w:line="360" w:lineRule="auto"/>
        <w:ind w:firstLine="720"/>
        <w:rPr>
          <w:rFonts w:ascii="Times New Roman" w:hAnsi="Times New Roman" w:cs="Times New Roman"/>
          <w:sz w:val="28"/>
          <w:szCs w:val="28"/>
        </w:rPr>
      </w:pPr>
      <w:r>
        <w:rPr>
          <w:rFonts w:ascii="Times New Roman" w:hAnsi="Times New Roman" w:cs="Times New Roman"/>
          <w:sz w:val="28"/>
          <w:szCs w:val="28"/>
        </w:rPr>
        <w:br w:type="page"/>
      </w:r>
    </w:p>
    <w:p w:rsidR="00006392" w:rsidRDefault="00006392">
      <w:pPr>
        <w:pStyle w:val="1"/>
        <w:spacing w:before="120" w:after="120"/>
      </w:pPr>
      <w:bookmarkStart w:id="14" w:name="_Toc469843556"/>
      <w:bookmarkStart w:id="15" w:name="_Toc479155375"/>
      <w:r>
        <w:t>Список литературы:</w:t>
      </w:r>
      <w:bookmarkEnd w:id="14"/>
      <w:bookmarkEnd w:id="15"/>
    </w:p>
    <w:p w:rsidR="00006392" w:rsidRDefault="00006392">
      <w:pPr>
        <w:pStyle w:val="a3"/>
        <w:numPr>
          <w:ilvl w:val="0"/>
          <w:numId w:val="3"/>
        </w:numPr>
        <w:spacing w:before="120" w:after="120" w:line="360" w:lineRule="auto"/>
        <w:rPr>
          <w:rFonts w:ascii="Times New Roman" w:hAnsi="Times New Roman" w:cs="Times New Roman"/>
          <w:sz w:val="28"/>
          <w:szCs w:val="28"/>
        </w:rPr>
      </w:pPr>
      <w:r>
        <w:rPr>
          <w:rFonts w:ascii="Times New Roman" w:hAnsi="Times New Roman" w:cs="Times New Roman"/>
          <w:sz w:val="28"/>
          <w:szCs w:val="28"/>
        </w:rPr>
        <w:t>Бердяев Н. О назначении человека. –М., 1993.</w:t>
      </w:r>
    </w:p>
    <w:p w:rsidR="00006392" w:rsidRDefault="00006392">
      <w:pPr>
        <w:pStyle w:val="a3"/>
        <w:numPr>
          <w:ilvl w:val="0"/>
          <w:numId w:val="3"/>
        </w:numPr>
        <w:spacing w:before="120" w:after="120" w:line="360" w:lineRule="auto"/>
        <w:rPr>
          <w:rFonts w:ascii="Times New Roman" w:hAnsi="Times New Roman" w:cs="Times New Roman"/>
          <w:sz w:val="28"/>
          <w:szCs w:val="28"/>
        </w:rPr>
      </w:pPr>
      <w:r>
        <w:rPr>
          <w:rFonts w:ascii="Times New Roman" w:hAnsi="Times New Roman" w:cs="Times New Roman"/>
          <w:sz w:val="28"/>
          <w:szCs w:val="28"/>
        </w:rPr>
        <w:t>Введение в философию./Фролов И. –М., 1994.</w:t>
      </w:r>
    </w:p>
    <w:p w:rsidR="00006392" w:rsidRDefault="00006392">
      <w:pPr>
        <w:pStyle w:val="a3"/>
        <w:numPr>
          <w:ilvl w:val="0"/>
          <w:numId w:val="3"/>
        </w:numPr>
        <w:spacing w:before="120" w:after="120" w:line="360" w:lineRule="auto"/>
        <w:rPr>
          <w:rFonts w:ascii="Times New Roman" w:hAnsi="Times New Roman" w:cs="Times New Roman"/>
          <w:sz w:val="28"/>
          <w:szCs w:val="28"/>
        </w:rPr>
      </w:pPr>
      <w:r>
        <w:rPr>
          <w:rFonts w:ascii="Times New Roman" w:hAnsi="Times New Roman" w:cs="Times New Roman"/>
          <w:sz w:val="28"/>
          <w:szCs w:val="28"/>
        </w:rPr>
        <w:t>Гусейнов А., Апресян Р. Этика. –М., 1998.</w:t>
      </w:r>
    </w:p>
    <w:p w:rsidR="00006392" w:rsidRDefault="00006392">
      <w:pPr>
        <w:pStyle w:val="a3"/>
        <w:numPr>
          <w:ilvl w:val="0"/>
          <w:numId w:val="3"/>
        </w:numPr>
        <w:spacing w:before="120" w:after="120" w:line="360" w:lineRule="auto"/>
        <w:rPr>
          <w:rFonts w:ascii="Times New Roman" w:hAnsi="Times New Roman" w:cs="Times New Roman"/>
          <w:sz w:val="28"/>
          <w:szCs w:val="28"/>
        </w:rPr>
      </w:pPr>
      <w:r>
        <w:rPr>
          <w:rFonts w:ascii="Times New Roman" w:hAnsi="Times New Roman" w:cs="Times New Roman"/>
          <w:sz w:val="28"/>
          <w:szCs w:val="28"/>
        </w:rPr>
        <w:t>Ойзерман Т. Философия И. Канта.-  М., 1974.</w:t>
      </w:r>
      <w:bookmarkStart w:id="16" w:name="_GoBack"/>
      <w:bookmarkEnd w:id="16"/>
    </w:p>
    <w:sectPr w:rsidR="00006392">
      <w:headerReference w:type="default" r:id="rId7"/>
      <w:pgSz w:w="11906" w:h="16838"/>
      <w:pgMar w:top="1701" w:right="1701"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392" w:rsidRDefault="00006392">
      <w:r>
        <w:separator/>
      </w:r>
    </w:p>
  </w:endnote>
  <w:endnote w:type="continuationSeparator" w:id="0">
    <w:p w:rsidR="00006392" w:rsidRDefault="00006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392" w:rsidRDefault="00006392">
      <w:r>
        <w:separator/>
      </w:r>
    </w:p>
  </w:footnote>
  <w:footnote w:type="continuationSeparator" w:id="0">
    <w:p w:rsidR="00006392" w:rsidRDefault="00006392">
      <w:r>
        <w:continuationSeparator/>
      </w:r>
    </w:p>
  </w:footnote>
  <w:footnote w:id="1">
    <w:p w:rsidR="00006392" w:rsidRDefault="00006392">
      <w:pPr>
        <w:pStyle w:val="a5"/>
      </w:pPr>
      <w:r>
        <w:rPr>
          <w:rStyle w:val="a7"/>
        </w:rPr>
        <w:footnoteRef/>
      </w:r>
      <w:r>
        <w:t xml:space="preserve"> Гусейнов А., Апресян Р. Этика. –М., 1998, с. 243</w:t>
      </w:r>
    </w:p>
  </w:footnote>
  <w:footnote w:id="2">
    <w:p w:rsidR="00006392" w:rsidRDefault="00006392">
      <w:pPr>
        <w:pStyle w:val="a5"/>
      </w:pPr>
      <w:r>
        <w:rPr>
          <w:rStyle w:val="a7"/>
        </w:rPr>
        <w:footnoteRef/>
      </w:r>
      <w:r>
        <w:t xml:space="preserve"> </w:t>
      </w:r>
      <w:r>
        <w:rPr>
          <w:sz w:val="24"/>
          <w:szCs w:val="24"/>
        </w:rPr>
        <w:t>Ойзерман Т. Философия И. Канта.-  М., 1974.</w:t>
      </w:r>
    </w:p>
  </w:footnote>
  <w:footnote w:id="3">
    <w:p w:rsidR="00006392" w:rsidRDefault="00006392">
      <w:pPr>
        <w:pStyle w:val="a5"/>
      </w:pPr>
      <w:r>
        <w:rPr>
          <w:rStyle w:val="a7"/>
        </w:rPr>
        <w:footnoteRef/>
      </w:r>
      <w:r>
        <w:t xml:space="preserve"> Гусейнов А., Апресян Р. Этика. –М., 1998, с. 243</w:t>
      </w:r>
    </w:p>
    <w:p w:rsidR="00006392" w:rsidRDefault="00006392">
      <w:pPr>
        <w:pStyle w:val="a5"/>
      </w:pPr>
    </w:p>
  </w:footnote>
  <w:footnote w:id="4">
    <w:p w:rsidR="00006392" w:rsidRDefault="00006392">
      <w:pPr>
        <w:pStyle w:val="a5"/>
      </w:pPr>
      <w:r>
        <w:rPr>
          <w:rStyle w:val="a7"/>
        </w:rPr>
        <w:footnoteRef/>
      </w:r>
      <w:r>
        <w:t xml:space="preserve"> Гусейнов А., Апресян Р. Этика. –М., 1998, с. 245</w:t>
      </w:r>
    </w:p>
  </w:footnote>
  <w:footnote w:id="5">
    <w:p w:rsidR="00006392" w:rsidRDefault="00006392">
      <w:pPr>
        <w:pStyle w:val="a5"/>
      </w:pPr>
      <w:r>
        <w:rPr>
          <w:rStyle w:val="a7"/>
        </w:rPr>
        <w:footnoteRef/>
      </w:r>
      <w:r>
        <w:t xml:space="preserve"> Гусейнов А., Апресян Р. Этика. –М., 1998, с. 248</w:t>
      </w:r>
    </w:p>
  </w:footnote>
  <w:footnote w:id="6">
    <w:p w:rsidR="00006392" w:rsidRDefault="00006392">
      <w:pPr>
        <w:pStyle w:val="a5"/>
      </w:pPr>
      <w:r>
        <w:rPr>
          <w:rStyle w:val="a7"/>
        </w:rPr>
        <w:footnoteRef/>
      </w:r>
      <w:r>
        <w:t xml:space="preserve"> Гусейнов А., Апресян Р. Этика. –М., 1998, с. 248</w:t>
      </w:r>
    </w:p>
  </w:footnote>
  <w:footnote w:id="7">
    <w:p w:rsidR="00006392" w:rsidRDefault="00006392">
      <w:pPr>
        <w:pStyle w:val="a5"/>
      </w:pPr>
      <w:r>
        <w:rPr>
          <w:rStyle w:val="a7"/>
        </w:rPr>
        <w:footnoteRef/>
      </w:r>
      <w:r>
        <w:t xml:space="preserve"> Бердяев Н. О назначении человека. –М., 1993, с. 252</w:t>
      </w:r>
    </w:p>
  </w:footnote>
  <w:footnote w:id="8">
    <w:p w:rsidR="00006392" w:rsidRDefault="00006392">
      <w:pPr>
        <w:pStyle w:val="a5"/>
      </w:pPr>
      <w:r>
        <w:rPr>
          <w:rStyle w:val="a7"/>
        </w:rPr>
        <w:footnoteRef/>
      </w:r>
      <w:r>
        <w:t xml:space="preserve"> Введение  в философию./Фролов И. –М., 1994, с. 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392" w:rsidRDefault="005A4F36">
    <w:pPr>
      <w:pStyle w:val="a8"/>
      <w:framePr w:wrap="auto" w:vAnchor="text" w:hAnchor="margin" w:xAlign="center" w:y="1"/>
      <w:rPr>
        <w:rStyle w:val="aa"/>
      </w:rPr>
    </w:pPr>
    <w:r>
      <w:rPr>
        <w:rStyle w:val="aa"/>
        <w:noProof/>
      </w:rPr>
      <w:t>1</w:t>
    </w:r>
  </w:p>
  <w:p w:rsidR="00006392" w:rsidRDefault="0000639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F5352"/>
    <w:multiLevelType w:val="singleLevel"/>
    <w:tmpl w:val="0419000F"/>
    <w:lvl w:ilvl="0">
      <w:start w:val="1"/>
      <w:numFmt w:val="decimal"/>
      <w:lvlText w:val="%1."/>
      <w:lvlJc w:val="left"/>
      <w:pPr>
        <w:tabs>
          <w:tab w:val="num" w:pos="360"/>
        </w:tabs>
        <w:ind w:left="360" w:hanging="360"/>
      </w:pPr>
    </w:lvl>
  </w:abstractNum>
  <w:abstractNum w:abstractNumId="1">
    <w:nsid w:val="29C82773"/>
    <w:multiLevelType w:val="singleLevel"/>
    <w:tmpl w:val="0419000F"/>
    <w:lvl w:ilvl="0">
      <w:start w:val="1"/>
      <w:numFmt w:val="decimal"/>
      <w:lvlText w:val="%1."/>
      <w:lvlJc w:val="left"/>
      <w:pPr>
        <w:tabs>
          <w:tab w:val="num" w:pos="360"/>
        </w:tabs>
        <w:ind w:left="360" w:hanging="360"/>
      </w:pPr>
    </w:lvl>
  </w:abstractNum>
  <w:abstractNum w:abstractNumId="2">
    <w:nsid w:val="617E5F58"/>
    <w:multiLevelType w:val="singleLevel"/>
    <w:tmpl w:val="EE90C28C"/>
    <w:lvl w:ilvl="0">
      <w:numFmt w:val="bullet"/>
      <w:lvlText w:val="-"/>
      <w:lvlJc w:val="left"/>
      <w:pPr>
        <w:tabs>
          <w:tab w:val="num" w:pos="360"/>
        </w:tabs>
        <w:ind w:left="360" w:hanging="360"/>
      </w:pPr>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F36"/>
    <w:rsid w:val="00006392"/>
    <w:rsid w:val="005A4F36"/>
    <w:rsid w:val="006D7E30"/>
    <w:rsid w:val="00737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CF74F2-96D2-41D6-A84A-625A8AC3D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paragraph" w:styleId="a5">
    <w:name w:val="footnote text"/>
    <w:basedOn w:val="a"/>
    <w:link w:val="a6"/>
    <w:uiPriority w:val="99"/>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character" w:styleId="aa">
    <w:name w:val="page number"/>
    <w:uiPriority w:val="99"/>
  </w:style>
  <w:style w:type="paragraph" w:styleId="11">
    <w:name w:val="toc 1"/>
    <w:basedOn w:val="a"/>
    <w:next w:val="a"/>
    <w:autoRedefine/>
    <w:uiPriority w:val="99"/>
    <w:pPr>
      <w:spacing w:before="120" w:after="120"/>
    </w:pPr>
    <w:rPr>
      <w:b/>
      <w:bCs/>
      <w:caps/>
    </w:rPr>
  </w:style>
  <w:style w:type="paragraph" w:styleId="2">
    <w:name w:val="toc 2"/>
    <w:basedOn w:val="a"/>
    <w:next w:val="a"/>
    <w:autoRedefine/>
    <w:uiPriority w:val="99"/>
    <w:pPr>
      <w:ind w:left="200"/>
    </w:pPr>
    <w:rPr>
      <w:smallCaps/>
    </w:rPr>
  </w:style>
  <w:style w:type="paragraph" w:styleId="3">
    <w:name w:val="toc 3"/>
    <w:basedOn w:val="a"/>
    <w:next w:val="a"/>
    <w:autoRedefine/>
    <w:uiPriority w:val="99"/>
    <w:pPr>
      <w:ind w:left="400"/>
    </w:pPr>
    <w:rPr>
      <w:i/>
      <w:iCs/>
    </w:rPr>
  </w:style>
  <w:style w:type="paragraph" w:styleId="4">
    <w:name w:val="toc 4"/>
    <w:basedOn w:val="a"/>
    <w:next w:val="a"/>
    <w:autoRedefine/>
    <w:uiPriority w:val="99"/>
    <w:pPr>
      <w:ind w:left="600"/>
    </w:pPr>
    <w:rPr>
      <w:sz w:val="18"/>
      <w:szCs w:val="18"/>
    </w:rPr>
  </w:style>
  <w:style w:type="paragraph" w:styleId="5">
    <w:name w:val="toc 5"/>
    <w:basedOn w:val="a"/>
    <w:next w:val="a"/>
    <w:autoRedefine/>
    <w:uiPriority w:val="99"/>
    <w:pPr>
      <w:ind w:left="800"/>
    </w:pPr>
    <w:rPr>
      <w:sz w:val="18"/>
      <w:szCs w:val="18"/>
    </w:rPr>
  </w:style>
  <w:style w:type="paragraph" w:styleId="6">
    <w:name w:val="toc 6"/>
    <w:basedOn w:val="a"/>
    <w:next w:val="a"/>
    <w:autoRedefine/>
    <w:uiPriority w:val="99"/>
    <w:pPr>
      <w:ind w:left="1000"/>
    </w:pPr>
    <w:rPr>
      <w:sz w:val="18"/>
      <w:szCs w:val="18"/>
    </w:rPr>
  </w:style>
  <w:style w:type="paragraph" w:styleId="7">
    <w:name w:val="toc 7"/>
    <w:basedOn w:val="a"/>
    <w:next w:val="a"/>
    <w:autoRedefine/>
    <w:uiPriority w:val="99"/>
    <w:pPr>
      <w:ind w:left="1200"/>
    </w:pPr>
    <w:rPr>
      <w:sz w:val="18"/>
      <w:szCs w:val="18"/>
    </w:rPr>
  </w:style>
  <w:style w:type="paragraph" w:styleId="8">
    <w:name w:val="toc 8"/>
    <w:basedOn w:val="a"/>
    <w:next w:val="a"/>
    <w:autoRedefine/>
    <w:uiPriority w:val="99"/>
    <w:pPr>
      <w:ind w:left="1400"/>
    </w:pPr>
    <w:rPr>
      <w:sz w:val="18"/>
      <w:szCs w:val="18"/>
    </w:rPr>
  </w:style>
  <w:style w:type="paragraph" w:styleId="9">
    <w:name w:val="toc 9"/>
    <w:basedOn w:val="a"/>
    <w:next w:val="a"/>
    <w:autoRedefine/>
    <w:uiPriority w:val="99"/>
    <w:pPr>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3290</Words>
  <Characters>18756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 </vt:lpstr>
    </vt:vector>
  </TitlesOfParts>
  <Company>Туристическая фирма  ООО "Каравелла"</Company>
  <LinksUpToDate>false</LinksUpToDate>
  <CharactersWithSpaces>22002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dc:title>
  <dc:subject/>
  <dc:creator>Семенов Андрей Викторович</dc:creator>
  <cp:keywords/>
  <dc:description/>
  <cp:lastModifiedBy>admin</cp:lastModifiedBy>
  <cp:revision>2</cp:revision>
  <cp:lastPrinted>2000-03-31T14:45:00Z</cp:lastPrinted>
  <dcterms:created xsi:type="dcterms:W3CDTF">2014-02-20T10:46:00Z</dcterms:created>
  <dcterms:modified xsi:type="dcterms:W3CDTF">2014-02-20T10:46:00Z</dcterms:modified>
</cp:coreProperties>
</file>