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20" w:rsidRPr="00FB5BF1" w:rsidRDefault="00E54A24" w:rsidP="0086543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5BF1">
        <w:rPr>
          <w:b/>
          <w:sz w:val="28"/>
          <w:szCs w:val="28"/>
        </w:rPr>
        <w:t>СОДЕРЖАНИЕ</w:t>
      </w:r>
    </w:p>
    <w:p w:rsidR="00C80E20" w:rsidRPr="00865430" w:rsidRDefault="00C80E20" w:rsidP="00865430">
      <w:pPr>
        <w:spacing w:line="360" w:lineRule="auto"/>
        <w:ind w:firstLine="709"/>
        <w:jc w:val="both"/>
        <w:rPr>
          <w:sz w:val="28"/>
          <w:szCs w:val="28"/>
        </w:rPr>
      </w:pPr>
    </w:p>
    <w:p w:rsidR="00C80E20" w:rsidRPr="00865430" w:rsidRDefault="00C80E20" w:rsidP="00FB5BF1">
      <w:pPr>
        <w:spacing w:line="360" w:lineRule="auto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Введение</w:t>
      </w:r>
    </w:p>
    <w:p w:rsidR="00C80E20" w:rsidRPr="00865430" w:rsidRDefault="00C80E20" w:rsidP="00FB5BF1">
      <w:pPr>
        <w:numPr>
          <w:ilvl w:val="0"/>
          <w:numId w:val="20"/>
        </w:numPr>
        <w:tabs>
          <w:tab w:val="clear" w:pos="1725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Общие положения о добровольном страховании водителей и пассажиров от несчастных случаев</w:t>
      </w:r>
    </w:p>
    <w:p w:rsidR="00C80E20" w:rsidRPr="00865430" w:rsidRDefault="00C80E20" w:rsidP="00FB5BF1">
      <w:pPr>
        <w:numPr>
          <w:ilvl w:val="0"/>
          <w:numId w:val="20"/>
        </w:numPr>
        <w:tabs>
          <w:tab w:val="clear" w:pos="1725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Анализ рынка добровольного страхования водителей и пассажиров от несчастных случаев</w:t>
      </w:r>
    </w:p>
    <w:p w:rsidR="00C80E20" w:rsidRPr="00865430" w:rsidRDefault="00C80E20" w:rsidP="00FB5BF1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Заключение</w:t>
      </w:r>
    </w:p>
    <w:p w:rsidR="00C80E20" w:rsidRPr="00865430" w:rsidRDefault="00C80E20" w:rsidP="00FB5BF1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Список использованных источников</w:t>
      </w:r>
    </w:p>
    <w:p w:rsidR="009C3592" w:rsidRPr="00FB5BF1" w:rsidRDefault="00E54A24" w:rsidP="0086543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5430">
        <w:rPr>
          <w:sz w:val="28"/>
          <w:szCs w:val="28"/>
        </w:rPr>
        <w:br w:type="page"/>
      </w:r>
      <w:r w:rsidR="009C3592" w:rsidRPr="00FB5BF1">
        <w:rPr>
          <w:b/>
          <w:sz w:val="28"/>
          <w:szCs w:val="28"/>
        </w:rPr>
        <w:t>ВВЕДЕНИЕ</w:t>
      </w:r>
    </w:p>
    <w:p w:rsidR="009C3592" w:rsidRPr="00865430" w:rsidRDefault="009C3592" w:rsidP="0086543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C3592" w:rsidRPr="00865430" w:rsidRDefault="009C3592" w:rsidP="0086543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Личное страхование в н</w:t>
      </w:r>
      <w:bookmarkStart w:id="0" w:name="OCRUncertain029"/>
      <w:r w:rsidRPr="00865430">
        <w:rPr>
          <w:sz w:val="28"/>
          <w:szCs w:val="28"/>
        </w:rPr>
        <w:t>а</w:t>
      </w:r>
      <w:bookmarkEnd w:id="0"/>
      <w:r w:rsidRPr="00865430">
        <w:rPr>
          <w:sz w:val="28"/>
          <w:szCs w:val="28"/>
        </w:rPr>
        <w:t>шей стране на протяжении многих десятилетий яв</w:t>
      </w:r>
      <w:bookmarkStart w:id="1" w:name="OCRUncertain030"/>
      <w:r w:rsidRPr="00865430">
        <w:rPr>
          <w:sz w:val="28"/>
          <w:szCs w:val="28"/>
        </w:rPr>
        <w:t>л</w:t>
      </w:r>
      <w:bookmarkEnd w:id="1"/>
      <w:r w:rsidRPr="00865430">
        <w:rPr>
          <w:sz w:val="28"/>
          <w:szCs w:val="28"/>
        </w:rPr>
        <w:t>ялось основой всей системы страхования. В ус</w:t>
      </w:r>
      <w:bookmarkStart w:id="2" w:name="OCRUncertain031"/>
      <w:r w:rsidRPr="00865430">
        <w:rPr>
          <w:sz w:val="28"/>
          <w:szCs w:val="28"/>
        </w:rPr>
        <w:t>л</w:t>
      </w:r>
      <w:bookmarkEnd w:id="2"/>
      <w:r w:rsidRPr="00865430">
        <w:rPr>
          <w:sz w:val="28"/>
          <w:szCs w:val="28"/>
        </w:rPr>
        <w:t>овиях нес</w:t>
      </w:r>
      <w:bookmarkStart w:id="3" w:name="OCRUncertain032"/>
      <w:r w:rsidRPr="00865430">
        <w:rPr>
          <w:sz w:val="28"/>
          <w:szCs w:val="28"/>
        </w:rPr>
        <w:t>та</w:t>
      </w:r>
      <w:bookmarkEnd w:id="3"/>
      <w:r w:rsidRPr="00865430">
        <w:rPr>
          <w:sz w:val="28"/>
          <w:szCs w:val="28"/>
        </w:rPr>
        <w:t>бильной экономики, инфляции, высокого на</w:t>
      </w:r>
      <w:bookmarkStart w:id="4" w:name="OCRUncertain033"/>
      <w:r w:rsidRPr="00865430">
        <w:rPr>
          <w:sz w:val="28"/>
          <w:szCs w:val="28"/>
        </w:rPr>
        <w:t>л</w:t>
      </w:r>
      <w:bookmarkEnd w:id="4"/>
      <w:r w:rsidRPr="00865430">
        <w:rPr>
          <w:sz w:val="28"/>
          <w:szCs w:val="28"/>
        </w:rPr>
        <w:t>огового бремени, недостаточност</w:t>
      </w:r>
      <w:bookmarkStart w:id="5" w:name="OCRUncertain034"/>
      <w:r w:rsidRPr="00865430">
        <w:rPr>
          <w:sz w:val="28"/>
          <w:szCs w:val="28"/>
        </w:rPr>
        <w:t>и</w:t>
      </w:r>
      <w:bookmarkEnd w:id="5"/>
      <w:r w:rsidRPr="00865430">
        <w:rPr>
          <w:sz w:val="28"/>
          <w:szCs w:val="28"/>
        </w:rPr>
        <w:t xml:space="preserve"> свободных средств у граждан и предприя</w:t>
      </w:r>
      <w:bookmarkStart w:id="6" w:name="OCRUncertain035"/>
      <w:r w:rsidRPr="00865430">
        <w:rPr>
          <w:sz w:val="28"/>
          <w:szCs w:val="28"/>
        </w:rPr>
        <w:t>т</w:t>
      </w:r>
      <w:bookmarkEnd w:id="6"/>
      <w:r w:rsidRPr="00865430">
        <w:rPr>
          <w:sz w:val="28"/>
          <w:szCs w:val="28"/>
        </w:rPr>
        <w:t xml:space="preserve">ий, потери доверия населения к </w:t>
      </w:r>
      <w:bookmarkStart w:id="7" w:name="OCRUncertain036"/>
      <w:r w:rsidRPr="00865430">
        <w:rPr>
          <w:sz w:val="28"/>
          <w:szCs w:val="28"/>
        </w:rPr>
        <w:t>финансовым</w:t>
      </w:r>
      <w:bookmarkEnd w:id="7"/>
      <w:r w:rsidRPr="00865430">
        <w:rPr>
          <w:sz w:val="28"/>
          <w:szCs w:val="28"/>
        </w:rPr>
        <w:t xml:space="preserve"> институтам личное страхование по</w:t>
      </w:r>
      <w:bookmarkStart w:id="8" w:name="OCRUncertain037"/>
      <w:r w:rsidRPr="00865430">
        <w:rPr>
          <w:sz w:val="28"/>
          <w:szCs w:val="28"/>
        </w:rPr>
        <w:t>т</w:t>
      </w:r>
      <w:bookmarkEnd w:id="8"/>
      <w:r w:rsidRPr="00865430">
        <w:rPr>
          <w:sz w:val="28"/>
          <w:szCs w:val="28"/>
        </w:rPr>
        <w:t>еряло свою популярност</w:t>
      </w:r>
      <w:bookmarkStart w:id="9" w:name="OCRUncertain038"/>
      <w:r w:rsidRPr="00865430">
        <w:rPr>
          <w:sz w:val="28"/>
          <w:szCs w:val="28"/>
        </w:rPr>
        <w:t>ь</w:t>
      </w:r>
      <w:bookmarkEnd w:id="9"/>
      <w:r w:rsidRPr="00865430">
        <w:rPr>
          <w:sz w:val="28"/>
          <w:szCs w:val="28"/>
        </w:rPr>
        <w:t>, а система д</w:t>
      </w:r>
      <w:bookmarkStart w:id="10" w:name="OCRUncertain039"/>
      <w:r w:rsidRPr="00865430">
        <w:rPr>
          <w:sz w:val="28"/>
          <w:szCs w:val="28"/>
        </w:rPr>
        <w:t>о</w:t>
      </w:r>
      <w:bookmarkEnd w:id="10"/>
      <w:r w:rsidRPr="00865430">
        <w:rPr>
          <w:sz w:val="28"/>
          <w:szCs w:val="28"/>
        </w:rPr>
        <w:t xml:space="preserve">лгосрочного страхования практически разрушена. </w:t>
      </w:r>
    </w:p>
    <w:p w:rsidR="009C3592" w:rsidRPr="00865430" w:rsidRDefault="009C3592" w:rsidP="0086543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Темой курсовой работы является добровольное страхование водителей и пассажиров от несчастных случаев. Страхование водителей и пассажиров от несчастных случаев – важная составляющая формирования финансового рынка, позв</w:t>
      </w:r>
      <w:bookmarkStart w:id="11" w:name="OCRUncertain016"/>
      <w:r w:rsidRPr="00865430">
        <w:rPr>
          <w:sz w:val="28"/>
          <w:szCs w:val="28"/>
        </w:rPr>
        <w:t>о</w:t>
      </w:r>
      <w:bookmarkEnd w:id="11"/>
      <w:r w:rsidRPr="00865430">
        <w:rPr>
          <w:sz w:val="28"/>
          <w:szCs w:val="28"/>
        </w:rPr>
        <w:t xml:space="preserve">ляющая, с одной стороны, повысить социальную </w:t>
      </w:r>
      <w:bookmarkStart w:id="12" w:name="OCRUncertain018"/>
      <w:r w:rsidRPr="00865430">
        <w:rPr>
          <w:sz w:val="28"/>
          <w:szCs w:val="28"/>
        </w:rPr>
        <w:t>защищенность</w:t>
      </w:r>
      <w:bookmarkEnd w:id="12"/>
      <w:r w:rsidRPr="00865430">
        <w:rPr>
          <w:sz w:val="28"/>
          <w:szCs w:val="28"/>
        </w:rPr>
        <w:t xml:space="preserve"> граждан, а с другой – </w:t>
      </w:r>
      <w:bookmarkStart w:id="13" w:name="OCRUncertain022"/>
      <w:r w:rsidRPr="00865430">
        <w:rPr>
          <w:sz w:val="28"/>
          <w:szCs w:val="28"/>
        </w:rPr>
        <w:t>создавать</w:t>
      </w:r>
      <w:bookmarkEnd w:id="13"/>
      <w:r w:rsidRPr="00865430">
        <w:rPr>
          <w:sz w:val="28"/>
          <w:szCs w:val="28"/>
        </w:rPr>
        <w:t xml:space="preserve"> крупные инвестиционные ресурсы, финансироват</w:t>
      </w:r>
      <w:bookmarkStart w:id="14" w:name="OCRUncertain025"/>
      <w:r w:rsidRPr="00865430">
        <w:rPr>
          <w:sz w:val="28"/>
          <w:szCs w:val="28"/>
        </w:rPr>
        <w:t>ь</w:t>
      </w:r>
      <w:bookmarkEnd w:id="14"/>
      <w:r w:rsidRPr="00865430">
        <w:rPr>
          <w:sz w:val="28"/>
          <w:szCs w:val="28"/>
        </w:rPr>
        <w:t xml:space="preserve"> серьезные государственные и коммерческие проекты в различных </w:t>
      </w:r>
      <w:bookmarkStart w:id="15" w:name="OCRUncertain026"/>
      <w:r w:rsidRPr="00865430">
        <w:rPr>
          <w:sz w:val="28"/>
          <w:szCs w:val="28"/>
        </w:rPr>
        <w:t>о</w:t>
      </w:r>
      <w:bookmarkEnd w:id="15"/>
      <w:r w:rsidRPr="00865430">
        <w:rPr>
          <w:sz w:val="28"/>
          <w:szCs w:val="28"/>
        </w:rPr>
        <w:t>траслях экономики. Отсутствие страховой куль</w:t>
      </w:r>
      <w:bookmarkStart w:id="16" w:name="OCRUncertain052"/>
      <w:r w:rsidRPr="00865430">
        <w:rPr>
          <w:sz w:val="28"/>
          <w:szCs w:val="28"/>
        </w:rPr>
        <w:t>т</w:t>
      </w:r>
      <w:bookmarkEnd w:id="16"/>
      <w:r w:rsidRPr="00865430">
        <w:rPr>
          <w:sz w:val="28"/>
          <w:szCs w:val="28"/>
        </w:rPr>
        <w:t>уры, псих</w:t>
      </w:r>
      <w:bookmarkStart w:id="17" w:name="OCRUncertain053"/>
      <w:r w:rsidRPr="00865430">
        <w:rPr>
          <w:sz w:val="28"/>
          <w:szCs w:val="28"/>
        </w:rPr>
        <w:t>о</w:t>
      </w:r>
      <w:bookmarkEnd w:id="17"/>
      <w:r w:rsidRPr="00865430">
        <w:rPr>
          <w:sz w:val="28"/>
          <w:szCs w:val="28"/>
        </w:rPr>
        <w:t>логия п</w:t>
      </w:r>
      <w:bookmarkStart w:id="18" w:name="OCRUncertain054"/>
      <w:r w:rsidRPr="00865430">
        <w:rPr>
          <w:sz w:val="28"/>
          <w:szCs w:val="28"/>
        </w:rPr>
        <w:t>о</w:t>
      </w:r>
      <w:bookmarkStart w:id="19" w:name="OCRUncertain055"/>
      <w:bookmarkEnd w:id="18"/>
      <w:bookmarkEnd w:id="19"/>
      <w:r w:rsidRPr="00865430">
        <w:rPr>
          <w:sz w:val="28"/>
          <w:szCs w:val="28"/>
        </w:rPr>
        <w:t>тенциальных страхователей, а также возрас</w:t>
      </w:r>
      <w:bookmarkStart w:id="20" w:name="OCRUncertain057"/>
      <w:r w:rsidRPr="00865430">
        <w:rPr>
          <w:sz w:val="28"/>
          <w:szCs w:val="28"/>
        </w:rPr>
        <w:t>та</w:t>
      </w:r>
      <w:bookmarkEnd w:id="20"/>
      <w:r w:rsidRPr="00865430">
        <w:rPr>
          <w:sz w:val="28"/>
          <w:szCs w:val="28"/>
        </w:rPr>
        <w:t>ющее различие в уровне доходов населения не позв</w:t>
      </w:r>
      <w:bookmarkStart w:id="21" w:name="OCRUncertain058"/>
      <w:r w:rsidRPr="00865430">
        <w:rPr>
          <w:sz w:val="28"/>
          <w:szCs w:val="28"/>
        </w:rPr>
        <w:t>о</w:t>
      </w:r>
      <w:bookmarkEnd w:id="21"/>
      <w:r w:rsidRPr="00865430">
        <w:rPr>
          <w:sz w:val="28"/>
          <w:szCs w:val="28"/>
        </w:rPr>
        <w:t>ляют при</w:t>
      </w:r>
      <w:bookmarkStart w:id="22" w:name="OCRUncertain059"/>
      <w:r w:rsidRPr="00865430">
        <w:rPr>
          <w:sz w:val="28"/>
          <w:szCs w:val="28"/>
        </w:rPr>
        <w:t>в</w:t>
      </w:r>
      <w:bookmarkEnd w:id="22"/>
      <w:r w:rsidRPr="00865430">
        <w:rPr>
          <w:sz w:val="28"/>
          <w:szCs w:val="28"/>
        </w:rPr>
        <w:t>лек</w:t>
      </w:r>
      <w:bookmarkStart w:id="23" w:name="OCRUncertain060"/>
      <w:r w:rsidRPr="00865430">
        <w:rPr>
          <w:sz w:val="28"/>
          <w:szCs w:val="28"/>
        </w:rPr>
        <w:t>ать</w:t>
      </w:r>
      <w:bookmarkEnd w:id="23"/>
      <w:r w:rsidRPr="00865430">
        <w:rPr>
          <w:sz w:val="28"/>
          <w:szCs w:val="28"/>
        </w:rPr>
        <w:t xml:space="preserve"> д</w:t>
      </w:r>
      <w:bookmarkStart w:id="24" w:name="OCRUncertain061"/>
      <w:r w:rsidRPr="00865430">
        <w:rPr>
          <w:sz w:val="28"/>
          <w:szCs w:val="28"/>
        </w:rPr>
        <w:t>е</w:t>
      </w:r>
      <w:bookmarkEnd w:id="24"/>
      <w:r w:rsidRPr="00865430">
        <w:rPr>
          <w:sz w:val="28"/>
          <w:szCs w:val="28"/>
        </w:rPr>
        <w:t>нежные средства широких слоев насе</w:t>
      </w:r>
      <w:bookmarkStart w:id="25" w:name="OCRUncertain062"/>
      <w:r w:rsidRPr="00865430">
        <w:rPr>
          <w:sz w:val="28"/>
          <w:szCs w:val="28"/>
        </w:rPr>
        <w:t>л</w:t>
      </w:r>
      <w:bookmarkEnd w:id="25"/>
      <w:r w:rsidRPr="00865430">
        <w:rPr>
          <w:sz w:val="28"/>
          <w:szCs w:val="28"/>
        </w:rPr>
        <w:t>ения в страховые фонды.</w:t>
      </w:r>
      <w:r w:rsidR="00865430" w:rsidRPr="00865430">
        <w:rPr>
          <w:sz w:val="28"/>
          <w:szCs w:val="28"/>
        </w:rPr>
        <w:t xml:space="preserve"> </w:t>
      </w:r>
    </w:p>
    <w:p w:rsidR="00E54A24" w:rsidRPr="00865430" w:rsidRDefault="009C3592" w:rsidP="0086543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Все это говорит об ак</w:t>
      </w:r>
      <w:bookmarkStart w:id="26" w:name="OCRUncertain101"/>
      <w:r w:rsidRPr="00865430">
        <w:rPr>
          <w:sz w:val="28"/>
          <w:szCs w:val="28"/>
        </w:rPr>
        <w:t>т</w:t>
      </w:r>
      <w:bookmarkEnd w:id="26"/>
      <w:r w:rsidRPr="00865430">
        <w:rPr>
          <w:sz w:val="28"/>
          <w:szCs w:val="28"/>
        </w:rPr>
        <w:t xml:space="preserve">уальности темы курсовой работы – об актуальности рассмотрения вопросов, связанных со сферой страхования от несчастных случаев, и нахождения путей их решения. Цель работы – разностороннее рассмотрение современного состояния системы страхования в </w:t>
      </w:r>
      <w:r w:rsidR="00E54A24" w:rsidRPr="00865430">
        <w:rPr>
          <w:sz w:val="28"/>
          <w:szCs w:val="28"/>
        </w:rPr>
        <w:t xml:space="preserve">Республики Беларусь и </w:t>
      </w:r>
      <w:r w:rsidRPr="00865430">
        <w:rPr>
          <w:sz w:val="28"/>
          <w:szCs w:val="28"/>
        </w:rPr>
        <w:t>Росси</w:t>
      </w:r>
      <w:r w:rsidR="00E54A24" w:rsidRPr="00865430">
        <w:rPr>
          <w:sz w:val="28"/>
          <w:szCs w:val="28"/>
        </w:rPr>
        <w:t>йской Федерации</w:t>
      </w:r>
      <w:r w:rsidRPr="00865430">
        <w:rPr>
          <w:sz w:val="28"/>
          <w:szCs w:val="28"/>
        </w:rPr>
        <w:t xml:space="preserve">, определение роли и значения страхования в жизни общества и в экономике страны, определение </w:t>
      </w:r>
      <w:r w:rsidR="00BC465D" w:rsidRPr="00865430">
        <w:rPr>
          <w:sz w:val="28"/>
          <w:szCs w:val="28"/>
        </w:rPr>
        <w:t>перспектив развития страхования;</w:t>
      </w:r>
      <w:r w:rsidRPr="00865430">
        <w:rPr>
          <w:sz w:val="28"/>
          <w:szCs w:val="28"/>
        </w:rPr>
        <w:t xml:space="preserve"> </w:t>
      </w:r>
      <w:r w:rsidR="00BC465D" w:rsidRPr="00865430">
        <w:rPr>
          <w:sz w:val="28"/>
          <w:szCs w:val="28"/>
        </w:rPr>
        <w:t xml:space="preserve">анализ </w:t>
      </w:r>
      <w:r w:rsidRPr="00865430">
        <w:rPr>
          <w:sz w:val="28"/>
          <w:szCs w:val="28"/>
        </w:rPr>
        <w:t>конкретны</w:t>
      </w:r>
      <w:r w:rsidR="00BC465D" w:rsidRPr="00865430">
        <w:rPr>
          <w:sz w:val="28"/>
          <w:szCs w:val="28"/>
        </w:rPr>
        <w:t>х</w:t>
      </w:r>
      <w:r w:rsidRPr="00865430">
        <w:rPr>
          <w:sz w:val="28"/>
          <w:szCs w:val="28"/>
        </w:rPr>
        <w:t xml:space="preserve"> показател</w:t>
      </w:r>
      <w:r w:rsidR="00BC465D" w:rsidRPr="00865430">
        <w:rPr>
          <w:sz w:val="28"/>
          <w:szCs w:val="28"/>
        </w:rPr>
        <w:t>ей</w:t>
      </w:r>
      <w:r w:rsidRPr="00865430">
        <w:rPr>
          <w:sz w:val="28"/>
          <w:szCs w:val="28"/>
        </w:rPr>
        <w:t xml:space="preserve"> рынка страховых услуг: динамик</w:t>
      </w:r>
      <w:r w:rsidR="00BC465D" w:rsidRPr="00865430">
        <w:rPr>
          <w:sz w:val="28"/>
          <w:szCs w:val="28"/>
        </w:rPr>
        <w:t>и</w:t>
      </w:r>
      <w:r w:rsidRPr="00865430">
        <w:rPr>
          <w:sz w:val="28"/>
          <w:szCs w:val="28"/>
        </w:rPr>
        <w:t xml:space="preserve"> прем</w:t>
      </w:r>
      <w:r w:rsidR="00BC465D" w:rsidRPr="00865430">
        <w:rPr>
          <w:sz w:val="28"/>
          <w:szCs w:val="28"/>
        </w:rPr>
        <w:t>ий и выплат за последние 3 года;</w:t>
      </w:r>
      <w:r w:rsidRPr="00865430">
        <w:rPr>
          <w:sz w:val="28"/>
          <w:szCs w:val="28"/>
        </w:rPr>
        <w:t xml:space="preserve"> </w:t>
      </w:r>
      <w:r w:rsidR="00E54A24" w:rsidRPr="00865430">
        <w:rPr>
          <w:sz w:val="28"/>
          <w:szCs w:val="28"/>
        </w:rPr>
        <w:t>выявлен</w:t>
      </w:r>
      <w:r w:rsidR="00BC465D" w:rsidRPr="00865430">
        <w:rPr>
          <w:sz w:val="28"/>
          <w:szCs w:val="28"/>
        </w:rPr>
        <w:t>ие</w:t>
      </w:r>
      <w:r w:rsidR="00E54A24" w:rsidRPr="00865430">
        <w:rPr>
          <w:sz w:val="28"/>
          <w:szCs w:val="28"/>
        </w:rPr>
        <w:t xml:space="preserve"> лидер</w:t>
      </w:r>
      <w:r w:rsidR="00BC465D" w:rsidRPr="00865430">
        <w:rPr>
          <w:sz w:val="28"/>
          <w:szCs w:val="28"/>
        </w:rPr>
        <w:t>ов</w:t>
      </w:r>
      <w:r w:rsidR="00E54A24" w:rsidRPr="00865430">
        <w:rPr>
          <w:sz w:val="28"/>
          <w:szCs w:val="28"/>
        </w:rPr>
        <w:t xml:space="preserve"> на рынке страхования в РБ И РФ </w:t>
      </w:r>
      <w:r w:rsidR="00BC465D" w:rsidRPr="00865430">
        <w:rPr>
          <w:sz w:val="28"/>
          <w:szCs w:val="28"/>
        </w:rPr>
        <w:t>и т.д.; о</w:t>
      </w:r>
      <w:r w:rsidRPr="00865430">
        <w:rPr>
          <w:sz w:val="28"/>
          <w:szCs w:val="28"/>
        </w:rPr>
        <w:t>пределен</w:t>
      </w:r>
      <w:r w:rsidR="00BC465D" w:rsidRPr="00865430">
        <w:rPr>
          <w:sz w:val="28"/>
          <w:szCs w:val="28"/>
        </w:rPr>
        <w:t>ие</w:t>
      </w:r>
      <w:r w:rsidRPr="00865430">
        <w:rPr>
          <w:sz w:val="28"/>
          <w:szCs w:val="28"/>
        </w:rPr>
        <w:t xml:space="preserve"> проблемы сферы личного страхования, мешающие ее развитию, обозначен</w:t>
      </w:r>
      <w:r w:rsidR="00BC465D" w:rsidRPr="00865430">
        <w:rPr>
          <w:sz w:val="28"/>
          <w:szCs w:val="28"/>
        </w:rPr>
        <w:t xml:space="preserve">ие </w:t>
      </w:r>
      <w:r w:rsidRPr="00865430">
        <w:rPr>
          <w:sz w:val="28"/>
          <w:szCs w:val="28"/>
        </w:rPr>
        <w:t>возможные пут</w:t>
      </w:r>
      <w:r w:rsidR="00BC465D" w:rsidRPr="00865430">
        <w:rPr>
          <w:sz w:val="28"/>
          <w:szCs w:val="28"/>
        </w:rPr>
        <w:t>ей</w:t>
      </w:r>
      <w:r w:rsidRPr="00865430">
        <w:rPr>
          <w:sz w:val="28"/>
          <w:szCs w:val="28"/>
        </w:rPr>
        <w:t xml:space="preserve"> их решения.</w:t>
      </w:r>
    </w:p>
    <w:p w:rsidR="00263986" w:rsidRPr="00FB5BF1" w:rsidRDefault="009C3592" w:rsidP="0086543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65430">
        <w:rPr>
          <w:sz w:val="28"/>
        </w:rPr>
        <w:br w:type="page"/>
      </w:r>
      <w:r w:rsidR="00263986" w:rsidRPr="00FB5BF1">
        <w:rPr>
          <w:b/>
          <w:sz w:val="28"/>
        </w:rPr>
        <w:t>1. ОСНОВНЫЕ ПОЛОЖЕНИЯ О ДОБРОВОЛЬНОМ СТРАХОВАНИИ ВОДИТЕЛЕЙ И ПАССАЖИРОВ ОТ НЕСЧАСТНЫХ СЛУЧАЕВ</w:t>
      </w:r>
    </w:p>
    <w:p w:rsidR="0022484B" w:rsidRPr="00FB5BF1" w:rsidRDefault="0022484B" w:rsidP="0086543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481B" w:rsidRPr="00FB5BF1" w:rsidRDefault="00263986" w:rsidP="0086543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5BF1">
        <w:rPr>
          <w:b/>
          <w:sz w:val="28"/>
          <w:szCs w:val="28"/>
        </w:rPr>
        <w:t>1.1 Появление и развитие добровольного страхования водителей и пассажиров от несчастных случаев</w:t>
      </w:r>
    </w:p>
    <w:p w:rsidR="00263986" w:rsidRPr="00865430" w:rsidRDefault="00263986" w:rsidP="00865430">
      <w:pPr>
        <w:spacing w:line="360" w:lineRule="auto"/>
        <w:ind w:firstLine="709"/>
        <w:jc w:val="both"/>
        <w:rPr>
          <w:sz w:val="28"/>
          <w:szCs w:val="28"/>
        </w:rPr>
      </w:pPr>
    </w:p>
    <w:p w:rsidR="0022484B" w:rsidRPr="00865430" w:rsidRDefault="00A83900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Личное страхование возникло еще в Древней Греции и Римской империи, когда только начали свое существование организации взаимопомощи в рамках профессиональных коллегий, которые</w:t>
      </w:r>
      <w:r w:rsidR="00865430" w:rsidRPr="00865430">
        <w:rPr>
          <w:sz w:val="28"/>
          <w:szCs w:val="28"/>
        </w:rPr>
        <w:t xml:space="preserve"> </w:t>
      </w:r>
      <w:r w:rsidRPr="00865430">
        <w:rPr>
          <w:sz w:val="28"/>
          <w:szCs w:val="28"/>
        </w:rPr>
        <w:t>занимались сбором и выплатой средств при наступлении несчастного случая, получения травмы, утраты трудоспособности вследствие длительного заболевания или увечья. Это был первый этап в развитии личного страхования.</w:t>
      </w:r>
    </w:p>
    <w:p w:rsidR="00A83900" w:rsidRPr="00865430" w:rsidRDefault="00A83900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Однако форму личного страхования социальная помощь приобрела только во второй половине XIX века. Именно в это время начало активно проявлять себя профсоюзное рабочее движение, одним из важнейших результатов, действия которого стало создание во многих европейских странах страховых касс. Пионерами в области данного страхования</w:t>
      </w:r>
      <w:r w:rsidR="00865430" w:rsidRPr="00865430">
        <w:rPr>
          <w:sz w:val="28"/>
          <w:szCs w:val="28"/>
        </w:rPr>
        <w:t xml:space="preserve"> </w:t>
      </w:r>
      <w:r w:rsidRPr="00865430">
        <w:rPr>
          <w:sz w:val="28"/>
          <w:szCs w:val="28"/>
        </w:rPr>
        <w:t xml:space="preserve">выступили Англия и Германия. Именно в Германии в </w:t>
      </w:r>
      <w:smartTag w:uri="urn:schemas-microsoft-com:office:smarttags" w:element="metricconverter">
        <w:smartTagPr>
          <w:attr w:name="ProductID" w:val="1884 г"/>
        </w:smartTagPr>
        <w:r w:rsidRPr="00865430">
          <w:rPr>
            <w:sz w:val="28"/>
            <w:szCs w:val="28"/>
          </w:rPr>
          <w:t>1884 г</w:t>
        </w:r>
      </w:smartTag>
      <w:r w:rsidRPr="00865430">
        <w:rPr>
          <w:sz w:val="28"/>
          <w:szCs w:val="28"/>
        </w:rPr>
        <w:t xml:space="preserve">. был издан первый государственный закон о страховании от несчастных случаев. Вслед за Германией в период с 1887 по 1910 гг. такой же закон был принят в Австрии, Норвегии, Финляндии, Швеции, Испании, Голландии, Франции. </w:t>
      </w:r>
    </w:p>
    <w:p w:rsidR="00A83900" w:rsidRPr="00865430" w:rsidRDefault="00A83900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В Российской Империи закон о введении страхования от несчастных случаев был принят в </w:t>
      </w:r>
      <w:smartTag w:uri="urn:schemas-microsoft-com:office:smarttags" w:element="metricconverter">
        <w:smartTagPr>
          <w:attr w:name="ProductID" w:val="1912 г"/>
        </w:smartTagPr>
        <w:r w:rsidRPr="00865430">
          <w:rPr>
            <w:sz w:val="28"/>
            <w:szCs w:val="28"/>
          </w:rPr>
          <w:t>1912 г</w:t>
        </w:r>
      </w:smartTag>
      <w:r w:rsidRPr="00865430">
        <w:rPr>
          <w:sz w:val="28"/>
          <w:szCs w:val="28"/>
        </w:rPr>
        <w:t xml:space="preserve">. Принятый закон имел ограниченный характер. Страхование не охватывало Сибирь и Среднюю Азию. 60% расходов по страхованию оплачивали рабочие. К началу </w:t>
      </w:r>
      <w:smartTag w:uri="urn:schemas-microsoft-com:office:smarttags" w:element="metricconverter">
        <w:smartTagPr>
          <w:attr w:name="ProductID" w:val="1916 г"/>
        </w:smartTagPr>
        <w:r w:rsidRPr="00865430">
          <w:rPr>
            <w:sz w:val="28"/>
            <w:szCs w:val="28"/>
          </w:rPr>
          <w:t>1916 г</w:t>
        </w:r>
      </w:smartTag>
      <w:r w:rsidRPr="00865430">
        <w:rPr>
          <w:sz w:val="28"/>
          <w:szCs w:val="28"/>
        </w:rPr>
        <w:t>. в России было 2 тыс. больничных касс</w:t>
      </w:r>
      <w:r w:rsidR="0022484B" w:rsidRPr="00865430">
        <w:rPr>
          <w:sz w:val="28"/>
          <w:szCs w:val="28"/>
        </w:rPr>
        <w:t xml:space="preserve"> [</w:t>
      </w:r>
      <w:r w:rsidR="00923B1D" w:rsidRPr="00865430">
        <w:rPr>
          <w:sz w:val="28"/>
          <w:szCs w:val="28"/>
        </w:rPr>
        <w:t>8</w:t>
      </w:r>
      <w:r w:rsidR="0022484B" w:rsidRPr="00865430">
        <w:rPr>
          <w:sz w:val="28"/>
          <w:szCs w:val="28"/>
        </w:rPr>
        <w:t>]</w:t>
      </w:r>
      <w:r w:rsidRPr="00865430">
        <w:rPr>
          <w:sz w:val="28"/>
          <w:szCs w:val="28"/>
        </w:rPr>
        <w:t xml:space="preserve">. </w:t>
      </w:r>
    </w:p>
    <w:p w:rsidR="00DD481B" w:rsidRPr="00865430" w:rsidRDefault="0022484B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Страхование водителей и пассажиров от несчастных случаев ведет свою историю со второй половины 19-го столетия. Возникновение данного вида страхования было связано с многочисленными авариями на железной дороге. Данный вид </w:t>
      </w:r>
      <w:r w:rsidR="0008721B" w:rsidRPr="00865430">
        <w:rPr>
          <w:sz w:val="28"/>
          <w:szCs w:val="28"/>
        </w:rPr>
        <w:t>тесно связан с историей общественного развития</w:t>
      </w:r>
      <w:r w:rsidR="00A83900" w:rsidRPr="00865430">
        <w:rPr>
          <w:sz w:val="28"/>
          <w:szCs w:val="28"/>
        </w:rPr>
        <w:t xml:space="preserve"> личного страхования</w:t>
      </w:r>
      <w:r w:rsidRPr="00865430">
        <w:rPr>
          <w:sz w:val="28"/>
          <w:szCs w:val="28"/>
        </w:rPr>
        <w:t xml:space="preserve">, </w:t>
      </w:r>
      <w:r w:rsidR="0008721B" w:rsidRPr="00865430">
        <w:rPr>
          <w:sz w:val="28"/>
          <w:szCs w:val="28"/>
        </w:rPr>
        <w:t>в частности с появлением различных видов транспорта и его бурного развития. Зарождение промы</w:t>
      </w:r>
      <w:r w:rsidR="00234499" w:rsidRPr="00865430">
        <w:rPr>
          <w:sz w:val="28"/>
          <w:szCs w:val="28"/>
        </w:rPr>
        <w:t>шленности, бурный рост торговли, а как следствие появление на дорогах большого количества различного транспорта приводило к авариям, пожарам и гибели людей.</w:t>
      </w:r>
      <w:r w:rsidR="0008721B" w:rsidRPr="00865430">
        <w:rPr>
          <w:sz w:val="28"/>
          <w:szCs w:val="28"/>
        </w:rPr>
        <w:t xml:space="preserve"> </w:t>
      </w:r>
      <w:r w:rsidR="00234499" w:rsidRPr="00865430">
        <w:rPr>
          <w:sz w:val="28"/>
          <w:szCs w:val="28"/>
        </w:rPr>
        <w:t xml:space="preserve">Эти печальные последствия </w:t>
      </w:r>
      <w:r w:rsidR="0008721B" w:rsidRPr="00865430">
        <w:rPr>
          <w:sz w:val="28"/>
          <w:szCs w:val="28"/>
        </w:rPr>
        <w:t>способствовали появлению нов</w:t>
      </w:r>
      <w:r w:rsidR="00234499" w:rsidRPr="00865430">
        <w:rPr>
          <w:sz w:val="28"/>
          <w:szCs w:val="28"/>
        </w:rPr>
        <w:t>ой</w:t>
      </w:r>
      <w:r w:rsidR="0008721B" w:rsidRPr="00865430">
        <w:rPr>
          <w:sz w:val="28"/>
          <w:szCs w:val="28"/>
        </w:rPr>
        <w:t xml:space="preserve"> форм</w:t>
      </w:r>
      <w:r w:rsidR="00234499" w:rsidRPr="00865430">
        <w:rPr>
          <w:sz w:val="28"/>
          <w:szCs w:val="28"/>
        </w:rPr>
        <w:t>ы</w:t>
      </w:r>
      <w:r w:rsidR="0008721B" w:rsidRPr="00865430">
        <w:rPr>
          <w:sz w:val="28"/>
          <w:szCs w:val="28"/>
        </w:rPr>
        <w:t xml:space="preserve"> сохранения</w:t>
      </w:r>
      <w:r w:rsidR="00234499" w:rsidRPr="00865430">
        <w:rPr>
          <w:sz w:val="28"/>
          <w:szCs w:val="28"/>
        </w:rPr>
        <w:t xml:space="preserve"> жизни людей и целости транспорта – страхование водителей и пассажиров от несчастных случаев, которое </w:t>
      </w:r>
      <w:r w:rsidR="00341E37" w:rsidRPr="00865430">
        <w:rPr>
          <w:sz w:val="28"/>
          <w:szCs w:val="28"/>
        </w:rPr>
        <w:t xml:space="preserve">хоть проводилось </w:t>
      </w:r>
      <w:r w:rsidR="00234499" w:rsidRPr="00865430">
        <w:rPr>
          <w:sz w:val="28"/>
          <w:szCs w:val="28"/>
        </w:rPr>
        <w:t>и в добровольной форме, но имело большой успех на рынке страхования</w:t>
      </w:r>
      <w:r w:rsidR="0008721B" w:rsidRPr="00865430">
        <w:rPr>
          <w:sz w:val="28"/>
          <w:szCs w:val="28"/>
        </w:rPr>
        <w:t>. Так появились первые страховые товарищества, которые наряду с банками и биржами стали неотъемлемой частью новой общес</w:t>
      </w:r>
      <w:r w:rsidR="00DD481B" w:rsidRPr="00865430">
        <w:rPr>
          <w:sz w:val="28"/>
          <w:szCs w:val="28"/>
        </w:rPr>
        <w:t xml:space="preserve">твенно-экономической формации. </w:t>
      </w:r>
      <w:r w:rsidR="00341E37" w:rsidRPr="00865430">
        <w:rPr>
          <w:sz w:val="28"/>
          <w:szCs w:val="28"/>
        </w:rPr>
        <w:t>Поскольку данный вид страхования относится к личному страхованию, то н</w:t>
      </w:r>
      <w:r w:rsidR="0008721B" w:rsidRPr="00865430">
        <w:rPr>
          <w:sz w:val="28"/>
          <w:szCs w:val="28"/>
        </w:rPr>
        <w:t xml:space="preserve">ачиналось </w:t>
      </w:r>
      <w:r w:rsidR="00341E37" w:rsidRPr="00865430">
        <w:rPr>
          <w:sz w:val="28"/>
          <w:szCs w:val="28"/>
        </w:rPr>
        <w:t>личное</w:t>
      </w:r>
      <w:r w:rsidR="0008721B" w:rsidRPr="00865430">
        <w:rPr>
          <w:sz w:val="28"/>
          <w:szCs w:val="28"/>
        </w:rPr>
        <w:t xml:space="preserve"> страхование с наиболее простых его видов — страхования жизни и от несчастных случаев, которыми занимались небольшие частные страховые компании. По мере того, как крепла и развивалась промышленность, появлялись крупные предприятия, фабрики, в</w:t>
      </w:r>
      <w:r w:rsidR="00341E37" w:rsidRPr="00865430">
        <w:rPr>
          <w:sz w:val="28"/>
          <w:szCs w:val="28"/>
        </w:rPr>
        <w:t>озрастала и вероятность наступления страхового случая на дорогах</w:t>
      </w:r>
      <w:r w:rsidR="0008721B" w:rsidRPr="00865430">
        <w:rPr>
          <w:sz w:val="28"/>
          <w:szCs w:val="28"/>
        </w:rPr>
        <w:t xml:space="preserve">. </w:t>
      </w:r>
    </w:p>
    <w:p w:rsidR="00E15A47" w:rsidRDefault="00341E37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С</w:t>
      </w:r>
      <w:r w:rsidR="0008721B" w:rsidRPr="00865430">
        <w:rPr>
          <w:sz w:val="28"/>
          <w:szCs w:val="28"/>
        </w:rPr>
        <w:t xml:space="preserve">трахование </w:t>
      </w:r>
      <w:r w:rsidRPr="00865430">
        <w:rPr>
          <w:sz w:val="28"/>
          <w:szCs w:val="28"/>
        </w:rPr>
        <w:t xml:space="preserve">водителей и пассажиров от несчастных случаев </w:t>
      </w:r>
      <w:r w:rsidR="0008721B" w:rsidRPr="00865430">
        <w:rPr>
          <w:sz w:val="28"/>
          <w:szCs w:val="28"/>
        </w:rPr>
        <w:t xml:space="preserve">- сложный, многоплановый вид деятельности, имеющий экономические, социальные, организационные и юридические аспекты. В функционировании </w:t>
      </w:r>
      <w:r w:rsidR="00DD481B" w:rsidRPr="00865430">
        <w:rPr>
          <w:sz w:val="28"/>
          <w:szCs w:val="28"/>
        </w:rPr>
        <w:t>данного вида страхования</w:t>
      </w:r>
      <w:r w:rsidR="0008721B" w:rsidRPr="00865430">
        <w:rPr>
          <w:sz w:val="28"/>
          <w:szCs w:val="28"/>
        </w:rPr>
        <w:t xml:space="preserve"> особенно важно планирование предстоящих расходов на одного застрахованного и совокупности застрахованных. </w:t>
      </w:r>
      <w:r w:rsidR="003D1177">
        <w:rPr>
          <w:sz w:val="28"/>
          <w:szCs w:val="28"/>
        </w:rPr>
        <w:t xml:space="preserve"> </w:t>
      </w:r>
      <w:r w:rsidR="0008721B" w:rsidRPr="00865430">
        <w:rPr>
          <w:sz w:val="28"/>
          <w:szCs w:val="28"/>
        </w:rPr>
        <w:t>В настоящее время в Р</w:t>
      </w:r>
      <w:r w:rsidR="00DD481B" w:rsidRPr="00865430">
        <w:rPr>
          <w:sz w:val="28"/>
          <w:szCs w:val="28"/>
        </w:rPr>
        <w:t>еспублике Беларусь</w:t>
      </w:r>
      <w:r w:rsidR="0008721B" w:rsidRPr="00865430">
        <w:rPr>
          <w:sz w:val="28"/>
          <w:szCs w:val="28"/>
        </w:rPr>
        <w:t xml:space="preserve"> динамично развивается добровольное </w:t>
      </w:r>
      <w:r w:rsidR="00DD481B" w:rsidRPr="00865430">
        <w:rPr>
          <w:sz w:val="28"/>
          <w:szCs w:val="28"/>
        </w:rPr>
        <w:t>страхование водителей и пассажиров от несчастных случаев</w:t>
      </w:r>
      <w:r w:rsidR="0008721B" w:rsidRPr="00865430">
        <w:rPr>
          <w:sz w:val="28"/>
          <w:szCs w:val="28"/>
        </w:rPr>
        <w:t>. В связи с этим отечественным страховым компаниям необходимо полнее использовать зарубежный и собственный опыт добровольного страхования</w:t>
      </w:r>
      <w:r w:rsidR="0088502A" w:rsidRPr="00865430">
        <w:rPr>
          <w:sz w:val="28"/>
          <w:szCs w:val="28"/>
        </w:rPr>
        <w:t xml:space="preserve"> [</w:t>
      </w:r>
      <w:r w:rsidR="00923B1D" w:rsidRPr="00865430">
        <w:rPr>
          <w:sz w:val="28"/>
          <w:szCs w:val="28"/>
        </w:rPr>
        <w:t>10</w:t>
      </w:r>
      <w:r w:rsidR="0088502A" w:rsidRPr="00865430">
        <w:rPr>
          <w:sz w:val="28"/>
          <w:szCs w:val="28"/>
        </w:rPr>
        <w:t>]</w:t>
      </w:r>
      <w:r w:rsidR="00E15A47">
        <w:rPr>
          <w:sz w:val="28"/>
          <w:szCs w:val="28"/>
        </w:rPr>
        <w:t>.</w:t>
      </w:r>
    </w:p>
    <w:p w:rsidR="0030005E" w:rsidRPr="00EA6CCB" w:rsidRDefault="00EA6CCB" w:rsidP="0086543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63986" w:rsidRPr="00EA6CCB">
        <w:rPr>
          <w:b/>
          <w:sz w:val="28"/>
          <w:szCs w:val="28"/>
        </w:rPr>
        <w:t>1.2 Общая характеристика добровольного страхования водителей и пассажиров от несчастных случаев</w:t>
      </w:r>
    </w:p>
    <w:p w:rsidR="001A74C9" w:rsidRPr="00865430" w:rsidRDefault="001A74C9" w:rsidP="00865430">
      <w:pPr>
        <w:spacing w:line="360" w:lineRule="auto"/>
        <w:ind w:firstLine="709"/>
        <w:jc w:val="both"/>
        <w:rPr>
          <w:sz w:val="28"/>
          <w:szCs w:val="28"/>
        </w:rPr>
      </w:pPr>
    </w:p>
    <w:p w:rsidR="00C1503E" w:rsidRPr="00865430" w:rsidRDefault="005D2D01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Договор добровольного страхования пассажиров от несчастных случаев заключается на время конкретной поездки (рейса) любым видом транспортных средств: железнодорожным, автомобильным, воздушным и водным. Обычно пассажиры считаются застрахованными с момента объявления посадки в транспортное средство и до момента</w:t>
      </w:r>
      <w:r w:rsidR="00CC50CE" w:rsidRPr="00865430">
        <w:rPr>
          <w:sz w:val="28"/>
          <w:szCs w:val="28"/>
        </w:rPr>
        <w:t xml:space="preserve"> оставления вокзала или станции назначения, но не более чем в течение одного часа после прибытия транспортного средства. Что касается транзитных пассажиров, то они, как правило, считаются застрахованными на территории вокзала (с</w:t>
      </w:r>
      <w:r w:rsidR="001A74C9" w:rsidRPr="00865430">
        <w:rPr>
          <w:sz w:val="28"/>
          <w:szCs w:val="28"/>
        </w:rPr>
        <w:t>танции, порта и т.д.</w:t>
      </w:r>
      <w:r w:rsidR="00EA6CCB">
        <w:rPr>
          <w:sz w:val="28"/>
          <w:szCs w:val="28"/>
        </w:rPr>
        <w:t>)</w:t>
      </w:r>
      <w:r w:rsidR="00CC50CE" w:rsidRPr="00865430">
        <w:rPr>
          <w:vanish/>
          <w:sz w:val="28"/>
          <w:szCs w:val="28"/>
        </w:rPr>
        <w:t>, то они, как правило, считаются застрахованными на территории вокзала</w:t>
      </w:r>
      <w:r w:rsidR="00EA6CCB">
        <w:rPr>
          <w:vanish/>
          <w:sz w:val="28"/>
          <w:szCs w:val="28"/>
        </w:rPr>
        <w:t xml:space="preserve"> </w:t>
      </w:r>
      <w:r w:rsidR="001A74C9" w:rsidRPr="00865430">
        <w:rPr>
          <w:sz w:val="28"/>
          <w:szCs w:val="28"/>
        </w:rPr>
        <w:t>на весь период ожидания или посадки в транспортное средство. Страхование транзитных пассажиров автоматически прекращается в случае оставления ими указанной территории (помещения) и возобновляется при возвращении обратно. [</w:t>
      </w:r>
      <w:r w:rsidR="00923B1D" w:rsidRPr="00865430">
        <w:rPr>
          <w:sz w:val="28"/>
          <w:szCs w:val="28"/>
        </w:rPr>
        <w:t>2, с.114</w:t>
      </w:r>
      <w:r w:rsidR="001A74C9" w:rsidRPr="00865430">
        <w:rPr>
          <w:sz w:val="28"/>
          <w:szCs w:val="28"/>
        </w:rPr>
        <w:t>]</w:t>
      </w:r>
    </w:p>
    <w:p w:rsidR="0030005E" w:rsidRPr="00865430" w:rsidRDefault="0030005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Страхователи – юридические лица заключают договоры страхования в пользу третьих лиц, являющихся застрахованными лицами</w:t>
      </w:r>
      <w:r w:rsidR="00C1503E" w:rsidRPr="00865430">
        <w:rPr>
          <w:sz w:val="28"/>
          <w:szCs w:val="28"/>
        </w:rPr>
        <w:t>;</w:t>
      </w:r>
      <w:r w:rsidRPr="00865430">
        <w:rPr>
          <w:sz w:val="28"/>
          <w:szCs w:val="28"/>
        </w:rPr>
        <w:t xml:space="preserve"> физические лица заключают договоры страхования в свою пользу (в этом случае они являются застрахованными лицами), а также в пользу третьих лиц.</w:t>
      </w:r>
    </w:p>
    <w:p w:rsidR="0030005E" w:rsidRPr="00865430" w:rsidRDefault="0030005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Объектом страхования являются имущественные интересы застрахованного лица (выгодоприобретателя), связанные с причинением вреда жизни или здоровью застрахованного лица (водителя или пассажиров), находившегося в транспортном средстве, в результате несчастного случая. Несчастным является случай, при котором жизни или здоровью пассажира и/или водителя, помимо его желания наносится ущерб вследствие неожиданного воздействия на тело внешних сил в результате дорожно-транспортного происшествия (ДТП)</w:t>
      </w:r>
      <w:r w:rsidR="001A74C9" w:rsidRPr="00865430">
        <w:rPr>
          <w:sz w:val="28"/>
          <w:szCs w:val="28"/>
        </w:rPr>
        <w:t xml:space="preserve"> [</w:t>
      </w:r>
      <w:r w:rsidR="00923B1D" w:rsidRPr="00865430">
        <w:rPr>
          <w:sz w:val="28"/>
          <w:szCs w:val="28"/>
        </w:rPr>
        <w:t>3, с. 96</w:t>
      </w:r>
      <w:r w:rsidR="001A74C9" w:rsidRPr="00865430">
        <w:rPr>
          <w:sz w:val="28"/>
          <w:szCs w:val="28"/>
        </w:rPr>
        <w:t>]</w:t>
      </w:r>
      <w:r w:rsidRPr="00865430">
        <w:rPr>
          <w:sz w:val="28"/>
          <w:szCs w:val="28"/>
        </w:rPr>
        <w:t>.</w:t>
      </w:r>
    </w:p>
    <w:p w:rsidR="0030005E" w:rsidRPr="00865430" w:rsidRDefault="001A74C9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Страховыми случаями являются:</w:t>
      </w:r>
    </w:p>
    <w:p w:rsidR="0030005E" w:rsidRPr="00865430" w:rsidRDefault="001A74C9" w:rsidP="00865430">
      <w:pPr>
        <w:numPr>
          <w:ilvl w:val="0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временная утрата общей трудоспособности</w:t>
      </w:r>
      <w:r w:rsidR="0030005E" w:rsidRPr="00865430">
        <w:rPr>
          <w:sz w:val="28"/>
          <w:szCs w:val="28"/>
        </w:rPr>
        <w:t>;</w:t>
      </w:r>
    </w:p>
    <w:p w:rsidR="001A74C9" w:rsidRPr="00865430" w:rsidRDefault="001A74C9" w:rsidP="00865430">
      <w:pPr>
        <w:numPr>
          <w:ilvl w:val="0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длительная или постоянная утрата трудоспособности (инвалидность);</w:t>
      </w:r>
    </w:p>
    <w:p w:rsidR="0030005E" w:rsidRPr="00865430" w:rsidRDefault="0030005E" w:rsidP="00865430">
      <w:pPr>
        <w:numPr>
          <w:ilvl w:val="0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смерть застрахованного лица.</w:t>
      </w:r>
      <w:r w:rsidR="001A74C9" w:rsidRPr="00865430">
        <w:rPr>
          <w:sz w:val="28"/>
          <w:szCs w:val="28"/>
          <w:lang w:val="en-US"/>
        </w:rPr>
        <w:t xml:space="preserve"> [</w:t>
      </w:r>
      <w:r w:rsidR="00923B1D" w:rsidRPr="00865430">
        <w:rPr>
          <w:sz w:val="28"/>
          <w:szCs w:val="28"/>
        </w:rPr>
        <w:t>2, с.114</w:t>
      </w:r>
      <w:r w:rsidR="001A74C9" w:rsidRPr="00865430">
        <w:rPr>
          <w:sz w:val="28"/>
          <w:szCs w:val="28"/>
          <w:lang w:val="en-US"/>
        </w:rPr>
        <w:t>]</w:t>
      </w:r>
    </w:p>
    <w:p w:rsidR="0030005E" w:rsidRPr="00865430" w:rsidRDefault="0030005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Не являются страховым случаем события, если они произошли в результате:</w:t>
      </w:r>
    </w:p>
    <w:p w:rsidR="0030005E" w:rsidRPr="00865430" w:rsidRDefault="0030005E" w:rsidP="00865430">
      <w:pPr>
        <w:numPr>
          <w:ilvl w:val="0"/>
          <w:numId w:val="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совершения застрахованным лицом противоправного деяния, содержащего признаки преступления, обусловившего наступление определенных событий;</w:t>
      </w:r>
    </w:p>
    <w:p w:rsidR="0030005E" w:rsidRPr="00865430" w:rsidRDefault="0030005E" w:rsidP="00865430">
      <w:pPr>
        <w:numPr>
          <w:ilvl w:val="0"/>
          <w:numId w:val="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управления застрахованным лицом транспортным средством в состоянии алкогольного, наркотического или токсикологического опьянения или передачи управления лицу, находящемуся в состоянии алкогольного, наркотического или токсикологического опьянения, или лицу, не имеющему права на вождение данного транспортного средства;</w:t>
      </w:r>
    </w:p>
    <w:p w:rsidR="0030005E" w:rsidRPr="00865430" w:rsidRDefault="0030005E" w:rsidP="00865430">
      <w:pPr>
        <w:numPr>
          <w:ilvl w:val="0"/>
          <w:numId w:val="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событий, не связанных непосредственно с поездкой на автотранспортном средстве либо ДТП;</w:t>
      </w:r>
    </w:p>
    <w:p w:rsidR="0030005E" w:rsidRPr="00865430" w:rsidRDefault="0030005E" w:rsidP="00865430">
      <w:pPr>
        <w:numPr>
          <w:ilvl w:val="0"/>
          <w:numId w:val="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эксплуатации неисправного транспортного средства;</w:t>
      </w:r>
    </w:p>
    <w:p w:rsidR="0030005E" w:rsidRPr="00865430" w:rsidRDefault="0030005E" w:rsidP="00865430">
      <w:pPr>
        <w:numPr>
          <w:ilvl w:val="0"/>
          <w:numId w:val="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использование транспортного средства в целях обучения вождению или для участия в соревнованиях.</w:t>
      </w:r>
      <w:r w:rsidR="001A74C9" w:rsidRPr="00865430">
        <w:rPr>
          <w:sz w:val="28"/>
          <w:szCs w:val="28"/>
        </w:rPr>
        <w:t xml:space="preserve"> [</w:t>
      </w:r>
      <w:r w:rsidR="00923B1D" w:rsidRPr="00865430">
        <w:rPr>
          <w:sz w:val="28"/>
          <w:szCs w:val="28"/>
        </w:rPr>
        <w:t>4, с.158</w:t>
      </w:r>
      <w:r w:rsidR="001A74C9" w:rsidRPr="00865430">
        <w:rPr>
          <w:sz w:val="28"/>
          <w:szCs w:val="28"/>
          <w:lang w:val="en-US"/>
        </w:rPr>
        <w:t>]</w:t>
      </w:r>
    </w:p>
    <w:p w:rsidR="001A74C9" w:rsidRPr="00865430" w:rsidRDefault="001A74C9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Основанием для заключения договора является устное заявление страхователя. Страховая премия вносится наличными деньгами единовременно, и сразу после ее уплаты выдается полис, подтверждающий факт заключения договора. В случае отказа от поездки страхователь имеет право вернуть полис и получить уплаченные страховые взносы. </w:t>
      </w:r>
      <w:r w:rsidRPr="00865430">
        <w:rPr>
          <w:sz w:val="28"/>
          <w:szCs w:val="28"/>
          <w:lang w:val="en-US"/>
        </w:rPr>
        <w:t>[</w:t>
      </w:r>
      <w:r w:rsidR="00923B1D" w:rsidRPr="00865430">
        <w:rPr>
          <w:sz w:val="28"/>
          <w:szCs w:val="28"/>
        </w:rPr>
        <w:t>2, с.114</w:t>
      </w:r>
      <w:r w:rsidRPr="00865430">
        <w:rPr>
          <w:sz w:val="28"/>
          <w:szCs w:val="28"/>
          <w:lang w:val="en-US"/>
        </w:rPr>
        <w:t>]</w:t>
      </w:r>
    </w:p>
    <w:p w:rsidR="0030005E" w:rsidRPr="00865430" w:rsidRDefault="0030005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Договор страхования может быть заключен по системе мест (Вариант А) либо по паушальной системе (Вариант Б).</w:t>
      </w:r>
    </w:p>
    <w:p w:rsidR="0030005E" w:rsidRPr="00865430" w:rsidRDefault="0030005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Вариант А. По системе мест – страховая сумма устанавливается для каждого места. При страховании по этой системе в полисе указывается количество страхуемых мест и страховая сумма для каждого места.</w:t>
      </w:r>
    </w:p>
    <w:p w:rsidR="0030005E" w:rsidRPr="00865430" w:rsidRDefault="0030005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Вариант Б. По паушальной системе – страховая сумма устанавливается для всех лиц, находящихся в момент наступления несчастного случая в транспортном средстве, но их количество не может превышать максимального количества мест по техническому паспорту автомобиля. Каждый из пассажиров, а также водитель, находящиеся в автотранспортном средстве в момент наступления страхового случая, считаются застрахованными в равной доле от общей страховой суммы, указанной в договоре страхования.</w:t>
      </w:r>
      <w:r w:rsidR="00C1503E" w:rsidRPr="00865430">
        <w:rPr>
          <w:sz w:val="28"/>
          <w:szCs w:val="28"/>
        </w:rPr>
        <w:t xml:space="preserve"> </w:t>
      </w:r>
      <w:r w:rsidRPr="00865430">
        <w:rPr>
          <w:sz w:val="28"/>
          <w:szCs w:val="28"/>
        </w:rPr>
        <w:t xml:space="preserve">Количество застрахованных лиц не может превышать количество посадочных мест в автотранспортном средстве. </w:t>
      </w:r>
    </w:p>
    <w:p w:rsidR="0030005E" w:rsidRPr="00865430" w:rsidRDefault="0030005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Страховая сумма (установленная договором страхования денежная сумма, в пределах которой страховщик обязуется выплатить страховое обеспечение по договору страхования при наступлении страхового случая) определяется соглашением страхователя со страховщиком. Страховая сумма может быть установлена как в белорусских рублях, так и в иностранной валюте.</w:t>
      </w:r>
      <w:r w:rsidR="001A74C9" w:rsidRPr="00865430">
        <w:rPr>
          <w:sz w:val="28"/>
          <w:szCs w:val="28"/>
        </w:rPr>
        <w:t xml:space="preserve"> [</w:t>
      </w:r>
      <w:r w:rsidR="00923B1D" w:rsidRPr="00865430">
        <w:rPr>
          <w:sz w:val="28"/>
          <w:szCs w:val="28"/>
        </w:rPr>
        <w:t>11</w:t>
      </w:r>
      <w:r w:rsidR="001A74C9" w:rsidRPr="00865430">
        <w:rPr>
          <w:sz w:val="28"/>
          <w:szCs w:val="28"/>
        </w:rPr>
        <w:t>]</w:t>
      </w:r>
    </w:p>
    <w:p w:rsidR="00663AF3" w:rsidRPr="00865430" w:rsidRDefault="0030005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Договор страхования может быть заключен на срок от 1 месяца до 1 года включительно.</w:t>
      </w:r>
      <w:r w:rsidR="00663AF3" w:rsidRPr="00865430">
        <w:rPr>
          <w:sz w:val="28"/>
          <w:szCs w:val="28"/>
        </w:rPr>
        <w:t xml:space="preserve"> </w:t>
      </w:r>
      <w:r w:rsidRPr="00865430">
        <w:rPr>
          <w:sz w:val="28"/>
          <w:szCs w:val="28"/>
        </w:rPr>
        <w:t xml:space="preserve">Страховой взнос уплачивается единовременным платежом при заключении договора страхования безналичным путем или наличными деньгами в кассу </w:t>
      </w:r>
      <w:r w:rsidR="00663AF3" w:rsidRPr="00865430">
        <w:rPr>
          <w:sz w:val="28"/>
          <w:szCs w:val="28"/>
        </w:rPr>
        <w:t>с</w:t>
      </w:r>
      <w:r w:rsidRPr="00865430">
        <w:rPr>
          <w:sz w:val="28"/>
          <w:szCs w:val="28"/>
        </w:rPr>
        <w:t>траховщика или его уполномоченному лицу.</w:t>
      </w:r>
    </w:p>
    <w:p w:rsidR="0030005E" w:rsidRPr="00865430" w:rsidRDefault="0030005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Уплата страховых взносов производится:</w:t>
      </w:r>
    </w:p>
    <w:p w:rsidR="0030005E" w:rsidRPr="00865430" w:rsidRDefault="0030005E" w:rsidP="00865430">
      <w:pPr>
        <w:numPr>
          <w:ilvl w:val="0"/>
          <w:numId w:val="10"/>
        </w:numPr>
        <w:tabs>
          <w:tab w:val="clear" w:pos="14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путем безналичного расчета, если </w:t>
      </w:r>
      <w:r w:rsidR="00663AF3" w:rsidRPr="00865430">
        <w:rPr>
          <w:sz w:val="28"/>
          <w:szCs w:val="28"/>
        </w:rPr>
        <w:t>с</w:t>
      </w:r>
      <w:r w:rsidRPr="00865430">
        <w:rPr>
          <w:sz w:val="28"/>
          <w:szCs w:val="28"/>
        </w:rPr>
        <w:t>трахователь является юридическим лицом;</w:t>
      </w:r>
    </w:p>
    <w:p w:rsidR="0030005E" w:rsidRPr="00865430" w:rsidRDefault="0030005E" w:rsidP="00865430">
      <w:pPr>
        <w:numPr>
          <w:ilvl w:val="0"/>
          <w:numId w:val="10"/>
        </w:numPr>
        <w:tabs>
          <w:tab w:val="clear" w:pos="14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по безналичному расчету или наличным путем, если </w:t>
      </w:r>
      <w:r w:rsidR="00663AF3" w:rsidRPr="00865430">
        <w:rPr>
          <w:sz w:val="28"/>
          <w:szCs w:val="28"/>
        </w:rPr>
        <w:t>с</w:t>
      </w:r>
      <w:r w:rsidRPr="00865430">
        <w:rPr>
          <w:sz w:val="28"/>
          <w:szCs w:val="28"/>
        </w:rPr>
        <w:t>трахователь является физическим лицом.</w:t>
      </w:r>
    </w:p>
    <w:p w:rsidR="0030005E" w:rsidRPr="00865430" w:rsidRDefault="0030005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Договор страхования вступает в силу:</w:t>
      </w:r>
    </w:p>
    <w:p w:rsidR="0030005E" w:rsidRPr="00865430" w:rsidRDefault="0030005E" w:rsidP="00865430">
      <w:pPr>
        <w:numPr>
          <w:ilvl w:val="0"/>
          <w:numId w:val="1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при безналичной оплате - с 00 часов 00 минут дня, следующего за днем поступления страхового взноса </w:t>
      </w:r>
      <w:r w:rsidR="001A74C9" w:rsidRPr="00865430">
        <w:rPr>
          <w:sz w:val="28"/>
          <w:szCs w:val="28"/>
        </w:rPr>
        <w:t>или первой ее части на счет страховщика, либо с 00 часов 00 минут любого дня в течение тридцати календарных дней со дня уплаты страховой премии по договору или первой ее части страховщику</w:t>
      </w:r>
      <w:r w:rsidRPr="00865430">
        <w:rPr>
          <w:sz w:val="28"/>
          <w:szCs w:val="28"/>
        </w:rPr>
        <w:t>;</w:t>
      </w:r>
    </w:p>
    <w:p w:rsidR="00663AF3" w:rsidRPr="00865430" w:rsidRDefault="0030005E" w:rsidP="00865430">
      <w:pPr>
        <w:numPr>
          <w:ilvl w:val="0"/>
          <w:numId w:val="1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при наличной оплате </w:t>
      </w:r>
      <w:r w:rsidR="001A74C9" w:rsidRPr="00865430">
        <w:rPr>
          <w:sz w:val="28"/>
          <w:szCs w:val="28"/>
        </w:rPr>
        <w:t>–</w:t>
      </w:r>
      <w:r w:rsidRPr="00865430">
        <w:rPr>
          <w:sz w:val="28"/>
          <w:szCs w:val="28"/>
        </w:rPr>
        <w:t xml:space="preserve"> </w:t>
      </w:r>
      <w:r w:rsidR="001A74C9" w:rsidRPr="00865430">
        <w:rPr>
          <w:sz w:val="28"/>
          <w:szCs w:val="28"/>
        </w:rPr>
        <w:t xml:space="preserve">по соглашению сторон </w:t>
      </w:r>
      <w:r w:rsidRPr="00865430">
        <w:rPr>
          <w:sz w:val="28"/>
          <w:szCs w:val="28"/>
        </w:rPr>
        <w:t xml:space="preserve">с 00 часов 00 минут дня, следующего за днем уплаты страхового взноса в кассу </w:t>
      </w:r>
      <w:r w:rsidR="00663AF3" w:rsidRPr="00865430">
        <w:rPr>
          <w:sz w:val="28"/>
          <w:szCs w:val="28"/>
        </w:rPr>
        <w:t>с</w:t>
      </w:r>
      <w:r w:rsidRPr="00865430">
        <w:rPr>
          <w:sz w:val="28"/>
          <w:szCs w:val="28"/>
        </w:rPr>
        <w:t>т</w:t>
      </w:r>
      <w:r w:rsidR="001A74C9" w:rsidRPr="00865430">
        <w:rPr>
          <w:sz w:val="28"/>
          <w:szCs w:val="28"/>
        </w:rPr>
        <w:t>раховщика или его представителю;</w:t>
      </w:r>
    </w:p>
    <w:p w:rsidR="001A74C9" w:rsidRPr="00865430" w:rsidRDefault="001A74C9" w:rsidP="00865430">
      <w:pPr>
        <w:numPr>
          <w:ilvl w:val="0"/>
          <w:numId w:val="1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при заключении договора страхования на новый срок до истечения действия предыдущего договора с 00 часов 00 минут дня, следующего за днем окончания срока действия предыдущего договора страхования.</w:t>
      </w:r>
    </w:p>
    <w:p w:rsidR="00663AF3" w:rsidRPr="00865430" w:rsidRDefault="0030005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Страхование, обусловленное договором, распространяется на страховые случаи, происшедшие после вступления договора страхования в силу.</w:t>
      </w:r>
      <w:r w:rsidR="00663AF3" w:rsidRPr="00865430">
        <w:rPr>
          <w:sz w:val="28"/>
          <w:szCs w:val="28"/>
        </w:rPr>
        <w:t xml:space="preserve"> </w:t>
      </w:r>
      <w:r w:rsidRPr="00865430">
        <w:rPr>
          <w:sz w:val="28"/>
          <w:szCs w:val="28"/>
        </w:rPr>
        <w:t xml:space="preserve">Действие страхования по договору начинается с момента посадки </w:t>
      </w:r>
      <w:r w:rsidR="00663AF3" w:rsidRPr="00865430">
        <w:rPr>
          <w:sz w:val="28"/>
          <w:szCs w:val="28"/>
        </w:rPr>
        <w:t>з</w:t>
      </w:r>
      <w:r w:rsidRPr="00865430">
        <w:rPr>
          <w:sz w:val="28"/>
          <w:szCs w:val="28"/>
        </w:rPr>
        <w:t>астрахованных лиц в транспортное средство, но не ранее дня указанного в страховом полисе как день начала договора, и оканчивается в 24 часа дня, указанного в договоре как день его окончания.</w:t>
      </w:r>
    </w:p>
    <w:p w:rsidR="0030005E" w:rsidRPr="00865430" w:rsidRDefault="0030005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Страховой полис вручается </w:t>
      </w:r>
      <w:r w:rsidR="00663AF3" w:rsidRPr="00865430">
        <w:rPr>
          <w:sz w:val="28"/>
          <w:szCs w:val="28"/>
        </w:rPr>
        <w:t>с</w:t>
      </w:r>
      <w:r w:rsidRPr="00865430">
        <w:rPr>
          <w:sz w:val="28"/>
          <w:szCs w:val="28"/>
        </w:rPr>
        <w:t>трахователю:</w:t>
      </w:r>
    </w:p>
    <w:p w:rsidR="0030005E" w:rsidRPr="00865430" w:rsidRDefault="0030005E" w:rsidP="00865430">
      <w:pPr>
        <w:numPr>
          <w:ilvl w:val="0"/>
          <w:numId w:val="12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при безналичной оплате - не позднее пяти рабочих дней с момента поступления страхового взноса на расчётный счёт страховщика;</w:t>
      </w:r>
    </w:p>
    <w:p w:rsidR="00663AF3" w:rsidRPr="00865430" w:rsidRDefault="0030005E" w:rsidP="00865430">
      <w:pPr>
        <w:numPr>
          <w:ilvl w:val="0"/>
          <w:numId w:val="12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при наличной оплате - сразу после уплаты страхового взноса в кассу </w:t>
      </w:r>
      <w:r w:rsidR="00DF4C0E" w:rsidRPr="00865430">
        <w:rPr>
          <w:sz w:val="28"/>
          <w:szCs w:val="28"/>
        </w:rPr>
        <w:t>с</w:t>
      </w:r>
      <w:r w:rsidRPr="00865430">
        <w:rPr>
          <w:sz w:val="28"/>
          <w:szCs w:val="28"/>
        </w:rPr>
        <w:t>траховщика или его представителю.</w:t>
      </w:r>
    </w:p>
    <w:p w:rsidR="0030005E" w:rsidRPr="00865430" w:rsidRDefault="0030005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В случае утраты страхового полиса в период действия договора страхования </w:t>
      </w:r>
      <w:r w:rsidR="00663AF3" w:rsidRPr="00865430">
        <w:rPr>
          <w:sz w:val="28"/>
          <w:szCs w:val="28"/>
        </w:rPr>
        <w:t>с</w:t>
      </w:r>
      <w:r w:rsidRPr="00865430">
        <w:rPr>
          <w:sz w:val="28"/>
          <w:szCs w:val="28"/>
        </w:rPr>
        <w:t xml:space="preserve">трахователь должен обратиться к </w:t>
      </w:r>
      <w:r w:rsidR="00663AF3" w:rsidRPr="00865430">
        <w:rPr>
          <w:sz w:val="28"/>
          <w:szCs w:val="28"/>
        </w:rPr>
        <w:t>с</w:t>
      </w:r>
      <w:r w:rsidRPr="00865430">
        <w:rPr>
          <w:sz w:val="28"/>
          <w:szCs w:val="28"/>
        </w:rPr>
        <w:t>траховщику с письменным заявлением о выдаче дубликата утерянного полиса. Страховщик оформляет и выдает ему дубликат утерянного полиса с пометкой "Дубликат". С момента выдачи дубликата утерянный полис считается недействительным и никакие выплаты по нему не производятся.</w:t>
      </w:r>
    </w:p>
    <w:p w:rsidR="0030005E" w:rsidRPr="00865430" w:rsidRDefault="0030005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В страховом полисе указывается государственный номер транспортного средства или прилагается список транспортных средств, если заключается договор страхования водителей и пассажиров от несчастных случаев на два и более транспортных средств.</w:t>
      </w:r>
    </w:p>
    <w:p w:rsidR="0030005E" w:rsidRPr="00865430" w:rsidRDefault="0030005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В договор страхования по соглашению сторон могут быть внесены изменения в случаях:</w:t>
      </w:r>
    </w:p>
    <w:p w:rsidR="0030005E" w:rsidRPr="00865430" w:rsidRDefault="00DF4C0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1. </w:t>
      </w:r>
      <w:r w:rsidR="0030005E" w:rsidRPr="00865430">
        <w:rPr>
          <w:sz w:val="28"/>
          <w:szCs w:val="28"/>
        </w:rPr>
        <w:t>увеличения размера страховой суммы по ранее за</w:t>
      </w:r>
      <w:r w:rsidR="00663AF3" w:rsidRPr="00865430">
        <w:rPr>
          <w:sz w:val="28"/>
          <w:szCs w:val="28"/>
        </w:rPr>
        <w:t xml:space="preserve">ключенному договору страхования. </w:t>
      </w:r>
    </w:p>
    <w:p w:rsidR="0030005E" w:rsidRPr="00865430" w:rsidRDefault="00DF4C0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2. </w:t>
      </w:r>
      <w:r w:rsidR="0030005E" w:rsidRPr="00865430">
        <w:rPr>
          <w:sz w:val="28"/>
          <w:szCs w:val="28"/>
        </w:rPr>
        <w:t>увеличения степени риска.</w:t>
      </w:r>
    </w:p>
    <w:p w:rsidR="0030005E" w:rsidRPr="00865430" w:rsidRDefault="0030005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Договор страхования прекращается в случаях:</w:t>
      </w:r>
    </w:p>
    <w:p w:rsidR="0030005E" w:rsidRPr="00865430" w:rsidRDefault="0030005E" w:rsidP="00865430">
      <w:pPr>
        <w:numPr>
          <w:ilvl w:val="0"/>
          <w:numId w:val="1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истечения срока действия договора страхования;</w:t>
      </w:r>
    </w:p>
    <w:p w:rsidR="0030005E" w:rsidRPr="00865430" w:rsidRDefault="0030005E" w:rsidP="00865430">
      <w:pPr>
        <w:numPr>
          <w:ilvl w:val="0"/>
          <w:numId w:val="1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выполнения </w:t>
      </w:r>
      <w:r w:rsidR="00663AF3" w:rsidRPr="00865430">
        <w:rPr>
          <w:sz w:val="28"/>
          <w:szCs w:val="28"/>
        </w:rPr>
        <w:t>с</w:t>
      </w:r>
      <w:r w:rsidRPr="00865430">
        <w:rPr>
          <w:sz w:val="28"/>
          <w:szCs w:val="28"/>
        </w:rPr>
        <w:t>траховщиком обязательств по договору страхования в полном объеме;</w:t>
      </w:r>
    </w:p>
    <w:p w:rsidR="001A74C9" w:rsidRPr="00865430" w:rsidRDefault="001A74C9" w:rsidP="00865430">
      <w:pPr>
        <w:numPr>
          <w:ilvl w:val="0"/>
          <w:numId w:val="1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смерти страхователя – физического лица, кроме случаев, предусмотренных законодательством;</w:t>
      </w:r>
    </w:p>
    <w:p w:rsidR="0030005E" w:rsidRPr="00865430" w:rsidRDefault="0030005E" w:rsidP="00865430">
      <w:pPr>
        <w:numPr>
          <w:ilvl w:val="0"/>
          <w:numId w:val="1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ликвидации </w:t>
      </w:r>
      <w:r w:rsidR="00663AF3" w:rsidRPr="00865430">
        <w:rPr>
          <w:sz w:val="28"/>
          <w:szCs w:val="28"/>
        </w:rPr>
        <w:t>с</w:t>
      </w:r>
      <w:r w:rsidRPr="00865430">
        <w:rPr>
          <w:sz w:val="28"/>
          <w:szCs w:val="28"/>
        </w:rPr>
        <w:t>трахователя – юридического лица;</w:t>
      </w:r>
    </w:p>
    <w:p w:rsidR="0030005E" w:rsidRPr="00865430" w:rsidRDefault="0030005E" w:rsidP="00865430">
      <w:pPr>
        <w:numPr>
          <w:ilvl w:val="0"/>
          <w:numId w:val="1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прекращение в установленном порядке деятельности </w:t>
      </w:r>
      <w:r w:rsidR="00663AF3" w:rsidRPr="00865430">
        <w:rPr>
          <w:sz w:val="28"/>
          <w:szCs w:val="28"/>
        </w:rPr>
        <w:t>с</w:t>
      </w:r>
      <w:r w:rsidRPr="00865430">
        <w:rPr>
          <w:sz w:val="28"/>
          <w:szCs w:val="28"/>
        </w:rPr>
        <w:t>трахователя - индивидуального предпринимателя;</w:t>
      </w:r>
    </w:p>
    <w:p w:rsidR="0030005E" w:rsidRPr="00865430" w:rsidRDefault="0030005E" w:rsidP="00865430">
      <w:pPr>
        <w:numPr>
          <w:ilvl w:val="0"/>
          <w:numId w:val="1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по соглашению </w:t>
      </w:r>
      <w:r w:rsidR="00663AF3" w:rsidRPr="00865430">
        <w:rPr>
          <w:sz w:val="28"/>
          <w:szCs w:val="28"/>
        </w:rPr>
        <w:t>с</w:t>
      </w:r>
      <w:r w:rsidRPr="00865430">
        <w:rPr>
          <w:sz w:val="28"/>
          <w:szCs w:val="28"/>
        </w:rPr>
        <w:t xml:space="preserve">трахователя и </w:t>
      </w:r>
      <w:r w:rsidR="00663AF3" w:rsidRPr="00865430">
        <w:rPr>
          <w:sz w:val="28"/>
          <w:szCs w:val="28"/>
        </w:rPr>
        <w:t>с</w:t>
      </w:r>
      <w:r w:rsidRPr="00865430">
        <w:rPr>
          <w:sz w:val="28"/>
          <w:szCs w:val="28"/>
        </w:rPr>
        <w:t>траховщика, оформленному в письменном виде;</w:t>
      </w:r>
    </w:p>
    <w:p w:rsidR="0030005E" w:rsidRPr="00865430" w:rsidRDefault="0030005E" w:rsidP="00865430">
      <w:pPr>
        <w:numPr>
          <w:ilvl w:val="0"/>
          <w:numId w:val="1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отказа </w:t>
      </w:r>
      <w:r w:rsidR="00663AF3" w:rsidRPr="00865430">
        <w:rPr>
          <w:sz w:val="28"/>
          <w:szCs w:val="28"/>
        </w:rPr>
        <w:t>с</w:t>
      </w:r>
      <w:r w:rsidRPr="00865430">
        <w:rPr>
          <w:sz w:val="28"/>
          <w:szCs w:val="28"/>
        </w:rPr>
        <w:t>трахователя в любое время действия договора страхования, если к моменту отказа возможность наступления страхового случая не отпала по причинам иным, чем страховой случай (при этом взнос возврату не подлежит);</w:t>
      </w:r>
    </w:p>
    <w:p w:rsidR="0030005E" w:rsidRPr="00865430" w:rsidRDefault="0030005E" w:rsidP="00865430">
      <w:pPr>
        <w:numPr>
          <w:ilvl w:val="0"/>
          <w:numId w:val="1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принятия судом решения о признании договора страхования недействительным.</w:t>
      </w:r>
      <w:r w:rsidR="001A74C9" w:rsidRPr="00865430">
        <w:rPr>
          <w:sz w:val="28"/>
          <w:szCs w:val="28"/>
        </w:rPr>
        <w:t xml:space="preserve"> </w:t>
      </w:r>
      <w:r w:rsidR="001A74C9" w:rsidRPr="00865430">
        <w:rPr>
          <w:sz w:val="28"/>
          <w:szCs w:val="28"/>
          <w:lang w:val="en-US"/>
        </w:rPr>
        <w:t>[</w:t>
      </w:r>
      <w:r w:rsidR="00923B1D" w:rsidRPr="00865430">
        <w:rPr>
          <w:sz w:val="28"/>
          <w:szCs w:val="28"/>
        </w:rPr>
        <w:t>1, с.37-38</w:t>
      </w:r>
      <w:r w:rsidR="001A74C9" w:rsidRPr="00865430">
        <w:rPr>
          <w:sz w:val="28"/>
          <w:szCs w:val="28"/>
          <w:lang w:val="en-US"/>
        </w:rPr>
        <w:t>]</w:t>
      </w:r>
    </w:p>
    <w:p w:rsidR="0030005E" w:rsidRPr="00865430" w:rsidRDefault="0030005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Договор страхования прекращается до окончания срока, на который он был заключен, если после вступления его в силу возможность наступления страхового случая отпала, и страхование риска прекратилось по обстоятельствам иным, чем страховой случай (в частности смерть </w:t>
      </w:r>
      <w:r w:rsidR="00663AF3" w:rsidRPr="00865430">
        <w:rPr>
          <w:sz w:val="28"/>
          <w:szCs w:val="28"/>
        </w:rPr>
        <w:t>з</w:t>
      </w:r>
      <w:r w:rsidRPr="00865430">
        <w:rPr>
          <w:sz w:val="28"/>
          <w:szCs w:val="28"/>
        </w:rPr>
        <w:t xml:space="preserve">астрахованного лица по причинам иным, чем страховой случай). При этом </w:t>
      </w:r>
      <w:r w:rsidR="00663AF3" w:rsidRPr="00865430">
        <w:rPr>
          <w:sz w:val="28"/>
          <w:szCs w:val="28"/>
        </w:rPr>
        <w:t>с</w:t>
      </w:r>
      <w:r w:rsidRPr="00865430">
        <w:rPr>
          <w:sz w:val="28"/>
          <w:szCs w:val="28"/>
        </w:rPr>
        <w:t>траховщик возвращает страховые взносы за незаконченный срок действия договора страхования.</w:t>
      </w:r>
      <w:r w:rsidR="00663AF3" w:rsidRPr="00865430">
        <w:rPr>
          <w:sz w:val="28"/>
          <w:szCs w:val="28"/>
        </w:rPr>
        <w:t xml:space="preserve"> </w:t>
      </w:r>
      <w:r w:rsidRPr="00865430">
        <w:rPr>
          <w:sz w:val="28"/>
          <w:szCs w:val="28"/>
        </w:rPr>
        <w:t>В случае, если была произведена выплата страхового обеспечения, уплаченный по договору страхования взнос возврату не подлежит.</w:t>
      </w:r>
    </w:p>
    <w:p w:rsidR="0030005E" w:rsidRPr="00865430" w:rsidRDefault="0030005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Возврат части страхового взноса </w:t>
      </w:r>
      <w:r w:rsidR="00DF4C0E" w:rsidRPr="00865430">
        <w:rPr>
          <w:sz w:val="28"/>
          <w:szCs w:val="28"/>
        </w:rPr>
        <w:t>с</w:t>
      </w:r>
      <w:r w:rsidRPr="00865430">
        <w:rPr>
          <w:sz w:val="28"/>
          <w:szCs w:val="28"/>
        </w:rPr>
        <w:t>траховате</w:t>
      </w:r>
      <w:r w:rsidR="00DF4C0E" w:rsidRPr="00865430">
        <w:rPr>
          <w:sz w:val="28"/>
          <w:szCs w:val="28"/>
        </w:rPr>
        <w:t xml:space="preserve">лю производится в течение пятнадцати </w:t>
      </w:r>
      <w:r w:rsidRPr="00865430">
        <w:rPr>
          <w:sz w:val="28"/>
          <w:szCs w:val="28"/>
        </w:rPr>
        <w:t xml:space="preserve">рабочих дней со дня прекращения договора страхования. За несвоевременное исполнение этой обязанности </w:t>
      </w:r>
      <w:r w:rsidR="00663AF3" w:rsidRPr="00865430">
        <w:rPr>
          <w:sz w:val="28"/>
          <w:szCs w:val="28"/>
        </w:rPr>
        <w:t>с</w:t>
      </w:r>
      <w:r w:rsidRPr="00865430">
        <w:rPr>
          <w:sz w:val="28"/>
          <w:szCs w:val="28"/>
        </w:rPr>
        <w:t xml:space="preserve">траховщик уплачивает </w:t>
      </w:r>
      <w:r w:rsidR="00663AF3" w:rsidRPr="00865430">
        <w:rPr>
          <w:sz w:val="28"/>
          <w:szCs w:val="28"/>
        </w:rPr>
        <w:t>с</w:t>
      </w:r>
      <w:r w:rsidRPr="00865430">
        <w:rPr>
          <w:sz w:val="28"/>
          <w:szCs w:val="28"/>
        </w:rPr>
        <w:t>трахователю пеню за каждый день просрочки:</w:t>
      </w:r>
    </w:p>
    <w:p w:rsidR="0030005E" w:rsidRPr="00865430" w:rsidRDefault="0030005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а) юридическим лицам - 0,1% от суммы, подлежащей возврату,</w:t>
      </w:r>
    </w:p>
    <w:p w:rsidR="00663AF3" w:rsidRPr="00865430" w:rsidRDefault="0030005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б) физическим лицам - 0,5% от суммы, подлежащей возврату.</w:t>
      </w:r>
    </w:p>
    <w:p w:rsidR="0030005E" w:rsidRPr="00865430" w:rsidRDefault="0030005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При коллективном страховании, когда количество </w:t>
      </w:r>
      <w:r w:rsidR="00663AF3" w:rsidRPr="00865430">
        <w:rPr>
          <w:sz w:val="28"/>
          <w:szCs w:val="28"/>
        </w:rPr>
        <w:t>з</w:t>
      </w:r>
      <w:r w:rsidRPr="00865430">
        <w:rPr>
          <w:sz w:val="28"/>
          <w:szCs w:val="28"/>
        </w:rPr>
        <w:t>астрахованных лиц уменьшилось, страховой взнос возврату не подлежит.</w:t>
      </w:r>
    </w:p>
    <w:p w:rsidR="0030005E" w:rsidRPr="00865430" w:rsidRDefault="0030005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При наступлении страхового случая </w:t>
      </w:r>
      <w:r w:rsidR="00663AF3" w:rsidRPr="00865430">
        <w:rPr>
          <w:sz w:val="28"/>
          <w:szCs w:val="28"/>
        </w:rPr>
        <w:t>с</w:t>
      </w:r>
      <w:r w:rsidRPr="00865430">
        <w:rPr>
          <w:sz w:val="28"/>
          <w:szCs w:val="28"/>
        </w:rPr>
        <w:t>трахователь (</w:t>
      </w:r>
      <w:r w:rsidR="00663AF3" w:rsidRPr="00865430">
        <w:rPr>
          <w:sz w:val="28"/>
          <w:szCs w:val="28"/>
        </w:rPr>
        <w:t>з</w:t>
      </w:r>
      <w:r w:rsidRPr="00865430">
        <w:rPr>
          <w:sz w:val="28"/>
          <w:szCs w:val="28"/>
        </w:rPr>
        <w:t xml:space="preserve">астрахованное лицо, </w:t>
      </w:r>
      <w:r w:rsidR="00663AF3" w:rsidRPr="00865430">
        <w:rPr>
          <w:sz w:val="28"/>
          <w:szCs w:val="28"/>
        </w:rPr>
        <w:t>в</w:t>
      </w:r>
      <w:r w:rsidRPr="00865430">
        <w:rPr>
          <w:sz w:val="28"/>
          <w:szCs w:val="28"/>
        </w:rPr>
        <w:t>ыгодоприоб</w:t>
      </w:r>
      <w:r w:rsidR="00DF4C0E" w:rsidRPr="00865430">
        <w:rPr>
          <w:sz w:val="28"/>
          <w:szCs w:val="28"/>
        </w:rPr>
        <w:t xml:space="preserve">ретатель) обязан не позднее тридцати пяти </w:t>
      </w:r>
      <w:r w:rsidRPr="00865430">
        <w:rPr>
          <w:sz w:val="28"/>
          <w:szCs w:val="28"/>
        </w:rPr>
        <w:t xml:space="preserve">календарных дней в письменной форме уведомить </w:t>
      </w:r>
      <w:r w:rsidR="00663AF3" w:rsidRPr="00865430">
        <w:rPr>
          <w:sz w:val="28"/>
          <w:szCs w:val="28"/>
        </w:rPr>
        <w:t>с</w:t>
      </w:r>
      <w:r w:rsidRPr="00865430">
        <w:rPr>
          <w:sz w:val="28"/>
          <w:szCs w:val="28"/>
        </w:rPr>
        <w:t>траховщика о его наступлении, обратившись к нему с письменным заявлением о выплате страхового обеспечения.</w:t>
      </w:r>
      <w:r w:rsidR="00663AF3" w:rsidRPr="00865430">
        <w:rPr>
          <w:sz w:val="28"/>
          <w:szCs w:val="28"/>
        </w:rPr>
        <w:t xml:space="preserve"> </w:t>
      </w:r>
      <w:r w:rsidRPr="00865430">
        <w:rPr>
          <w:sz w:val="28"/>
          <w:szCs w:val="28"/>
        </w:rPr>
        <w:t xml:space="preserve">Для получения страхового обеспечения </w:t>
      </w:r>
      <w:r w:rsidR="00663AF3" w:rsidRPr="00865430">
        <w:rPr>
          <w:sz w:val="28"/>
          <w:szCs w:val="28"/>
        </w:rPr>
        <w:t>с</w:t>
      </w:r>
      <w:r w:rsidRPr="00865430">
        <w:rPr>
          <w:sz w:val="28"/>
          <w:szCs w:val="28"/>
        </w:rPr>
        <w:t>трахователь (</w:t>
      </w:r>
      <w:r w:rsidR="00663AF3" w:rsidRPr="00865430">
        <w:rPr>
          <w:sz w:val="28"/>
          <w:szCs w:val="28"/>
        </w:rPr>
        <w:t>в</w:t>
      </w:r>
      <w:r w:rsidRPr="00865430">
        <w:rPr>
          <w:sz w:val="28"/>
          <w:szCs w:val="28"/>
        </w:rPr>
        <w:t xml:space="preserve">ыгодоприобретатель) предоставляет </w:t>
      </w:r>
      <w:r w:rsidR="00663AF3" w:rsidRPr="00865430">
        <w:rPr>
          <w:sz w:val="28"/>
          <w:szCs w:val="28"/>
        </w:rPr>
        <w:t>с</w:t>
      </w:r>
      <w:r w:rsidRPr="00865430">
        <w:rPr>
          <w:sz w:val="28"/>
          <w:szCs w:val="28"/>
        </w:rPr>
        <w:t>траховщику следующие документы:</w:t>
      </w:r>
    </w:p>
    <w:p w:rsidR="0030005E" w:rsidRPr="00865430" w:rsidRDefault="00DF4C0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1. </w:t>
      </w:r>
      <w:r w:rsidR="00663AF3" w:rsidRPr="00865430">
        <w:rPr>
          <w:sz w:val="28"/>
          <w:szCs w:val="28"/>
        </w:rPr>
        <w:t>с</w:t>
      </w:r>
      <w:r w:rsidR="0030005E" w:rsidRPr="00865430">
        <w:rPr>
          <w:sz w:val="28"/>
          <w:szCs w:val="28"/>
        </w:rPr>
        <w:t>трахователем (</w:t>
      </w:r>
      <w:r w:rsidR="00663AF3" w:rsidRPr="00865430">
        <w:rPr>
          <w:sz w:val="28"/>
          <w:szCs w:val="28"/>
        </w:rPr>
        <w:t>з</w:t>
      </w:r>
      <w:r w:rsidR="0030005E" w:rsidRPr="00865430">
        <w:rPr>
          <w:sz w:val="28"/>
          <w:szCs w:val="28"/>
        </w:rPr>
        <w:t xml:space="preserve">астрахованным лицом) в связи с временным или постоянным (инвалидность) расстройством здоровья: </w:t>
      </w:r>
    </w:p>
    <w:p w:rsidR="0030005E" w:rsidRPr="00865430" w:rsidRDefault="00DF4C0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а) </w:t>
      </w:r>
      <w:r w:rsidR="0030005E" w:rsidRPr="00865430">
        <w:rPr>
          <w:sz w:val="28"/>
          <w:szCs w:val="28"/>
        </w:rPr>
        <w:t>страховой полис;</w:t>
      </w:r>
    </w:p>
    <w:p w:rsidR="0030005E" w:rsidRPr="00865430" w:rsidRDefault="00DF4C0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б) </w:t>
      </w:r>
      <w:r w:rsidR="0030005E" w:rsidRPr="00865430">
        <w:rPr>
          <w:sz w:val="28"/>
          <w:szCs w:val="28"/>
        </w:rPr>
        <w:t>заявление о выплате в произвольной форме;</w:t>
      </w:r>
    </w:p>
    <w:p w:rsidR="0030005E" w:rsidRPr="00865430" w:rsidRDefault="00DF4C0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в) </w:t>
      </w:r>
      <w:r w:rsidR="0030005E" w:rsidRPr="00865430">
        <w:rPr>
          <w:sz w:val="28"/>
          <w:szCs w:val="28"/>
        </w:rPr>
        <w:t xml:space="preserve">документы, подтверждающие факт страхового случая (заключение соответствующего учреждения, определенного действующим законодательством, об установлении группы инвалидности, документ, удостоверяющий факт временного расстройства здоровья, подтверждение от компетентных органов о том, что расстройство здоровья </w:t>
      </w:r>
      <w:r w:rsidR="00663AF3" w:rsidRPr="00865430">
        <w:rPr>
          <w:sz w:val="28"/>
          <w:szCs w:val="28"/>
        </w:rPr>
        <w:t>з</w:t>
      </w:r>
      <w:r w:rsidR="0030005E" w:rsidRPr="00865430">
        <w:rPr>
          <w:sz w:val="28"/>
          <w:szCs w:val="28"/>
        </w:rPr>
        <w:t>астрахованного лица произошло в результате ДТП и др.);</w:t>
      </w:r>
    </w:p>
    <w:p w:rsidR="0030005E" w:rsidRPr="00865430" w:rsidRDefault="00DF4C0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г) </w:t>
      </w:r>
      <w:r w:rsidR="0030005E" w:rsidRPr="00865430">
        <w:rPr>
          <w:sz w:val="28"/>
          <w:szCs w:val="28"/>
        </w:rPr>
        <w:t>документ, удостоверяющий личность;</w:t>
      </w:r>
    </w:p>
    <w:p w:rsidR="0030005E" w:rsidRPr="00865430" w:rsidRDefault="00DF4C0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2. </w:t>
      </w:r>
      <w:r w:rsidR="0030005E" w:rsidRPr="00865430">
        <w:rPr>
          <w:sz w:val="28"/>
          <w:szCs w:val="28"/>
        </w:rPr>
        <w:t xml:space="preserve">в случае смерти </w:t>
      </w:r>
      <w:r w:rsidR="00663AF3" w:rsidRPr="00865430">
        <w:rPr>
          <w:sz w:val="28"/>
          <w:szCs w:val="28"/>
        </w:rPr>
        <w:t>з</w:t>
      </w:r>
      <w:r w:rsidR="0030005E" w:rsidRPr="00865430">
        <w:rPr>
          <w:sz w:val="28"/>
          <w:szCs w:val="28"/>
        </w:rPr>
        <w:t xml:space="preserve">астрахованного лица </w:t>
      </w:r>
      <w:r w:rsidR="00663AF3" w:rsidRPr="00865430">
        <w:rPr>
          <w:sz w:val="28"/>
          <w:szCs w:val="28"/>
        </w:rPr>
        <w:t>в</w:t>
      </w:r>
      <w:r w:rsidR="0030005E" w:rsidRPr="00865430">
        <w:rPr>
          <w:sz w:val="28"/>
          <w:szCs w:val="28"/>
        </w:rPr>
        <w:t xml:space="preserve">ыгодоприобретателем (наследником (наследниками) </w:t>
      </w:r>
      <w:r w:rsidR="00663AF3" w:rsidRPr="00865430">
        <w:rPr>
          <w:sz w:val="28"/>
          <w:szCs w:val="28"/>
        </w:rPr>
        <w:t>з</w:t>
      </w:r>
      <w:r w:rsidR="0030005E" w:rsidRPr="00865430">
        <w:rPr>
          <w:sz w:val="28"/>
          <w:szCs w:val="28"/>
        </w:rPr>
        <w:t>астрахованного лица):</w:t>
      </w:r>
    </w:p>
    <w:p w:rsidR="0030005E" w:rsidRPr="00865430" w:rsidRDefault="00DF4C0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а) </w:t>
      </w:r>
      <w:r w:rsidR="0030005E" w:rsidRPr="00865430">
        <w:rPr>
          <w:sz w:val="28"/>
          <w:szCs w:val="28"/>
        </w:rPr>
        <w:t>заявление о выплате в произвольной форме;</w:t>
      </w:r>
    </w:p>
    <w:p w:rsidR="0030005E" w:rsidRPr="00865430" w:rsidRDefault="00DF4C0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б) </w:t>
      </w:r>
      <w:r w:rsidR="0030005E" w:rsidRPr="00865430">
        <w:rPr>
          <w:sz w:val="28"/>
          <w:szCs w:val="28"/>
        </w:rPr>
        <w:t>свидетельство ЗАГСа или заверенная</w:t>
      </w:r>
      <w:r w:rsidR="00865430" w:rsidRPr="00865430">
        <w:rPr>
          <w:sz w:val="28"/>
          <w:szCs w:val="28"/>
        </w:rPr>
        <w:t xml:space="preserve"> </w:t>
      </w:r>
      <w:r w:rsidR="0030005E" w:rsidRPr="00865430">
        <w:rPr>
          <w:sz w:val="28"/>
          <w:szCs w:val="28"/>
        </w:rPr>
        <w:t xml:space="preserve">копия о смерти </w:t>
      </w:r>
      <w:r w:rsidRPr="00865430">
        <w:rPr>
          <w:sz w:val="28"/>
          <w:szCs w:val="28"/>
        </w:rPr>
        <w:t>з</w:t>
      </w:r>
      <w:r w:rsidR="0030005E" w:rsidRPr="00865430">
        <w:rPr>
          <w:sz w:val="28"/>
          <w:szCs w:val="28"/>
        </w:rPr>
        <w:t>астрахованного лица;</w:t>
      </w:r>
    </w:p>
    <w:p w:rsidR="0030005E" w:rsidRPr="00865430" w:rsidRDefault="00DF4C0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в) </w:t>
      </w:r>
      <w:r w:rsidR="0030005E" w:rsidRPr="00865430">
        <w:rPr>
          <w:sz w:val="28"/>
          <w:szCs w:val="28"/>
        </w:rPr>
        <w:t xml:space="preserve">документы, выданные в установленном порядке компетентными органами (судом, прокуратурой и др.), подтверждающие неразрывную причинно-следственную связь между происшедшим страховым событием и смертью </w:t>
      </w:r>
      <w:r w:rsidR="00663AF3" w:rsidRPr="00865430">
        <w:rPr>
          <w:sz w:val="28"/>
          <w:szCs w:val="28"/>
        </w:rPr>
        <w:t>з</w:t>
      </w:r>
      <w:r w:rsidR="0030005E" w:rsidRPr="00865430">
        <w:rPr>
          <w:sz w:val="28"/>
          <w:szCs w:val="28"/>
        </w:rPr>
        <w:t>астрахованного лица;</w:t>
      </w:r>
    </w:p>
    <w:p w:rsidR="0030005E" w:rsidRPr="00865430" w:rsidRDefault="00DF4C0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г) </w:t>
      </w:r>
      <w:r w:rsidR="0030005E" w:rsidRPr="00865430">
        <w:rPr>
          <w:sz w:val="28"/>
          <w:szCs w:val="28"/>
        </w:rPr>
        <w:t>документ, удостоверяющий личность;</w:t>
      </w:r>
    </w:p>
    <w:p w:rsidR="0030005E" w:rsidRPr="00865430" w:rsidRDefault="00DF4C0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д) </w:t>
      </w:r>
      <w:r w:rsidR="0030005E" w:rsidRPr="00865430">
        <w:rPr>
          <w:sz w:val="28"/>
          <w:szCs w:val="28"/>
        </w:rPr>
        <w:t>документы о вступлении в права наследования.</w:t>
      </w:r>
    </w:p>
    <w:p w:rsidR="0030005E" w:rsidRPr="00865430" w:rsidRDefault="0030005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Если </w:t>
      </w:r>
      <w:r w:rsidR="00DF4C0E" w:rsidRPr="00865430">
        <w:rPr>
          <w:sz w:val="28"/>
          <w:szCs w:val="28"/>
        </w:rPr>
        <w:t>с</w:t>
      </w:r>
      <w:r w:rsidRPr="00865430">
        <w:rPr>
          <w:sz w:val="28"/>
          <w:szCs w:val="28"/>
        </w:rPr>
        <w:t>траховщик признает наступившее событие страховым</w:t>
      </w:r>
      <w:r w:rsidR="00DF4C0E" w:rsidRPr="00865430">
        <w:rPr>
          <w:sz w:val="28"/>
          <w:szCs w:val="28"/>
        </w:rPr>
        <w:t xml:space="preserve"> случаем, он обязан в течение пяти</w:t>
      </w:r>
      <w:r w:rsidRPr="00865430">
        <w:rPr>
          <w:sz w:val="28"/>
          <w:szCs w:val="28"/>
        </w:rPr>
        <w:t xml:space="preserve"> рабочих дней после получения последнего необходимого документа, подтверждающего факт наступления страхового случая и размер ущерба, составить акт о страховом случае.</w:t>
      </w:r>
    </w:p>
    <w:p w:rsidR="0030005E" w:rsidRPr="00865430" w:rsidRDefault="0030005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Страховое обеспечение, подлежащее выплате </w:t>
      </w:r>
      <w:r w:rsidR="00C1503E" w:rsidRPr="00865430">
        <w:rPr>
          <w:sz w:val="28"/>
          <w:szCs w:val="28"/>
        </w:rPr>
        <w:t>з</w:t>
      </w:r>
      <w:r w:rsidRPr="00865430">
        <w:rPr>
          <w:sz w:val="28"/>
          <w:szCs w:val="28"/>
        </w:rPr>
        <w:t>астрахованному лицу (</w:t>
      </w:r>
      <w:r w:rsidR="00C1503E" w:rsidRPr="00865430">
        <w:rPr>
          <w:sz w:val="28"/>
          <w:szCs w:val="28"/>
        </w:rPr>
        <w:t>в</w:t>
      </w:r>
      <w:r w:rsidRPr="00865430">
        <w:rPr>
          <w:sz w:val="28"/>
          <w:szCs w:val="28"/>
        </w:rPr>
        <w:t>ыгодоприобретателю) выплачивается в размере причиненного вреда (ущерба), но не более размера страховой суммы по договору страхования.</w:t>
      </w:r>
      <w:r w:rsidR="00C1503E" w:rsidRPr="00865430">
        <w:rPr>
          <w:sz w:val="28"/>
          <w:szCs w:val="28"/>
        </w:rPr>
        <w:t xml:space="preserve"> </w:t>
      </w:r>
      <w:r w:rsidRPr="00865430">
        <w:rPr>
          <w:sz w:val="28"/>
          <w:szCs w:val="28"/>
        </w:rPr>
        <w:t>При наступлении страхового случая размер страхового обеспечения определяется следующим образом:</w:t>
      </w:r>
    </w:p>
    <w:p w:rsidR="0030005E" w:rsidRPr="00865430" w:rsidRDefault="00DF4C0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1. </w:t>
      </w:r>
      <w:r w:rsidR="0030005E" w:rsidRPr="00865430">
        <w:rPr>
          <w:sz w:val="28"/>
          <w:szCs w:val="28"/>
        </w:rPr>
        <w:t xml:space="preserve">в случае временного расстройства здоровья размер страхового обеспечения определяется исходя из срока лечения </w:t>
      </w:r>
      <w:r w:rsidR="00C1503E" w:rsidRPr="00865430">
        <w:rPr>
          <w:sz w:val="28"/>
          <w:szCs w:val="28"/>
        </w:rPr>
        <w:t>з</w:t>
      </w:r>
      <w:r w:rsidR="0030005E" w:rsidRPr="00865430">
        <w:rPr>
          <w:sz w:val="28"/>
          <w:szCs w:val="28"/>
        </w:rPr>
        <w:t>астрахованного лица:</w:t>
      </w:r>
    </w:p>
    <w:p w:rsidR="0030005E" w:rsidRPr="00865430" w:rsidRDefault="00DF4C0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1.1. </w:t>
      </w:r>
      <w:r w:rsidR="0030005E" w:rsidRPr="00865430">
        <w:rPr>
          <w:sz w:val="28"/>
          <w:szCs w:val="28"/>
        </w:rPr>
        <w:t>при сроке лечения до 30 дней включительно – 0,5% от страховой суммы за каждый день лечения;</w:t>
      </w:r>
    </w:p>
    <w:p w:rsidR="0030005E" w:rsidRPr="00865430" w:rsidRDefault="00DF4C0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1.2. </w:t>
      </w:r>
      <w:r w:rsidR="0030005E" w:rsidRPr="00865430">
        <w:rPr>
          <w:sz w:val="28"/>
          <w:szCs w:val="28"/>
        </w:rPr>
        <w:t>при сроке лечения более 30 дней – 0,4% от страховой суммы за каждый день лечения.</w:t>
      </w:r>
    </w:p>
    <w:p w:rsidR="0030005E" w:rsidRPr="00865430" w:rsidRDefault="00DF4C0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2. </w:t>
      </w:r>
      <w:r w:rsidR="0030005E" w:rsidRPr="00865430">
        <w:rPr>
          <w:sz w:val="28"/>
          <w:szCs w:val="28"/>
        </w:rPr>
        <w:t xml:space="preserve">в случае постоянного расстройства здоровья (инвалидности) выплата страхового обеспечения </w:t>
      </w:r>
      <w:r w:rsidR="00C1503E" w:rsidRPr="00865430">
        <w:rPr>
          <w:sz w:val="28"/>
          <w:szCs w:val="28"/>
        </w:rPr>
        <w:t>з</w:t>
      </w:r>
      <w:r w:rsidR="0030005E" w:rsidRPr="00865430">
        <w:rPr>
          <w:sz w:val="28"/>
          <w:szCs w:val="28"/>
        </w:rPr>
        <w:t>астрахованному лицу производится в процентах от страховой суммы, в зависимости от установленной группы инвалидности:</w:t>
      </w:r>
    </w:p>
    <w:p w:rsidR="0030005E" w:rsidRPr="00865430" w:rsidRDefault="00DF4C0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2.1. </w:t>
      </w:r>
      <w:r w:rsidR="0030005E" w:rsidRPr="00865430">
        <w:rPr>
          <w:sz w:val="28"/>
          <w:szCs w:val="28"/>
        </w:rPr>
        <w:t>инвалид 1 группы – 80% от страховой суммы;</w:t>
      </w:r>
    </w:p>
    <w:p w:rsidR="0030005E" w:rsidRPr="00865430" w:rsidRDefault="00DF4C0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2.2. </w:t>
      </w:r>
      <w:r w:rsidR="0030005E" w:rsidRPr="00865430">
        <w:rPr>
          <w:sz w:val="28"/>
          <w:szCs w:val="28"/>
        </w:rPr>
        <w:t>инвалид 2 группы – 60% от страховой суммы;</w:t>
      </w:r>
    </w:p>
    <w:p w:rsidR="0030005E" w:rsidRPr="00865430" w:rsidRDefault="00DF4C0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2.3. </w:t>
      </w:r>
      <w:r w:rsidR="0030005E" w:rsidRPr="00865430">
        <w:rPr>
          <w:sz w:val="28"/>
          <w:szCs w:val="28"/>
        </w:rPr>
        <w:t>инвалид 3 группы – 50% от страховой суммы.</w:t>
      </w:r>
    </w:p>
    <w:p w:rsidR="00C1503E" w:rsidRPr="00865430" w:rsidRDefault="00DF4C0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3. </w:t>
      </w:r>
      <w:r w:rsidR="0030005E" w:rsidRPr="00865430">
        <w:rPr>
          <w:sz w:val="28"/>
          <w:szCs w:val="28"/>
        </w:rPr>
        <w:t xml:space="preserve">в случае смерти </w:t>
      </w:r>
      <w:r w:rsidR="00C1503E" w:rsidRPr="00865430">
        <w:rPr>
          <w:sz w:val="28"/>
          <w:szCs w:val="28"/>
        </w:rPr>
        <w:t>з</w:t>
      </w:r>
      <w:r w:rsidR="0030005E" w:rsidRPr="00865430">
        <w:rPr>
          <w:sz w:val="28"/>
          <w:szCs w:val="28"/>
        </w:rPr>
        <w:t xml:space="preserve">астрахованного лица, производится выплата полной страховой суммы наследникам </w:t>
      </w:r>
      <w:r w:rsidR="00C1503E" w:rsidRPr="00865430">
        <w:rPr>
          <w:sz w:val="28"/>
          <w:szCs w:val="28"/>
        </w:rPr>
        <w:t>з</w:t>
      </w:r>
      <w:r w:rsidRPr="00865430">
        <w:rPr>
          <w:sz w:val="28"/>
          <w:szCs w:val="28"/>
        </w:rPr>
        <w:t xml:space="preserve">астрахованного лица </w:t>
      </w:r>
      <w:r w:rsidR="0030005E" w:rsidRPr="00865430">
        <w:rPr>
          <w:sz w:val="28"/>
          <w:szCs w:val="28"/>
        </w:rPr>
        <w:t>(</w:t>
      </w:r>
      <w:r w:rsidR="00C1503E" w:rsidRPr="00865430">
        <w:rPr>
          <w:sz w:val="28"/>
          <w:szCs w:val="28"/>
        </w:rPr>
        <w:t>в</w:t>
      </w:r>
      <w:r w:rsidR="0030005E" w:rsidRPr="00865430">
        <w:rPr>
          <w:sz w:val="28"/>
          <w:szCs w:val="28"/>
        </w:rPr>
        <w:t>ыгодоприобретателю).</w:t>
      </w:r>
    </w:p>
    <w:p w:rsidR="0030005E" w:rsidRPr="00865430" w:rsidRDefault="0030005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При страховании по Варианту А (по системе мест) выплата страхового обеспечения производится в пределах страховой суммы, установленной для каждого места.</w:t>
      </w:r>
      <w:r w:rsidR="00DF4C0E" w:rsidRPr="00865430">
        <w:rPr>
          <w:sz w:val="28"/>
          <w:szCs w:val="28"/>
        </w:rPr>
        <w:t xml:space="preserve"> </w:t>
      </w:r>
      <w:r w:rsidRPr="00865430">
        <w:rPr>
          <w:sz w:val="28"/>
          <w:szCs w:val="28"/>
        </w:rPr>
        <w:t xml:space="preserve">При страховании по Варианту Б (по паушальной системе) выплата страхового обеспечения производится каждому пострадавшему лицу, находящемуся в момент страхового случая в транспортном средстве, в равных долях от общей страховой суммы, которая не может превышать суммы, определенной как отношение общей страховой суммы к количеству лиц, находящихся в момент страхового события в транспортном средстве. </w:t>
      </w:r>
    </w:p>
    <w:p w:rsidR="0030005E" w:rsidRPr="00865430" w:rsidRDefault="0030005E" w:rsidP="008654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65430">
        <w:rPr>
          <w:sz w:val="28"/>
          <w:szCs w:val="28"/>
        </w:rPr>
        <w:t xml:space="preserve">Страховщик производит выплату </w:t>
      </w:r>
      <w:r w:rsidR="00C1503E" w:rsidRPr="00865430">
        <w:rPr>
          <w:sz w:val="28"/>
          <w:szCs w:val="28"/>
        </w:rPr>
        <w:t>з</w:t>
      </w:r>
      <w:r w:rsidRPr="00865430">
        <w:rPr>
          <w:sz w:val="28"/>
          <w:szCs w:val="28"/>
        </w:rPr>
        <w:t>астрахованному лицу (</w:t>
      </w:r>
      <w:r w:rsidR="00C1503E" w:rsidRPr="00865430">
        <w:rPr>
          <w:sz w:val="28"/>
          <w:szCs w:val="28"/>
        </w:rPr>
        <w:t>в</w:t>
      </w:r>
      <w:r w:rsidRPr="00865430">
        <w:rPr>
          <w:sz w:val="28"/>
          <w:szCs w:val="28"/>
        </w:rPr>
        <w:t>ыгодоприобретателю) страх</w:t>
      </w:r>
      <w:r w:rsidR="00DF4C0E" w:rsidRPr="00865430">
        <w:rPr>
          <w:sz w:val="28"/>
          <w:szCs w:val="28"/>
        </w:rPr>
        <w:t>ового обеспечения в течение десяти</w:t>
      </w:r>
      <w:r w:rsidRPr="00865430">
        <w:rPr>
          <w:sz w:val="28"/>
          <w:szCs w:val="28"/>
        </w:rPr>
        <w:t xml:space="preserve"> рабочих дней после составления акта о страховом случае.</w:t>
      </w:r>
      <w:r w:rsidR="00C1503E" w:rsidRPr="00865430">
        <w:rPr>
          <w:sz w:val="28"/>
          <w:szCs w:val="28"/>
        </w:rPr>
        <w:t xml:space="preserve"> </w:t>
      </w:r>
      <w:r w:rsidRPr="00865430">
        <w:rPr>
          <w:sz w:val="28"/>
          <w:szCs w:val="28"/>
        </w:rPr>
        <w:t xml:space="preserve">За несвоевременную выплату страхового обеспечения по вине </w:t>
      </w:r>
      <w:r w:rsidR="00C1503E" w:rsidRPr="00865430">
        <w:rPr>
          <w:sz w:val="28"/>
          <w:szCs w:val="28"/>
        </w:rPr>
        <w:t>с</w:t>
      </w:r>
      <w:r w:rsidRPr="00865430">
        <w:rPr>
          <w:sz w:val="28"/>
          <w:szCs w:val="28"/>
        </w:rPr>
        <w:t xml:space="preserve">траховщика он уплачивает </w:t>
      </w:r>
      <w:r w:rsidR="00C1503E" w:rsidRPr="00865430">
        <w:rPr>
          <w:sz w:val="28"/>
          <w:szCs w:val="28"/>
        </w:rPr>
        <w:t>з</w:t>
      </w:r>
      <w:r w:rsidRPr="00865430">
        <w:rPr>
          <w:sz w:val="28"/>
          <w:szCs w:val="28"/>
        </w:rPr>
        <w:t>астрахованному лицу пеню в размере 0,5% за каждый день просрочки от суммы, подлежащей выплате.</w:t>
      </w:r>
      <w:r w:rsidR="001A74C9" w:rsidRPr="00865430">
        <w:rPr>
          <w:sz w:val="28"/>
          <w:szCs w:val="28"/>
        </w:rPr>
        <w:t xml:space="preserve"> </w:t>
      </w:r>
      <w:r w:rsidR="001A74C9" w:rsidRPr="00865430">
        <w:rPr>
          <w:sz w:val="28"/>
          <w:szCs w:val="28"/>
          <w:lang w:val="en-US"/>
        </w:rPr>
        <w:t>[</w:t>
      </w:r>
      <w:r w:rsidR="00923B1D" w:rsidRPr="00865430">
        <w:rPr>
          <w:sz w:val="28"/>
          <w:szCs w:val="28"/>
        </w:rPr>
        <w:t>11</w:t>
      </w:r>
      <w:r w:rsidR="001A74C9" w:rsidRPr="00865430">
        <w:rPr>
          <w:sz w:val="28"/>
          <w:szCs w:val="28"/>
          <w:lang w:val="en-US"/>
        </w:rPr>
        <w:t>]</w:t>
      </w:r>
    </w:p>
    <w:p w:rsidR="001A74C9" w:rsidRPr="00865430" w:rsidRDefault="001A74C9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Страховщик освобождается от страховой выплаты, когда страховой случай наступил вследствие:</w:t>
      </w:r>
    </w:p>
    <w:p w:rsidR="001A74C9" w:rsidRPr="00865430" w:rsidRDefault="001A74C9" w:rsidP="00865430">
      <w:pPr>
        <w:numPr>
          <w:ilvl w:val="0"/>
          <w:numId w:val="14"/>
        </w:numPr>
        <w:tabs>
          <w:tab w:val="clear" w:pos="118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воздействия ядерного взрыва, радиации или радиоактивного загрязнения;</w:t>
      </w:r>
    </w:p>
    <w:p w:rsidR="001A74C9" w:rsidRPr="00865430" w:rsidRDefault="001A74C9" w:rsidP="00865430">
      <w:pPr>
        <w:numPr>
          <w:ilvl w:val="0"/>
          <w:numId w:val="14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военных действий;</w:t>
      </w:r>
    </w:p>
    <w:p w:rsidR="001A74C9" w:rsidRPr="00865430" w:rsidRDefault="001A74C9" w:rsidP="00865430">
      <w:pPr>
        <w:numPr>
          <w:ilvl w:val="0"/>
          <w:numId w:val="14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гражданской войны;</w:t>
      </w:r>
    </w:p>
    <w:p w:rsidR="001A74C9" w:rsidRPr="00865430" w:rsidRDefault="001A74C9" w:rsidP="00865430">
      <w:pPr>
        <w:numPr>
          <w:ilvl w:val="0"/>
          <w:numId w:val="14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умысла страхователя.</w:t>
      </w:r>
    </w:p>
    <w:p w:rsidR="004D0C7D" w:rsidRPr="00865430" w:rsidRDefault="001A74C9" w:rsidP="008654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65430">
        <w:rPr>
          <w:sz w:val="28"/>
          <w:szCs w:val="28"/>
        </w:rPr>
        <w:t>Споры по договору страхования между страховщиком и страхователем (выгодоприобретателем), не разрешенные путем переговоров, разрешаются в судебном порядке. [</w:t>
      </w:r>
      <w:r w:rsidR="00923B1D" w:rsidRPr="00865430">
        <w:rPr>
          <w:sz w:val="28"/>
          <w:szCs w:val="28"/>
        </w:rPr>
        <w:t>1, с.40</w:t>
      </w:r>
      <w:r w:rsidRPr="00865430">
        <w:rPr>
          <w:sz w:val="28"/>
          <w:szCs w:val="28"/>
          <w:lang w:val="en-US"/>
        </w:rPr>
        <w:t>]</w:t>
      </w:r>
    </w:p>
    <w:p w:rsidR="001A74C9" w:rsidRPr="003D1177" w:rsidRDefault="004D0C7D" w:rsidP="0086543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5430">
        <w:rPr>
          <w:sz w:val="28"/>
          <w:szCs w:val="28"/>
        </w:rPr>
        <w:br w:type="page"/>
      </w:r>
      <w:r w:rsidRPr="003D1177">
        <w:rPr>
          <w:b/>
          <w:sz w:val="28"/>
          <w:szCs w:val="28"/>
        </w:rPr>
        <w:t>2. АНАЛИЗ РЫНКА ДОБРОВОЛЬНОГО СТРАХОВАНИЯ ВОДИТЕЛЕЙ И ПАССАЖИРОВ ОТ НЕСЧАСТНЫХ СЛУЧАЕВ</w:t>
      </w:r>
    </w:p>
    <w:p w:rsidR="0008721B" w:rsidRPr="003D1177" w:rsidRDefault="0008721B" w:rsidP="0086543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D0C7D" w:rsidRPr="003D1177" w:rsidRDefault="004D0C7D" w:rsidP="0086543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1177">
        <w:rPr>
          <w:b/>
          <w:sz w:val="28"/>
          <w:szCs w:val="28"/>
        </w:rPr>
        <w:t>2.1 Статистика и анализ страховых рисков, событий и случаев по добровольному страхованию водителей и пассажиров от несчастных случаев</w:t>
      </w:r>
    </w:p>
    <w:p w:rsidR="004D0C7D" w:rsidRPr="00865430" w:rsidRDefault="004D0C7D" w:rsidP="00865430">
      <w:pPr>
        <w:spacing w:line="360" w:lineRule="auto"/>
        <w:ind w:firstLine="709"/>
        <w:jc w:val="both"/>
        <w:rPr>
          <w:sz w:val="28"/>
          <w:szCs w:val="28"/>
        </w:rPr>
      </w:pPr>
    </w:p>
    <w:p w:rsidR="004D0C7D" w:rsidRPr="00865430" w:rsidRDefault="004D0C7D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Страхование водителей и пассажиров от несчастных случаев</w:t>
      </w:r>
      <w:r w:rsidR="00471A17" w:rsidRPr="00865430">
        <w:rPr>
          <w:sz w:val="28"/>
          <w:szCs w:val="28"/>
        </w:rPr>
        <w:t xml:space="preserve"> с каждым годом набирает свою популярность. Это связано, прежде всего, с увеличением различных транспортных средств, и как следствие происходит рост количества страховых случаев на дорогах. Все это приводит к травмам, инвалидности и смерти водителей или пассажиров</w:t>
      </w:r>
      <w:r w:rsidR="0034165B" w:rsidRPr="00865430">
        <w:rPr>
          <w:sz w:val="28"/>
          <w:szCs w:val="28"/>
        </w:rPr>
        <w:t xml:space="preserve"> [</w:t>
      </w:r>
      <w:r w:rsidR="003207FA" w:rsidRPr="00865430">
        <w:rPr>
          <w:sz w:val="28"/>
          <w:szCs w:val="28"/>
        </w:rPr>
        <w:t>8</w:t>
      </w:r>
      <w:r w:rsidR="0034165B" w:rsidRPr="00865430">
        <w:rPr>
          <w:sz w:val="28"/>
          <w:szCs w:val="28"/>
        </w:rPr>
        <w:t>]</w:t>
      </w:r>
      <w:r w:rsidR="00471A17" w:rsidRPr="00865430">
        <w:rPr>
          <w:sz w:val="28"/>
          <w:szCs w:val="28"/>
        </w:rPr>
        <w:t>.</w:t>
      </w:r>
    </w:p>
    <w:p w:rsidR="00AD3348" w:rsidRDefault="00471A17" w:rsidP="003D1177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В таблице 1 приведены данные по количеству произошедших страховых случаев за период с 2003 по 2005 года</w:t>
      </w:r>
      <w:r w:rsidR="00B73B52" w:rsidRPr="00865430">
        <w:rPr>
          <w:sz w:val="28"/>
          <w:szCs w:val="28"/>
        </w:rPr>
        <w:t>.</w:t>
      </w:r>
    </w:p>
    <w:p w:rsidR="003D1177" w:rsidRDefault="003D1177" w:rsidP="003D1177">
      <w:pPr>
        <w:spacing w:line="360" w:lineRule="auto"/>
        <w:ind w:firstLine="709"/>
        <w:jc w:val="both"/>
        <w:rPr>
          <w:sz w:val="28"/>
          <w:szCs w:val="28"/>
        </w:rPr>
      </w:pPr>
    </w:p>
    <w:p w:rsidR="003D1177" w:rsidRPr="00865430" w:rsidRDefault="003D1177" w:rsidP="003D1177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Таблица 1 – Страховые случаи, произошедшие с 2003 по 2005 года</w:t>
      </w:r>
    </w:p>
    <w:tbl>
      <w:tblPr>
        <w:tblpPr w:leftFromText="180" w:rightFromText="180" w:vertAnchor="text" w:horzAnchor="page" w:tblpXSpec="center" w:tblpY="605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1311"/>
        <w:gridCol w:w="1311"/>
        <w:gridCol w:w="1311"/>
        <w:gridCol w:w="1479"/>
        <w:gridCol w:w="1451"/>
      </w:tblGrid>
      <w:tr w:rsidR="00EA7F75" w:rsidRPr="003D1177" w:rsidTr="003D1177">
        <w:trPr>
          <w:trHeight w:val="954"/>
          <w:jc w:val="center"/>
        </w:trPr>
        <w:tc>
          <w:tcPr>
            <w:tcW w:w="1926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Страховой случай</w:t>
            </w:r>
          </w:p>
        </w:tc>
        <w:tc>
          <w:tcPr>
            <w:tcW w:w="131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Кол</w:t>
            </w:r>
            <w:r w:rsidR="00F83505" w:rsidRPr="003D1177">
              <w:rPr>
                <w:sz w:val="20"/>
                <w:szCs w:val="28"/>
              </w:rPr>
              <w:t>-</w:t>
            </w:r>
            <w:r w:rsidRPr="003D1177">
              <w:rPr>
                <w:sz w:val="20"/>
                <w:szCs w:val="28"/>
              </w:rPr>
              <w:t xml:space="preserve">во пострадавших в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D1177">
                <w:rPr>
                  <w:sz w:val="20"/>
                  <w:szCs w:val="28"/>
                </w:rPr>
                <w:t>2003 г</w:t>
              </w:r>
            </w:smartTag>
            <w:r w:rsidRPr="003D1177">
              <w:rPr>
                <w:sz w:val="20"/>
                <w:szCs w:val="28"/>
              </w:rPr>
              <w:t>., чел.</w:t>
            </w:r>
          </w:p>
        </w:tc>
        <w:tc>
          <w:tcPr>
            <w:tcW w:w="131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Кол</w:t>
            </w:r>
            <w:r w:rsidR="00F83505" w:rsidRPr="003D1177">
              <w:rPr>
                <w:sz w:val="20"/>
                <w:szCs w:val="28"/>
              </w:rPr>
              <w:t>-</w:t>
            </w:r>
            <w:r w:rsidRPr="003D1177">
              <w:rPr>
                <w:sz w:val="20"/>
                <w:szCs w:val="28"/>
              </w:rPr>
              <w:t xml:space="preserve">во пострадавших в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D1177">
                <w:rPr>
                  <w:sz w:val="20"/>
                  <w:szCs w:val="28"/>
                </w:rPr>
                <w:t>2004 г</w:t>
              </w:r>
            </w:smartTag>
            <w:r w:rsidRPr="003D1177">
              <w:rPr>
                <w:sz w:val="20"/>
                <w:szCs w:val="28"/>
              </w:rPr>
              <w:t>., чел.</w:t>
            </w:r>
          </w:p>
        </w:tc>
        <w:tc>
          <w:tcPr>
            <w:tcW w:w="131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Кол</w:t>
            </w:r>
            <w:r w:rsidR="00F83505" w:rsidRPr="003D1177">
              <w:rPr>
                <w:sz w:val="20"/>
                <w:szCs w:val="28"/>
              </w:rPr>
              <w:t>-</w:t>
            </w:r>
            <w:r w:rsidRPr="003D1177">
              <w:rPr>
                <w:sz w:val="20"/>
                <w:szCs w:val="28"/>
              </w:rPr>
              <w:t xml:space="preserve">во пострадавших в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D1177">
                <w:rPr>
                  <w:sz w:val="20"/>
                  <w:szCs w:val="28"/>
                </w:rPr>
                <w:t>2005 г</w:t>
              </w:r>
            </w:smartTag>
            <w:r w:rsidRPr="003D1177">
              <w:rPr>
                <w:sz w:val="20"/>
                <w:szCs w:val="28"/>
              </w:rPr>
              <w:t>., чел.</w:t>
            </w:r>
          </w:p>
        </w:tc>
        <w:tc>
          <w:tcPr>
            <w:tcW w:w="1479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Динамика</w:t>
            </w:r>
          </w:p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 xml:space="preserve">страховых случаев в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D1177">
                <w:rPr>
                  <w:sz w:val="20"/>
                  <w:szCs w:val="28"/>
                </w:rPr>
                <w:t>2005 г</w:t>
              </w:r>
            </w:smartTag>
            <w:r w:rsidRPr="003D1177">
              <w:rPr>
                <w:sz w:val="20"/>
                <w:szCs w:val="28"/>
              </w:rPr>
              <w:t xml:space="preserve">. по сравнению с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D1177">
                <w:rPr>
                  <w:sz w:val="20"/>
                  <w:szCs w:val="28"/>
                </w:rPr>
                <w:t>2004 г</w:t>
              </w:r>
            </w:smartTag>
            <w:r w:rsidRPr="003D1177">
              <w:rPr>
                <w:sz w:val="20"/>
                <w:szCs w:val="28"/>
              </w:rPr>
              <w:t>.,%</w:t>
            </w:r>
          </w:p>
        </w:tc>
        <w:tc>
          <w:tcPr>
            <w:tcW w:w="145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Динамика</w:t>
            </w:r>
          </w:p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</w:rPr>
            </w:pPr>
            <w:r w:rsidRPr="003D1177">
              <w:rPr>
                <w:sz w:val="20"/>
                <w:szCs w:val="28"/>
              </w:rPr>
              <w:t xml:space="preserve">страховых случаев в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D1177">
                <w:rPr>
                  <w:sz w:val="20"/>
                  <w:szCs w:val="28"/>
                </w:rPr>
                <w:t>2005 г</w:t>
              </w:r>
            </w:smartTag>
            <w:r w:rsidRPr="003D1177">
              <w:rPr>
                <w:sz w:val="20"/>
                <w:szCs w:val="28"/>
              </w:rPr>
              <w:t xml:space="preserve">. по сравнению с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D1177">
                <w:rPr>
                  <w:sz w:val="20"/>
                  <w:szCs w:val="28"/>
                </w:rPr>
                <w:t>2003 г</w:t>
              </w:r>
            </w:smartTag>
            <w:r w:rsidRPr="003D1177">
              <w:rPr>
                <w:sz w:val="20"/>
                <w:szCs w:val="28"/>
              </w:rPr>
              <w:t>.,%</w:t>
            </w:r>
          </w:p>
        </w:tc>
      </w:tr>
      <w:tr w:rsidR="00EA7F75" w:rsidRPr="003D1177" w:rsidTr="003D1177">
        <w:trPr>
          <w:trHeight w:val="1320"/>
          <w:jc w:val="center"/>
        </w:trPr>
        <w:tc>
          <w:tcPr>
            <w:tcW w:w="1926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Временная утрата трудоспособности застрахованных в результате ДТП</w:t>
            </w:r>
          </w:p>
        </w:tc>
        <w:tc>
          <w:tcPr>
            <w:tcW w:w="131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4569</w:t>
            </w:r>
          </w:p>
        </w:tc>
        <w:tc>
          <w:tcPr>
            <w:tcW w:w="131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5698</w:t>
            </w:r>
          </w:p>
        </w:tc>
        <w:tc>
          <w:tcPr>
            <w:tcW w:w="131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6012</w:t>
            </w:r>
          </w:p>
        </w:tc>
        <w:tc>
          <w:tcPr>
            <w:tcW w:w="1479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105,5</w:t>
            </w:r>
          </w:p>
        </w:tc>
        <w:tc>
          <w:tcPr>
            <w:tcW w:w="145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131,6</w:t>
            </w:r>
          </w:p>
        </w:tc>
      </w:tr>
      <w:tr w:rsidR="00EA7F75" w:rsidRPr="003D1177" w:rsidTr="003D1177">
        <w:trPr>
          <w:trHeight w:val="2325"/>
          <w:jc w:val="center"/>
        </w:trPr>
        <w:tc>
          <w:tcPr>
            <w:tcW w:w="1926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Полная утрата трудоспособности застрахованных в результате ДТП (инвалидность), в том числе:</w:t>
            </w:r>
          </w:p>
        </w:tc>
        <w:tc>
          <w:tcPr>
            <w:tcW w:w="131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1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1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79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EA7F75" w:rsidRPr="003D1177" w:rsidTr="003D1177">
        <w:trPr>
          <w:trHeight w:val="360"/>
          <w:jc w:val="center"/>
        </w:trPr>
        <w:tc>
          <w:tcPr>
            <w:tcW w:w="1926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1 группа</w:t>
            </w:r>
          </w:p>
        </w:tc>
        <w:tc>
          <w:tcPr>
            <w:tcW w:w="131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2564</w:t>
            </w:r>
          </w:p>
        </w:tc>
        <w:tc>
          <w:tcPr>
            <w:tcW w:w="131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2984</w:t>
            </w:r>
          </w:p>
        </w:tc>
        <w:tc>
          <w:tcPr>
            <w:tcW w:w="131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3056</w:t>
            </w:r>
          </w:p>
        </w:tc>
        <w:tc>
          <w:tcPr>
            <w:tcW w:w="1479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102,4</w:t>
            </w:r>
          </w:p>
        </w:tc>
        <w:tc>
          <w:tcPr>
            <w:tcW w:w="145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119,2</w:t>
            </w:r>
          </w:p>
        </w:tc>
      </w:tr>
      <w:tr w:rsidR="00EA7F75" w:rsidRPr="003D1177" w:rsidTr="003D1177">
        <w:trPr>
          <w:trHeight w:val="315"/>
          <w:jc w:val="center"/>
        </w:trPr>
        <w:tc>
          <w:tcPr>
            <w:tcW w:w="1926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2 группа</w:t>
            </w:r>
          </w:p>
        </w:tc>
        <w:tc>
          <w:tcPr>
            <w:tcW w:w="131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2638</w:t>
            </w:r>
          </w:p>
        </w:tc>
        <w:tc>
          <w:tcPr>
            <w:tcW w:w="131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2745</w:t>
            </w:r>
          </w:p>
        </w:tc>
        <w:tc>
          <w:tcPr>
            <w:tcW w:w="131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3120</w:t>
            </w:r>
          </w:p>
        </w:tc>
        <w:tc>
          <w:tcPr>
            <w:tcW w:w="1479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104,6</w:t>
            </w:r>
          </w:p>
        </w:tc>
        <w:tc>
          <w:tcPr>
            <w:tcW w:w="145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118,3</w:t>
            </w:r>
          </w:p>
        </w:tc>
      </w:tr>
      <w:tr w:rsidR="00EA7F75" w:rsidRPr="003D1177" w:rsidTr="003D1177">
        <w:trPr>
          <w:trHeight w:val="420"/>
          <w:jc w:val="center"/>
        </w:trPr>
        <w:tc>
          <w:tcPr>
            <w:tcW w:w="1926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3 группа</w:t>
            </w:r>
          </w:p>
        </w:tc>
        <w:tc>
          <w:tcPr>
            <w:tcW w:w="131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3694</w:t>
            </w:r>
          </w:p>
        </w:tc>
        <w:tc>
          <w:tcPr>
            <w:tcW w:w="131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3954</w:t>
            </w:r>
          </w:p>
        </w:tc>
        <w:tc>
          <w:tcPr>
            <w:tcW w:w="131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4163</w:t>
            </w:r>
          </w:p>
        </w:tc>
        <w:tc>
          <w:tcPr>
            <w:tcW w:w="1479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105,3</w:t>
            </w:r>
          </w:p>
        </w:tc>
        <w:tc>
          <w:tcPr>
            <w:tcW w:w="145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112,7</w:t>
            </w:r>
          </w:p>
        </w:tc>
      </w:tr>
      <w:tr w:rsidR="00EA7F75" w:rsidRPr="003D1177" w:rsidTr="003D1177">
        <w:trPr>
          <w:trHeight w:val="735"/>
          <w:jc w:val="center"/>
        </w:trPr>
        <w:tc>
          <w:tcPr>
            <w:tcW w:w="1926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Смерть застрахованного</w:t>
            </w:r>
          </w:p>
        </w:tc>
        <w:tc>
          <w:tcPr>
            <w:tcW w:w="131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1254</w:t>
            </w:r>
          </w:p>
        </w:tc>
        <w:tc>
          <w:tcPr>
            <w:tcW w:w="131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1698</w:t>
            </w:r>
          </w:p>
        </w:tc>
        <w:tc>
          <w:tcPr>
            <w:tcW w:w="131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2045</w:t>
            </w:r>
          </w:p>
        </w:tc>
        <w:tc>
          <w:tcPr>
            <w:tcW w:w="1479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120,4</w:t>
            </w:r>
          </w:p>
        </w:tc>
        <w:tc>
          <w:tcPr>
            <w:tcW w:w="1451" w:type="dxa"/>
          </w:tcPr>
          <w:p w:rsidR="00EA7F75" w:rsidRPr="003D1177" w:rsidRDefault="00EA7F75" w:rsidP="003D117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163,1</w:t>
            </w:r>
          </w:p>
        </w:tc>
      </w:tr>
    </w:tbl>
    <w:p w:rsidR="003D1177" w:rsidRDefault="003D1177" w:rsidP="00865430">
      <w:pPr>
        <w:spacing w:line="360" w:lineRule="auto"/>
        <w:ind w:firstLine="709"/>
        <w:jc w:val="both"/>
        <w:rPr>
          <w:sz w:val="28"/>
          <w:szCs w:val="28"/>
        </w:rPr>
      </w:pPr>
    </w:p>
    <w:p w:rsidR="003D1177" w:rsidRDefault="003D1177" w:rsidP="00865430">
      <w:pPr>
        <w:spacing w:line="360" w:lineRule="auto"/>
        <w:ind w:firstLine="709"/>
        <w:jc w:val="both"/>
        <w:rPr>
          <w:sz w:val="28"/>
          <w:szCs w:val="28"/>
        </w:rPr>
      </w:pPr>
    </w:p>
    <w:p w:rsidR="003D1177" w:rsidRDefault="003D1177" w:rsidP="00865430">
      <w:pPr>
        <w:spacing w:line="360" w:lineRule="auto"/>
        <w:ind w:firstLine="709"/>
        <w:jc w:val="both"/>
        <w:rPr>
          <w:sz w:val="28"/>
          <w:szCs w:val="28"/>
        </w:rPr>
      </w:pPr>
    </w:p>
    <w:p w:rsidR="00AD3348" w:rsidRPr="00865430" w:rsidRDefault="00EA7F75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Источник: разработка автора</w:t>
      </w:r>
      <w:r w:rsidR="00CD1027" w:rsidRPr="00865430">
        <w:rPr>
          <w:sz w:val="28"/>
          <w:szCs w:val="28"/>
        </w:rPr>
        <w:t xml:space="preserve"> по материалам, предоставленным БРУСП «Белгосстрах»</w:t>
      </w:r>
    </w:p>
    <w:p w:rsidR="00EA7F75" w:rsidRPr="00865430" w:rsidRDefault="00EA7F75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Данные таблицы свидетельствуют о том, что количество страховых случаев в 2005 году намного возросли по сравнению с 2003 и 2004 годами. Особенно остро отмечается рост смертей в сравнении 2003 и 2005 годов, что составляет 63,1%. В среднем на 16,7% возросли страховые случаи в результате ДТП, связанные с получением инвалидности 1, 2, 3 группы страхователей. Больше, чем на 30% увеличились травмы, связанные </w:t>
      </w:r>
      <w:r w:rsidR="00ED3478" w:rsidRPr="00865430">
        <w:rPr>
          <w:sz w:val="28"/>
          <w:szCs w:val="28"/>
        </w:rPr>
        <w:t xml:space="preserve">с получением </w:t>
      </w:r>
      <w:r w:rsidRPr="00865430">
        <w:rPr>
          <w:sz w:val="28"/>
          <w:szCs w:val="28"/>
        </w:rPr>
        <w:t>временной нетрудоспособност</w:t>
      </w:r>
      <w:r w:rsidR="00ED3478" w:rsidRPr="00865430">
        <w:rPr>
          <w:sz w:val="28"/>
          <w:szCs w:val="28"/>
        </w:rPr>
        <w:t>и</w:t>
      </w:r>
      <w:r w:rsidRPr="00865430">
        <w:rPr>
          <w:sz w:val="28"/>
          <w:szCs w:val="28"/>
        </w:rPr>
        <w:t xml:space="preserve"> граждан</w:t>
      </w:r>
      <w:r w:rsidR="00ED3478" w:rsidRPr="00865430">
        <w:rPr>
          <w:sz w:val="28"/>
          <w:szCs w:val="28"/>
        </w:rPr>
        <w:t>. Основной причиной столь значительного увеличения страховых событий является, прежде всего, неосторожность водителей при управлении транспортом и небрежность пассажиров, находящихся в них.</w:t>
      </w:r>
    </w:p>
    <w:p w:rsidR="00ED3478" w:rsidRPr="00865430" w:rsidRDefault="00ED3478" w:rsidP="00865430">
      <w:pPr>
        <w:tabs>
          <w:tab w:val="left" w:pos="6660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Ежегодно в Беларуси более чем на 10 процентов увеличивается количество транспортных средств, соответственно, растет и количество ДТП. </w:t>
      </w:r>
    </w:p>
    <w:p w:rsidR="00ED3478" w:rsidRPr="00865430" w:rsidRDefault="00ED3478" w:rsidP="00865430">
      <w:pPr>
        <w:tabs>
          <w:tab w:val="left" w:pos="6660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Показатель автомобилизации достиг почти 200 автомобилей на одну тысячу жителей. Ежегодно в стране на дорогах гибнет около 2 тыс</w:t>
      </w:r>
      <w:r w:rsidR="00B73B52" w:rsidRPr="00865430">
        <w:rPr>
          <w:sz w:val="28"/>
          <w:szCs w:val="28"/>
        </w:rPr>
        <w:t>яч</w:t>
      </w:r>
      <w:r w:rsidRPr="00865430">
        <w:rPr>
          <w:sz w:val="28"/>
          <w:szCs w:val="28"/>
        </w:rPr>
        <w:t xml:space="preserve"> человек, около 7 тыс</w:t>
      </w:r>
      <w:r w:rsidR="00B73B52" w:rsidRPr="00865430">
        <w:rPr>
          <w:sz w:val="28"/>
          <w:szCs w:val="28"/>
        </w:rPr>
        <w:t>яч</w:t>
      </w:r>
      <w:r w:rsidRPr="00865430">
        <w:rPr>
          <w:sz w:val="28"/>
          <w:szCs w:val="28"/>
        </w:rPr>
        <w:t xml:space="preserve"> - получают ранения. При этом значительную часть пострадавших составляют дети, престарелые, инвалиды, велосипедисты, а также водители мопедов.</w:t>
      </w:r>
    </w:p>
    <w:p w:rsidR="00B73B52" w:rsidRPr="00865430" w:rsidRDefault="00ED3478" w:rsidP="00865430">
      <w:pPr>
        <w:tabs>
          <w:tab w:val="left" w:pos="6660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Основной причиной гибели и ранения людей, по мнению специалист</w:t>
      </w:r>
      <w:r w:rsidR="00B73B52" w:rsidRPr="00865430">
        <w:rPr>
          <w:sz w:val="28"/>
          <w:szCs w:val="28"/>
        </w:rPr>
        <w:t>ов</w:t>
      </w:r>
      <w:r w:rsidRPr="00865430">
        <w:rPr>
          <w:sz w:val="28"/>
          <w:szCs w:val="28"/>
        </w:rPr>
        <w:t xml:space="preserve">, является их пренебрежение правилами дорожного движения. Так, около 45% гибели людей на дорогах происходит вследствие внезапного появления пешехода перед движущимся транспортным средством. Смерть в результате столкновения транспортных средств </w:t>
      </w:r>
      <w:r w:rsidR="00B73B52" w:rsidRPr="00865430">
        <w:rPr>
          <w:sz w:val="28"/>
          <w:szCs w:val="28"/>
        </w:rPr>
        <w:t>происходит почти в 30% случаев.</w:t>
      </w:r>
    </w:p>
    <w:p w:rsidR="00ED3478" w:rsidRPr="00865430" w:rsidRDefault="00ED3478" w:rsidP="00865430">
      <w:pPr>
        <w:tabs>
          <w:tab w:val="left" w:pos="6660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Смертельные исходы из-за превышения скорости имеют место в 15% случаев. Более 25% случаев, приводящих к смерти, происходят по вине пешеходов; на совести нетрезвых водителей - около 12% погибших. Травмированные в результате ДТП зачастую становятся инвалидами, занимая в структуре инвалидности около 10%. В структуре смертности от травм, отравлений и других несчастных случаев смертельные исходы в результате ДТП составляют около 10%. [</w:t>
      </w:r>
      <w:r w:rsidR="003207FA" w:rsidRPr="00865430">
        <w:rPr>
          <w:sz w:val="28"/>
          <w:szCs w:val="28"/>
        </w:rPr>
        <w:t>8</w:t>
      </w:r>
      <w:r w:rsidRPr="00865430">
        <w:rPr>
          <w:sz w:val="28"/>
          <w:szCs w:val="28"/>
        </w:rPr>
        <w:t>]</w:t>
      </w:r>
    </w:p>
    <w:p w:rsidR="00B73B52" w:rsidRPr="00865430" w:rsidRDefault="00B73B52" w:rsidP="00865430">
      <w:pPr>
        <w:tabs>
          <w:tab w:val="left" w:pos="6660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Страховые компании исследовали причины 12000 аварий, в которые попали шоферы в возрасте от 18 до 60 лет и выяснили, что 81% водителей во время поездки в автомобиле постоянно отвлекаются от процесса вождения.</w:t>
      </w:r>
    </w:p>
    <w:p w:rsidR="00B73B52" w:rsidRPr="00865430" w:rsidRDefault="00B73B52" w:rsidP="00865430">
      <w:pPr>
        <w:tabs>
          <w:tab w:val="left" w:pos="6660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Водители во время движения, как правило:</w:t>
      </w:r>
    </w:p>
    <w:p w:rsidR="00B73B52" w:rsidRPr="00865430" w:rsidRDefault="00B73B52" w:rsidP="00865430">
      <w:pPr>
        <w:numPr>
          <w:ilvl w:val="0"/>
          <w:numId w:val="15"/>
        </w:numPr>
        <w:tabs>
          <w:tab w:val="left" w:pos="6660"/>
          <w:tab w:val="left" w:pos="73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настраивают радио – 32%</w:t>
      </w:r>
    </w:p>
    <w:p w:rsidR="00B73B52" w:rsidRPr="00865430" w:rsidRDefault="00B73B52" w:rsidP="00865430">
      <w:pPr>
        <w:numPr>
          <w:ilvl w:val="0"/>
          <w:numId w:val="15"/>
        </w:numPr>
        <w:tabs>
          <w:tab w:val="left" w:pos="6660"/>
          <w:tab w:val="left" w:pos="73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разговаривают по телефону – 27%</w:t>
      </w:r>
    </w:p>
    <w:p w:rsidR="00B73B52" w:rsidRPr="00865430" w:rsidRDefault="00B73B52" w:rsidP="00865430">
      <w:pPr>
        <w:numPr>
          <w:ilvl w:val="0"/>
          <w:numId w:val="15"/>
        </w:numPr>
        <w:tabs>
          <w:tab w:val="left" w:pos="6660"/>
          <w:tab w:val="left" w:pos="73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едят за рулем – 19%</w:t>
      </w:r>
    </w:p>
    <w:p w:rsidR="00B73B52" w:rsidRPr="00865430" w:rsidRDefault="00B73B52" w:rsidP="00865430">
      <w:pPr>
        <w:numPr>
          <w:ilvl w:val="0"/>
          <w:numId w:val="15"/>
        </w:numPr>
        <w:tabs>
          <w:tab w:val="left" w:pos="6660"/>
          <w:tab w:val="left" w:pos="73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отправляют сообщение по телефону – 12%</w:t>
      </w:r>
    </w:p>
    <w:p w:rsidR="00B73B52" w:rsidRPr="00865430" w:rsidRDefault="00B73B52" w:rsidP="00865430">
      <w:pPr>
        <w:numPr>
          <w:ilvl w:val="0"/>
          <w:numId w:val="15"/>
        </w:numPr>
        <w:tabs>
          <w:tab w:val="left" w:pos="6660"/>
          <w:tab w:val="left" w:pos="73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красят губы – 5%</w:t>
      </w:r>
    </w:p>
    <w:p w:rsidR="00B73B52" w:rsidRPr="00865430" w:rsidRDefault="00B73B52" w:rsidP="00865430">
      <w:pPr>
        <w:numPr>
          <w:ilvl w:val="0"/>
          <w:numId w:val="15"/>
        </w:numPr>
        <w:tabs>
          <w:tab w:val="left" w:pos="6660"/>
          <w:tab w:val="left" w:pos="73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бреются – 2%</w:t>
      </w:r>
    </w:p>
    <w:p w:rsidR="00B73B52" w:rsidRPr="00865430" w:rsidRDefault="00B73B52" w:rsidP="00865430">
      <w:pPr>
        <w:numPr>
          <w:ilvl w:val="0"/>
          <w:numId w:val="15"/>
        </w:numPr>
        <w:tabs>
          <w:tab w:val="left" w:pos="6660"/>
          <w:tab w:val="left" w:pos="73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меняют контактные линзы – 1%</w:t>
      </w:r>
    </w:p>
    <w:p w:rsidR="00B73B52" w:rsidRPr="00865430" w:rsidRDefault="00B73B52" w:rsidP="00865430">
      <w:pPr>
        <w:numPr>
          <w:ilvl w:val="0"/>
          <w:numId w:val="15"/>
        </w:numPr>
        <w:tabs>
          <w:tab w:val="left" w:pos="6660"/>
          <w:tab w:val="left" w:pos="73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укачивают детей – 1%</w:t>
      </w:r>
    </w:p>
    <w:p w:rsidR="00B73B52" w:rsidRPr="00865430" w:rsidRDefault="00B73B52" w:rsidP="00865430">
      <w:pPr>
        <w:tabs>
          <w:tab w:val="left" w:pos="6660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Среди беспечных водителей были и те, кто во время движения менялся местами с пассажирами, просматривал видеофильмы и даже красил ногти на ногах. Но это – единичные случаи. [</w:t>
      </w:r>
      <w:r w:rsidR="003207FA" w:rsidRPr="00865430">
        <w:rPr>
          <w:sz w:val="28"/>
          <w:szCs w:val="28"/>
        </w:rPr>
        <w:t>6</w:t>
      </w:r>
      <w:r w:rsidRPr="00865430">
        <w:rPr>
          <w:sz w:val="28"/>
          <w:szCs w:val="28"/>
        </w:rPr>
        <w:t>]</w:t>
      </w:r>
    </w:p>
    <w:p w:rsidR="00AD3348" w:rsidRPr="00865430" w:rsidRDefault="001E526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Также в зависимости от страхового случая: при наступлении временной нетрудоспособности, инвалидности, смерти, страховые организации начисляют страховое обеспечение (денежную компенсацию)</w:t>
      </w:r>
      <w:r w:rsidR="0007173F" w:rsidRPr="00865430">
        <w:rPr>
          <w:sz w:val="28"/>
          <w:szCs w:val="28"/>
        </w:rPr>
        <w:t>.</w:t>
      </w:r>
      <w:r w:rsidRPr="00865430">
        <w:rPr>
          <w:sz w:val="28"/>
          <w:szCs w:val="28"/>
        </w:rPr>
        <w:t xml:space="preserve"> </w:t>
      </w:r>
    </w:p>
    <w:p w:rsidR="00CD1027" w:rsidRPr="00865430" w:rsidRDefault="00CD1027" w:rsidP="00865430">
      <w:pPr>
        <w:spacing w:line="360" w:lineRule="auto"/>
        <w:ind w:firstLine="709"/>
        <w:jc w:val="both"/>
        <w:rPr>
          <w:sz w:val="28"/>
          <w:szCs w:val="28"/>
        </w:rPr>
      </w:pPr>
    </w:p>
    <w:p w:rsidR="003207FA" w:rsidRPr="00865430" w:rsidRDefault="0007173F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Таблица 2 – Начисление страхового обеспечения в зависимости от страхового случая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9"/>
        <w:gridCol w:w="4660"/>
      </w:tblGrid>
      <w:tr w:rsidR="001E526E" w:rsidRPr="003D1177" w:rsidTr="003D1177">
        <w:trPr>
          <w:trHeight w:val="255"/>
          <w:jc w:val="center"/>
        </w:trPr>
        <w:tc>
          <w:tcPr>
            <w:tcW w:w="4153" w:type="dxa"/>
          </w:tcPr>
          <w:p w:rsidR="001E526E" w:rsidRPr="003D1177" w:rsidRDefault="001E526E" w:rsidP="003D117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Страховой случай</w:t>
            </w:r>
          </w:p>
        </w:tc>
        <w:tc>
          <w:tcPr>
            <w:tcW w:w="4694" w:type="dxa"/>
          </w:tcPr>
          <w:p w:rsidR="001E526E" w:rsidRPr="003D1177" w:rsidRDefault="001E526E" w:rsidP="003D117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В % от страховой суммы</w:t>
            </w:r>
          </w:p>
        </w:tc>
      </w:tr>
      <w:tr w:rsidR="001E526E" w:rsidRPr="003D1177" w:rsidTr="003D1177">
        <w:trPr>
          <w:trHeight w:val="571"/>
          <w:jc w:val="center"/>
        </w:trPr>
        <w:tc>
          <w:tcPr>
            <w:tcW w:w="4153" w:type="dxa"/>
          </w:tcPr>
          <w:p w:rsidR="001E526E" w:rsidRPr="003D1177" w:rsidRDefault="001E526E" w:rsidP="003D117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При наступлении временной нетрудоспособности</w:t>
            </w:r>
          </w:p>
        </w:tc>
        <w:tc>
          <w:tcPr>
            <w:tcW w:w="4694" w:type="dxa"/>
          </w:tcPr>
          <w:p w:rsidR="001E526E" w:rsidRPr="003D1177" w:rsidRDefault="001E526E" w:rsidP="003D117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0,25% за каждый день амбулаторного лечения (по больничному листу);</w:t>
            </w:r>
            <w:r w:rsidR="003D1177">
              <w:rPr>
                <w:sz w:val="20"/>
                <w:szCs w:val="28"/>
              </w:rPr>
              <w:t xml:space="preserve"> </w:t>
            </w:r>
            <w:r w:rsidRPr="003D1177">
              <w:rPr>
                <w:sz w:val="20"/>
                <w:szCs w:val="28"/>
              </w:rPr>
              <w:t>0,5% за каждый день стационарного лечения (по больничному листу); </w:t>
            </w:r>
            <w:r w:rsidR="003D1177">
              <w:rPr>
                <w:sz w:val="20"/>
                <w:szCs w:val="28"/>
              </w:rPr>
              <w:t xml:space="preserve"> </w:t>
            </w:r>
            <w:r w:rsidRPr="003D1177">
              <w:rPr>
                <w:sz w:val="20"/>
                <w:szCs w:val="28"/>
              </w:rPr>
              <w:t>0,5% единовременно за факт травмы (по справке врача).</w:t>
            </w:r>
            <w:r w:rsidR="00865430" w:rsidRPr="003D1177">
              <w:rPr>
                <w:sz w:val="20"/>
                <w:szCs w:val="28"/>
              </w:rPr>
              <w:t xml:space="preserve"> </w:t>
            </w:r>
          </w:p>
        </w:tc>
      </w:tr>
      <w:tr w:rsidR="001E526E" w:rsidRPr="003D1177" w:rsidTr="003D1177">
        <w:trPr>
          <w:trHeight w:val="644"/>
          <w:jc w:val="center"/>
        </w:trPr>
        <w:tc>
          <w:tcPr>
            <w:tcW w:w="4153" w:type="dxa"/>
          </w:tcPr>
          <w:p w:rsidR="001E526E" w:rsidRPr="003D1177" w:rsidRDefault="001E526E" w:rsidP="003D117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При наступлении инвалидности</w:t>
            </w:r>
          </w:p>
        </w:tc>
        <w:tc>
          <w:tcPr>
            <w:tcW w:w="4694" w:type="dxa"/>
          </w:tcPr>
          <w:p w:rsidR="001E526E" w:rsidRPr="003D1177" w:rsidRDefault="001E526E" w:rsidP="003D117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90% - 1 группа,</w:t>
            </w:r>
            <w:r w:rsidR="003D1177">
              <w:rPr>
                <w:sz w:val="20"/>
                <w:szCs w:val="28"/>
              </w:rPr>
              <w:t xml:space="preserve"> </w:t>
            </w:r>
            <w:r w:rsidRPr="003D1177">
              <w:rPr>
                <w:sz w:val="20"/>
                <w:szCs w:val="28"/>
              </w:rPr>
              <w:t>70% - 2 группа,</w:t>
            </w:r>
            <w:r w:rsidR="003D1177">
              <w:rPr>
                <w:sz w:val="20"/>
                <w:szCs w:val="28"/>
              </w:rPr>
              <w:t xml:space="preserve"> </w:t>
            </w:r>
            <w:r w:rsidRPr="003D1177">
              <w:rPr>
                <w:sz w:val="20"/>
                <w:szCs w:val="28"/>
              </w:rPr>
              <w:t>50% - 3 группа.</w:t>
            </w:r>
          </w:p>
        </w:tc>
      </w:tr>
      <w:tr w:rsidR="001E526E" w:rsidRPr="003D1177" w:rsidTr="003D1177">
        <w:trPr>
          <w:trHeight w:val="315"/>
          <w:jc w:val="center"/>
        </w:trPr>
        <w:tc>
          <w:tcPr>
            <w:tcW w:w="4153" w:type="dxa"/>
          </w:tcPr>
          <w:p w:rsidR="001E526E" w:rsidRPr="003D1177" w:rsidRDefault="001E526E" w:rsidP="003D117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При наступлении смерти</w:t>
            </w:r>
          </w:p>
        </w:tc>
        <w:tc>
          <w:tcPr>
            <w:tcW w:w="4694" w:type="dxa"/>
          </w:tcPr>
          <w:p w:rsidR="001E526E" w:rsidRPr="003D1177" w:rsidRDefault="001E526E" w:rsidP="003D117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8"/>
              </w:rPr>
            </w:pPr>
            <w:r w:rsidRPr="003D1177">
              <w:rPr>
                <w:sz w:val="20"/>
                <w:szCs w:val="28"/>
              </w:rPr>
              <w:t>100%</w:t>
            </w:r>
          </w:p>
        </w:tc>
      </w:tr>
    </w:tbl>
    <w:p w:rsidR="0007173F" w:rsidRPr="00865430" w:rsidRDefault="003207FA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Источник: </w:t>
      </w:r>
      <w:r w:rsidRPr="00C859F0">
        <w:rPr>
          <w:sz w:val="28"/>
          <w:szCs w:val="28"/>
          <w:lang w:val="en-US"/>
        </w:rPr>
        <w:t>www.belgosstrakh.by</w:t>
      </w:r>
    </w:p>
    <w:p w:rsidR="00CD1027" w:rsidRPr="00865430" w:rsidRDefault="00CD1027" w:rsidP="00865430">
      <w:pPr>
        <w:spacing w:line="360" w:lineRule="auto"/>
        <w:ind w:firstLine="709"/>
        <w:jc w:val="both"/>
        <w:rPr>
          <w:sz w:val="28"/>
          <w:szCs w:val="28"/>
        </w:rPr>
      </w:pPr>
    </w:p>
    <w:p w:rsidR="001E526E" w:rsidRPr="00865430" w:rsidRDefault="001E526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Учитывая, что непредвиденные обстоятельства могут стать причиной нетрудоспособности или смерти, вызвав потерю дохода или дополнительные расходы на лечение (реабилитацию), страховой полис даст гарантию </w:t>
      </w:r>
      <w:r w:rsidR="0007173F" w:rsidRPr="00865430">
        <w:rPr>
          <w:sz w:val="28"/>
          <w:szCs w:val="28"/>
        </w:rPr>
        <w:t>з</w:t>
      </w:r>
      <w:r w:rsidRPr="00865430">
        <w:rPr>
          <w:sz w:val="28"/>
          <w:szCs w:val="28"/>
        </w:rPr>
        <w:t>астрахованному или его семье получения денежной компенсации (страхового обеспечения) при наст</w:t>
      </w:r>
      <w:r w:rsidR="0007173F" w:rsidRPr="00865430">
        <w:rPr>
          <w:sz w:val="28"/>
          <w:szCs w:val="28"/>
        </w:rPr>
        <w:t xml:space="preserve">уплении страхового случая. </w:t>
      </w:r>
      <w:r w:rsidRPr="00865430">
        <w:rPr>
          <w:sz w:val="28"/>
          <w:szCs w:val="28"/>
        </w:rPr>
        <w:t xml:space="preserve">Застраховавшись, </w:t>
      </w:r>
      <w:r w:rsidR="0007173F" w:rsidRPr="00865430">
        <w:rPr>
          <w:sz w:val="28"/>
          <w:szCs w:val="28"/>
        </w:rPr>
        <w:t>люди</w:t>
      </w:r>
      <w:r w:rsidRPr="00865430">
        <w:rPr>
          <w:sz w:val="28"/>
          <w:szCs w:val="28"/>
        </w:rPr>
        <w:t xml:space="preserve"> тем самым допуска</w:t>
      </w:r>
      <w:r w:rsidR="0007173F" w:rsidRPr="00865430">
        <w:rPr>
          <w:sz w:val="28"/>
          <w:szCs w:val="28"/>
        </w:rPr>
        <w:t>ют</w:t>
      </w:r>
      <w:r w:rsidRPr="00865430">
        <w:rPr>
          <w:sz w:val="28"/>
          <w:szCs w:val="28"/>
        </w:rPr>
        <w:t xml:space="preserve"> вероятность той или иной неприятной ситуации и продумыва</w:t>
      </w:r>
      <w:r w:rsidR="0007173F" w:rsidRPr="00865430">
        <w:rPr>
          <w:sz w:val="28"/>
          <w:szCs w:val="28"/>
        </w:rPr>
        <w:t>ют</w:t>
      </w:r>
      <w:r w:rsidRPr="00865430">
        <w:rPr>
          <w:sz w:val="28"/>
          <w:szCs w:val="28"/>
        </w:rPr>
        <w:t xml:space="preserve"> модель своего поведения в таком случае. Это позволяет избавляться от страхов, чувствовать себя более уверенно. </w:t>
      </w:r>
      <w:r w:rsidR="0007173F" w:rsidRPr="003D1177">
        <w:rPr>
          <w:sz w:val="28"/>
          <w:szCs w:val="28"/>
        </w:rPr>
        <w:t>[</w:t>
      </w:r>
      <w:r w:rsidR="003207FA" w:rsidRPr="00865430">
        <w:rPr>
          <w:sz w:val="28"/>
          <w:szCs w:val="28"/>
        </w:rPr>
        <w:t>10</w:t>
      </w:r>
      <w:r w:rsidR="0007173F" w:rsidRPr="003D1177">
        <w:rPr>
          <w:sz w:val="28"/>
          <w:szCs w:val="28"/>
        </w:rPr>
        <w:t>]</w:t>
      </w:r>
    </w:p>
    <w:p w:rsidR="00B73B52" w:rsidRPr="00865430" w:rsidRDefault="00B73B52" w:rsidP="00865430">
      <w:pPr>
        <w:spacing w:line="360" w:lineRule="auto"/>
        <w:ind w:firstLine="709"/>
        <w:jc w:val="both"/>
        <w:rPr>
          <w:sz w:val="28"/>
          <w:szCs w:val="28"/>
        </w:rPr>
      </w:pPr>
    </w:p>
    <w:p w:rsidR="00B73B52" w:rsidRPr="003D1177" w:rsidRDefault="00B73B52" w:rsidP="0086543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1177">
        <w:rPr>
          <w:b/>
          <w:sz w:val="28"/>
          <w:szCs w:val="28"/>
        </w:rPr>
        <w:t>2.2 Анализ деятельности субъектов на рынке добровольного страхования водителей и пассажиров от несчастных случаев</w:t>
      </w:r>
    </w:p>
    <w:p w:rsidR="00ED3478" w:rsidRPr="00865430" w:rsidRDefault="00ED3478" w:rsidP="00865430">
      <w:pPr>
        <w:tabs>
          <w:tab w:val="left" w:pos="6660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1550" w:rsidRPr="00865430" w:rsidRDefault="008D1550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На 1.03.2007 г. в республике действует 23 страховых организации, из которых 4 занимается страхованием «жизни» и 1 специализированная перестраховочная компания. Также на рынке осуществляет деятельность 4 страховых брокера. В 2006 году еще три страховщика «сошло с дистанции». Всего же за последние 3 с небольшим года, после известных изменений на страховом рынке, прекратили деятельность 16 компаний: Агро, БелАСКО, Бояр, БелБрит, БелКаско, Белстрахинвест, ПФ Вест, ВестАСКО, Жизнь, Капитал, Медполис, МТЗ-перспектива, Саламандра, Славнефтегаз, СлавПолис, Челенджер.</w:t>
      </w:r>
    </w:p>
    <w:p w:rsidR="00AD6FD5" w:rsidRPr="00865430" w:rsidRDefault="008D1550" w:rsidP="00865430">
      <w:pPr>
        <w:spacing w:line="360" w:lineRule="auto"/>
        <w:ind w:firstLine="709"/>
        <w:jc w:val="both"/>
        <w:rPr>
          <w:sz w:val="28"/>
        </w:rPr>
      </w:pPr>
      <w:r w:rsidRPr="00865430">
        <w:rPr>
          <w:sz w:val="28"/>
          <w:szCs w:val="28"/>
        </w:rPr>
        <w:t xml:space="preserve">Структура рынка за </w:t>
      </w:r>
      <w:smartTag w:uri="urn:schemas-microsoft-com:office:smarttags" w:element="metricconverter">
        <w:smartTagPr>
          <w:attr w:name="ProductID" w:val="2006 г"/>
        </w:smartTagPr>
        <w:r w:rsidRPr="00865430">
          <w:rPr>
            <w:sz w:val="28"/>
            <w:szCs w:val="28"/>
          </w:rPr>
          <w:t>2006 г</w:t>
        </w:r>
      </w:smartTag>
      <w:r w:rsidRPr="00865430">
        <w:rPr>
          <w:sz w:val="28"/>
          <w:szCs w:val="28"/>
        </w:rPr>
        <w:t>. существенно не изменилась. Белгосстрах по-прежнему занимает на нем около 60%. Лидирующие позиции по взносам держат страховщики, занимающиеся обязательным страхованием, и Би энд Би иншуренс Ко, темпы роста и активность которой достойны особой похвалы. В первую десятку входит и два основных страховщика «жизни» - Стравита и БНСПФ. Первые 10 компаний собирают более 96% взносов. Среди негосударственных страховщиков лидирующие позиции кроме Би энд Би сохраняют известные бренды – Бролли, Альвена, Белвнешстрах</w:t>
      </w:r>
      <w:r w:rsidR="003207FA" w:rsidRPr="00865430">
        <w:rPr>
          <w:sz w:val="28"/>
          <w:szCs w:val="28"/>
        </w:rPr>
        <w:t xml:space="preserve"> [9]</w:t>
      </w:r>
      <w:r w:rsidR="00AD6FD5" w:rsidRPr="00865430">
        <w:rPr>
          <w:sz w:val="28"/>
        </w:rPr>
        <w:t>.</w:t>
      </w:r>
    </w:p>
    <w:p w:rsidR="00AD6FD5" w:rsidRPr="00865430" w:rsidRDefault="00AD6FD5" w:rsidP="00865430">
      <w:pPr>
        <w:spacing w:line="360" w:lineRule="auto"/>
        <w:ind w:firstLine="709"/>
        <w:jc w:val="both"/>
        <w:rPr>
          <w:sz w:val="28"/>
        </w:rPr>
      </w:pPr>
      <w:r w:rsidRPr="00865430">
        <w:rPr>
          <w:sz w:val="28"/>
          <w:szCs w:val="28"/>
        </w:rPr>
        <w:t xml:space="preserve">Объем премий по страхованию от несчастных случаев водителей и пассажиров за 2006 год составил 16 млрд. руб., уменьшившись по сравнению с 2005 годом на 37%. Объем страховых выплат – 16,6 млрд. руб., уменьшение на 34%. В 2005 году, по сравнению с 2004 годом, эти цифры составляли 75% и 80% соответственно, динамика также отрицательная (Рисунок 1). </w:t>
      </w:r>
    </w:p>
    <w:p w:rsidR="00AD6FD5" w:rsidRPr="00865430" w:rsidRDefault="00AD6FD5" w:rsidP="00865430">
      <w:pPr>
        <w:spacing w:line="360" w:lineRule="auto"/>
        <w:ind w:firstLine="709"/>
        <w:jc w:val="both"/>
        <w:rPr>
          <w:sz w:val="28"/>
          <w:szCs w:val="28"/>
        </w:rPr>
      </w:pPr>
    </w:p>
    <w:p w:rsidR="00AD6FD5" w:rsidRPr="00865430" w:rsidRDefault="00AD6FD5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iCs/>
          <w:sz w:val="28"/>
          <w:szCs w:val="28"/>
        </w:rPr>
        <w:t xml:space="preserve">Рисунок 1 – Поквартальная динамика премий и выплат по страхованию </w:t>
      </w:r>
      <w:r w:rsidR="003207FA" w:rsidRPr="00865430">
        <w:rPr>
          <w:iCs/>
          <w:sz w:val="28"/>
          <w:szCs w:val="28"/>
        </w:rPr>
        <w:t>от несчастных случаев водителей и пассажиров</w:t>
      </w:r>
      <w:r w:rsidRPr="00865430">
        <w:rPr>
          <w:iCs/>
          <w:sz w:val="28"/>
          <w:szCs w:val="28"/>
        </w:rPr>
        <w:t>, 2004-2007 гг., млн. руб.</w:t>
      </w:r>
    </w:p>
    <w:p w:rsidR="003D1177" w:rsidRDefault="009A7500" w:rsidP="008654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110.25pt">
            <v:imagedata r:id="rId7" o:title=""/>
          </v:shape>
        </w:pict>
      </w:r>
      <w:r w:rsidR="00865430" w:rsidRPr="00865430">
        <w:rPr>
          <w:sz w:val="28"/>
          <w:szCs w:val="28"/>
        </w:rPr>
        <w:t xml:space="preserve"> </w:t>
      </w:r>
    </w:p>
    <w:p w:rsidR="003207FA" w:rsidRPr="00865430" w:rsidRDefault="003207FA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Источник: </w:t>
      </w:r>
      <w:r w:rsidRPr="00C859F0">
        <w:rPr>
          <w:sz w:val="28"/>
          <w:szCs w:val="28"/>
          <w:lang w:val="en-US"/>
        </w:rPr>
        <w:t>www</w:t>
      </w:r>
      <w:r w:rsidRPr="00C859F0">
        <w:rPr>
          <w:sz w:val="28"/>
          <w:szCs w:val="28"/>
        </w:rPr>
        <w:t>.</w:t>
      </w:r>
      <w:r w:rsidRPr="00C859F0">
        <w:rPr>
          <w:sz w:val="28"/>
          <w:szCs w:val="28"/>
          <w:lang w:val="en-US"/>
        </w:rPr>
        <w:t>belbroker</w:t>
      </w:r>
      <w:r w:rsidRPr="00C859F0">
        <w:rPr>
          <w:sz w:val="28"/>
          <w:szCs w:val="28"/>
        </w:rPr>
        <w:t>.</w:t>
      </w:r>
      <w:r w:rsidRPr="00C859F0">
        <w:rPr>
          <w:sz w:val="28"/>
          <w:szCs w:val="28"/>
          <w:lang w:val="en-US"/>
        </w:rPr>
        <w:t>com</w:t>
      </w:r>
    </w:p>
    <w:p w:rsidR="003D1177" w:rsidRDefault="003D1177" w:rsidP="00865430">
      <w:pPr>
        <w:pStyle w:val="1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C2768D" w:rsidRPr="00865430" w:rsidRDefault="00C2768D" w:rsidP="00865430">
      <w:pPr>
        <w:pStyle w:val="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65430">
        <w:rPr>
          <w:sz w:val="28"/>
          <w:szCs w:val="28"/>
        </w:rPr>
        <w:t>Поквартальная динамика показывает стабильное увеличение сбора премий и объема выплат в первом и четвертом квартале каждого года. Развитие рынка личного страхования можно охарактеризовать следующим образом:</w:t>
      </w:r>
    </w:p>
    <w:p w:rsidR="00C2768D" w:rsidRPr="00865430" w:rsidRDefault="00C2768D" w:rsidP="00865430">
      <w:pPr>
        <w:numPr>
          <w:ilvl w:val="0"/>
          <w:numId w:val="1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сокращается доля операций с </w:t>
      </w:r>
      <w:r w:rsidR="00CD63B9" w:rsidRPr="00865430">
        <w:rPr>
          <w:sz w:val="28"/>
          <w:szCs w:val="28"/>
        </w:rPr>
        <w:t>монополистами</w:t>
      </w:r>
      <w:r w:rsidRPr="00865430">
        <w:rPr>
          <w:sz w:val="28"/>
          <w:szCs w:val="28"/>
        </w:rPr>
        <w:t>, где выплаты соответствуют уплаченной премии, т.е. прирост выплат замедляется;</w:t>
      </w:r>
    </w:p>
    <w:p w:rsidR="00C2768D" w:rsidRPr="00865430" w:rsidRDefault="00C2768D" w:rsidP="00865430">
      <w:pPr>
        <w:numPr>
          <w:ilvl w:val="0"/>
          <w:numId w:val="1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налоговые инициативы для развития корпоративного личного страхования остаются пока только в законопроектах;</w:t>
      </w:r>
    </w:p>
    <w:p w:rsidR="00AE4981" w:rsidRPr="00865430" w:rsidRDefault="00C2768D" w:rsidP="00865430">
      <w:pPr>
        <w:numPr>
          <w:ilvl w:val="0"/>
          <w:numId w:val="1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растут премии по страхованию от несчастных случаев в розничном сегменте, что обусловлено развитием страхования жизни и здоровья при автокредитовании и ипотечном кредитовании, при страховании пассажиров железнодорожного и авиационного транспорта. [</w:t>
      </w:r>
      <w:r w:rsidR="003207FA" w:rsidRPr="00865430">
        <w:rPr>
          <w:sz w:val="28"/>
          <w:szCs w:val="28"/>
        </w:rPr>
        <w:t>9</w:t>
      </w:r>
      <w:r w:rsidRPr="00CD63B9">
        <w:rPr>
          <w:sz w:val="28"/>
          <w:szCs w:val="28"/>
        </w:rPr>
        <w:t>]</w:t>
      </w:r>
    </w:p>
    <w:p w:rsidR="003207FA" w:rsidRPr="00865430" w:rsidRDefault="003207FA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Несмотря на небольшое количество заключенных договоров</w:t>
      </w:r>
      <w:r w:rsidR="00AE4981" w:rsidRPr="00865430">
        <w:rPr>
          <w:sz w:val="28"/>
          <w:szCs w:val="28"/>
        </w:rPr>
        <w:t xml:space="preserve"> по добровольному страхованию от несчастных случаев, все же страховые выплаты по ним намного меньше, чем страховые взносы, что ведет</w:t>
      </w:r>
      <w:r w:rsidR="00865430" w:rsidRPr="00865430">
        <w:rPr>
          <w:sz w:val="28"/>
          <w:szCs w:val="28"/>
        </w:rPr>
        <w:t xml:space="preserve"> </w:t>
      </w:r>
      <w:r w:rsidR="00AE4981" w:rsidRPr="00865430">
        <w:rPr>
          <w:sz w:val="28"/>
          <w:szCs w:val="28"/>
        </w:rPr>
        <w:t>к положительной динамике поступлений почти во всех страховых организациях Республики Беларусь (Таблица 3).</w:t>
      </w:r>
    </w:p>
    <w:p w:rsidR="00AE4981" w:rsidRPr="00865430" w:rsidRDefault="00AE4981" w:rsidP="00865430">
      <w:pPr>
        <w:spacing w:line="360" w:lineRule="auto"/>
        <w:ind w:firstLine="709"/>
        <w:jc w:val="both"/>
        <w:rPr>
          <w:sz w:val="28"/>
          <w:szCs w:val="28"/>
        </w:rPr>
      </w:pPr>
    </w:p>
    <w:p w:rsidR="008D1550" w:rsidRPr="00865430" w:rsidRDefault="003A5384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Таблица 3 - Данные по добровольному страхованию от несчастных случаев, включая добровольное страхование от несчастных случаев водителей и пассажиров за 2005 год по сравнению с 2003 годом</w:t>
      </w:r>
      <w:r w:rsidR="009F565C" w:rsidRPr="00865430">
        <w:rPr>
          <w:sz w:val="28"/>
          <w:szCs w:val="28"/>
        </w:rPr>
        <w:t>, тыс. руб.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6"/>
        <w:gridCol w:w="1938"/>
        <w:gridCol w:w="10"/>
        <w:gridCol w:w="1166"/>
        <w:gridCol w:w="81"/>
        <w:gridCol w:w="1356"/>
        <w:gridCol w:w="54"/>
        <w:gridCol w:w="1103"/>
        <w:gridCol w:w="37"/>
        <w:gridCol w:w="1258"/>
        <w:gridCol w:w="17"/>
        <w:gridCol w:w="1140"/>
      </w:tblGrid>
      <w:tr w:rsidR="003A5384" w:rsidRPr="00CD63B9" w:rsidTr="00484E88">
        <w:trPr>
          <w:trHeight w:val="900"/>
          <w:jc w:val="center"/>
        </w:trPr>
        <w:tc>
          <w:tcPr>
            <w:tcW w:w="470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№</w:t>
            </w:r>
          </w:p>
        </w:tc>
        <w:tc>
          <w:tcPr>
            <w:tcW w:w="1938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Название организации</w:t>
            </w:r>
          </w:p>
        </w:tc>
        <w:tc>
          <w:tcPr>
            <w:tcW w:w="1257" w:type="dxa"/>
            <w:gridSpan w:val="3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Поступило взносов в 2005 году,</w:t>
            </w:r>
          </w:p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тыс. руб.</w:t>
            </w:r>
          </w:p>
        </w:tc>
        <w:tc>
          <w:tcPr>
            <w:tcW w:w="1356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Выплачено страхового возмещения в 2005 году, тыс. руб.</w:t>
            </w:r>
          </w:p>
        </w:tc>
        <w:tc>
          <w:tcPr>
            <w:tcW w:w="1157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Уровень выплат, %</w:t>
            </w:r>
          </w:p>
        </w:tc>
        <w:tc>
          <w:tcPr>
            <w:tcW w:w="1295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Поступило взносов в 2003 году, тыс. руб.</w:t>
            </w:r>
          </w:p>
        </w:tc>
        <w:tc>
          <w:tcPr>
            <w:tcW w:w="1157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Динамика поступлений за 2 года, %</w:t>
            </w:r>
          </w:p>
        </w:tc>
      </w:tr>
      <w:tr w:rsidR="003A5384" w:rsidRPr="00CD63B9" w:rsidTr="00484E88">
        <w:trPr>
          <w:trHeight w:val="345"/>
          <w:jc w:val="center"/>
        </w:trPr>
        <w:tc>
          <w:tcPr>
            <w:tcW w:w="470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</w:t>
            </w:r>
          </w:p>
        </w:tc>
        <w:tc>
          <w:tcPr>
            <w:tcW w:w="1938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Белгосстрах</w:t>
            </w:r>
          </w:p>
        </w:tc>
        <w:tc>
          <w:tcPr>
            <w:tcW w:w="1257" w:type="dxa"/>
            <w:gridSpan w:val="3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1317022,9</w:t>
            </w:r>
          </w:p>
        </w:tc>
        <w:tc>
          <w:tcPr>
            <w:tcW w:w="1356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328576,1</w:t>
            </w:r>
          </w:p>
        </w:tc>
        <w:tc>
          <w:tcPr>
            <w:tcW w:w="1157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24,9</w:t>
            </w:r>
          </w:p>
        </w:tc>
        <w:tc>
          <w:tcPr>
            <w:tcW w:w="1295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413541,9</w:t>
            </w:r>
          </w:p>
        </w:tc>
        <w:tc>
          <w:tcPr>
            <w:tcW w:w="1157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+218,5</w:t>
            </w:r>
          </w:p>
        </w:tc>
      </w:tr>
      <w:tr w:rsidR="003A5384" w:rsidRPr="00CD63B9" w:rsidTr="00484E88">
        <w:trPr>
          <w:trHeight w:val="360"/>
          <w:jc w:val="center"/>
        </w:trPr>
        <w:tc>
          <w:tcPr>
            <w:tcW w:w="470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2</w:t>
            </w:r>
          </w:p>
        </w:tc>
        <w:tc>
          <w:tcPr>
            <w:tcW w:w="1938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ПромТрансИнвест</w:t>
            </w:r>
          </w:p>
        </w:tc>
        <w:tc>
          <w:tcPr>
            <w:tcW w:w="1257" w:type="dxa"/>
            <w:gridSpan w:val="3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1013077,3</w:t>
            </w:r>
          </w:p>
        </w:tc>
        <w:tc>
          <w:tcPr>
            <w:tcW w:w="1356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124798,8</w:t>
            </w:r>
          </w:p>
        </w:tc>
        <w:tc>
          <w:tcPr>
            <w:tcW w:w="1157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12,3</w:t>
            </w:r>
          </w:p>
        </w:tc>
        <w:tc>
          <w:tcPr>
            <w:tcW w:w="1295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177011,0</w:t>
            </w:r>
          </w:p>
        </w:tc>
        <w:tc>
          <w:tcPr>
            <w:tcW w:w="1157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+472,3</w:t>
            </w:r>
          </w:p>
        </w:tc>
      </w:tr>
      <w:tr w:rsidR="003A5384" w:rsidRPr="00CD63B9" w:rsidTr="00484E88">
        <w:trPr>
          <w:trHeight w:val="345"/>
          <w:jc w:val="center"/>
        </w:trPr>
        <w:tc>
          <w:tcPr>
            <w:tcW w:w="470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3</w:t>
            </w:r>
          </w:p>
        </w:tc>
        <w:tc>
          <w:tcPr>
            <w:tcW w:w="1938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Бролли</w:t>
            </w:r>
          </w:p>
        </w:tc>
        <w:tc>
          <w:tcPr>
            <w:tcW w:w="1257" w:type="dxa"/>
            <w:gridSpan w:val="3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854534,3</w:t>
            </w:r>
          </w:p>
        </w:tc>
        <w:tc>
          <w:tcPr>
            <w:tcW w:w="1356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274770,1</w:t>
            </w:r>
          </w:p>
        </w:tc>
        <w:tc>
          <w:tcPr>
            <w:tcW w:w="1157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32,2</w:t>
            </w:r>
          </w:p>
        </w:tc>
        <w:tc>
          <w:tcPr>
            <w:tcW w:w="1295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640778,3</w:t>
            </w:r>
          </w:p>
        </w:tc>
        <w:tc>
          <w:tcPr>
            <w:tcW w:w="1157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+33,4</w:t>
            </w:r>
          </w:p>
        </w:tc>
      </w:tr>
      <w:tr w:rsidR="003A5384" w:rsidRPr="00CD63B9" w:rsidTr="00484E88">
        <w:trPr>
          <w:trHeight w:val="345"/>
          <w:jc w:val="center"/>
        </w:trPr>
        <w:tc>
          <w:tcPr>
            <w:tcW w:w="470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4</w:t>
            </w:r>
          </w:p>
        </w:tc>
        <w:tc>
          <w:tcPr>
            <w:tcW w:w="1938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ТАСК</w:t>
            </w:r>
          </w:p>
        </w:tc>
        <w:tc>
          <w:tcPr>
            <w:tcW w:w="1257" w:type="dxa"/>
            <w:gridSpan w:val="3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765635,3</w:t>
            </w:r>
          </w:p>
        </w:tc>
        <w:tc>
          <w:tcPr>
            <w:tcW w:w="1356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127443,1</w:t>
            </w:r>
          </w:p>
        </w:tc>
        <w:tc>
          <w:tcPr>
            <w:tcW w:w="1157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16,6</w:t>
            </w:r>
          </w:p>
        </w:tc>
        <w:tc>
          <w:tcPr>
            <w:tcW w:w="1295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173219,5</w:t>
            </w:r>
          </w:p>
        </w:tc>
        <w:tc>
          <w:tcPr>
            <w:tcW w:w="1157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+342,0</w:t>
            </w:r>
          </w:p>
        </w:tc>
      </w:tr>
      <w:tr w:rsidR="003A5384" w:rsidRPr="00CD63B9" w:rsidTr="00484E88">
        <w:trPr>
          <w:trHeight w:val="360"/>
          <w:jc w:val="center"/>
        </w:trPr>
        <w:tc>
          <w:tcPr>
            <w:tcW w:w="470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5</w:t>
            </w:r>
          </w:p>
        </w:tc>
        <w:tc>
          <w:tcPr>
            <w:tcW w:w="1938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Белнефтестрах</w:t>
            </w:r>
          </w:p>
        </w:tc>
        <w:tc>
          <w:tcPr>
            <w:tcW w:w="1257" w:type="dxa"/>
            <w:gridSpan w:val="3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740356,4</w:t>
            </w:r>
          </w:p>
        </w:tc>
        <w:tc>
          <w:tcPr>
            <w:tcW w:w="1356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32872,6</w:t>
            </w:r>
          </w:p>
        </w:tc>
        <w:tc>
          <w:tcPr>
            <w:tcW w:w="1157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4,4</w:t>
            </w:r>
          </w:p>
        </w:tc>
        <w:tc>
          <w:tcPr>
            <w:tcW w:w="1295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13477,9</w:t>
            </w:r>
          </w:p>
        </w:tc>
        <w:tc>
          <w:tcPr>
            <w:tcW w:w="1157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+5393,1</w:t>
            </w:r>
          </w:p>
        </w:tc>
      </w:tr>
      <w:tr w:rsidR="003A5384" w:rsidRPr="00CD63B9" w:rsidTr="00484E88">
        <w:trPr>
          <w:trHeight w:val="345"/>
          <w:jc w:val="center"/>
        </w:trPr>
        <w:tc>
          <w:tcPr>
            <w:tcW w:w="470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6</w:t>
            </w:r>
          </w:p>
        </w:tc>
        <w:tc>
          <w:tcPr>
            <w:tcW w:w="1938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АльВеНа</w:t>
            </w:r>
          </w:p>
        </w:tc>
        <w:tc>
          <w:tcPr>
            <w:tcW w:w="1257" w:type="dxa"/>
            <w:gridSpan w:val="3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574692,3</w:t>
            </w:r>
          </w:p>
        </w:tc>
        <w:tc>
          <w:tcPr>
            <w:tcW w:w="1356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323127,7</w:t>
            </w:r>
          </w:p>
        </w:tc>
        <w:tc>
          <w:tcPr>
            <w:tcW w:w="1157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56,2</w:t>
            </w:r>
          </w:p>
        </w:tc>
        <w:tc>
          <w:tcPr>
            <w:tcW w:w="1295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582281,6</w:t>
            </w:r>
          </w:p>
        </w:tc>
        <w:tc>
          <w:tcPr>
            <w:tcW w:w="1157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-1,3</w:t>
            </w:r>
          </w:p>
        </w:tc>
      </w:tr>
      <w:tr w:rsidR="003A5384" w:rsidRPr="00CD63B9" w:rsidTr="00484E88">
        <w:trPr>
          <w:trHeight w:val="345"/>
          <w:jc w:val="center"/>
        </w:trPr>
        <w:tc>
          <w:tcPr>
            <w:tcW w:w="470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7</w:t>
            </w:r>
          </w:p>
        </w:tc>
        <w:tc>
          <w:tcPr>
            <w:tcW w:w="1938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Купала</w:t>
            </w:r>
          </w:p>
        </w:tc>
        <w:tc>
          <w:tcPr>
            <w:tcW w:w="1257" w:type="dxa"/>
            <w:gridSpan w:val="3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487515,7</w:t>
            </w:r>
          </w:p>
        </w:tc>
        <w:tc>
          <w:tcPr>
            <w:tcW w:w="1356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60306,6</w:t>
            </w:r>
          </w:p>
        </w:tc>
        <w:tc>
          <w:tcPr>
            <w:tcW w:w="1157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12,4</w:t>
            </w:r>
          </w:p>
        </w:tc>
        <w:tc>
          <w:tcPr>
            <w:tcW w:w="1295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113487,8</w:t>
            </w:r>
          </w:p>
        </w:tc>
        <w:tc>
          <w:tcPr>
            <w:tcW w:w="1157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+330,0</w:t>
            </w:r>
          </w:p>
        </w:tc>
      </w:tr>
      <w:tr w:rsidR="003A5384" w:rsidRPr="00CD63B9" w:rsidTr="00484E88">
        <w:trPr>
          <w:trHeight w:val="360"/>
          <w:jc w:val="center"/>
        </w:trPr>
        <w:tc>
          <w:tcPr>
            <w:tcW w:w="470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8</w:t>
            </w:r>
          </w:p>
        </w:tc>
        <w:tc>
          <w:tcPr>
            <w:tcW w:w="1938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Белэксимгарант</w:t>
            </w:r>
          </w:p>
        </w:tc>
        <w:tc>
          <w:tcPr>
            <w:tcW w:w="1257" w:type="dxa"/>
            <w:gridSpan w:val="3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473313,6</w:t>
            </w:r>
          </w:p>
        </w:tc>
        <w:tc>
          <w:tcPr>
            <w:tcW w:w="1356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67841,6</w:t>
            </w:r>
          </w:p>
        </w:tc>
        <w:tc>
          <w:tcPr>
            <w:tcW w:w="1157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14,3</w:t>
            </w:r>
          </w:p>
        </w:tc>
        <w:tc>
          <w:tcPr>
            <w:tcW w:w="1295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288765,9</w:t>
            </w:r>
          </w:p>
        </w:tc>
        <w:tc>
          <w:tcPr>
            <w:tcW w:w="1157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+64,0</w:t>
            </w:r>
          </w:p>
        </w:tc>
      </w:tr>
      <w:tr w:rsidR="003A5384" w:rsidRPr="00CD63B9" w:rsidTr="00484E88">
        <w:trPr>
          <w:trHeight w:val="345"/>
          <w:jc w:val="center"/>
        </w:trPr>
        <w:tc>
          <w:tcPr>
            <w:tcW w:w="470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9</w:t>
            </w:r>
          </w:p>
        </w:tc>
        <w:tc>
          <w:tcPr>
            <w:tcW w:w="1938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Кентавр</w:t>
            </w:r>
          </w:p>
        </w:tc>
        <w:tc>
          <w:tcPr>
            <w:tcW w:w="1257" w:type="dxa"/>
            <w:gridSpan w:val="3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322448,8</w:t>
            </w:r>
          </w:p>
        </w:tc>
        <w:tc>
          <w:tcPr>
            <w:tcW w:w="1356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51222,0</w:t>
            </w:r>
          </w:p>
        </w:tc>
        <w:tc>
          <w:tcPr>
            <w:tcW w:w="1157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15,9</w:t>
            </w:r>
          </w:p>
        </w:tc>
        <w:tc>
          <w:tcPr>
            <w:tcW w:w="1295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283418,7</w:t>
            </w:r>
          </w:p>
        </w:tc>
        <w:tc>
          <w:tcPr>
            <w:tcW w:w="1157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+13,8</w:t>
            </w:r>
          </w:p>
        </w:tc>
      </w:tr>
      <w:tr w:rsidR="003A5384" w:rsidRPr="00CD63B9" w:rsidTr="00484E88">
        <w:trPr>
          <w:trHeight w:val="345"/>
          <w:jc w:val="center"/>
        </w:trPr>
        <w:tc>
          <w:tcPr>
            <w:tcW w:w="470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10</w:t>
            </w:r>
          </w:p>
        </w:tc>
        <w:tc>
          <w:tcPr>
            <w:tcW w:w="1938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БелИнгострах</w:t>
            </w:r>
          </w:p>
        </w:tc>
        <w:tc>
          <w:tcPr>
            <w:tcW w:w="1257" w:type="dxa"/>
            <w:gridSpan w:val="3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321815,5</w:t>
            </w:r>
          </w:p>
        </w:tc>
        <w:tc>
          <w:tcPr>
            <w:tcW w:w="1356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96331,8</w:t>
            </w:r>
          </w:p>
        </w:tc>
        <w:tc>
          <w:tcPr>
            <w:tcW w:w="1157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29,9</w:t>
            </w:r>
          </w:p>
        </w:tc>
        <w:tc>
          <w:tcPr>
            <w:tcW w:w="1295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304925,7</w:t>
            </w:r>
          </w:p>
        </w:tc>
        <w:tc>
          <w:tcPr>
            <w:tcW w:w="1157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+5,5</w:t>
            </w:r>
          </w:p>
        </w:tc>
      </w:tr>
      <w:tr w:rsidR="003A5384" w:rsidRPr="00CD63B9" w:rsidTr="00484E88">
        <w:trPr>
          <w:trHeight w:val="360"/>
          <w:jc w:val="center"/>
        </w:trPr>
        <w:tc>
          <w:tcPr>
            <w:tcW w:w="470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11</w:t>
            </w:r>
          </w:p>
        </w:tc>
        <w:tc>
          <w:tcPr>
            <w:tcW w:w="1938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БАСО</w:t>
            </w:r>
          </w:p>
        </w:tc>
        <w:tc>
          <w:tcPr>
            <w:tcW w:w="1257" w:type="dxa"/>
            <w:gridSpan w:val="3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258287,2</w:t>
            </w:r>
          </w:p>
        </w:tc>
        <w:tc>
          <w:tcPr>
            <w:tcW w:w="1356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32033,7</w:t>
            </w:r>
          </w:p>
        </w:tc>
        <w:tc>
          <w:tcPr>
            <w:tcW w:w="1157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12,4</w:t>
            </w:r>
          </w:p>
        </w:tc>
        <w:tc>
          <w:tcPr>
            <w:tcW w:w="1295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233714,9</w:t>
            </w:r>
          </w:p>
        </w:tc>
        <w:tc>
          <w:tcPr>
            <w:tcW w:w="1157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+10,5</w:t>
            </w:r>
          </w:p>
        </w:tc>
      </w:tr>
      <w:tr w:rsidR="003A5384" w:rsidRPr="00CD63B9" w:rsidTr="00484E88">
        <w:trPr>
          <w:trHeight w:val="345"/>
          <w:jc w:val="center"/>
        </w:trPr>
        <w:tc>
          <w:tcPr>
            <w:tcW w:w="470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12</w:t>
            </w:r>
          </w:p>
        </w:tc>
        <w:tc>
          <w:tcPr>
            <w:tcW w:w="1938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Би энд Би иншуренс Ко</w:t>
            </w:r>
          </w:p>
        </w:tc>
        <w:tc>
          <w:tcPr>
            <w:tcW w:w="1257" w:type="dxa"/>
            <w:gridSpan w:val="3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210700,0</w:t>
            </w:r>
          </w:p>
        </w:tc>
        <w:tc>
          <w:tcPr>
            <w:tcW w:w="1356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37410,0</w:t>
            </w:r>
          </w:p>
        </w:tc>
        <w:tc>
          <w:tcPr>
            <w:tcW w:w="1157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17,8</w:t>
            </w:r>
          </w:p>
        </w:tc>
        <w:tc>
          <w:tcPr>
            <w:tcW w:w="1295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47792,0</w:t>
            </w:r>
          </w:p>
        </w:tc>
        <w:tc>
          <w:tcPr>
            <w:tcW w:w="1157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+341,0</w:t>
            </w:r>
          </w:p>
        </w:tc>
      </w:tr>
      <w:tr w:rsidR="003A5384" w:rsidRPr="00CD63B9" w:rsidTr="00484E88">
        <w:trPr>
          <w:trHeight w:val="345"/>
          <w:jc w:val="center"/>
        </w:trPr>
        <w:tc>
          <w:tcPr>
            <w:tcW w:w="464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13</w:t>
            </w:r>
          </w:p>
        </w:tc>
        <w:tc>
          <w:tcPr>
            <w:tcW w:w="1954" w:type="dxa"/>
            <w:gridSpan w:val="3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СлавПолис</w:t>
            </w:r>
          </w:p>
        </w:tc>
        <w:tc>
          <w:tcPr>
            <w:tcW w:w="1166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163122,8</w:t>
            </w:r>
          </w:p>
        </w:tc>
        <w:tc>
          <w:tcPr>
            <w:tcW w:w="1491" w:type="dxa"/>
            <w:gridSpan w:val="3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14432,8</w:t>
            </w:r>
          </w:p>
        </w:tc>
        <w:tc>
          <w:tcPr>
            <w:tcW w:w="1140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8,8</w:t>
            </w:r>
          </w:p>
        </w:tc>
        <w:tc>
          <w:tcPr>
            <w:tcW w:w="1275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64555,5</w:t>
            </w:r>
          </w:p>
        </w:tc>
        <w:tc>
          <w:tcPr>
            <w:tcW w:w="1140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+152,7</w:t>
            </w:r>
          </w:p>
        </w:tc>
      </w:tr>
      <w:tr w:rsidR="003A5384" w:rsidRPr="00CD63B9" w:rsidTr="00484E88">
        <w:trPr>
          <w:trHeight w:val="360"/>
          <w:jc w:val="center"/>
        </w:trPr>
        <w:tc>
          <w:tcPr>
            <w:tcW w:w="464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14</w:t>
            </w:r>
          </w:p>
        </w:tc>
        <w:tc>
          <w:tcPr>
            <w:tcW w:w="1954" w:type="dxa"/>
            <w:gridSpan w:val="3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Белкоопстрах</w:t>
            </w:r>
          </w:p>
        </w:tc>
        <w:tc>
          <w:tcPr>
            <w:tcW w:w="1166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89905,5</w:t>
            </w:r>
          </w:p>
        </w:tc>
        <w:tc>
          <w:tcPr>
            <w:tcW w:w="1491" w:type="dxa"/>
            <w:gridSpan w:val="3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1261,6</w:t>
            </w:r>
          </w:p>
        </w:tc>
        <w:tc>
          <w:tcPr>
            <w:tcW w:w="1140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1,4</w:t>
            </w:r>
          </w:p>
        </w:tc>
        <w:tc>
          <w:tcPr>
            <w:tcW w:w="1275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-</w:t>
            </w:r>
          </w:p>
        </w:tc>
        <w:tc>
          <w:tcPr>
            <w:tcW w:w="1140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-</w:t>
            </w:r>
          </w:p>
        </w:tc>
      </w:tr>
      <w:tr w:rsidR="003A5384" w:rsidRPr="00CD63B9" w:rsidTr="00484E88">
        <w:trPr>
          <w:trHeight w:val="345"/>
          <w:jc w:val="center"/>
        </w:trPr>
        <w:tc>
          <w:tcPr>
            <w:tcW w:w="464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15</w:t>
            </w:r>
          </w:p>
        </w:tc>
        <w:tc>
          <w:tcPr>
            <w:tcW w:w="1954" w:type="dxa"/>
            <w:gridSpan w:val="3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Белвнешстрах</w:t>
            </w:r>
          </w:p>
        </w:tc>
        <w:tc>
          <w:tcPr>
            <w:tcW w:w="1166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77441,4</w:t>
            </w:r>
          </w:p>
        </w:tc>
        <w:tc>
          <w:tcPr>
            <w:tcW w:w="1491" w:type="dxa"/>
            <w:gridSpan w:val="3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39283,0</w:t>
            </w:r>
          </w:p>
        </w:tc>
        <w:tc>
          <w:tcPr>
            <w:tcW w:w="1140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50,7</w:t>
            </w:r>
          </w:p>
        </w:tc>
        <w:tc>
          <w:tcPr>
            <w:tcW w:w="1275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104317,8</w:t>
            </w:r>
          </w:p>
        </w:tc>
        <w:tc>
          <w:tcPr>
            <w:tcW w:w="1140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-34,7</w:t>
            </w:r>
          </w:p>
        </w:tc>
      </w:tr>
      <w:tr w:rsidR="003A5384" w:rsidRPr="00CD63B9" w:rsidTr="00484E88">
        <w:trPr>
          <w:trHeight w:val="345"/>
          <w:jc w:val="center"/>
        </w:trPr>
        <w:tc>
          <w:tcPr>
            <w:tcW w:w="464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16</w:t>
            </w:r>
          </w:p>
        </w:tc>
        <w:tc>
          <w:tcPr>
            <w:tcW w:w="1954" w:type="dxa"/>
            <w:gridSpan w:val="3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Гарантия</w:t>
            </w:r>
          </w:p>
        </w:tc>
        <w:tc>
          <w:tcPr>
            <w:tcW w:w="1166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34239,3</w:t>
            </w:r>
          </w:p>
        </w:tc>
        <w:tc>
          <w:tcPr>
            <w:tcW w:w="1491" w:type="dxa"/>
            <w:gridSpan w:val="3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800,3</w:t>
            </w:r>
          </w:p>
        </w:tc>
        <w:tc>
          <w:tcPr>
            <w:tcW w:w="1140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2,3</w:t>
            </w:r>
          </w:p>
        </w:tc>
        <w:tc>
          <w:tcPr>
            <w:tcW w:w="1275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10311,4</w:t>
            </w:r>
          </w:p>
        </w:tc>
        <w:tc>
          <w:tcPr>
            <w:tcW w:w="1140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+232,0</w:t>
            </w:r>
          </w:p>
        </w:tc>
      </w:tr>
      <w:tr w:rsidR="003A5384" w:rsidRPr="00CD63B9" w:rsidTr="00484E88">
        <w:trPr>
          <w:trHeight w:val="360"/>
          <w:jc w:val="center"/>
        </w:trPr>
        <w:tc>
          <w:tcPr>
            <w:tcW w:w="2418" w:type="dxa"/>
            <w:gridSpan w:val="4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ИТОГО</w:t>
            </w:r>
          </w:p>
        </w:tc>
        <w:tc>
          <w:tcPr>
            <w:tcW w:w="1166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7704108,3</w:t>
            </w:r>
          </w:p>
        </w:tc>
        <w:tc>
          <w:tcPr>
            <w:tcW w:w="1491" w:type="dxa"/>
            <w:gridSpan w:val="3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1612511,8</w:t>
            </w:r>
          </w:p>
        </w:tc>
        <w:tc>
          <w:tcPr>
            <w:tcW w:w="1140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20,9</w:t>
            </w:r>
          </w:p>
        </w:tc>
        <w:tc>
          <w:tcPr>
            <w:tcW w:w="1275" w:type="dxa"/>
            <w:gridSpan w:val="2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3451599,9</w:t>
            </w:r>
          </w:p>
        </w:tc>
        <w:tc>
          <w:tcPr>
            <w:tcW w:w="1140" w:type="dxa"/>
          </w:tcPr>
          <w:p w:rsidR="003A5384" w:rsidRPr="00CD63B9" w:rsidRDefault="003A5384" w:rsidP="00CD63B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D63B9">
              <w:rPr>
                <w:sz w:val="20"/>
                <w:szCs w:val="28"/>
              </w:rPr>
              <w:t>+123,2</w:t>
            </w:r>
          </w:p>
        </w:tc>
      </w:tr>
    </w:tbl>
    <w:p w:rsidR="004C6584" w:rsidRPr="00865430" w:rsidRDefault="004C6584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Источник: </w:t>
      </w:r>
      <w:r w:rsidR="00CD1027" w:rsidRPr="00C859F0">
        <w:rPr>
          <w:sz w:val="28"/>
          <w:szCs w:val="28"/>
          <w:lang w:val="en-US"/>
        </w:rPr>
        <w:t>www.belbroker.com</w:t>
      </w:r>
    </w:p>
    <w:p w:rsidR="00FB322E" w:rsidRPr="00865430" w:rsidRDefault="00FB322E" w:rsidP="00865430">
      <w:pPr>
        <w:spacing w:line="360" w:lineRule="auto"/>
        <w:ind w:firstLine="709"/>
        <w:jc w:val="both"/>
        <w:rPr>
          <w:sz w:val="28"/>
          <w:szCs w:val="28"/>
        </w:rPr>
      </w:pPr>
    </w:p>
    <w:p w:rsidR="003A5384" w:rsidRPr="00865430" w:rsidRDefault="003A5384" w:rsidP="008654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65430">
        <w:rPr>
          <w:sz w:val="28"/>
          <w:szCs w:val="28"/>
        </w:rPr>
        <w:t>Сборы страховщиков по страхованию от несчастных случаев в 2005 году по сравнению с 2003 годом выросли на 123,3%. Уровень выплат снизился с 32,3% в 2003 году до 25,5% в 2005 году</w:t>
      </w:r>
      <w:r w:rsidR="00AD6FD5" w:rsidRPr="00865430">
        <w:rPr>
          <w:sz w:val="28"/>
          <w:szCs w:val="28"/>
        </w:rPr>
        <w:t>.</w:t>
      </w:r>
      <w:r w:rsidR="00AE4981" w:rsidRPr="00865430">
        <w:rPr>
          <w:sz w:val="28"/>
          <w:szCs w:val="28"/>
        </w:rPr>
        <w:t xml:space="preserve"> Лидером по уровню выплат обозначилась страховая компания «АльВеНа», уровень выплат которой составляет 56,2%. Наименьший результат показал Белкоопстрах, уровень которого составил всего 1,4%</w:t>
      </w:r>
      <w:r w:rsidR="00AD6FD5" w:rsidRPr="00865430">
        <w:rPr>
          <w:sz w:val="28"/>
          <w:szCs w:val="28"/>
        </w:rPr>
        <w:t xml:space="preserve"> </w:t>
      </w:r>
      <w:r w:rsidR="00AE4981" w:rsidRPr="00865430">
        <w:rPr>
          <w:sz w:val="28"/>
          <w:szCs w:val="28"/>
        </w:rPr>
        <w:t>. В динамике поступлений за два года почти все страховые организации показали положительные результаты, кроме АльВеНы и Белвнешстраха, динамика поступлений которых соответственно -1,3, -34,7</w:t>
      </w:r>
      <w:r w:rsidR="005D719E" w:rsidRPr="00865430">
        <w:rPr>
          <w:sz w:val="28"/>
          <w:szCs w:val="28"/>
        </w:rPr>
        <w:t>. Лидером стал Белнефтестрах, динамика поступлений которого составила +5393,1.</w:t>
      </w:r>
    </w:p>
    <w:p w:rsidR="00FB322E" w:rsidRPr="00865430" w:rsidRDefault="00FB322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Комплексный анализ показателей сбора премий и выплат по крупнейшим операторам сегмента страхования водителей и пассажиров от несчастных случаев за 2005 и 2006 года позволил выявить поступательное развитие классических операций. Сбор премий 2006 года превысил аналогичный показатель прошлого года на 32%. Рост страхования позволили сегменту страхования впервые с </w:t>
      </w:r>
      <w:smartTag w:uri="urn:schemas-microsoft-com:office:smarttags" w:element="metricconverter">
        <w:smartTagPr>
          <w:attr w:name="ProductID" w:val="2003 г"/>
        </w:smartTagPr>
        <w:r w:rsidRPr="00865430">
          <w:rPr>
            <w:sz w:val="28"/>
            <w:szCs w:val="28"/>
          </w:rPr>
          <w:t>2003 г</w:t>
        </w:r>
      </w:smartTag>
      <w:r w:rsidRPr="00865430">
        <w:rPr>
          <w:sz w:val="28"/>
          <w:szCs w:val="28"/>
        </w:rPr>
        <w:t>. показать положительную динамику роста [9].</w:t>
      </w:r>
    </w:p>
    <w:p w:rsidR="004C6584" w:rsidRPr="00865430" w:rsidRDefault="00C2768D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Динамику показателей крупнейших операторов сегмента Республики Беларусь по сбору страховой премии </w:t>
      </w:r>
      <w:r w:rsidR="004C6584" w:rsidRPr="00865430">
        <w:rPr>
          <w:sz w:val="28"/>
          <w:szCs w:val="28"/>
        </w:rPr>
        <w:t xml:space="preserve">по личному страхованию, в том числе страхованию водителей и пассажиров от несчастных случаев </w:t>
      </w:r>
      <w:r w:rsidRPr="00865430">
        <w:rPr>
          <w:sz w:val="28"/>
          <w:szCs w:val="28"/>
        </w:rPr>
        <w:t>демонстрирует следующая таблица</w:t>
      </w:r>
      <w:r w:rsidR="004C6584" w:rsidRPr="00865430">
        <w:rPr>
          <w:sz w:val="28"/>
          <w:szCs w:val="28"/>
        </w:rPr>
        <w:t>.</w:t>
      </w:r>
    </w:p>
    <w:p w:rsidR="005D719E" w:rsidRPr="00865430" w:rsidRDefault="005D719E" w:rsidP="00865430">
      <w:pPr>
        <w:spacing w:line="360" w:lineRule="auto"/>
        <w:ind w:firstLine="709"/>
        <w:jc w:val="both"/>
        <w:rPr>
          <w:sz w:val="28"/>
          <w:szCs w:val="28"/>
        </w:rPr>
      </w:pPr>
    </w:p>
    <w:p w:rsidR="00C2768D" w:rsidRPr="00865430" w:rsidRDefault="004C6584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Таблица 4 – Лидеры в личном страховании</w:t>
      </w:r>
      <w:r w:rsidR="005D719E" w:rsidRPr="00865430">
        <w:rPr>
          <w:sz w:val="28"/>
          <w:szCs w:val="28"/>
        </w:rPr>
        <w:t xml:space="preserve"> (РБ)</w:t>
      </w:r>
      <w:r w:rsidRPr="00865430">
        <w:rPr>
          <w:sz w:val="28"/>
          <w:szCs w:val="28"/>
        </w:rPr>
        <w:t>, в том числе страхование водителей и пассажиров от несчастных случаев, 2005-2006 гг., тыс. руб.</w:t>
      </w:r>
    </w:p>
    <w:tbl>
      <w:tblPr>
        <w:tblpPr w:leftFromText="180" w:rightFromText="180" w:vertAnchor="text" w:horzAnchor="margin" w:tblpXSpec="center" w:tblpY="276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"/>
        <w:gridCol w:w="3455"/>
        <w:gridCol w:w="1350"/>
        <w:gridCol w:w="1306"/>
        <w:gridCol w:w="1744"/>
      </w:tblGrid>
      <w:tr w:rsidR="00E4248D" w:rsidRPr="00484E88" w:rsidTr="00484E88">
        <w:trPr>
          <w:trHeight w:val="189"/>
          <w:jc w:val="center"/>
        </w:trPr>
        <w:tc>
          <w:tcPr>
            <w:tcW w:w="1038" w:type="dxa"/>
          </w:tcPr>
          <w:p w:rsidR="00E4248D" w:rsidRPr="00484E88" w:rsidRDefault="00E4248D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№</w:t>
            </w:r>
          </w:p>
        </w:tc>
        <w:tc>
          <w:tcPr>
            <w:tcW w:w="3763" w:type="dxa"/>
          </w:tcPr>
          <w:p w:rsidR="00E4248D" w:rsidRPr="00484E88" w:rsidRDefault="00E4248D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Наименование страховой организации</w:t>
            </w:r>
          </w:p>
        </w:tc>
        <w:tc>
          <w:tcPr>
            <w:tcW w:w="1406" w:type="dxa"/>
          </w:tcPr>
          <w:p w:rsidR="00E4248D" w:rsidRPr="00484E88" w:rsidRDefault="00E4248D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2005 год</w:t>
            </w:r>
          </w:p>
        </w:tc>
        <w:tc>
          <w:tcPr>
            <w:tcW w:w="1353" w:type="dxa"/>
          </w:tcPr>
          <w:p w:rsidR="00E4248D" w:rsidRPr="00484E88" w:rsidRDefault="00E4248D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2006 год</w:t>
            </w:r>
          </w:p>
        </w:tc>
        <w:tc>
          <w:tcPr>
            <w:tcW w:w="1902" w:type="dxa"/>
          </w:tcPr>
          <w:p w:rsidR="00E4248D" w:rsidRPr="00484E88" w:rsidRDefault="00E4248D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 xml:space="preserve">Прирост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84E88">
                <w:rPr>
                  <w:sz w:val="20"/>
                  <w:szCs w:val="28"/>
                </w:rPr>
                <w:t>2006 г</w:t>
              </w:r>
            </w:smartTag>
            <w:r w:rsidRPr="00484E88">
              <w:rPr>
                <w:sz w:val="20"/>
                <w:szCs w:val="28"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84E88">
                <w:rPr>
                  <w:sz w:val="20"/>
                  <w:szCs w:val="28"/>
                </w:rPr>
                <w:t>2005 г</w:t>
              </w:r>
            </w:smartTag>
            <w:r w:rsidRPr="00484E88">
              <w:rPr>
                <w:sz w:val="20"/>
                <w:szCs w:val="28"/>
              </w:rPr>
              <w:t>., %</w:t>
            </w:r>
          </w:p>
        </w:tc>
      </w:tr>
      <w:tr w:rsidR="00E4248D" w:rsidRPr="00484E88" w:rsidTr="00484E88">
        <w:trPr>
          <w:trHeight w:val="360"/>
          <w:jc w:val="center"/>
        </w:trPr>
        <w:tc>
          <w:tcPr>
            <w:tcW w:w="1038" w:type="dxa"/>
          </w:tcPr>
          <w:p w:rsidR="00E4248D" w:rsidRPr="00484E88" w:rsidRDefault="00E4248D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1</w:t>
            </w:r>
          </w:p>
        </w:tc>
        <w:tc>
          <w:tcPr>
            <w:tcW w:w="3763" w:type="dxa"/>
          </w:tcPr>
          <w:p w:rsidR="00E4248D" w:rsidRPr="00484E88" w:rsidRDefault="00E4248D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Белгосстрах</w:t>
            </w:r>
          </w:p>
        </w:tc>
        <w:tc>
          <w:tcPr>
            <w:tcW w:w="1406" w:type="dxa"/>
          </w:tcPr>
          <w:p w:rsidR="00E4248D" w:rsidRPr="00484E88" w:rsidRDefault="00E4248D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1467053,8</w:t>
            </w:r>
          </w:p>
        </w:tc>
        <w:tc>
          <w:tcPr>
            <w:tcW w:w="1353" w:type="dxa"/>
          </w:tcPr>
          <w:p w:rsidR="00E4248D" w:rsidRPr="00484E88" w:rsidRDefault="00E4248D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1764154,3</w:t>
            </w:r>
          </w:p>
        </w:tc>
        <w:tc>
          <w:tcPr>
            <w:tcW w:w="1902" w:type="dxa"/>
          </w:tcPr>
          <w:p w:rsidR="00E4248D" w:rsidRPr="00484E88" w:rsidRDefault="004C6584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20</w:t>
            </w:r>
          </w:p>
        </w:tc>
      </w:tr>
      <w:tr w:rsidR="00E4248D" w:rsidRPr="00484E88" w:rsidTr="00484E88">
        <w:trPr>
          <w:trHeight w:val="670"/>
          <w:jc w:val="center"/>
        </w:trPr>
        <w:tc>
          <w:tcPr>
            <w:tcW w:w="1038" w:type="dxa"/>
          </w:tcPr>
          <w:p w:rsidR="00E4248D" w:rsidRPr="00484E88" w:rsidRDefault="00E4248D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2</w:t>
            </w:r>
          </w:p>
        </w:tc>
        <w:tc>
          <w:tcPr>
            <w:tcW w:w="3763" w:type="dxa"/>
          </w:tcPr>
          <w:p w:rsidR="00E4248D" w:rsidRPr="00484E88" w:rsidRDefault="00E4248D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ОАСО "Би энд Би иншуренс Ко"</w:t>
            </w:r>
          </w:p>
        </w:tc>
        <w:tc>
          <w:tcPr>
            <w:tcW w:w="1406" w:type="dxa"/>
          </w:tcPr>
          <w:p w:rsidR="00E4248D" w:rsidRPr="00484E88" w:rsidRDefault="00E4248D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1151664</w:t>
            </w:r>
          </w:p>
          <w:p w:rsidR="00E4248D" w:rsidRPr="00484E88" w:rsidRDefault="00E4248D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53" w:type="dxa"/>
          </w:tcPr>
          <w:p w:rsidR="00E4248D" w:rsidRPr="00484E88" w:rsidRDefault="004C6584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1236883,6</w:t>
            </w:r>
          </w:p>
          <w:p w:rsidR="00E4248D" w:rsidRPr="00484E88" w:rsidRDefault="00E4248D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902" w:type="dxa"/>
          </w:tcPr>
          <w:p w:rsidR="00E4248D" w:rsidRPr="00484E88" w:rsidRDefault="004C6584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7</w:t>
            </w:r>
          </w:p>
          <w:p w:rsidR="00E4248D" w:rsidRPr="00484E88" w:rsidRDefault="00E4248D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E4248D" w:rsidRPr="00484E88" w:rsidTr="00484E88">
        <w:trPr>
          <w:trHeight w:val="257"/>
          <w:jc w:val="center"/>
        </w:trPr>
        <w:tc>
          <w:tcPr>
            <w:tcW w:w="1038" w:type="dxa"/>
          </w:tcPr>
          <w:p w:rsidR="00E4248D" w:rsidRPr="00484E88" w:rsidRDefault="00E4248D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3</w:t>
            </w:r>
          </w:p>
        </w:tc>
        <w:tc>
          <w:tcPr>
            <w:tcW w:w="3763" w:type="dxa"/>
            <w:vAlign w:val="center"/>
          </w:tcPr>
          <w:p w:rsidR="00E4248D" w:rsidRPr="00484E88" w:rsidRDefault="00E4248D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ЗАСО "Промтрансинвест"</w:t>
            </w:r>
          </w:p>
        </w:tc>
        <w:tc>
          <w:tcPr>
            <w:tcW w:w="1406" w:type="dxa"/>
          </w:tcPr>
          <w:p w:rsidR="00E4248D" w:rsidRPr="00484E88" w:rsidRDefault="00E4248D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613134,5</w:t>
            </w:r>
          </w:p>
        </w:tc>
        <w:tc>
          <w:tcPr>
            <w:tcW w:w="1353" w:type="dxa"/>
          </w:tcPr>
          <w:p w:rsidR="00E4248D" w:rsidRPr="00484E88" w:rsidRDefault="004C6584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878211,3</w:t>
            </w:r>
          </w:p>
        </w:tc>
        <w:tc>
          <w:tcPr>
            <w:tcW w:w="1902" w:type="dxa"/>
          </w:tcPr>
          <w:p w:rsidR="00E4248D" w:rsidRPr="00484E88" w:rsidRDefault="004C6584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43</w:t>
            </w:r>
          </w:p>
        </w:tc>
      </w:tr>
      <w:tr w:rsidR="00E4248D" w:rsidRPr="00484E88" w:rsidTr="00484E88">
        <w:trPr>
          <w:trHeight w:val="379"/>
          <w:jc w:val="center"/>
        </w:trPr>
        <w:tc>
          <w:tcPr>
            <w:tcW w:w="1038" w:type="dxa"/>
          </w:tcPr>
          <w:p w:rsidR="00E4248D" w:rsidRPr="00484E88" w:rsidRDefault="00E4248D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4</w:t>
            </w:r>
          </w:p>
        </w:tc>
        <w:tc>
          <w:tcPr>
            <w:tcW w:w="3763" w:type="dxa"/>
            <w:vAlign w:val="center"/>
          </w:tcPr>
          <w:p w:rsidR="00E4248D" w:rsidRPr="00484E88" w:rsidRDefault="00E4248D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ЗАСО "ТАСК"</w:t>
            </w:r>
          </w:p>
        </w:tc>
        <w:tc>
          <w:tcPr>
            <w:tcW w:w="1406" w:type="dxa"/>
          </w:tcPr>
          <w:p w:rsidR="00E4248D" w:rsidRPr="00484E88" w:rsidRDefault="00E4248D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392883,5</w:t>
            </w:r>
          </w:p>
        </w:tc>
        <w:tc>
          <w:tcPr>
            <w:tcW w:w="1353" w:type="dxa"/>
          </w:tcPr>
          <w:p w:rsidR="00E4248D" w:rsidRPr="00484E88" w:rsidRDefault="004C6584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476438,7</w:t>
            </w:r>
          </w:p>
        </w:tc>
        <w:tc>
          <w:tcPr>
            <w:tcW w:w="1902" w:type="dxa"/>
          </w:tcPr>
          <w:p w:rsidR="00E4248D" w:rsidRPr="00484E88" w:rsidRDefault="004C6584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21</w:t>
            </w:r>
          </w:p>
        </w:tc>
      </w:tr>
      <w:tr w:rsidR="00E4248D" w:rsidRPr="00484E88" w:rsidTr="00484E88">
        <w:trPr>
          <w:trHeight w:val="497"/>
          <w:jc w:val="center"/>
        </w:trPr>
        <w:tc>
          <w:tcPr>
            <w:tcW w:w="1038" w:type="dxa"/>
          </w:tcPr>
          <w:p w:rsidR="00E4248D" w:rsidRPr="00484E88" w:rsidRDefault="00E4248D" w:rsidP="00484E88">
            <w:pPr>
              <w:tabs>
                <w:tab w:val="left" w:pos="6660"/>
                <w:tab w:val="left" w:pos="738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5</w:t>
            </w:r>
          </w:p>
        </w:tc>
        <w:tc>
          <w:tcPr>
            <w:tcW w:w="3763" w:type="dxa"/>
            <w:vAlign w:val="center"/>
          </w:tcPr>
          <w:p w:rsidR="00E4248D" w:rsidRPr="00484E88" w:rsidRDefault="00E4248D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ЗАСО "Белнефтестрах"</w:t>
            </w:r>
          </w:p>
        </w:tc>
        <w:tc>
          <w:tcPr>
            <w:tcW w:w="1406" w:type="dxa"/>
          </w:tcPr>
          <w:p w:rsidR="00E4248D" w:rsidRPr="00484E88" w:rsidRDefault="00E4248D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391746,5</w:t>
            </w:r>
          </w:p>
        </w:tc>
        <w:tc>
          <w:tcPr>
            <w:tcW w:w="1353" w:type="dxa"/>
          </w:tcPr>
          <w:p w:rsidR="00E4248D" w:rsidRPr="00484E88" w:rsidRDefault="004C6584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414079,3</w:t>
            </w:r>
          </w:p>
        </w:tc>
        <w:tc>
          <w:tcPr>
            <w:tcW w:w="1902" w:type="dxa"/>
          </w:tcPr>
          <w:p w:rsidR="00E4248D" w:rsidRPr="00484E88" w:rsidRDefault="004C6584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6</w:t>
            </w:r>
          </w:p>
        </w:tc>
      </w:tr>
    </w:tbl>
    <w:p w:rsidR="00C2768D" w:rsidRPr="00865430" w:rsidRDefault="009F565C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Источник: </w:t>
      </w:r>
      <w:r w:rsidR="005D719E" w:rsidRPr="00C859F0">
        <w:rPr>
          <w:sz w:val="28"/>
          <w:szCs w:val="28"/>
          <w:lang w:val="en-US"/>
        </w:rPr>
        <w:t>www.belbroker.com</w:t>
      </w:r>
    </w:p>
    <w:p w:rsidR="00FB322E" w:rsidRPr="00865430" w:rsidRDefault="00FB322E" w:rsidP="00865430">
      <w:pPr>
        <w:spacing w:line="360" w:lineRule="auto"/>
        <w:ind w:firstLine="709"/>
        <w:jc w:val="both"/>
        <w:rPr>
          <w:sz w:val="28"/>
          <w:szCs w:val="28"/>
        </w:rPr>
      </w:pPr>
    </w:p>
    <w:p w:rsidR="005D719E" w:rsidRPr="00865430" w:rsidRDefault="005D719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По данным таблицы 4 видно, что лидером по приросту страховой премии является ЗАСО "Промтрансинвест" (43%). В Белгосстрахе и ЗАСО "ТАСК" почти одинаковые показатели – 20% и 21% соответственно. Самый маленький прирост отмечается в ОАСО "Би энд Би иншуренс Ко" и ЗАСО "Белнефтестрах" (7% и 6% соответственно).</w:t>
      </w:r>
    </w:p>
    <w:p w:rsidR="004C6584" w:rsidRPr="00865430" w:rsidRDefault="004C6584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Динамику показателей крупнейших операторов сегмента </w:t>
      </w:r>
      <w:r w:rsidR="009F565C" w:rsidRPr="00865430">
        <w:rPr>
          <w:sz w:val="28"/>
          <w:szCs w:val="28"/>
        </w:rPr>
        <w:t>Российской</w:t>
      </w:r>
      <w:r w:rsidRPr="00865430">
        <w:rPr>
          <w:sz w:val="28"/>
          <w:szCs w:val="28"/>
        </w:rPr>
        <w:t xml:space="preserve"> </w:t>
      </w:r>
      <w:r w:rsidR="009F565C" w:rsidRPr="00865430">
        <w:rPr>
          <w:sz w:val="28"/>
          <w:szCs w:val="28"/>
        </w:rPr>
        <w:t>Федерации</w:t>
      </w:r>
      <w:r w:rsidRPr="00865430">
        <w:rPr>
          <w:sz w:val="28"/>
          <w:szCs w:val="28"/>
        </w:rPr>
        <w:t xml:space="preserve"> по сбору страховой премии по личному страхованию, в том числе страхованию водителей и пассажиров от несчастных случаев демонстрирует следующая таблица.</w:t>
      </w:r>
    </w:p>
    <w:p w:rsidR="009F565C" w:rsidRPr="00865430" w:rsidRDefault="009F565C" w:rsidP="00865430">
      <w:pPr>
        <w:spacing w:line="360" w:lineRule="auto"/>
        <w:ind w:firstLine="709"/>
        <w:jc w:val="both"/>
        <w:rPr>
          <w:sz w:val="28"/>
          <w:szCs w:val="28"/>
        </w:rPr>
      </w:pPr>
    </w:p>
    <w:p w:rsidR="00E4248D" w:rsidRPr="00865430" w:rsidRDefault="00E4248D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iCs/>
          <w:sz w:val="28"/>
          <w:szCs w:val="28"/>
        </w:rPr>
        <w:t xml:space="preserve">Таблица </w:t>
      </w:r>
      <w:r w:rsidR="009F565C" w:rsidRPr="00865430">
        <w:rPr>
          <w:iCs/>
          <w:sz w:val="28"/>
          <w:szCs w:val="28"/>
        </w:rPr>
        <w:t>5</w:t>
      </w:r>
      <w:r w:rsidRPr="00865430">
        <w:rPr>
          <w:iCs/>
          <w:sz w:val="28"/>
          <w:szCs w:val="28"/>
        </w:rPr>
        <w:t xml:space="preserve"> – </w:t>
      </w:r>
      <w:r w:rsidR="009F565C" w:rsidRPr="00865430">
        <w:rPr>
          <w:sz w:val="28"/>
          <w:szCs w:val="28"/>
        </w:rPr>
        <w:t>Лидеры в личном страховании</w:t>
      </w:r>
      <w:r w:rsidR="005D719E" w:rsidRPr="00865430">
        <w:rPr>
          <w:sz w:val="28"/>
          <w:szCs w:val="28"/>
        </w:rPr>
        <w:t xml:space="preserve"> (РФ)</w:t>
      </w:r>
      <w:r w:rsidR="009F565C" w:rsidRPr="00865430">
        <w:rPr>
          <w:sz w:val="28"/>
          <w:szCs w:val="28"/>
        </w:rPr>
        <w:t>, в том числе страхование водителей и пассажиров от несчастных случаев, 2005-2006 гг., тыс. руб.</w:t>
      </w:r>
    </w:p>
    <w:tbl>
      <w:tblPr>
        <w:tblpPr w:leftFromText="180" w:rightFromText="180" w:vertAnchor="text" w:horzAnchor="margin" w:tblpXSpec="center" w:tblpY="276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3452"/>
        <w:gridCol w:w="1306"/>
        <w:gridCol w:w="1306"/>
        <w:gridCol w:w="1772"/>
      </w:tblGrid>
      <w:tr w:rsidR="009F565C" w:rsidRPr="00484E88" w:rsidTr="00484E88">
        <w:trPr>
          <w:trHeight w:val="189"/>
          <w:jc w:val="center"/>
        </w:trPr>
        <w:tc>
          <w:tcPr>
            <w:tcW w:w="1038" w:type="dxa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№</w:t>
            </w:r>
          </w:p>
        </w:tc>
        <w:tc>
          <w:tcPr>
            <w:tcW w:w="3763" w:type="dxa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Наименование страховой организации</w:t>
            </w:r>
          </w:p>
        </w:tc>
        <w:tc>
          <w:tcPr>
            <w:tcW w:w="1406" w:type="dxa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2005 год</w:t>
            </w:r>
          </w:p>
        </w:tc>
        <w:tc>
          <w:tcPr>
            <w:tcW w:w="1406" w:type="dxa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2006 год</w:t>
            </w:r>
          </w:p>
        </w:tc>
        <w:tc>
          <w:tcPr>
            <w:tcW w:w="1902" w:type="dxa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 xml:space="preserve">Прирост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84E88">
                <w:rPr>
                  <w:sz w:val="20"/>
                  <w:szCs w:val="28"/>
                </w:rPr>
                <w:t>2006 г</w:t>
              </w:r>
            </w:smartTag>
            <w:r w:rsidRPr="00484E88">
              <w:rPr>
                <w:sz w:val="20"/>
                <w:szCs w:val="28"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84E88">
                <w:rPr>
                  <w:sz w:val="20"/>
                  <w:szCs w:val="28"/>
                </w:rPr>
                <w:t>2005 г</w:t>
              </w:r>
            </w:smartTag>
            <w:r w:rsidRPr="00484E88">
              <w:rPr>
                <w:sz w:val="20"/>
                <w:szCs w:val="28"/>
              </w:rPr>
              <w:t>., %</w:t>
            </w:r>
          </w:p>
        </w:tc>
      </w:tr>
      <w:tr w:rsidR="009F565C" w:rsidRPr="00484E88" w:rsidTr="00484E88">
        <w:trPr>
          <w:trHeight w:val="360"/>
          <w:jc w:val="center"/>
        </w:trPr>
        <w:tc>
          <w:tcPr>
            <w:tcW w:w="1038" w:type="dxa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1</w:t>
            </w:r>
          </w:p>
        </w:tc>
        <w:tc>
          <w:tcPr>
            <w:tcW w:w="3763" w:type="dxa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bCs/>
                <w:sz w:val="20"/>
                <w:szCs w:val="28"/>
              </w:rPr>
              <w:t>Согаз</w:t>
            </w:r>
          </w:p>
        </w:tc>
        <w:tc>
          <w:tcPr>
            <w:tcW w:w="1406" w:type="dxa"/>
            <w:vAlign w:val="center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5 868 215</w:t>
            </w:r>
          </w:p>
        </w:tc>
        <w:tc>
          <w:tcPr>
            <w:tcW w:w="1406" w:type="dxa"/>
            <w:vAlign w:val="center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7 938 681</w:t>
            </w:r>
          </w:p>
        </w:tc>
        <w:tc>
          <w:tcPr>
            <w:tcW w:w="1902" w:type="dxa"/>
            <w:vAlign w:val="center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35</w:t>
            </w:r>
          </w:p>
        </w:tc>
      </w:tr>
      <w:tr w:rsidR="009F565C" w:rsidRPr="00484E88" w:rsidTr="00484E88">
        <w:trPr>
          <w:trHeight w:val="513"/>
          <w:jc w:val="center"/>
        </w:trPr>
        <w:tc>
          <w:tcPr>
            <w:tcW w:w="1038" w:type="dxa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2</w:t>
            </w:r>
          </w:p>
        </w:tc>
        <w:tc>
          <w:tcPr>
            <w:tcW w:w="3763" w:type="dxa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bCs/>
                <w:sz w:val="20"/>
                <w:szCs w:val="28"/>
              </w:rPr>
              <w:t>Жасо</w:t>
            </w:r>
          </w:p>
        </w:tc>
        <w:tc>
          <w:tcPr>
            <w:tcW w:w="1406" w:type="dxa"/>
            <w:vAlign w:val="center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4 606 656</w:t>
            </w:r>
          </w:p>
        </w:tc>
        <w:tc>
          <w:tcPr>
            <w:tcW w:w="1406" w:type="dxa"/>
            <w:vAlign w:val="center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4 665 976</w:t>
            </w:r>
          </w:p>
        </w:tc>
        <w:tc>
          <w:tcPr>
            <w:tcW w:w="1902" w:type="dxa"/>
            <w:vAlign w:val="center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1</w:t>
            </w:r>
          </w:p>
        </w:tc>
      </w:tr>
      <w:tr w:rsidR="009F565C" w:rsidRPr="00484E88" w:rsidTr="00484E88">
        <w:trPr>
          <w:trHeight w:val="257"/>
          <w:jc w:val="center"/>
        </w:trPr>
        <w:tc>
          <w:tcPr>
            <w:tcW w:w="1038" w:type="dxa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3</w:t>
            </w:r>
          </w:p>
        </w:tc>
        <w:tc>
          <w:tcPr>
            <w:tcW w:w="3763" w:type="dxa"/>
            <w:vAlign w:val="center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bCs/>
                <w:sz w:val="20"/>
                <w:szCs w:val="28"/>
              </w:rPr>
              <w:t>Росно</w:t>
            </w:r>
          </w:p>
        </w:tc>
        <w:tc>
          <w:tcPr>
            <w:tcW w:w="1406" w:type="dxa"/>
            <w:vAlign w:val="center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2 452 538</w:t>
            </w:r>
          </w:p>
        </w:tc>
        <w:tc>
          <w:tcPr>
            <w:tcW w:w="1406" w:type="dxa"/>
            <w:vAlign w:val="center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3 951 951</w:t>
            </w:r>
          </w:p>
        </w:tc>
        <w:tc>
          <w:tcPr>
            <w:tcW w:w="1902" w:type="dxa"/>
            <w:vAlign w:val="center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61</w:t>
            </w:r>
          </w:p>
        </w:tc>
      </w:tr>
      <w:tr w:rsidR="009F565C" w:rsidRPr="00484E88" w:rsidTr="00484E88">
        <w:trPr>
          <w:trHeight w:val="379"/>
          <w:jc w:val="center"/>
        </w:trPr>
        <w:tc>
          <w:tcPr>
            <w:tcW w:w="1038" w:type="dxa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4</w:t>
            </w:r>
          </w:p>
        </w:tc>
        <w:tc>
          <w:tcPr>
            <w:tcW w:w="3763" w:type="dxa"/>
            <w:vAlign w:val="center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bCs/>
                <w:sz w:val="20"/>
                <w:szCs w:val="28"/>
              </w:rPr>
              <w:t>Ингосстрах</w:t>
            </w:r>
          </w:p>
        </w:tc>
        <w:tc>
          <w:tcPr>
            <w:tcW w:w="1406" w:type="dxa"/>
            <w:vAlign w:val="center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1 571 534</w:t>
            </w:r>
          </w:p>
        </w:tc>
        <w:tc>
          <w:tcPr>
            <w:tcW w:w="1406" w:type="dxa"/>
            <w:vAlign w:val="center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2 143 974</w:t>
            </w:r>
          </w:p>
        </w:tc>
        <w:tc>
          <w:tcPr>
            <w:tcW w:w="1902" w:type="dxa"/>
            <w:vAlign w:val="center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36</w:t>
            </w:r>
          </w:p>
        </w:tc>
      </w:tr>
      <w:tr w:rsidR="009F565C" w:rsidRPr="00484E88" w:rsidTr="00484E88">
        <w:trPr>
          <w:trHeight w:val="497"/>
          <w:jc w:val="center"/>
        </w:trPr>
        <w:tc>
          <w:tcPr>
            <w:tcW w:w="1038" w:type="dxa"/>
          </w:tcPr>
          <w:p w:rsidR="009F565C" w:rsidRPr="00484E88" w:rsidRDefault="009F565C" w:rsidP="00484E88">
            <w:pPr>
              <w:tabs>
                <w:tab w:val="left" w:pos="6660"/>
                <w:tab w:val="left" w:pos="738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5</w:t>
            </w:r>
          </w:p>
        </w:tc>
        <w:tc>
          <w:tcPr>
            <w:tcW w:w="3763" w:type="dxa"/>
            <w:vAlign w:val="center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Ресо-Гарантия</w:t>
            </w:r>
          </w:p>
        </w:tc>
        <w:tc>
          <w:tcPr>
            <w:tcW w:w="1406" w:type="dxa"/>
            <w:vAlign w:val="center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1 566 986</w:t>
            </w:r>
          </w:p>
        </w:tc>
        <w:tc>
          <w:tcPr>
            <w:tcW w:w="1406" w:type="dxa"/>
            <w:vAlign w:val="center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1 863 357</w:t>
            </w:r>
          </w:p>
        </w:tc>
        <w:tc>
          <w:tcPr>
            <w:tcW w:w="1902" w:type="dxa"/>
            <w:vAlign w:val="center"/>
          </w:tcPr>
          <w:p w:rsidR="009F565C" w:rsidRPr="00484E88" w:rsidRDefault="009F565C" w:rsidP="00484E8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4E88">
              <w:rPr>
                <w:sz w:val="20"/>
                <w:szCs w:val="28"/>
              </w:rPr>
              <w:t>19</w:t>
            </w:r>
          </w:p>
        </w:tc>
      </w:tr>
    </w:tbl>
    <w:p w:rsidR="009F565C" w:rsidRPr="00865430" w:rsidRDefault="009F565C" w:rsidP="00865430">
      <w:pPr>
        <w:pStyle w:val="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65430">
        <w:rPr>
          <w:sz w:val="28"/>
          <w:szCs w:val="28"/>
        </w:rPr>
        <w:t xml:space="preserve">Источник: </w:t>
      </w:r>
      <w:r w:rsidRPr="00865430">
        <w:rPr>
          <w:sz w:val="28"/>
          <w:szCs w:val="28"/>
          <w:lang w:val="en-US"/>
        </w:rPr>
        <w:t>www</w:t>
      </w:r>
      <w:r w:rsidRPr="00865430">
        <w:rPr>
          <w:sz w:val="28"/>
          <w:szCs w:val="28"/>
        </w:rPr>
        <w:t>.asr-insurance.ru</w:t>
      </w:r>
    </w:p>
    <w:p w:rsidR="00484E88" w:rsidRDefault="00484E88" w:rsidP="00865430">
      <w:pPr>
        <w:pStyle w:val="1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8212C7" w:rsidRPr="00865430" w:rsidRDefault="008212C7" w:rsidP="00865430">
      <w:pPr>
        <w:pStyle w:val="1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865430">
        <w:rPr>
          <w:sz w:val="28"/>
          <w:szCs w:val="28"/>
        </w:rPr>
        <w:t xml:space="preserve">По данным таблицы 5 видно, что лидером по приросту страховой премии является </w:t>
      </w:r>
      <w:r w:rsidRPr="00865430">
        <w:rPr>
          <w:bCs/>
          <w:sz w:val="28"/>
          <w:szCs w:val="28"/>
        </w:rPr>
        <w:t>Росно</w:t>
      </w:r>
      <w:r w:rsidRPr="00865430">
        <w:rPr>
          <w:sz w:val="28"/>
          <w:szCs w:val="28"/>
        </w:rPr>
        <w:t xml:space="preserve"> (61%). В </w:t>
      </w:r>
      <w:r w:rsidRPr="00865430">
        <w:rPr>
          <w:bCs/>
          <w:sz w:val="28"/>
          <w:szCs w:val="28"/>
        </w:rPr>
        <w:t>Ингосстрах</w:t>
      </w:r>
      <w:r w:rsidRPr="00865430">
        <w:rPr>
          <w:sz w:val="28"/>
          <w:szCs w:val="28"/>
        </w:rPr>
        <w:t xml:space="preserve">е и </w:t>
      </w:r>
      <w:r w:rsidRPr="00865430">
        <w:rPr>
          <w:bCs/>
          <w:sz w:val="28"/>
          <w:szCs w:val="28"/>
        </w:rPr>
        <w:t>Согазе</w:t>
      </w:r>
      <w:r w:rsidRPr="00865430">
        <w:rPr>
          <w:sz w:val="28"/>
          <w:szCs w:val="28"/>
        </w:rPr>
        <w:t xml:space="preserve"> почти одинаковые показатели – 36% и 35% соответственно. На четвертом месте по сбору страховой премии в личном страховании занимает Ресо-Гарантия, прирост которой составляет 19%. Самый маленький результат у </w:t>
      </w:r>
      <w:r w:rsidRPr="00865430">
        <w:rPr>
          <w:bCs/>
          <w:sz w:val="28"/>
          <w:szCs w:val="28"/>
        </w:rPr>
        <w:t>Жасо – всего лишь 1%.</w:t>
      </w:r>
    </w:p>
    <w:p w:rsidR="008212C7" w:rsidRPr="00865430" w:rsidRDefault="008212C7" w:rsidP="00865430">
      <w:pPr>
        <w:pStyle w:val="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65430">
        <w:rPr>
          <w:bCs/>
          <w:sz w:val="28"/>
          <w:szCs w:val="28"/>
        </w:rPr>
        <w:t>В общем, можно сделать вывод, что, учитывая масштабы РБ и РФ, Беларусь не отстает от России в сборе страховой премии по страхованию от несчастных случаев. В среднем в Республике Беларусь сборы в четыре раза меньше, чем в Российской Федерации, что свидетельствует о быстрых темпах роста добровольного страхования в нашей стране.</w:t>
      </w:r>
    </w:p>
    <w:p w:rsidR="00E4248D" w:rsidRPr="00865430" w:rsidRDefault="00E4248D" w:rsidP="00865430">
      <w:pPr>
        <w:pStyle w:val="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65430">
        <w:rPr>
          <w:sz w:val="28"/>
          <w:szCs w:val="28"/>
        </w:rPr>
        <w:t xml:space="preserve">Ведущие страховщики, которые задают темп развития всему рынку личного страхования, развивают данный вид страхования не только за счет пролонгирования корпоративных договоров. Прирост премий данных страховщиков обеспечивают также новые клиенты, в том числе страхователи – физические лица. </w:t>
      </w:r>
    </w:p>
    <w:p w:rsidR="00E4248D" w:rsidRPr="00865430" w:rsidRDefault="00E4248D" w:rsidP="00865430">
      <w:pPr>
        <w:pStyle w:val="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65430">
        <w:rPr>
          <w:sz w:val="28"/>
          <w:szCs w:val="28"/>
        </w:rPr>
        <w:t xml:space="preserve">Состав группы первых пяти компаний, лидирующих по сбору премии на рынке личного страхования, за последние 3 года практически не изменился, менялись лишь внутренние позиции отдельных компаний. Заметные сдвиги произошли внутри самого страхового сектора – возросла доля крупных страховщиков в ущерб небольшим страховым компаниям. Эта тенденция в значительной мере должна определить наметившуюся консолидацию страхового рынка. </w:t>
      </w:r>
    </w:p>
    <w:p w:rsidR="00E54A24" w:rsidRPr="00865430" w:rsidRDefault="00FB322E" w:rsidP="00865430">
      <w:pPr>
        <w:spacing w:line="360" w:lineRule="auto"/>
        <w:ind w:firstLine="709"/>
        <w:jc w:val="both"/>
        <w:rPr>
          <w:sz w:val="28"/>
          <w:szCs w:val="28"/>
        </w:rPr>
      </w:pPr>
      <w:r w:rsidRPr="00865430">
        <w:rPr>
          <w:iCs/>
          <w:sz w:val="28"/>
          <w:szCs w:val="28"/>
        </w:rPr>
        <w:t>Страхование от несчастных случаев водителей и пассажиров</w:t>
      </w:r>
      <w:r w:rsidRPr="00865430">
        <w:rPr>
          <w:sz w:val="28"/>
          <w:szCs w:val="28"/>
        </w:rPr>
        <w:t xml:space="preserve"> занимает небольшую долю в портфелях белорусских и российских страховщиков. Основными потребителями услуг по данному виду страхования являются корпоративные клиенты, для которых оно становится важным элементом «социального пакета»</w:t>
      </w:r>
      <w:r w:rsidR="009C3592" w:rsidRPr="00865430">
        <w:rPr>
          <w:sz w:val="28"/>
          <w:szCs w:val="28"/>
        </w:rPr>
        <w:t xml:space="preserve"> [7]</w:t>
      </w:r>
      <w:r w:rsidRPr="00865430">
        <w:rPr>
          <w:sz w:val="28"/>
          <w:szCs w:val="28"/>
        </w:rPr>
        <w:t xml:space="preserve">. </w:t>
      </w:r>
    </w:p>
    <w:p w:rsidR="00FB322E" w:rsidRPr="00484E88" w:rsidRDefault="00E54A24" w:rsidP="0086543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5430">
        <w:rPr>
          <w:sz w:val="28"/>
          <w:szCs w:val="28"/>
        </w:rPr>
        <w:br w:type="page"/>
      </w:r>
      <w:r w:rsidRPr="00484E88">
        <w:rPr>
          <w:b/>
          <w:sz w:val="28"/>
          <w:szCs w:val="28"/>
        </w:rPr>
        <w:t>ЗАКЛЮЧЕНИЕ</w:t>
      </w:r>
    </w:p>
    <w:p w:rsidR="00E54A24" w:rsidRPr="00865430" w:rsidRDefault="00E54A24" w:rsidP="00865430">
      <w:pPr>
        <w:spacing w:line="360" w:lineRule="auto"/>
        <w:ind w:firstLine="709"/>
        <w:jc w:val="both"/>
        <w:rPr>
          <w:sz w:val="28"/>
          <w:szCs w:val="28"/>
        </w:rPr>
      </w:pPr>
    </w:p>
    <w:p w:rsidR="00E54A24" w:rsidRPr="00865430" w:rsidRDefault="00E54A24" w:rsidP="0086543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Подводя итог работы, можно сделать вывод, что страхование – стратегически важный элемент экономической системы. Оно позволяет создавать крупные инвестиционные ресурсы, освобождает государственный бюджет от необходимости возмещения убытков от непредвиденных событий, повышает социальную защищенность граждан. Страхование водителей и пассажиров от несчастных случаев выполняет важную социальную функцию, поскольку затрагивают интересы каждого человека. Поэтому развитию и поддержанию данного вида страхования необходимо уделить особое внимание. </w:t>
      </w:r>
    </w:p>
    <w:p w:rsidR="00E54A24" w:rsidRPr="00865430" w:rsidRDefault="00E54A24" w:rsidP="0086543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Система страхования в Беларуси в настоящее время еще не окончательно сформирована и продолжает свое развитие. Тенденции на рынке личного страхования, в том числе страхования водителей и пассажиров в 2005-2007 гг. показывают увеличение динамики развития рынка, но существует ряд проблем, мешающих его развитию. Одна из главных проблем – невозможность точного прогнозирования экономического развития РБ, как следствие – недоверие граждан к долгосрочному вложению денег. В нашем обществе, в отличие от стран со сложившимся институтом страхования, отсутствует страховая культура населения и, по результатам социологических исследований, обнаруживается низкий уровень информированности людей в области страхования.</w:t>
      </w:r>
    </w:p>
    <w:p w:rsidR="00E54A24" w:rsidRPr="00865430" w:rsidRDefault="00E54A24" w:rsidP="0086543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Рынок данного страхования имеет большой потенциал. Являясь частью экономической системы, он во многом зависит от нее. В то же время, активно развиваясь, страхование от несчастных случаев способно стать важнейшим элементом роста экономики. </w:t>
      </w:r>
    </w:p>
    <w:p w:rsidR="00E54A24" w:rsidRPr="00484E88" w:rsidRDefault="00E54A24" w:rsidP="00865430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65430">
        <w:rPr>
          <w:sz w:val="28"/>
          <w:szCs w:val="28"/>
        </w:rPr>
        <w:br w:type="page"/>
      </w:r>
      <w:r w:rsidRPr="00484E88">
        <w:rPr>
          <w:b/>
          <w:sz w:val="28"/>
          <w:szCs w:val="28"/>
        </w:rPr>
        <w:t>СПИСОК ИСПОЛЬЗОВАННЫХ ИСТОЧНИКОВ</w:t>
      </w:r>
    </w:p>
    <w:p w:rsidR="00E54A24" w:rsidRPr="00865430" w:rsidRDefault="00E54A24" w:rsidP="0086543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4A24" w:rsidRPr="00865430" w:rsidRDefault="00E54A24" w:rsidP="00484E88">
      <w:pPr>
        <w:numPr>
          <w:ilvl w:val="0"/>
          <w:numId w:val="1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Демидова Н.Н. Страховое дело: Учебно-методические материалы/Н.Н. Демидова. - Могилев: МГУ им. А.А. Кулешова, 2008. - 84с.</w:t>
      </w:r>
    </w:p>
    <w:p w:rsidR="00E54A24" w:rsidRPr="00865430" w:rsidRDefault="00E54A24" w:rsidP="00484E88">
      <w:pPr>
        <w:numPr>
          <w:ilvl w:val="0"/>
          <w:numId w:val="1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</w:rPr>
      </w:pPr>
      <w:r w:rsidRPr="00865430">
        <w:rPr>
          <w:sz w:val="28"/>
          <w:szCs w:val="28"/>
        </w:rPr>
        <w:t>Сплетухов Ю.А., Дюжиков Е.Ф. Страхование: Учебное пособие. – М.: ИНФРА-М, 2006. – 312с.</w:t>
      </w:r>
    </w:p>
    <w:p w:rsidR="00E54A24" w:rsidRPr="00865430" w:rsidRDefault="00E54A24" w:rsidP="00484E88">
      <w:pPr>
        <w:numPr>
          <w:ilvl w:val="0"/>
          <w:numId w:val="1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</w:rPr>
      </w:pPr>
      <w:r w:rsidRPr="00865430">
        <w:rPr>
          <w:sz w:val="28"/>
          <w:szCs w:val="28"/>
        </w:rPr>
        <w:t>Страховое дело: Учебное пособие/ М.А. Зайцева, Л.Н. Литвинова, А.В. Урупин и др.; Под общ. редакцией М.А. Зайцевой, Л.Н. Литвиновой. – Мн.: БГЭУ, 2001. – 286с.</w:t>
      </w:r>
    </w:p>
    <w:p w:rsidR="00E54A24" w:rsidRPr="00865430" w:rsidRDefault="00E54A24" w:rsidP="00484E88">
      <w:pPr>
        <w:numPr>
          <w:ilvl w:val="0"/>
          <w:numId w:val="1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</w:rPr>
      </w:pPr>
      <w:r w:rsidRPr="00865430">
        <w:rPr>
          <w:sz w:val="28"/>
          <w:szCs w:val="28"/>
        </w:rPr>
        <w:t>Щербаков В.А. Страхование: учебное пособие/ В.А. Щербаков, Е.В. Костяева. – М.: КНОРУС, 2007. – 312с.</w:t>
      </w:r>
    </w:p>
    <w:p w:rsidR="00E54A24" w:rsidRPr="00865430" w:rsidRDefault="00E54A24" w:rsidP="00484E88">
      <w:pPr>
        <w:numPr>
          <w:ilvl w:val="0"/>
          <w:numId w:val="17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5430">
        <w:rPr>
          <w:sz w:val="28"/>
          <w:szCs w:val="28"/>
        </w:rPr>
        <w:t xml:space="preserve">Научно-практический журнал «Страхование в Беларуси» </w:t>
      </w:r>
      <w:r w:rsidR="003F6B45" w:rsidRPr="00865430">
        <w:rPr>
          <w:sz w:val="28"/>
          <w:szCs w:val="28"/>
        </w:rPr>
        <w:t xml:space="preserve">- 2006. - </w:t>
      </w:r>
      <w:r w:rsidRPr="00865430">
        <w:rPr>
          <w:sz w:val="28"/>
          <w:szCs w:val="28"/>
        </w:rPr>
        <w:t>№ 4</w:t>
      </w:r>
      <w:r w:rsidR="003F6B45" w:rsidRPr="00865430">
        <w:rPr>
          <w:sz w:val="28"/>
          <w:szCs w:val="28"/>
        </w:rPr>
        <w:t>. – с.13</w:t>
      </w:r>
    </w:p>
    <w:p w:rsidR="00E54A24" w:rsidRPr="00865430" w:rsidRDefault="00E54A24" w:rsidP="00484E88">
      <w:pPr>
        <w:numPr>
          <w:ilvl w:val="0"/>
          <w:numId w:val="17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Научно-практический журнал «Страхование в Беларуси»</w:t>
      </w:r>
      <w:r w:rsidR="003F6B45" w:rsidRPr="00865430">
        <w:rPr>
          <w:sz w:val="28"/>
          <w:szCs w:val="28"/>
        </w:rPr>
        <w:t xml:space="preserve"> - 2007. -</w:t>
      </w:r>
      <w:r w:rsidR="00865430" w:rsidRPr="00865430">
        <w:rPr>
          <w:sz w:val="28"/>
          <w:szCs w:val="28"/>
        </w:rPr>
        <w:t xml:space="preserve"> </w:t>
      </w:r>
      <w:r w:rsidRPr="00865430">
        <w:rPr>
          <w:sz w:val="28"/>
          <w:szCs w:val="28"/>
        </w:rPr>
        <w:t>№ 9</w:t>
      </w:r>
      <w:r w:rsidR="003F6B45" w:rsidRPr="00865430">
        <w:rPr>
          <w:sz w:val="28"/>
          <w:szCs w:val="28"/>
        </w:rPr>
        <w:t>. – с.11</w:t>
      </w:r>
    </w:p>
    <w:p w:rsidR="00E54A24" w:rsidRPr="00865430" w:rsidRDefault="00E54A24" w:rsidP="00484E88">
      <w:pPr>
        <w:numPr>
          <w:ilvl w:val="0"/>
          <w:numId w:val="1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5430">
        <w:rPr>
          <w:sz w:val="28"/>
          <w:szCs w:val="28"/>
          <w:lang w:val="en-US"/>
        </w:rPr>
        <w:t>www</w:t>
      </w:r>
      <w:r w:rsidRPr="00865430">
        <w:rPr>
          <w:sz w:val="28"/>
          <w:szCs w:val="28"/>
        </w:rPr>
        <w:t>.</w:t>
      </w:r>
      <w:r w:rsidRPr="00865430">
        <w:rPr>
          <w:sz w:val="28"/>
          <w:szCs w:val="28"/>
          <w:lang w:val="en-US"/>
        </w:rPr>
        <w:t>air</w:t>
      </w:r>
      <w:r w:rsidRPr="00865430">
        <w:rPr>
          <w:sz w:val="28"/>
          <w:szCs w:val="28"/>
        </w:rPr>
        <w:t>-</w:t>
      </w:r>
      <w:r w:rsidRPr="00865430">
        <w:rPr>
          <w:sz w:val="28"/>
          <w:szCs w:val="28"/>
          <w:lang w:val="en-US"/>
        </w:rPr>
        <w:t>insurance</w:t>
      </w:r>
      <w:r w:rsidRPr="00865430">
        <w:rPr>
          <w:sz w:val="28"/>
          <w:szCs w:val="28"/>
        </w:rPr>
        <w:t>.</w:t>
      </w:r>
      <w:r w:rsidRPr="00865430">
        <w:rPr>
          <w:sz w:val="28"/>
          <w:szCs w:val="28"/>
          <w:lang w:val="en-US"/>
        </w:rPr>
        <w:t>ru</w:t>
      </w:r>
    </w:p>
    <w:p w:rsidR="00E54A24" w:rsidRPr="00865430" w:rsidRDefault="00E54A24" w:rsidP="00484E88">
      <w:pPr>
        <w:numPr>
          <w:ilvl w:val="0"/>
          <w:numId w:val="1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5430">
        <w:rPr>
          <w:sz w:val="28"/>
          <w:szCs w:val="28"/>
          <w:lang w:val="en-US"/>
        </w:rPr>
        <w:t>www</w:t>
      </w:r>
      <w:r w:rsidRPr="00865430">
        <w:rPr>
          <w:sz w:val="28"/>
          <w:szCs w:val="28"/>
        </w:rPr>
        <w:t>.</w:t>
      </w:r>
      <w:r w:rsidRPr="00865430">
        <w:rPr>
          <w:sz w:val="28"/>
          <w:szCs w:val="28"/>
          <w:lang w:val="en-US"/>
        </w:rPr>
        <w:t>bdg</w:t>
      </w:r>
      <w:r w:rsidRPr="00865430">
        <w:rPr>
          <w:sz w:val="28"/>
          <w:szCs w:val="28"/>
        </w:rPr>
        <w:t>.</w:t>
      </w:r>
      <w:r w:rsidRPr="00865430">
        <w:rPr>
          <w:sz w:val="28"/>
          <w:szCs w:val="28"/>
          <w:lang w:val="en-US"/>
        </w:rPr>
        <w:t>by</w:t>
      </w:r>
    </w:p>
    <w:p w:rsidR="00E54A24" w:rsidRPr="00865430" w:rsidRDefault="00E54A24" w:rsidP="00484E88">
      <w:pPr>
        <w:numPr>
          <w:ilvl w:val="0"/>
          <w:numId w:val="1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859F0">
        <w:rPr>
          <w:sz w:val="28"/>
          <w:szCs w:val="28"/>
          <w:lang w:val="en-US"/>
        </w:rPr>
        <w:t>www</w:t>
      </w:r>
      <w:r w:rsidRPr="00C859F0">
        <w:rPr>
          <w:sz w:val="28"/>
          <w:szCs w:val="28"/>
        </w:rPr>
        <w:t>.</w:t>
      </w:r>
      <w:r w:rsidRPr="00C859F0">
        <w:rPr>
          <w:sz w:val="28"/>
          <w:szCs w:val="28"/>
          <w:lang w:val="en-US"/>
        </w:rPr>
        <w:t>belbroker</w:t>
      </w:r>
      <w:r w:rsidRPr="00C859F0">
        <w:rPr>
          <w:sz w:val="28"/>
          <w:szCs w:val="28"/>
        </w:rPr>
        <w:t>.</w:t>
      </w:r>
      <w:r w:rsidRPr="00C859F0">
        <w:rPr>
          <w:sz w:val="28"/>
          <w:szCs w:val="28"/>
          <w:lang w:val="en-US"/>
        </w:rPr>
        <w:t>com</w:t>
      </w:r>
    </w:p>
    <w:p w:rsidR="00E54A24" w:rsidRPr="00865430" w:rsidRDefault="00E54A24" w:rsidP="00484E88">
      <w:pPr>
        <w:numPr>
          <w:ilvl w:val="0"/>
          <w:numId w:val="1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859F0">
        <w:rPr>
          <w:sz w:val="28"/>
          <w:szCs w:val="28"/>
          <w:lang w:val="en-US"/>
        </w:rPr>
        <w:t>www.belgosstrakh.by</w:t>
      </w:r>
    </w:p>
    <w:p w:rsidR="00E54A24" w:rsidRPr="00865430" w:rsidRDefault="00CD1027" w:rsidP="00484E88">
      <w:pPr>
        <w:numPr>
          <w:ilvl w:val="0"/>
          <w:numId w:val="1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859F0">
        <w:rPr>
          <w:sz w:val="28"/>
          <w:szCs w:val="28"/>
          <w:lang w:val="en-US"/>
        </w:rPr>
        <w:t>www.bns.by</w:t>
      </w:r>
    </w:p>
    <w:p w:rsidR="00CD1027" w:rsidRPr="00865430" w:rsidRDefault="00CD1027" w:rsidP="00484E88">
      <w:pPr>
        <w:numPr>
          <w:ilvl w:val="0"/>
          <w:numId w:val="17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5430">
        <w:rPr>
          <w:sz w:val="28"/>
          <w:szCs w:val="28"/>
        </w:rPr>
        <w:t>материалы, предоставленные БРУСП «Белгосстрах»</w:t>
      </w:r>
      <w:bookmarkStart w:id="27" w:name="_GoBack"/>
      <w:bookmarkEnd w:id="27"/>
    </w:p>
    <w:sectPr w:rsidR="00CD1027" w:rsidRPr="00865430" w:rsidSect="00DD2567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6A8" w:rsidRDefault="008316A8">
      <w:r>
        <w:separator/>
      </w:r>
    </w:p>
  </w:endnote>
  <w:endnote w:type="continuationSeparator" w:id="0">
    <w:p w:rsidR="008316A8" w:rsidRDefault="0083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760" w:rsidRDefault="00347760" w:rsidP="00DD2567">
    <w:pPr>
      <w:pStyle w:val="ab"/>
      <w:framePr w:wrap="around" w:vAnchor="text" w:hAnchor="margin" w:xAlign="right" w:y="1"/>
      <w:rPr>
        <w:rStyle w:val="ad"/>
      </w:rPr>
    </w:pPr>
  </w:p>
  <w:p w:rsidR="00347760" w:rsidRDefault="00347760" w:rsidP="00F14B8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567" w:rsidRDefault="00C859F0" w:rsidP="00801EBD">
    <w:pPr>
      <w:pStyle w:val="ab"/>
      <w:framePr w:wrap="around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347760" w:rsidRDefault="00347760" w:rsidP="00F14B8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6A8" w:rsidRDefault="008316A8">
      <w:r>
        <w:separator/>
      </w:r>
    </w:p>
  </w:footnote>
  <w:footnote w:type="continuationSeparator" w:id="0">
    <w:p w:rsidR="008316A8" w:rsidRDefault="00831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760" w:rsidRDefault="00347760" w:rsidP="00992BAC">
    <w:pPr>
      <w:pStyle w:val="ae"/>
      <w:framePr w:wrap="around" w:vAnchor="text" w:hAnchor="margin" w:xAlign="right" w:y="1"/>
      <w:rPr>
        <w:rStyle w:val="ad"/>
      </w:rPr>
    </w:pPr>
  </w:p>
  <w:p w:rsidR="00347760" w:rsidRDefault="00347760" w:rsidP="00BF0AFC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760" w:rsidRPr="00AE4981" w:rsidRDefault="00347760" w:rsidP="003D1177">
    <w:pPr>
      <w:pStyle w:val="ae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70FF"/>
    <w:multiLevelType w:val="hybridMultilevel"/>
    <w:tmpl w:val="F27E7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0351FC"/>
    <w:multiLevelType w:val="hybridMultilevel"/>
    <w:tmpl w:val="ECBA516C"/>
    <w:lvl w:ilvl="0" w:tplc="FFFFFFFF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A737E82"/>
    <w:multiLevelType w:val="hybridMultilevel"/>
    <w:tmpl w:val="FC945792"/>
    <w:lvl w:ilvl="0" w:tplc="10E0BD7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E90F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0A40A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69A8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1AA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01C0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FC41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B8E5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2AF0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FDF1FF5"/>
    <w:multiLevelType w:val="hybridMultilevel"/>
    <w:tmpl w:val="7D4E9C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58F473A"/>
    <w:multiLevelType w:val="multilevel"/>
    <w:tmpl w:val="2EAE1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A3C26FF"/>
    <w:multiLevelType w:val="hybridMultilevel"/>
    <w:tmpl w:val="A17818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590B07"/>
    <w:multiLevelType w:val="hybridMultilevel"/>
    <w:tmpl w:val="161A3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373FA4"/>
    <w:multiLevelType w:val="multilevel"/>
    <w:tmpl w:val="861C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1558C"/>
    <w:multiLevelType w:val="multilevel"/>
    <w:tmpl w:val="358ED5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22EE3970"/>
    <w:multiLevelType w:val="multilevel"/>
    <w:tmpl w:val="6DF8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6271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97B328E"/>
    <w:multiLevelType w:val="hybridMultilevel"/>
    <w:tmpl w:val="17DA6E52"/>
    <w:lvl w:ilvl="0" w:tplc="F2847A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A8641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68879B2"/>
    <w:multiLevelType w:val="hybridMultilevel"/>
    <w:tmpl w:val="D1B0FE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572C6E42"/>
    <w:multiLevelType w:val="hybridMultilevel"/>
    <w:tmpl w:val="4F90BE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2A47DE3"/>
    <w:multiLevelType w:val="hybridMultilevel"/>
    <w:tmpl w:val="7A348E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6A0517EC"/>
    <w:multiLevelType w:val="hybridMultilevel"/>
    <w:tmpl w:val="E5966C76"/>
    <w:lvl w:ilvl="0" w:tplc="B3FAECC6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B197C85"/>
    <w:multiLevelType w:val="hybridMultilevel"/>
    <w:tmpl w:val="BB705E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6CA40F77"/>
    <w:multiLevelType w:val="hybridMultilevel"/>
    <w:tmpl w:val="02FA93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77A836F3"/>
    <w:multiLevelType w:val="hybridMultilevel"/>
    <w:tmpl w:val="982680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"/>
  </w:num>
  <w:num w:numId="5">
    <w:abstractNumId w:val="8"/>
  </w:num>
  <w:num w:numId="6">
    <w:abstractNumId w:val="12"/>
  </w:num>
  <w:num w:numId="7">
    <w:abstractNumId w:val="10"/>
  </w:num>
  <w:num w:numId="8">
    <w:abstractNumId w:val="18"/>
  </w:num>
  <w:num w:numId="9">
    <w:abstractNumId w:val="19"/>
  </w:num>
  <w:num w:numId="10">
    <w:abstractNumId w:val="13"/>
  </w:num>
  <w:num w:numId="11">
    <w:abstractNumId w:val="5"/>
  </w:num>
  <w:num w:numId="12">
    <w:abstractNumId w:val="3"/>
  </w:num>
  <w:num w:numId="13">
    <w:abstractNumId w:val="17"/>
  </w:num>
  <w:num w:numId="14">
    <w:abstractNumId w:val="16"/>
  </w:num>
  <w:num w:numId="15">
    <w:abstractNumId w:val="11"/>
  </w:num>
  <w:num w:numId="16">
    <w:abstractNumId w:val="9"/>
  </w:num>
  <w:num w:numId="17">
    <w:abstractNumId w:val="0"/>
  </w:num>
  <w:num w:numId="18">
    <w:abstractNumId w:val="15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DC1"/>
    <w:rsid w:val="000147D7"/>
    <w:rsid w:val="00045BF1"/>
    <w:rsid w:val="0007173F"/>
    <w:rsid w:val="00072C0A"/>
    <w:rsid w:val="0008721B"/>
    <w:rsid w:val="000E2AC7"/>
    <w:rsid w:val="001444F8"/>
    <w:rsid w:val="00180291"/>
    <w:rsid w:val="001A74C9"/>
    <w:rsid w:val="001E526E"/>
    <w:rsid w:val="0022484B"/>
    <w:rsid w:val="00234499"/>
    <w:rsid w:val="00263986"/>
    <w:rsid w:val="0030005E"/>
    <w:rsid w:val="003207FA"/>
    <w:rsid w:val="0034165B"/>
    <w:rsid w:val="00341E37"/>
    <w:rsid w:val="00347760"/>
    <w:rsid w:val="003A5384"/>
    <w:rsid w:val="003D1177"/>
    <w:rsid w:val="003D592D"/>
    <w:rsid w:val="003E06C1"/>
    <w:rsid w:val="003F24F8"/>
    <w:rsid w:val="003F6B45"/>
    <w:rsid w:val="00402DC1"/>
    <w:rsid w:val="00471A17"/>
    <w:rsid w:val="00484E88"/>
    <w:rsid w:val="00485417"/>
    <w:rsid w:val="004C6584"/>
    <w:rsid w:val="004D0C7D"/>
    <w:rsid w:val="00572F17"/>
    <w:rsid w:val="005D1343"/>
    <w:rsid w:val="005D2D01"/>
    <w:rsid w:val="005D719E"/>
    <w:rsid w:val="006408B8"/>
    <w:rsid w:val="00663AF3"/>
    <w:rsid w:val="007D1DA2"/>
    <w:rsid w:val="00801EBD"/>
    <w:rsid w:val="008212C7"/>
    <w:rsid w:val="008316A8"/>
    <w:rsid w:val="00865430"/>
    <w:rsid w:val="008663CA"/>
    <w:rsid w:val="0088502A"/>
    <w:rsid w:val="008B74A9"/>
    <w:rsid w:val="008D1550"/>
    <w:rsid w:val="00923B1D"/>
    <w:rsid w:val="0095716B"/>
    <w:rsid w:val="00992BAC"/>
    <w:rsid w:val="009A7500"/>
    <w:rsid w:val="009B6E30"/>
    <w:rsid w:val="009C3592"/>
    <w:rsid w:val="009F565C"/>
    <w:rsid w:val="00A83900"/>
    <w:rsid w:val="00AD3348"/>
    <w:rsid w:val="00AD6FD5"/>
    <w:rsid w:val="00AE4981"/>
    <w:rsid w:val="00B04C28"/>
    <w:rsid w:val="00B73B52"/>
    <w:rsid w:val="00BC465D"/>
    <w:rsid w:val="00BD7D14"/>
    <w:rsid w:val="00BF047E"/>
    <w:rsid w:val="00BF0AFC"/>
    <w:rsid w:val="00C1503E"/>
    <w:rsid w:val="00C2768D"/>
    <w:rsid w:val="00C50739"/>
    <w:rsid w:val="00C53802"/>
    <w:rsid w:val="00C80E20"/>
    <w:rsid w:val="00C859F0"/>
    <w:rsid w:val="00CB543D"/>
    <w:rsid w:val="00CC50CE"/>
    <w:rsid w:val="00CD1027"/>
    <w:rsid w:val="00CD63B9"/>
    <w:rsid w:val="00DD2567"/>
    <w:rsid w:val="00DD481B"/>
    <w:rsid w:val="00DF4C0E"/>
    <w:rsid w:val="00E13849"/>
    <w:rsid w:val="00E15A47"/>
    <w:rsid w:val="00E4248D"/>
    <w:rsid w:val="00E54A24"/>
    <w:rsid w:val="00EA6CCB"/>
    <w:rsid w:val="00EA7F75"/>
    <w:rsid w:val="00ED3478"/>
    <w:rsid w:val="00F14B8A"/>
    <w:rsid w:val="00F415A9"/>
    <w:rsid w:val="00F61653"/>
    <w:rsid w:val="00F83505"/>
    <w:rsid w:val="00FB322E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0971E7A-0387-4DBF-8348-5B7F475E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2DC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30005E"/>
    <w:pPr>
      <w:widowControl w:val="0"/>
      <w:tabs>
        <w:tab w:val="left" w:pos="142"/>
        <w:tab w:val="left" w:pos="284"/>
      </w:tabs>
      <w:spacing w:before="220"/>
      <w:jc w:val="both"/>
    </w:pPr>
    <w:rPr>
      <w:szCs w:val="20"/>
    </w:rPr>
  </w:style>
  <w:style w:type="character" w:customStyle="1" w:styleId="a5">
    <w:name w:val="Основний текст Знак"/>
    <w:link w:val="a4"/>
    <w:uiPriority w:val="99"/>
    <w:semiHidden/>
    <w:rPr>
      <w:sz w:val="24"/>
      <w:szCs w:val="24"/>
    </w:rPr>
  </w:style>
  <w:style w:type="paragraph" w:styleId="a6">
    <w:name w:val="Block Text"/>
    <w:basedOn w:val="a"/>
    <w:uiPriority w:val="99"/>
    <w:rsid w:val="0030005E"/>
    <w:pPr>
      <w:widowControl w:val="0"/>
      <w:autoSpaceDE w:val="0"/>
      <w:autoSpaceDN w:val="0"/>
      <w:adjustRightInd w:val="0"/>
      <w:spacing w:before="140"/>
      <w:ind w:left="360" w:right="48" w:hanging="360"/>
      <w:jc w:val="both"/>
    </w:pPr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30005E"/>
    <w:pPr>
      <w:spacing w:after="120"/>
      <w:ind w:left="283"/>
    </w:pPr>
    <w:rPr>
      <w:sz w:val="20"/>
      <w:szCs w:val="20"/>
    </w:rPr>
  </w:style>
  <w:style w:type="character" w:customStyle="1" w:styleId="a8">
    <w:name w:val="Основний текст з відступом Знак"/>
    <w:link w:val="a7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30005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ий текст з відступом 2 Знак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30005E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  <w:style w:type="paragraph" w:styleId="a9">
    <w:name w:val="Plain Text"/>
    <w:basedOn w:val="a"/>
    <w:link w:val="aa"/>
    <w:uiPriority w:val="99"/>
    <w:rsid w:val="0030005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link w:val="ac"/>
    <w:uiPriority w:val="99"/>
    <w:rsid w:val="00F14B8A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F14B8A"/>
    <w:rPr>
      <w:rFonts w:cs="Times New Roman"/>
    </w:rPr>
  </w:style>
  <w:style w:type="paragraph" w:styleId="ae">
    <w:name w:val="header"/>
    <w:basedOn w:val="a"/>
    <w:link w:val="af"/>
    <w:uiPriority w:val="99"/>
    <w:rsid w:val="00BF0AFC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A83900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customStyle="1" w:styleId="article-intro">
    <w:name w:val="article-intro"/>
    <w:basedOn w:val="a"/>
    <w:uiPriority w:val="99"/>
    <w:rsid w:val="00ED3478"/>
    <w:pPr>
      <w:spacing w:before="100" w:beforeAutospacing="1" w:after="100" w:afterAutospacing="1"/>
    </w:pPr>
  </w:style>
  <w:style w:type="paragraph" w:customStyle="1" w:styleId="1">
    <w:name w:val="Обычный (веб)1"/>
    <w:basedOn w:val="a"/>
    <w:uiPriority w:val="99"/>
    <w:rsid w:val="00C2768D"/>
    <w:pPr>
      <w:spacing w:before="100" w:beforeAutospacing="1" w:after="100" w:afterAutospacing="1"/>
      <w:ind w:firstLine="204"/>
      <w:jc w:val="both"/>
    </w:pPr>
  </w:style>
  <w:style w:type="character" w:styleId="af0">
    <w:name w:val="Hyperlink"/>
    <w:uiPriority w:val="99"/>
    <w:rsid w:val="003207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5085</Words>
  <Characters>28986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Человечество все время пыталось противостоять превратностям судьбы и свести к минимуму возможный ущерб от событий, на которые оно не в силах повлиять</vt:lpstr>
    </vt:vector>
  </TitlesOfParts>
  <Company>Дом</Company>
  <LinksUpToDate>false</LinksUpToDate>
  <CharactersWithSpaces>34003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Человечество все время пыталось противостоять превратностям судьбы и свести к минимуму возможный ущерб от событий, на которые оно не в силах повлиять</dc:title>
  <dc:subject/>
  <dc:creator>Alisa</dc:creator>
  <cp:keywords/>
  <dc:description/>
  <cp:lastModifiedBy>Irina</cp:lastModifiedBy>
  <cp:revision>2</cp:revision>
  <dcterms:created xsi:type="dcterms:W3CDTF">2014-08-11T12:32:00Z</dcterms:created>
  <dcterms:modified xsi:type="dcterms:W3CDTF">2014-08-11T12:32:00Z</dcterms:modified>
</cp:coreProperties>
</file>