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DD" w:rsidRPr="00444C1B" w:rsidRDefault="00B85709" w:rsidP="00444C1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21AC2">
        <w:rPr>
          <w:b/>
          <w:color w:val="000000"/>
          <w:sz w:val="28"/>
          <w:szCs w:val="32"/>
        </w:rPr>
        <w:t>Оглавление</w:t>
      </w:r>
    </w:p>
    <w:p w:rsidR="00A311CD" w:rsidRPr="00444C1B" w:rsidRDefault="00A311CD" w:rsidP="00444C1B">
      <w:pPr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</w:p>
    <w:p w:rsidR="003C30C3" w:rsidRPr="00A21AC2" w:rsidRDefault="00EE3DBF" w:rsidP="00A21AC2">
      <w:pPr>
        <w:pStyle w:val="11"/>
        <w:tabs>
          <w:tab w:val="clear" w:pos="9911"/>
          <w:tab w:val="right" w:leader="underscore" w:pos="9360"/>
        </w:tabs>
        <w:spacing w:before="0" w:after="0"/>
        <w:jc w:val="both"/>
        <w:rPr>
          <w:b w:val="0"/>
          <w:bCs w:val="0"/>
          <w:caps w:val="0"/>
          <w:noProof/>
          <w:color w:val="000000"/>
          <w:sz w:val="28"/>
          <w:szCs w:val="24"/>
        </w:rPr>
      </w:pPr>
      <w:r w:rsidRPr="00444C1B">
        <w:rPr>
          <w:caps w:val="0"/>
          <w:color w:val="000000"/>
          <w:sz w:val="28"/>
        </w:rPr>
        <w:fldChar w:fldCharType="begin"/>
      </w:r>
      <w:r w:rsidRPr="00444C1B">
        <w:rPr>
          <w:caps w:val="0"/>
          <w:color w:val="000000"/>
          <w:sz w:val="28"/>
        </w:rPr>
        <w:instrText xml:space="preserve"> TOC \o "1-3" \h \z \u </w:instrText>
      </w:r>
      <w:r w:rsidRPr="00444C1B">
        <w:rPr>
          <w:caps w:val="0"/>
          <w:color w:val="000000"/>
          <w:sz w:val="28"/>
        </w:rPr>
        <w:fldChar w:fldCharType="separate"/>
      </w:r>
      <w:hyperlink w:anchor="_Toc184503829" w:history="1">
        <w:r w:rsidR="003C30C3" w:rsidRPr="00A21AC2">
          <w:rPr>
            <w:rStyle w:val="a3"/>
            <w:b w:val="0"/>
            <w:caps w:val="0"/>
            <w:noProof/>
            <w:color w:val="000000"/>
            <w:sz w:val="28"/>
          </w:rPr>
          <w:t>Введение</w: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tab/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instrText xml:space="preserve"> PAGEREF _Toc184503829 \h </w:instrTex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b w:val="0"/>
            <w:caps w:val="0"/>
            <w:noProof/>
            <w:webHidden/>
            <w:color w:val="000000"/>
            <w:sz w:val="28"/>
          </w:rPr>
          <w:t>2</w: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A21AC2" w:rsidRDefault="00753F13" w:rsidP="00A21AC2">
      <w:pPr>
        <w:pStyle w:val="11"/>
        <w:tabs>
          <w:tab w:val="clear" w:pos="9911"/>
          <w:tab w:val="right" w:leader="underscore" w:pos="9360"/>
        </w:tabs>
        <w:spacing w:before="0" w:after="0"/>
        <w:jc w:val="both"/>
        <w:rPr>
          <w:b w:val="0"/>
          <w:bCs w:val="0"/>
          <w:caps w:val="0"/>
          <w:noProof/>
          <w:color w:val="000000"/>
          <w:sz w:val="28"/>
          <w:szCs w:val="24"/>
        </w:rPr>
      </w:pPr>
      <w:hyperlink w:anchor="_Toc184503830" w:history="1">
        <w:r w:rsidR="003C30C3" w:rsidRPr="00A21AC2">
          <w:rPr>
            <w:rStyle w:val="a3"/>
            <w:b w:val="0"/>
            <w:caps w:val="0"/>
            <w:noProof/>
            <w:color w:val="000000"/>
            <w:sz w:val="28"/>
          </w:rPr>
          <w:t>1. Технико-экономическая характеристика предприятия</w: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tab/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instrText xml:space="preserve"> PAGEREF _Toc184503830 \h </w:instrTex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b w:val="0"/>
            <w:caps w:val="0"/>
            <w:noProof/>
            <w:webHidden/>
            <w:color w:val="000000"/>
            <w:sz w:val="28"/>
          </w:rPr>
          <w:t>4</w: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A21AC2" w:rsidRDefault="00753F13" w:rsidP="00A21AC2">
      <w:pPr>
        <w:pStyle w:val="21"/>
        <w:tabs>
          <w:tab w:val="clear" w:pos="9911"/>
          <w:tab w:val="right" w:leader="underscore" w:pos="9360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hyperlink w:anchor="_Toc184503831" w:history="1">
        <w:r w:rsidR="00A21AC2">
          <w:rPr>
            <w:rStyle w:val="a3"/>
            <w:smallCaps w:val="0"/>
            <w:noProof/>
            <w:color w:val="000000"/>
            <w:sz w:val="28"/>
          </w:rPr>
          <w:t>1.1</w:t>
        </w:r>
        <w:r w:rsidR="003C30C3" w:rsidRPr="00A21AC2">
          <w:rPr>
            <w:rStyle w:val="a3"/>
            <w:smallCaps w:val="0"/>
            <w:noProof/>
            <w:color w:val="000000"/>
            <w:sz w:val="28"/>
          </w:rPr>
          <w:t xml:space="preserve"> Общая характеристика деятельности предприятия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tab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instrText xml:space="preserve"> PAGEREF _Toc184503831 \h </w:instrText>
        </w:r>
        <w:r w:rsidR="003C30C3" w:rsidRPr="00A21AC2">
          <w:rPr>
            <w:smallCaps w:val="0"/>
            <w:noProof/>
            <w:webHidden/>
            <w:color w:val="000000"/>
            <w:sz w:val="28"/>
          </w:rPr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smallCaps w:val="0"/>
            <w:noProof/>
            <w:webHidden/>
            <w:color w:val="000000"/>
            <w:sz w:val="28"/>
          </w:rPr>
          <w:t>4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A21AC2" w:rsidRDefault="00753F13" w:rsidP="00A21AC2">
      <w:pPr>
        <w:pStyle w:val="21"/>
        <w:tabs>
          <w:tab w:val="clear" w:pos="9911"/>
          <w:tab w:val="right" w:leader="underscore" w:pos="9360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hyperlink w:anchor="_Toc184503832" w:history="1">
        <w:r w:rsidR="00A21AC2">
          <w:rPr>
            <w:rStyle w:val="a3"/>
            <w:smallCaps w:val="0"/>
            <w:noProof/>
            <w:color w:val="000000"/>
            <w:sz w:val="28"/>
          </w:rPr>
          <w:t>1.2</w:t>
        </w:r>
        <w:r w:rsidR="003C30C3" w:rsidRPr="00A21AC2">
          <w:rPr>
            <w:rStyle w:val="a3"/>
            <w:smallCaps w:val="0"/>
            <w:noProof/>
            <w:color w:val="000000"/>
            <w:sz w:val="28"/>
          </w:rPr>
          <w:t xml:space="preserve"> Основные показатели деятельности предприятия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tab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instrText xml:space="preserve"> PAGEREF _Toc184503832 \h </w:instrText>
        </w:r>
        <w:r w:rsidR="003C30C3" w:rsidRPr="00A21AC2">
          <w:rPr>
            <w:smallCaps w:val="0"/>
            <w:noProof/>
            <w:webHidden/>
            <w:color w:val="000000"/>
            <w:sz w:val="28"/>
          </w:rPr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smallCaps w:val="0"/>
            <w:noProof/>
            <w:webHidden/>
            <w:color w:val="000000"/>
            <w:sz w:val="28"/>
          </w:rPr>
          <w:t>8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A21AC2" w:rsidRDefault="00753F13" w:rsidP="00A21AC2">
      <w:pPr>
        <w:pStyle w:val="21"/>
        <w:tabs>
          <w:tab w:val="clear" w:pos="9911"/>
          <w:tab w:val="right" w:leader="underscore" w:pos="9360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hyperlink w:anchor="_Toc184503833" w:history="1">
        <w:r w:rsidR="00A21AC2">
          <w:rPr>
            <w:rStyle w:val="a3"/>
            <w:smallCaps w:val="0"/>
            <w:noProof/>
            <w:color w:val="000000"/>
            <w:sz w:val="28"/>
          </w:rPr>
          <w:t>1.3</w:t>
        </w:r>
        <w:r w:rsidR="003C30C3" w:rsidRPr="00A21AC2">
          <w:rPr>
            <w:rStyle w:val="a3"/>
            <w:smallCaps w:val="0"/>
            <w:noProof/>
            <w:color w:val="000000"/>
            <w:sz w:val="28"/>
          </w:rPr>
          <w:t xml:space="preserve"> Организация аналитической работы на предприятии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tab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instrText xml:space="preserve"> PAGEREF _Toc184503833 \h </w:instrText>
        </w:r>
        <w:r w:rsidR="003C30C3" w:rsidRPr="00A21AC2">
          <w:rPr>
            <w:smallCaps w:val="0"/>
            <w:noProof/>
            <w:webHidden/>
            <w:color w:val="000000"/>
            <w:sz w:val="28"/>
          </w:rPr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smallCaps w:val="0"/>
            <w:noProof/>
            <w:webHidden/>
            <w:color w:val="000000"/>
            <w:sz w:val="28"/>
          </w:rPr>
          <w:t>11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A21AC2" w:rsidRDefault="00753F13" w:rsidP="00A21AC2">
      <w:pPr>
        <w:pStyle w:val="11"/>
        <w:tabs>
          <w:tab w:val="clear" w:pos="9911"/>
          <w:tab w:val="right" w:leader="underscore" w:pos="9360"/>
        </w:tabs>
        <w:spacing w:before="0" w:after="0"/>
        <w:jc w:val="both"/>
        <w:rPr>
          <w:b w:val="0"/>
          <w:bCs w:val="0"/>
          <w:caps w:val="0"/>
          <w:noProof/>
          <w:color w:val="000000"/>
          <w:sz w:val="28"/>
          <w:szCs w:val="24"/>
        </w:rPr>
      </w:pPr>
      <w:hyperlink w:anchor="_Toc184503834" w:history="1">
        <w:r w:rsidR="003C30C3" w:rsidRPr="00A21AC2">
          <w:rPr>
            <w:rStyle w:val="a3"/>
            <w:b w:val="0"/>
            <w:caps w:val="0"/>
            <w:noProof/>
            <w:color w:val="000000"/>
            <w:sz w:val="28"/>
          </w:rPr>
          <w:t>2. Анализ основных средств предприятия</w: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tab/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instrText xml:space="preserve"> PAGEREF _Toc184503834 \h </w:instrTex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b w:val="0"/>
            <w:caps w:val="0"/>
            <w:noProof/>
            <w:webHidden/>
            <w:color w:val="000000"/>
            <w:sz w:val="28"/>
          </w:rPr>
          <w:t>14</w: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A21AC2" w:rsidRDefault="00753F13" w:rsidP="00A21AC2">
      <w:pPr>
        <w:pStyle w:val="21"/>
        <w:tabs>
          <w:tab w:val="clear" w:pos="9911"/>
          <w:tab w:val="right" w:leader="underscore" w:pos="9360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hyperlink w:anchor="_Toc184503835" w:history="1">
        <w:r w:rsidR="00A21AC2">
          <w:rPr>
            <w:rStyle w:val="a3"/>
            <w:smallCaps w:val="0"/>
            <w:noProof/>
            <w:color w:val="000000"/>
            <w:sz w:val="28"/>
          </w:rPr>
          <w:t>2.1</w:t>
        </w:r>
        <w:r w:rsidR="003C30C3" w:rsidRPr="00A21AC2">
          <w:rPr>
            <w:rStyle w:val="a3"/>
            <w:smallCaps w:val="0"/>
            <w:noProof/>
            <w:color w:val="000000"/>
            <w:sz w:val="28"/>
          </w:rPr>
          <w:t xml:space="preserve"> Задачи, направления и информационная база анализа основных средств предприятия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tab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instrText xml:space="preserve"> PAGEREF _Toc184503835 \h </w:instrText>
        </w:r>
        <w:r w:rsidR="003C30C3" w:rsidRPr="00A21AC2">
          <w:rPr>
            <w:smallCaps w:val="0"/>
            <w:noProof/>
            <w:webHidden/>
            <w:color w:val="000000"/>
            <w:sz w:val="28"/>
          </w:rPr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smallCaps w:val="0"/>
            <w:noProof/>
            <w:webHidden/>
            <w:color w:val="000000"/>
            <w:sz w:val="28"/>
          </w:rPr>
          <w:t>14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A21AC2" w:rsidRDefault="00753F13" w:rsidP="00A21AC2">
      <w:pPr>
        <w:pStyle w:val="21"/>
        <w:tabs>
          <w:tab w:val="clear" w:pos="9911"/>
          <w:tab w:val="right" w:leader="underscore" w:pos="9360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hyperlink w:anchor="_Toc184503836" w:history="1">
        <w:r w:rsidR="00A21AC2">
          <w:rPr>
            <w:rStyle w:val="a3"/>
            <w:smallCaps w:val="0"/>
            <w:noProof/>
            <w:color w:val="000000"/>
            <w:sz w:val="28"/>
          </w:rPr>
          <w:t>2.2</w:t>
        </w:r>
        <w:r w:rsidR="003C30C3" w:rsidRPr="00A21AC2">
          <w:rPr>
            <w:rStyle w:val="a3"/>
            <w:smallCaps w:val="0"/>
            <w:noProof/>
            <w:color w:val="000000"/>
            <w:sz w:val="28"/>
          </w:rPr>
          <w:t xml:space="preserve"> Анализ наличия, состава и структуры основных средств предприятия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tab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instrText xml:space="preserve"> PAGEREF _Toc184503836 \h </w:instrText>
        </w:r>
        <w:r w:rsidR="003C30C3" w:rsidRPr="00A21AC2">
          <w:rPr>
            <w:smallCaps w:val="0"/>
            <w:noProof/>
            <w:webHidden/>
            <w:color w:val="000000"/>
            <w:sz w:val="28"/>
          </w:rPr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smallCaps w:val="0"/>
            <w:noProof/>
            <w:webHidden/>
            <w:color w:val="000000"/>
            <w:sz w:val="28"/>
          </w:rPr>
          <w:t>16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A21AC2" w:rsidRDefault="00753F13" w:rsidP="00A21AC2">
      <w:pPr>
        <w:pStyle w:val="21"/>
        <w:tabs>
          <w:tab w:val="clear" w:pos="9911"/>
          <w:tab w:val="right" w:leader="underscore" w:pos="9360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hyperlink w:anchor="_Toc184503837" w:history="1">
        <w:r w:rsidR="00A21AC2">
          <w:rPr>
            <w:rStyle w:val="a3"/>
            <w:smallCaps w:val="0"/>
            <w:noProof/>
            <w:color w:val="000000"/>
            <w:sz w:val="28"/>
          </w:rPr>
          <w:t>2.3</w:t>
        </w:r>
        <w:r w:rsidR="003C30C3" w:rsidRPr="00A21AC2">
          <w:rPr>
            <w:rStyle w:val="a3"/>
            <w:smallCaps w:val="0"/>
            <w:noProof/>
            <w:color w:val="000000"/>
            <w:sz w:val="28"/>
          </w:rPr>
          <w:t xml:space="preserve"> Анализ состояния основных средств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tab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instrText xml:space="preserve"> PAGEREF _Toc184503837 \h </w:instrText>
        </w:r>
        <w:r w:rsidR="003C30C3" w:rsidRPr="00A21AC2">
          <w:rPr>
            <w:smallCaps w:val="0"/>
            <w:noProof/>
            <w:webHidden/>
            <w:color w:val="000000"/>
            <w:sz w:val="28"/>
          </w:rPr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smallCaps w:val="0"/>
            <w:noProof/>
            <w:webHidden/>
            <w:color w:val="000000"/>
            <w:sz w:val="28"/>
          </w:rPr>
          <w:t>21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A21AC2" w:rsidRDefault="00753F13" w:rsidP="00A21AC2">
      <w:pPr>
        <w:pStyle w:val="21"/>
        <w:tabs>
          <w:tab w:val="clear" w:pos="9911"/>
          <w:tab w:val="right" w:leader="underscore" w:pos="9360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hyperlink w:anchor="_Toc184503838" w:history="1">
        <w:r w:rsidR="00A21AC2">
          <w:rPr>
            <w:rStyle w:val="a3"/>
            <w:smallCaps w:val="0"/>
            <w:noProof/>
            <w:color w:val="000000"/>
            <w:sz w:val="28"/>
          </w:rPr>
          <w:t>2.4</w:t>
        </w:r>
        <w:r w:rsidR="003C30C3" w:rsidRPr="00A21AC2">
          <w:rPr>
            <w:rStyle w:val="a3"/>
            <w:smallCaps w:val="0"/>
            <w:noProof/>
            <w:color w:val="000000"/>
            <w:sz w:val="28"/>
          </w:rPr>
          <w:t xml:space="preserve"> Факторный анализ эффективности использования основных средств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tab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instrText xml:space="preserve"> PAGEREF _Toc184503838 \h </w:instrText>
        </w:r>
        <w:r w:rsidR="003C30C3" w:rsidRPr="00A21AC2">
          <w:rPr>
            <w:smallCaps w:val="0"/>
            <w:noProof/>
            <w:webHidden/>
            <w:color w:val="000000"/>
            <w:sz w:val="28"/>
          </w:rPr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smallCaps w:val="0"/>
            <w:noProof/>
            <w:webHidden/>
            <w:color w:val="000000"/>
            <w:sz w:val="28"/>
          </w:rPr>
          <w:t>27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A21AC2" w:rsidRDefault="00753F13" w:rsidP="00A21AC2">
      <w:pPr>
        <w:pStyle w:val="21"/>
        <w:tabs>
          <w:tab w:val="clear" w:pos="9911"/>
          <w:tab w:val="right" w:leader="underscore" w:pos="9360"/>
        </w:tabs>
        <w:ind w:left="0"/>
        <w:jc w:val="both"/>
        <w:rPr>
          <w:smallCaps w:val="0"/>
          <w:noProof/>
          <w:color w:val="000000"/>
          <w:sz w:val="28"/>
          <w:szCs w:val="24"/>
        </w:rPr>
      </w:pPr>
      <w:hyperlink w:anchor="_Toc184503839" w:history="1">
        <w:r w:rsidR="00A21AC2">
          <w:rPr>
            <w:rStyle w:val="a3"/>
            <w:smallCaps w:val="0"/>
            <w:noProof/>
            <w:color w:val="000000"/>
            <w:sz w:val="28"/>
          </w:rPr>
          <w:t>2.5</w:t>
        </w:r>
        <w:r w:rsidR="003C30C3" w:rsidRPr="00A21AC2">
          <w:rPr>
            <w:rStyle w:val="a3"/>
            <w:smallCaps w:val="0"/>
            <w:noProof/>
            <w:color w:val="000000"/>
            <w:sz w:val="28"/>
          </w:rPr>
          <w:t xml:space="preserve"> Повышение эффективности использования основных средств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tab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smallCaps w:val="0"/>
            <w:noProof/>
            <w:webHidden/>
            <w:color w:val="000000"/>
            <w:sz w:val="28"/>
          </w:rPr>
          <w:instrText xml:space="preserve"> PAGEREF _Toc184503839 \h </w:instrText>
        </w:r>
        <w:r w:rsidR="003C30C3" w:rsidRPr="00A21AC2">
          <w:rPr>
            <w:smallCaps w:val="0"/>
            <w:noProof/>
            <w:webHidden/>
            <w:color w:val="000000"/>
            <w:sz w:val="28"/>
          </w:rPr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smallCaps w:val="0"/>
            <w:noProof/>
            <w:webHidden/>
            <w:color w:val="000000"/>
            <w:sz w:val="28"/>
          </w:rPr>
          <w:t>32</w:t>
        </w:r>
        <w:r w:rsidR="003C30C3" w:rsidRPr="00A21AC2">
          <w:rPr>
            <w:small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A21AC2" w:rsidRDefault="00753F13" w:rsidP="00A21AC2">
      <w:pPr>
        <w:pStyle w:val="11"/>
        <w:tabs>
          <w:tab w:val="clear" w:pos="9911"/>
          <w:tab w:val="right" w:leader="underscore" w:pos="9360"/>
        </w:tabs>
        <w:spacing w:before="0" w:after="0"/>
        <w:jc w:val="both"/>
        <w:rPr>
          <w:b w:val="0"/>
          <w:bCs w:val="0"/>
          <w:caps w:val="0"/>
          <w:noProof/>
          <w:color w:val="000000"/>
          <w:sz w:val="28"/>
          <w:szCs w:val="24"/>
        </w:rPr>
      </w:pPr>
      <w:hyperlink w:anchor="_Toc184503840" w:history="1">
        <w:r w:rsidR="003C30C3" w:rsidRPr="00A21AC2">
          <w:rPr>
            <w:rStyle w:val="a3"/>
            <w:b w:val="0"/>
            <w:caps w:val="0"/>
            <w:noProof/>
            <w:color w:val="000000"/>
            <w:sz w:val="28"/>
          </w:rPr>
          <w:t>Заключение</w: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tab/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instrText xml:space="preserve"> PAGEREF _Toc184503840 \h </w:instrTex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b w:val="0"/>
            <w:caps w:val="0"/>
            <w:noProof/>
            <w:webHidden/>
            <w:color w:val="000000"/>
            <w:sz w:val="28"/>
          </w:rPr>
          <w:t>33</w: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3C30C3" w:rsidRPr="00444C1B" w:rsidRDefault="00753F13" w:rsidP="00A21AC2">
      <w:pPr>
        <w:pStyle w:val="11"/>
        <w:tabs>
          <w:tab w:val="clear" w:pos="9911"/>
          <w:tab w:val="right" w:leader="underscore" w:pos="9360"/>
        </w:tabs>
        <w:spacing w:before="0" w:after="0"/>
        <w:jc w:val="both"/>
        <w:rPr>
          <w:b w:val="0"/>
          <w:bCs w:val="0"/>
          <w:caps w:val="0"/>
          <w:noProof/>
          <w:color w:val="000000"/>
          <w:sz w:val="28"/>
          <w:szCs w:val="24"/>
        </w:rPr>
      </w:pPr>
      <w:hyperlink w:anchor="_Toc184503841" w:history="1">
        <w:r w:rsidR="00A21AC2">
          <w:rPr>
            <w:rStyle w:val="a3"/>
            <w:b w:val="0"/>
            <w:caps w:val="0"/>
            <w:noProof/>
            <w:color w:val="000000"/>
            <w:sz w:val="28"/>
          </w:rPr>
          <w:t>Список литературы</w: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tab/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instrText xml:space="preserve"> PAGEREF _Toc184503841 \h </w:instrTex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E86910">
          <w:rPr>
            <w:b w:val="0"/>
            <w:caps w:val="0"/>
            <w:noProof/>
            <w:webHidden/>
            <w:color w:val="000000"/>
            <w:sz w:val="28"/>
          </w:rPr>
          <w:t>35</w:t>
        </w:r>
        <w:r w:rsidR="003C30C3" w:rsidRPr="00A21AC2">
          <w:rPr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A21AC2" w:rsidRDefault="00EE3DBF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44C1B">
        <w:rPr>
          <w:caps/>
          <w:color w:val="000000"/>
          <w:sz w:val="28"/>
        </w:rPr>
        <w:fldChar w:fldCharType="end"/>
      </w:r>
    </w:p>
    <w:p w:rsidR="00A21AC2" w:rsidRDefault="00A21AC2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D2B51" w:rsidRPr="00444C1B" w:rsidRDefault="00CB576D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444C1B"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184503829"/>
      <w:r w:rsidRPr="00A21AC2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A21AC2" w:rsidRDefault="00A21AC2" w:rsidP="00444C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A05250" w:rsidRPr="00444C1B" w:rsidRDefault="00164B9F" w:rsidP="00444C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В данной курсовой </w:t>
      </w:r>
      <w:r w:rsidR="002341F6" w:rsidRPr="00444C1B">
        <w:rPr>
          <w:color w:val="000000"/>
          <w:sz w:val="28"/>
        </w:rPr>
        <w:t xml:space="preserve">работе </w:t>
      </w:r>
      <w:r w:rsidRPr="00444C1B">
        <w:rPr>
          <w:color w:val="000000"/>
          <w:sz w:val="28"/>
        </w:rPr>
        <w:t xml:space="preserve">рассматриваются </w:t>
      </w:r>
      <w:r w:rsidR="002341F6" w:rsidRPr="00444C1B">
        <w:rPr>
          <w:color w:val="000000"/>
          <w:sz w:val="28"/>
        </w:rPr>
        <w:t xml:space="preserve">основные </w:t>
      </w:r>
      <w:r w:rsidRPr="00444C1B">
        <w:rPr>
          <w:color w:val="000000"/>
          <w:sz w:val="28"/>
        </w:rPr>
        <w:t xml:space="preserve">вопросы, связанные </w:t>
      </w:r>
      <w:r w:rsidR="002341F6" w:rsidRPr="00444C1B">
        <w:rPr>
          <w:color w:val="000000"/>
          <w:sz w:val="28"/>
        </w:rPr>
        <w:t>с анализом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основных средств</w:t>
      </w:r>
      <w:r w:rsidR="002341F6" w:rsidRPr="00444C1B">
        <w:rPr>
          <w:color w:val="000000"/>
          <w:sz w:val="28"/>
        </w:rPr>
        <w:t xml:space="preserve"> предприятия</w:t>
      </w:r>
      <w:r w:rsidRPr="00444C1B">
        <w:rPr>
          <w:color w:val="000000"/>
          <w:sz w:val="28"/>
        </w:rPr>
        <w:t>. Основные средства являются неотъемлемой частью любого предприятия</w:t>
      </w:r>
      <w:r w:rsidR="002341F6" w:rsidRPr="00444C1B">
        <w:rPr>
          <w:color w:val="000000"/>
          <w:sz w:val="28"/>
        </w:rPr>
        <w:t xml:space="preserve">. </w:t>
      </w:r>
      <w:r w:rsidR="00A05250" w:rsidRPr="00444C1B">
        <w:rPr>
          <w:color w:val="000000"/>
          <w:sz w:val="28"/>
        </w:rPr>
        <w:t>На создание основных средств на предприятии расходуется значительная часть ресурсов.</w:t>
      </w:r>
    </w:p>
    <w:p w:rsidR="002341F6" w:rsidRPr="00444C1B" w:rsidRDefault="002341F6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Проблема повышения эффективности использования основных фондов предприятия занимает центральное место в его деятельности, поскольку от решения этой проблемы зависит финансовое состояние предприятия, его конкурентоспособность на рынке.</w:t>
      </w:r>
    </w:p>
    <w:p w:rsidR="00164B9F" w:rsidRPr="00444C1B" w:rsidRDefault="00EA3905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Главными задачами анализа основных средств являются определение обеспеченности предприятия и его структурных подразделений основными фондами, оценка уровня их использования по обобщающим и частным показателям, установление причин их изменения.</w:t>
      </w:r>
    </w:p>
    <w:p w:rsidR="0005192C" w:rsidRPr="00444C1B" w:rsidRDefault="0005192C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Анализ традиционно начинают с оценки динамики основных фондов, оценки их структуры, а также сравнения показателей, характеризующих эффективность их использования за различные периоды времени.</w:t>
      </w:r>
    </w:p>
    <w:p w:rsidR="001D13DF" w:rsidRPr="00444C1B" w:rsidRDefault="001D13D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Оснащенность организации оборудованием и эффективность его использования оказывают влияние на эффективность использования трудовых ресурсов, на размер материальных затрат и в конечном итоге на финансовое состояние организации.</w:t>
      </w:r>
    </w:p>
    <w:p w:rsidR="001D13DF" w:rsidRPr="00444C1B" w:rsidRDefault="001D13D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Процесс воспроизводства основных фондов и, следовательно, их динамики и движения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основного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капитала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оценивается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по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системе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показателей: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абсолютному приросту за определенный период или их выбытию, коэффициенту обновления или износа основных фондов и др.</w:t>
      </w:r>
    </w:p>
    <w:p w:rsidR="004C3BF3" w:rsidRPr="00444C1B" w:rsidRDefault="004C3BF3" w:rsidP="00444C1B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 первой главе курсовой работы раскрывается общ</w:t>
      </w:r>
      <w:r w:rsidR="00BE3A11">
        <w:rPr>
          <w:color w:val="000000"/>
          <w:sz w:val="28"/>
        </w:rPr>
        <w:t xml:space="preserve">ая характеристика деятельности </w:t>
      </w:r>
      <w:r w:rsidR="00BE3A11">
        <w:rPr>
          <w:color w:val="000000"/>
          <w:sz w:val="28"/>
          <w:lang w:val="uk-UA"/>
        </w:rPr>
        <w:t>о</w:t>
      </w:r>
      <w:r w:rsidRPr="00444C1B">
        <w:rPr>
          <w:color w:val="000000"/>
          <w:sz w:val="28"/>
        </w:rPr>
        <w:t>ткрытого акционерного общества «Калининградбуммаш», проводится анализ основных показ</w:t>
      </w:r>
      <w:r w:rsidR="001A3AD4" w:rsidRPr="00444C1B">
        <w:rPr>
          <w:color w:val="000000"/>
          <w:sz w:val="28"/>
        </w:rPr>
        <w:t>ателей деятельности предприятия. В главе представлена структура предприятия и описана организация аналитической работы предприятия, которая ыозложена на планово-экономический отдел.</w:t>
      </w:r>
    </w:p>
    <w:p w:rsidR="001A3AD4" w:rsidRPr="00444C1B" w:rsidRDefault="001A3AD4" w:rsidP="00444C1B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Также в первой главе рассматриваются задачи, направления и информационная база анализа основных средств предприятия.</w:t>
      </w:r>
    </w:p>
    <w:p w:rsidR="00E90CC7" w:rsidRPr="00444C1B" w:rsidRDefault="00E90CC7" w:rsidP="00444C1B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Вторая глава </w:t>
      </w:r>
      <w:r w:rsidR="00A942A9" w:rsidRPr="00444C1B">
        <w:rPr>
          <w:color w:val="000000"/>
          <w:sz w:val="28"/>
        </w:rPr>
        <w:t xml:space="preserve">курсовой работы </w:t>
      </w:r>
      <w:r w:rsidRPr="00444C1B">
        <w:rPr>
          <w:color w:val="000000"/>
          <w:sz w:val="28"/>
        </w:rPr>
        <w:t xml:space="preserve">направлена на </w:t>
      </w:r>
      <w:r w:rsidR="001A3AD4" w:rsidRPr="00444C1B">
        <w:rPr>
          <w:color w:val="000000"/>
          <w:sz w:val="28"/>
        </w:rPr>
        <w:t xml:space="preserve">более полное </w:t>
      </w:r>
      <w:r w:rsidRPr="00444C1B">
        <w:rPr>
          <w:color w:val="000000"/>
          <w:sz w:val="28"/>
        </w:rPr>
        <w:t xml:space="preserve">рассмотрение </w:t>
      </w:r>
      <w:r w:rsidR="001A3AD4" w:rsidRPr="00444C1B">
        <w:rPr>
          <w:color w:val="000000"/>
          <w:sz w:val="28"/>
        </w:rPr>
        <w:t>вопросов, определенных в первой главе, а именно</w:t>
      </w:r>
      <w:r w:rsidRPr="00444C1B">
        <w:rPr>
          <w:color w:val="000000"/>
          <w:sz w:val="28"/>
        </w:rPr>
        <w:t>:</w:t>
      </w:r>
    </w:p>
    <w:p w:rsidR="00E90CC7" w:rsidRPr="00444C1B" w:rsidRDefault="00A942A9" w:rsidP="00444C1B">
      <w:pPr>
        <w:numPr>
          <w:ilvl w:val="0"/>
          <w:numId w:val="27"/>
        </w:numPr>
        <w:tabs>
          <w:tab w:val="clear" w:pos="1440"/>
          <w:tab w:val="num" w:pos="900"/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44C1B">
        <w:rPr>
          <w:color w:val="000000"/>
          <w:sz w:val="28"/>
          <w:szCs w:val="22"/>
        </w:rPr>
        <w:t>анализ динамики и структуры основных средств (горизонтальный и вертикальный анализ основных средств);</w:t>
      </w:r>
    </w:p>
    <w:p w:rsidR="00A942A9" w:rsidRPr="00444C1B" w:rsidRDefault="00A942A9" w:rsidP="00444C1B">
      <w:pPr>
        <w:numPr>
          <w:ilvl w:val="0"/>
          <w:numId w:val="2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44C1B">
        <w:rPr>
          <w:color w:val="000000"/>
          <w:sz w:val="28"/>
          <w:szCs w:val="22"/>
        </w:rPr>
        <w:t>оценка движения и использования основных средств;</w:t>
      </w:r>
    </w:p>
    <w:p w:rsidR="00A942A9" w:rsidRPr="00444C1B" w:rsidRDefault="00A942A9" w:rsidP="00444C1B">
      <w:pPr>
        <w:numPr>
          <w:ilvl w:val="0"/>
          <w:numId w:val="2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оценка показателей эффективности использования основных средств;</w:t>
      </w:r>
    </w:p>
    <w:p w:rsidR="00E90CC7" w:rsidRPr="00444C1B" w:rsidRDefault="00E90CC7" w:rsidP="00444C1B">
      <w:pPr>
        <w:numPr>
          <w:ilvl w:val="0"/>
          <w:numId w:val="27"/>
        </w:numPr>
        <w:tabs>
          <w:tab w:val="clear" w:pos="1440"/>
          <w:tab w:val="num" w:pos="900"/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рассмотрение путей повышения эффективности использования основных средств предприятия.</w:t>
      </w:r>
    </w:p>
    <w:p w:rsidR="00A942A9" w:rsidRPr="00444C1B" w:rsidRDefault="00A942A9" w:rsidP="00444C1B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Во второй главе </w:t>
      </w:r>
      <w:r w:rsidR="001A3AD4" w:rsidRPr="00444C1B">
        <w:rPr>
          <w:color w:val="000000"/>
          <w:sz w:val="28"/>
        </w:rPr>
        <w:t xml:space="preserve">проводятся </w:t>
      </w:r>
      <w:r w:rsidRPr="00444C1B">
        <w:rPr>
          <w:color w:val="000000"/>
          <w:sz w:val="28"/>
        </w:rPr>
        <w:t>расчеты</w:t>
      </w:r>
      <w:r w:rsidR="001A3AD4" w:rsidRPr="00444C1B">
        <w:rPr>
          <w:color w:val="000000"/>
          <w:sz w:val="28"/>
        </w:rPr>
        <w:t xml:space="preserve"> и формулируются выводы по</w:t>
      </w:r>
      <w:r w:rsidRPr="00444C1B">
        <w:rPr>
          <w:color w:val="000000"/>
          <w:sz w:val="28"/>
        </w:rPr>
        <w:t xml:space="preserve"> основны</w:t>
      </w:r>
      <w:r w:rsidR="001A3AD4" w:rsidRPr="00444C1B">
        <w:rPr>
          <w:color w:val="000000"/>
          <w:sz w:val="28"/>
        </w:rPr>
        <w:t xml:space="preserve">м </w:t>
      </w:r>
      <w:r w:rsidRPr="00444C1B">
        <w:rPr>
          <w:color w:val="000000"/>
          <w:sz w:val="28"/>
        </w:rPr>
        <w:t>показател</w:t>
      </w:r>
      <w:r w:rsidR="001A3AD4" w:rsidRPr="00444C1B">
        <w:rPr>
          <w:color w:val="000000"/>
          <w:sz w:val="28"/>
        </w:rPr>
        <w:t>ям</w:t>
      </w:r>
      <w:r w:rsidRPr="00444C1B">
        <w:rPr>
          <w:color w:val="000000"/>
          <w:sz w:val="28"/>
        </w:rPr>
        <w:t xml:space="preserve">, которые дают </w:t>
      </w:r>
      <w:r w:rsidR="001A3AD4" w:rsidRPr="00444C1B">
        <w:rPr>
          <w:color w:val="000000"/>
          <w:sz w:val="28"/>
        </w:rPr>
        <w:t xml:space="preserve">общее </w:t>
      </w:r>
      <w:r w:rsidRPr="00444C1B">
        <w:rPr>
          <w:color w:val="000000"/>
          <w:sz w:val="28"/>
        </w:rPr>
        <w:t xml:space="preserve">представление </w:t>
      </w:r>
      <w:r w:rsidR="001A3AD4" w:rsidRPr="00444C1B">
        <w:rPr>
          <w:color w:val="000000"/>
          <w:sz w:val="28"/>
        </w:rPr>
        <w:t>о</w:t>
      </w:r>
      <w:r w:rsidRPr="00444C1B">
        <w:rPr>
          <w:color w:val="000000"/>
          <w:sz w:val="28"/>
        </w:rPr>
        <w:t xml:space="preserve"> состоянии основных средств в ОАО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Pr="00444C1B">
        <w:rPr>
          <w:color w:val="000000"/>
          <w:sz w:val="28"/>
        </w:rPr>
        <w:t>Калининградбуммаш».</w:t>
      </w:r>
    </w:p>
    <w:p w:rsidR="00E90CC7" w:rsidRPr="00444C1B" w:rsidRDefault="00E90CC7" w:rsidP="00444C1B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 конце курсовой работы сделаны общие выводы.</w:t>
      </w:r>
    </w:p>
    <w:p w:rsidR="009B5B09" w:rsidRPr="00444C1B" w:rsidRDefault="009B5B09" w:rsidP="00444C1B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В процессе написания курсовой работы в качестве материала для расчета различных коэффициентов и показателей использовались Формы бухгалтерской отчетности </w:t>
      </w:r>
      <w:r w:rsidR="00444C1B">
        <w:rPr>
          <w:color w:val="000000"/>
          <w:sz w:val="28"/>
        </w:rPr>
        <w:t>№</w:t>
      </w:r>
      <w:r w:rsidR="00444C1B" w:rsidRPr="00444C1B">
        <w:rPr>
          <w:color w:val="000000"/>
          <w:sz w:val="28"/>
        </w:rPr>
        <w:t>1</w:t>
      </w:r>
      <w:r w:rsidRPr="00444C1B">
        <w:rPr>
          <w:color w:val="000000"/>
          <w:sz w:val="28"/>
        </w:rPr>
        <w:t xml:space="preserve"> «Бухгалтерский баланс», </w:t>
      </w:r>
      <w:r w:rsidR="00444C1B">
        <w:rPr>
          <w:color w:val="000000"/>
          <w:sz w:val="28"/>
        </w:rPr>
        <w:t>№</w:t>
      </w:r>
      <w:r w:rsidR="00444C1B" w:rsidRPr="00444C1B">
        <w:rPr>
          <w:color w:val="000000"/>
          <w:sz w:val="28"/>
        </w:rPr>
        <w:t>2</w:t>
      </w:r>
      <w:r w:rsidRPr="00444C1B">
        <w:rPr>
          <w:color w:val="000000"/>
          <w:sz w:val="28"/>
        </w:rPr>
        <w:t xml:space="preserve"> «Отчет о прибылях и убытках, </w:t>
      </w:r>
      <w:r w:rsidR="00444C1B">
        <w:rPr>
          <w:color w:val="000000"/>
          <w:sz w:val="28"/>
        </w:rPr>
        <w:t>№</w:t>
      </w:r>
      <w:r w:rsidR="00444C1B" w:rsidRPr="00444C1B">
        <w:rPr>
          <w:color w:val="000000"/>
          <w:sz w:val="28"/>
        </w:rPr>
        <w:t>5</w:t>
      </w:r>
      <w:r w:rsidRPr="00444C1B">
        <w:rPr>
          <w:color w:val="000000"/>
          <w:sz w:val="28"/>
        </w:rPr>
        <w:t xml:space="preserve"> «Приложение к бухгалтерскому балансу» ОАО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Pr="00444C1B">
        <w:rPr>
          <w:color w:val="000000"/>
          <w:sz w:val="28"/>
        </w:rPr>
        <w:t>Калининградбуммаш» за 2005 год и 2006 год.</w:t>
      </w:r>
    </w:p>
    <w:p w:rsidR="00A21AC2" w:rsidRDefault="00A21AC2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A21AC2" w:rsidRDefault="00A21AC2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A6442F" w:rsidRPr="00A21AC2" w:rsidRDefault="00CB576D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44C1B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165839746"/>
      <w:bookmarkStart w:id="2" w:name="_Toc180213609"/>
      <w:bookmarkStart w:id="3" w:name="_Toc184503830"/>
      <w:r w:rsidR="00A6442F" w:rsidRPr="00A21AC2">
        <w:rPr>
          <w:rFonts w:ascii="Times New Roman" w:hAnsi="Times New Roman" w:cs="Times New Roman"/>
          <w:color w:val="000000"/>
          <w:sz w:val="28"/>
        </w:rPr>
        <w:t xml:space="preserve">1. </w:t>
      </w:r>
      <w:bookmarkStart w:id="4" w:name="_Toc131658100"/>
      <w:r w:rsidR="00A6442F" w:rsidRPr="00A21AC2">
        <w:rPr>
          <w:rFonts w:ascii="Times New Roman" w:hAnsi="Times New Roman" w:cs="Times New Roman"/>
          <w:color w:val="000000"/>
          <w:sz w:val="28"/>
        </w:rPr>
        <w:t xml:space="preserve">Технико-экономическая характеристика </w:t>
      </w:r>
      <w:bookmarkEnd w:id="1"/>
      <w:bookmarkEnd w:id="2"/>
      <w:bookmarkEnd w:id="4"/>
      <w:r w:rsidR="00A6442F" w:rsidRPr="00A21AC2">
        <w:rPr>
          <w:rFonts w:ascii="Times New Roman" w:hAnsi="Times New Roman" w:cs="Times New Roman"/>
          <w:color w:val="000000"/>
          <w:sz w:val="28"/>
        </w:rPr>
        <w:t>предприятия</w:t>
      </w:r>
      <w:bookmarkEnd w:id="3"/>
    </w:p>
    <w:p w:rsidR="00A21AC2" w:rsidRPr="00A21AC2" w:rsidRDefault="00A21AC2" w:rsidP="00444C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5" w:name="_Toc165839747"/>
      <w:bookmarkStart w:id="6" w:name="_Toc180213610"/>
      <w:bookmarkStart w:id="7" w:name="_Toc184503831"/>
    </w:p>
    <w:p w:rsidR="00A6442F" w:rsidRPr="00A21AC2" w:rsidRDefault="00A21AC2" w:rsidP="00444C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A21AC2">
        <w:rPr>
          <w:rFonts w:ascii="Times New Roman" w:hAnsi="Times New Roman" w:cs="Times New Roman"/>
          <w:i w:val="0"/>
          <w:color w:val="000000"/>
        </w:rPr>
        <w:t>1.1</w:t>
      </w:r>
      <w:r w:rsidR="00A6442F" w:rsidRPr="00A21AC2">
        <w:rPr>
          <w:rFonts w:ascii="Times New Roman" w:hAnsi="Times New Roman" w:cs="Times New Roman"/>
          <w:i w:val="0"/>
          <w:color w:val="000000"/>
        </w:rPr>
        <w:t xml:space="preserve"> </w:t>
      </w:r>
      <w:bookmarkEnd w:id="5"/>
      <w:bookmarkEnd w:id="6"/>
      <w:r w:rsidR="00A6442F" w:rsidRPr="00A21AC2">
        <w:rPr>
          <w:rFonts w:ascii="Times New Roman" w:hAnsi="Times New Roman" w:cs="Times New Roman"/>
          <w:i w:val="0"/>
          <w:color w:val="000000"/>
        </w:rPr>
        <w:t>Общая характеристика деятельности предприятия</w:t>
      </w:r>
      <w:bookmarkEnd w:id="7"/>
    </w:p>
    <w:p w:rsidR="00A21AC2" w:rsidRPr="00A21AC2" w:rsidRDefault="00A21AC2" w:rsidP="00444C1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Акционерное общество «Калининградбуммаш» является акционерным обществом открытого типа. Общество является юридическим лицом, действует на основании устава и законодательства Российской Федерации.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Открытое акционерное общество «Калининградбуммаш» было зарегистрировано 12 ноября 1993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г</w:t>
      </w:r>
      <w:r w:rsidRPr="00444C1B">
        <w:rPr>
          <w:color w:val="000000"/>
          <w:sz w:val="28"/>
        </w:rPr>
        <w:t xml:space="preserve">. Администрацией Октябрьского района </w:t>
      </w:r>
      <w:r w:rsidR="00444C1B" w:rsidRPr="00444C1B">
        <w:rPr>
          <w:color w:val="000000"/>
          <w:sz w:val="28"/>
        </w:rPr>
        <w:t>г.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Калининграда</w:t>
      </w:r>
      <w:r w:rsidRPr="00444C1B">
        <w:rPr>
          <w:color w:val="000000"/>
          <w:sz w:val="28"/>
        </w:rPr>
        <w:t xml:space="preserve">, регистрационный номер 05. Запись в Единый государственный реестр юридических лиц внесена инспекцией МНС России по Октябрьскому району </w:t>
      </w:r>
      <w:r w:rsidR="00444C1B" w:rsidRPr="00444C1B">
        <w:rPr>
          <w:color w:val="000000"/>
          <w:sz w:val="28"/>
        </w:rPr>
        <w:t>г.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Калининграда</w:t>
      </w:r>
      <w:r w:rsidRPr="00444C1B">
        <w:rPr>
          <w:color w:val="000000"/>
          <w:sz w:val="28"/>
        </w:rPr>
        <w:t xml:space="preserve"> 1 августа 2002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г</w:t>
      </w:r>
      <w:r w:rsidRPr="00444C1B">
        <w:rPr>
          <w:color w:val="000000"/>
          <w:sz w:val="28"/>
        </w:rPr>
        <w:t>. за основным государственным номером 1023900761378. Общество создано без ограничения срока его деятельности.</w:t>
      </w:r>
    </w:p>
    <w:p w:rsidR="00A6442F" w:rsidRPr="00444C1B" w:rsidRDefault="00A6442F" w:rsidP="00444C1B">
      <w:pPr>
        <w:shd w:val="clear" w:color="auto" w:fill="FFFFFF"/>
        <w:tabs>
          <w:tab w:val="left" w:pos="158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Фирменное наименование общества:</w:t>
      </w:r>
    </w:p>
    <w:p w:rsidR="00A6442F" w:rsidRPr="00444C1B" w:rsidRDefault="00A6442F" w:rsidP="00444C1B">
      <w:pPr>
        <w:numPr>
          <w:ilvl w:val="0"/>
          <w:numId w:val="3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Полное:</w:t>
      </w:r>
    </w:p>
    <w:p w:rsidR="00A6442F" w:rsidRPr="00444C1B" w:rsidRDefault="00A6442F" w:rsidP="00444C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На русском языке: Открытое акционерное общество «Калининградбуммаш»</w:t>
      </w:r>
    </w:p>
    <w:p w:rsidR="00A6442F" w:rsidRPr="00444C1B" w:rsidRDefault="00A6442F" w:rsidP="00444C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44C1B">
        <w:rPr>
          <w:color w:val="000000"/>
          <w:sz w:val="28"/>
        </w:rPr>
        <w:t>На</w:t>
      </w:r>
      <w:r w:rsidRPr="00444C1B">
        <w:rPr>
          <w:color w:val="000000"/>
          <w:sz w:val="28"/>
          <w:lang w:val="en-US"/>
        </w:rPr>
        <w:t xml:space="preserve"> </w:t>
      </w:r>
      <w:r w:rsidRPr="00444C1B">
        <w:rPr>
          <w:color w:val="000000"/>
          <w:sz w:val="28"/>
        </w:rPr>
        <w:t>английском</w:t>
      </w:r>
      <w:r w:rsidRPr="00444C1B">
        <w:rPr>
          <w:color w:val="000000"/>
          <w:sz w:val="28"/>
          <w:lang w:val="en-US"/>
        </w:rPr>
        <w:t xml:space="preserve"> </w:t>
      </w:r>
      <w:r w:rsidRPr="00444C1B">
        <w:rPr>
          <w:color w:val="000000"/>
          <w:sz w:val="28"/>
        </w:rPr>
        <w:t>языке</w:t>
      </w:r>
      <w:r w:rsidRPr="00444C1B">
        <w:rPr>
          <w:color w:val="000000"/>
          <w:sz w:val="28"/>
          <w:lang w:val="en-US"/>
        </w:rPr>
        <w:t>: «Kaliningradbummash» joint-stock company</w:t>
      </w:r>
    </w:p>
    <w:p w:rsidR="00A6442F" w:rsidRPr="00444C1B" w:rsidRDefault="00A6442F" w:rsidP="00444C1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Сокращенное:</w:t>
      </w:r>
    </w:p>
    <w:p w:rsidR="00A6442F" w:rsidRPr="00444C1B" w:rsidRDefault="00A6442F" w:rsidP="00444C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На русском языке: ОАО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Pr="00444C1B">
        <w:rPr>
          <w:color w:val="000000"/>
          <w:sz w:val="28"/>
        </w:rPr>
        <w:t>Калининградбуммаш»</w:t>
      </w:r>
    </w:p>
    <w:p w:rsidR="00A6442F" w:rsidRPr="00444C1B" w:rsidRDefault="00A6442F" w:rsidP="00444C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На английском языке: «</w:t>
      </w:r>
      <w:r w:rsidRPr="00444C1B">
        <w:rPr>
          <w:color w:val="000000"/>
          <w:sz w:val="28"/>
          <w:lang w:val="en-US"/>
        </w:rPr>
        <w:t>Kaliningradbummash</w:t>
      </w:r>
      <w:r w:rsidRPr="00444C1B">
        <w:rPr>
          <w:color w:val="000000"/>
          <w:sz w:val="28"/>
        </w:rPr>
        <w:t xml:space="preserve">» </w:t>
      </w:r>
      <w:r w:rsidRPr="00444C1B">
        <w:rPr>
          <w:color w:val="000000"/>
          <w:sz w:val="28"/>
          <w:lang w:val="en-US"/>
        </w:rPr>
        <w:t>jsc</w:t>
      </w:r>
    </w:p>
    <w:p w:rsidR="00A6442F" w:rsidRPr="00444C1B" w:rsidRDefault="00A6442F" w:rsidP="00444C1B">
      <w:p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Место нахождения общества:</w:t>
      </w:r>
    </w:p>
    <w:p w:rsidR="00A6442F" w:rsidRPr="00444C1B" w:rsidRDefault="00A6442F" w:rsidP="00444C1B">
      <w:p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Российская Федерация, 236013. </w:t>
      </w:r>
      <w:r w:rsidR="00444C1B" w:rsidRPr="00444C1B">
        <w:rPr>
          <w:color w:val="000000"/>
          <w:sz w:val="28"/>
        </w:rPr>
        <w:t>г.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Калининград</w:t>
      </w:r>
      <w:r w:rsidRPr="00444C1B">
        <w:rPr>
          <w:color w:val="000000"/>
          <w:sz w:val="28"/>
        </w:rPr>
        <w:t>, улица Магнитогорская, дом 4.</w:t>
      </w:r>
    </w:p>
    <w:p w:rsidR="00444C1B" w:rsidRDefault="00295E0D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Основными видами продукции (услуг) общества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в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настоящее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время являются:</w:t>
      </w:r>
    </w:p>
    <w:p w:rsidR="00444C1B" w:rsidRDefault="00444C1B" w:rsidP="00444C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95E0D" w:rsidRPr="00444C1B">
        <w:rPr>
          <w:color w:val="000000"/>
          <w:sz w:val="28"/>
        </w:rPr>
        <w:t>сдача производственных площадей в аренду;</w:t>
      </w:r>
    </w:p>
    <w:p w:rsidR="00444C1B" w:rsidRDefault="00444C1B" w:rsidP="00444C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95E0D" w:rsidRPr="00444C1B">
        <w:rPr>
          <w:color w:val="000000"/>
          <w:sz w:val="28"/>
        </w:rPr>
        <w:t>энергообеспечение арендаторов.</w:t>
      </w:r>
    </w:p>
    <w:p w:rsidR="00295E0D" w:rsidRPr="00444C1B" w:rsidRDefault="00295E0D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Преобладающим и приоритетным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для общества является предоставление услуг: сдача производственных площадей в аренду.</w:t>
      </w:r>
    </w:p>
    <w:p w:rsidR="00A6442F" w:rsidRPr="00444C1B" w:rsidRDefault="00A6442F" w:rsidP="00444C1B">
      <w:p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Общее количество акционеров (участников): </w:t>
      </w:r>
      <w:r w:rsidRPr="00444C1B">
        <w:rPr>
          <w:bCs/>
          <w:iCs/>
          <w:color w:val="000000"/>
          <w:sz w:val="28"/>
        </w:rPr>
        <w:t>24</w:t>
      </w:r>
      <w:r w:rsidRPr="00444C1B">
        <w:rPr>
          <w:color w:val="000000"/>
          <w:sz w:val="28"/>
        </w:rPr>
        <w:t>.</w:t>
      </w:r>
    </w:p>
    <w:p w:rsid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44C1B">
        <w:rPr>
          <w:sz w:val="28"/>
        </w:rPr>
        <w:t>Общество имеет обособленное имущество, учитываемое на его самостоятельном балансе, расчётный и иные счета в учреждениях банков, печать со своим наименованием, штамп, бланки, фирменное наименование. Кроме того, общество несет ответственность по своим обязательствам всем принадлежащим ему имуществом и не отвечает по обязательствам своих акционеров.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44C1B">
        <w:rPr>
          <w:sz w:val="28"/>
        </w:rPr>
        <w:t>Уставный капитал ОАО</w:t>
      </w:r>
      <w:r w:rsidR="00444C1B">
        <w:rPr>
          <w:sz w:val="28"/>
        </w:rPr>
        <w:t> </w:t>
      </w:r>
      <w:r w:rsidR="00444C1B" w:rsidRPr="00444C1B">
        <w:rPr>
          <w:sz w:val="28"/>
        </w:rPr>
        <w:t>«</w:t>
      </w:r>
      <w:r w:rsidRPr="00444C1B">
        <w:rPr>
          <w:sz w:val="28"/>
        </w:rPr>
        <w:t>Калининградбуммаш» на 01.01.2006</w:t>
      </w:r>
      <w:r w:rsidR="00444C1B">
        <w:rPr>
          <w:sz w:val="28"/>
        </w:rPr>
        <w:t> </w:t>
      </w:r>
      <w:r w:rsidR="00444C1B" w:rsidRPr="00444C1B">
        <w:rPr>
          <w:sz w:val="28"/>
        </w:rPr>
        <w:t>г</w:t>
      </w:r>
      <w:r w:rsidRPr="00444C1B">
        <w:rPr>
          <w:sz w:val="28"/>
        </w:rPr>
        <w:t>. 13 321 200 тыс. рублей. Все акции, размещенные обществом, являются именными бездокументарными. Обществом размещено 22 202 (Двадцать две тысячи двести две) обыкновенных именных акций номинальной стоимостью 600 (Шестьсот) рублей каждая.</w:t>
      </w:r>
    </w:p>
    <w:p w:rsidR="00A6442F" w:rsidRPr="00444C1B" w:rsidRDefault="00A6442F" w:rsidP="00444C1B">
      <w:pPr>
        <w:shd w:val="clear" w:color="auto" w:fill="FFFFFF"/>
        <w:tabs>
          <w:tab w:val="left" w:pos="179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Объявленные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акции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Общества составляют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50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000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(Пятьдесят тысяч)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штук</w:t>
      </w:r>
      <w:r w:rsidRPr="00444C1B">
        <w:rPr>
          <w:color w:val="000000"/>
          <w:sz w:val="28"/>
        </w:rPr>
        <w:br/>
        <w:t>обыкновенных именных акций номинальной стоимостью 600 (Шестьсот) рублей.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6"/>
        </w:rPr>
      </w:pPr>
      <w:r w:rsidRPr="00444C1B">
        <w:rPr>
          <w:b/>
          <w:bCs/>
          <w:sz w:val="28"/>
          <w:szCs w:val="26"/>
        </w:rPr>
        <w:t>Структура органов управления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/>
          <w:iCs/>
          <w:sz w:val="28"/>
        </w:rPr>
        <w:t>Высшим органом управления Общества является Общее собрание акционеров</w:t>
      </w:r>
      <w:r w:rsidRPr="00444C1B">
        <w:rPr>
          <w:bCs/>
          <w:iCs/>
          <w:sz w:val="28"/>
        </w:rPr>
        <w:t>. Один раз в год Общество проводит годовое общее собрание акционеров. Проводимые помимо годового Общие собрания акционеров,</w:t>
      </w:r>
      <w:r w:rsidR="00444C1B">
        <w:rPr>
          <w:bCs/>
          <w:iCs/>
          <w:sz w:val="28"/>
        </w:rPr>
        <w:t xml:space="preserve"> </w:t>
      </w:r>
      <w:r w:rsidRPr="00444C1B">
        <w:rPr>
          <w:bCs/>
          <w:iCs/>
          <w:sz w:val="28"/>
        </w:rPr>
        <w:t>являются внеочередными.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/>
          <w:iCs/>
          <w:sz w:val="28"/>
        </w:rPr>
        <w:t>Общее руководство Обществом осуществляет Совет директоров Общества</w:t>
      </w:r>
      <w:r w:rsidRPr="00444C1B">
        <w:rPr>
          <w:bCs/>
          <w:iCs/>
          <w:sz w:val="28"/>
        </w:rPr>
        <w:t>, за исключением решения вопросов, отнесенных Уставом к исключительной компетенции Общего собрания акционеров.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44C1B">
        <w:rPr>
          <w:bCs/>
          <w:i/>
          <w:iCs/>
          <w:sz w:val="28"/>
        </w:rPr>
        <w:t xml:space="preserve">Руководство текущей деятельностью осуществляется единоличным исполнительным органом </w:t>
      </w:r>
      <w:r w:rsidR="00444C1B">
        <w:rPr>
          <w:bCs/>
          <w:i/>
          <w:iCs/>
          <w:sz w:val="28"/>
        </w:rPr>
        <w:t>–</w:t>
      </w:r>
      <w:r w:rsidR="00444C1B" w:rsidRPr="00444C1B">
        <w:rPr>
          <w:bCs/>
          <w:i/>
          <w:iCs/>
          <w:sz w:val="28"/>
        </w:rPr>
        <w:t xml:space="preserve"> </w:t>
      </w:r>
      <w:r w:rsidRPr="00444C1B">
        <w:rPr>
          <w:bCs/>
          <w:i/>
          <w:iCs/>
          <w:sz w:val="28"/>
        </w:rPr>
        <w:t>Генеральным директором.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444C1B">
        <w:rPr>
          <w:sz w:val="28"/>
          <w:u w:val="single"/>
        </w:rPr>
        <w:t>Компетенция общего собрания акционеров (участников) эмитента в соответствии с уставом</w:t>
      </w:r>
      <w:r w:rsidR="00444C1B">
        <w:rPr>
          <w:sz w:val="28"/>
          <w:u w:val="single"/>
        </w:rPr>
        <w:t xml:space="preserve"> </w:t>
      </w:r>
      <w:r w:rsidRPr="00444C1B">
        <w:rPr>
          <w:sz w:val="28"/>
          <w:u w:val="single"/>
        </w:rPr>
        <w:t>(учредительными документами):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u w:val="single"/>
        </w:rPr>
      </w:pPr>
      <w:r w:rsidRPr="00444C1B">
        <w:rPr>
          <w:bCs/>
          <w:i/>
          <w:iCs/>
          <w:sz w:val="28"/>
          <w:u w:val="single"/>
        </w:rPr>
        <w:t>К исключительной компетенции</w:t>
      </w:r>
      <w:r w:rsidRPr="00444C1B">
        <w:rPr>
          <w:bCs/>
          <w:iCs/>
          <w:sz w:val="28"/>
          <w:u w:val="single"/>
        </w:rPr>
        <w:t xml:space="preserve"> </w:t>
      </w:r>
      <w:r w:rsidRPr="00444C1B">
        <w:rPr>
          <w:bCs/>
          <w:i/>
          <w:iCs/>
          <w:sz w:val="28"/>
          <w:u w:val="single"/>
        </w:rPr>
        <w:t>Общего собрания акционеров</w:t>
      </w:r>
      <w:r w:rsidRPr="00444C1B">
        <w:rPr>
          <w:bCs/>
          <w:iCs/>
          <w:sz w:val="28"/>
          <w:u w:val="single"/>
        </w:rPr>
        <w:t xml:space="preserve"> относятся следующие вопросы: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Внесение изменени</w:t>
      </w:r>
      <w:r w:rsidR="00F940DB" w:rsidRPr="00444C1B">
        <w:rPr>
          <w:bCs/>
          <w:iCs/>
          <w:sz w:val="28"/>
        </w:rPr>
        <w:t>й и дополнений в Устав Общества</w:t>
      </w:r>
      <w:r w:rsidRPr="00444C1B">
        <w:rPr>
          <w:bCs/>
          <w:iCs/>
          <w:sz w:val="28"/>
        </w:rPr>
        <w:t>.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Реорганизация Общества;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Ликвидация Общества, назначение ликвидационной комиссии;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Определение предельного размера объявленных акций;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 xml:space="preserve">Уменьшение </w:t>
      </w:r>
      <w:r w:rsidR="00F940DB" w:rsidRPr="00444C1B">
        <w:rPr>
          <w:bCs/>
          <w:iCs/>
          <w:sz w:val="28"/>
        </w:rPr>
        <w:t xml:space="preserve">и увеличение </w:t>
      </w:r>
      <w:r w:rsidRPr="00444C1B">
        <w:rPr>
          <w:bCs/>
          <w:iCs/>
          <w:sz w:val="28"/>
        </w:rPr>
        <w:t>уставного капитала Общества;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Избрание членов Совета директоров, доср</w:t>
      </w:r>
      <w:r w:rsidR="0003679F" w:rsidRPr="00444C1B">
        <w:rPr>
          <w:bCs/>
          <w:iCs/>
          <w:sz w:val="28"/>
        </w:rPr>
        <w:t>очное прекращение их полномочий</w:t>
      </w:r>
      <w:r w:rsidRPr="00444C1B">
        <w:rPr>
          <w:bCs/>
          <w:iCs/>
          <w:sz w:val="28"/>
        </w:rPr>
        <w:t>;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Избрание членов Ревизионной комиссии и досрочное прекращение их полномочий;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Утверждение</w:t>
      </w:r>
      <w:r w:rsidR="00444C1B">
        <w:rPr>
          <w:bCs/>
          <w:iCs/>
          <w:sz w:val="28"/>
        </w:rPr>
        <w:t xml:space="preserve"> </w:t>
      </w:r>
      <w:r w:rsidRPr="00444C1B">
        <w:rPr>
          <w:bCs/>
          <w:iCs/>
          <w:sz w:val="28"/>
        </w:rPr>
        <w:t>Аудитора Общества;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Утверждение годовых отчетов, бух</w:t>
      </w:r>
      <w:r w:rsidR="00F940DB" w:rsidRPr="00444C1B">
        <w:rPr>
          <w:bCs/>
          <w:iCs/>
          <w:sz w:val="28"/>
        </w:rPr>
        <w:t xml:space="preserve">. </w:t>
      </w:r>
      <w:r w:rsidRPr="00444C1B">
        <w:rPr>
          <w:bCs/>
          <w:iCs/>
          <w:sz w:val="28"/>
        </w:rPr>
        <w:t>балан</w:t>
      </w:r>
      <w:r w:rsidR="00F940DB" w:rsidRPr="00444C1B">
        <w:rPr>
          <w:bCs/>
          <w:iCs/>
          <w:sz w:val="28"/>
        </w:rPr>
        <w:t>сов</w:t>
      </w:r>
      <w:r w:rsidRPr="00444C1B">
        <w:rPr>
          <w:bCs/>
          <w:iCs/>
          <w:sz w:val="28"/>
        </w:rPr>
        <w:t>, распределение прибылей и убытков;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Утверждение порядка ведения общего собрания акционеров;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 xml:space="preserve">Принятие решения о </w:t>
      </w:r>
      <w:r w:rsidR="00F940DB" w:rsidRPr="00444C1B">
        <w:rPr>
          <w:bCs/>
          <w:iCs/>
          <w:sz w:val="28"/>
        </w:rPr>
        <w:t>крупных сдел</w:t>
      </w:r>
      <w:r w:rsidRPr="00444C1B">
        <w:rPr>
          <w:bCs/>
          <w:iCs/>
          <w:sz w:val="28"/>
        </w:rPr>
        <w:t>к</w:t>
      </w:r>
      <w:r w:rsidR="00F940DB" w:rsidRPr="00444C1B">
        <w:rPr>
          <w:bCs/>
          <w:iCs/>
          <w:sz w:val="28"/>
        </w:rPr>
        <w:t>ах</w:t>
      </w:r>
      <w:r w:rsidRPr="00444C1B">
        <w:rPr>
          <w:bCs/>
          <w:iCs/>
          <w:sz w:val="28"/>
        </w:rPr>
        <w:t>, связанных с приобретением и отчуждением имущества, стоимость которого составляет свыше 5</w:t>
      </w:r>
      <w:r w:rsidR="00444C1B" w:rsidRPr="00444C1B">
        <w:rPr>
          <w:bCs/>
          <w:iCs/>
          <w:sz w:val="28"/>
        </w:rPr>
        <w:t>0</w:t>
      </w:r>
      <w:r w:rsidR="00444C1B">
        <w:rPr>
          <w:bCs/>
          <w:iCs/>
          <w:sz w:val="28"/>
        </w:rPr>
        <w:t>%</w:t>
      </w:r>
      <w:r w:rsidRPr="00444C1B">
        <w:rPr>
          <w:bCs/>
          <w:iCs/>
          <w:sz w:val="28"/>
        </w:rPr>
        <w:t xml:space="preserve"> стоимости активов Общества;</w:t>
      </w:r>
    </w:p>
    <w:p w:rsidR="00A6442F" w:rsidRPr="00444C1B" w:rsidRDefault="00A6442F" w:rsidP="00444C1B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Принятие решения о выплате (невыплате) годовых</w:t>
      </w:r>
      <w:r w:rsidR="00444C1B">
        <w:rPr>
          <w:bCs/>
          <w:iCs/>
          <w:sz w:val="28"/>
        </w:rPr>
        <w:t xml:space="preserve"> </w:t>
      </w:r>
      <w:r w:rsidRPr="00444C1B">
        <w:rPr>
          <w:bCs/>
          <w:iCs/>
          <w:sz w:val="28"/>
        </w:rPr>
        <w:t>дивидендов на основании рекомендации Совета директоров</w:t>
      </w:r>
      <w:r w:rsidR="00F940DB" w:rsidRPr="00444C1B">
        <w:rPr>
          <w:bCs/>
          <w:iCs/>
          <w:sz w:val="28"/>
        </w:rPr>
        <w:t>.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  <w:u w:val="single"/>
        </w:rPr>
        <w:t xml:space="preserve">Вопросы, относящиеся </w:t>
      </w:r>
      <w:r w:rsidRPr="00444C1B">
        <w:rPr>
          <w:bCs/>
          <w:i/>
          <w:iCs/>
          <w:sz w:val="28"/>
          <w:u w:val="single"/>
        </w:rPr>
        <w:t>к компетенции Общего собрания акционеров</w:t>
      </w:r>
      <w:r w:rsidRPr="00444C1B">
        <w:rPr>
          <w:bCs/>
          <w:iCs/>
          <w:sz w:val="28"/>
          <w:u w:val="single"/>
        </w:rPr>
        <w:t>:</w:t>
      </w:r>
    </w:p>
    <w:p w:rsidR="00A6442F" w:rsidRPr="00444C1B" w:rsidRDefault="00A6442F" w:rsidP="00444C1B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приобретение и выкуп Обществом размещенных акций;</w:t>
      </w:r>
    </w:p>
    <w:p w:rsidR="00A6442F" w:rsidRPr="00444C1B" w:rsidRDefault="00A6442F" w:rsidP="00444C1B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участие в холдинговых компаниях, финансово-промышленных</w:t>
      </w:r>
      <w:r w:rsidR="00444C1B">
        <w:rPr>
          <w:bCs/>
          <w:iCs/>
          <w:sz w:val="28"/>
        </w:rPr>
        <w:t xml:space="preserve"> </w:t>
      </w:r>
      <w:r w:rsidRPr="00444C1B">
        <w:rPr>
          <w:bCs/>
          <w:iCs/>
          <w:sz w:val="28"/>
        </w:rPr>
        <w:t>группах, иных объединениях коммерческих организаций.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444C1B">
        <w:rPr>
          <w:sz w:val="28"/>
          <w:u w:val="single"/>
        </w:rPr>
        <w:t>Компетенция совета директоров (наблюдательного совета) эмитента в соответствии с уставом (учредительными документами):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Совет директоров Общества осуществляет общее руководство деятельностью Общества, за исключением решения вопросов, отнесенных к исключительной компетенции Общего собрания акционеров.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/>
          <w:iCs/>
          <w:sz w:val="28"/>
          <w:u w:val="single"/>
        </w:rPr>
        <w:t>К исключительной</w:t>
      </w:r>
      <w:r w:rsidRPr="00444C1B">
        <w:rPr>
          <w:bCs/>
          <w:iCs/>
          <w:sz w:val="28"/>
          <w:u w:val="single"/>
        </w:rPr>
        <w:t xml:space="preserve"> </w:t>
      </w:r>
      <w:r w:rsidRPr="00444C1B">
        <w:rPr>
          <w:bCs/>
          <w:i/>
          <w:iCs/>
          <w:sz w:val="28"/>
          <w:u w:val="single"/>
        </w:rPr>
        <w:t>компетенции</w:t>
      </w:r>
      <w:r w:rsidRPr="00444C1B">
        <w:rPr>
          <w:bCs/>
          <w:iCs/>
          <w:sz w:val="28"/>
          <w:u w:val="single"/>
        </w:rPr>
        <w:t xml:space="preserve"> </w:t>
      </w:r>
      <w:r w:rsidRPr="00444C1B">
        <w:rPr>
          <w:bCs/>
          <w:i/>
          <w:iCs/>
          <w:sz w:val="28"/>
          <w:u w:val="single"/>
        </w:rPr>
        <w:t>Совета директоров</w:t>
      </w:r>
      <w:r w:rsidR="00444C1B">
        <w:rPr>
          <w:bCs/>
          <w:iCs/>
          <w:sz w:val="28"/>
          <w:u w:val="single"/>
        </w:rPr>
        <w:t xml:space="preserve"> </w:t>
      </w:r>
      <w:r w:rsidRPr="00444C1B">
        <w:rPr>
          <w:bCs/>
          <w:iCs/>
          <w:sz w:val="28"/>
          <w:u w:val="single"/>
        </w:rPr>
        <w:t>относятся следующие вопросы: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2.1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Оп</w:t>
      </w:r>
      <w:r w:rsidRPr="00444C1B">
        <w:rPr>
          <w:bCs/>
          <w:iCs/>
          <w:sz w:val="28"/>
        </w:rPr>
        <w:t>ределение приоритетных направлений деятельности Общества;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2.2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Со</w:t>
      </w:r>
      <w:r w:rsidRPr="00444C1B">
        <w:rPr>
          <w:bCs/>
          <w:iCs/>
          <w:sz w:val="28"/>
        </w:rPr>
        <w:t>зыв годового и внеочередного Общих собраний акционеров Общества;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2.3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Ут</w:t>
      </w:r>
      <w:r w:rsidRPr="00444C1B">
        <w:rPr>
          <w:bCs/>
          <w:iCs/>
          <w:sz w:val="28"/>
        </w:rPr>
        <w:t>верждение повестки дня Общего собрания акционеров;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</w:t>
      </w:r>
      <w:r w:rsidR="00F940DB" w:rsidRPr="00444C1B">
        <w:rPr>
          <w:bCs/>
          <w:iCs/>
          <w:sz w:val="28"/>
        </w:rPr>
        <w:t>4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Ув</w:t>
      </w:r>
      <w:r w:rsidRPr="00444C1B">
        <w:rPr>
          <w:bCs/>
          <w:iCs/>
          <w:sz w:val="28"/>
        </w:rPr>
        <w:t>еличе</w:t>
      </w:r>
      <w:r w:rsidR="0003679F" w:rsidRPr="00444C1B">
        <w:rPr>
          <w:bCs/>
          <w:iCs/>
          <w:sz w:val="28"/>
        </w:rPr>
        <w:t>ние</w:t>
      </w:r>
      <w:r w:rsidR="00F940DB" w:rsidRPr="00444C1B">
        <w:rPr>
          <w:bCs/>
          <w:iCs/>
          <w:sz w:val="28"/>
        </w:rPr>
        <w:t>, уменьшение</w:t>
      </w:r>
      <w:r w:rsidR="0003679F" w:rsidRPr="00444C1B">
        <w:rPr>
          <w:bCs/>
          <w:iCs/>
          <w:sz w:val="28"/>
        </w:rPr>
        <w:t xml:space="preserve"> уставного капитала Общества. </w:t>
      </w:r>
      <w:r w:rsidRPr="00444C1B">
        <w:rPr>
          <w:bCs/>
          <w:iCs/>
          <w:sz w:val="28"/>
        </w:rPr>
        <w:t>По данному вопросу решение Советом директоров принимается единогласно;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</w:t>
      </w:r>
      <w:r w:rsidR="00F940DB" w:rsidRPr="00444C1B">
        <w:rPr>
          <w:bCs/>
          <w:iCs/>
          <w:sz w:val="28"/>
        </w:rPr>
        <w:t>5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Ра</w:t>
      </w:r>
      <w:r w:rsidRPr="00444C1B">
        <w:rPr>
          <w:bCs/>
          <w:iCs/>
          <w:sz w:val="28"/>
        </w:rPr>
        <w:t>змещение облигаций и иных ценных бумаг, не конвертируемых в акции Общества;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</w:t>
      </w:r>
      <w:r w:rsidR="00F940DB" w:rsidRPr="00444C1B">
        <w:rPr>
          <w:bCs/>
          <w:iCs/>
          <w:sz w:val="28"/>
        </w:rPr>
        <w:t>6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На</w:t>
      </w:r>
      <w:r w:rsidRPr="00444C1B">
        <w:rPr>
          <w:bCs/>
          <w:iCs/>
          <w:sz w:val="28"/>
        </w:rPr>
        <w:t>значение Генерального директора Общества и досрочное прекращение его полномочий, установление размеров выплачиваемых ему вознаграждений и компенсаций;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</w:t>
      </w:r>
      <w:r w:rsidR="00F940DB" w:rsidRPr="00444C1B">
        <w:rPr>
          <w:bCs/>
          <w:iCs/>
          <w:sz w:val="28"/>
        </w:rPr>
        <w:t>7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Ре</w:t>
      </w:r>
      <w:r w:rsidRPr="00444C1B">
        <w:rPr>
          <w:bCs/>
          <w:iCs/>
          <w:sz w:val="28"/>
        </w:rPr>
        <w:t>комендации по размеру выплачиваемых членам Ревизионной комиссии Общества вознаграждений и компенсаций и определение размера оплаты услуг аудитора;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</w:t>
      </w:r>
      <w:r w:rsidR="00F940DB" w:rsidRPr="00444C1B">
        <w:rPr>
          <w:bCs/>
          <w:iCs/>
          <w:sz w:val="28"/>
        </w:rPr>
        <w:t>8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Ре</w:t>
      </w:r>
      <w:r w:rsidRPr="00444C1B">
        <w:rPr>
          <w:bCs/>
          <w:iCs/>
          <w:sz w:val="28"/>
        </w:rPr>
        <w:t>комендации по размеру дивиденд</w:t>
      </w:r>
      <w:r w:rsidR="00F940DB" w:rsidRPr="00444C1B">
        <w:rPr>
          <w:bCs/>
          <w:iCs/>
          <w:sz w:val="28"/>
        </w:rPr>
        <w:t>ов</w:t>
      </w:r>
      <w:r w:rsidRPr="00444C1B">
        <w:rPr>
          <w:bCs/>
          <w:iCs/>
          <w:sz w:val="28"/>
        </w:rPr>
        <w:t xml:space="preserve"> по акциям и порядку</w:t>
      </w:r>
      <w:r w:rsidR="00F940DB" w:rsidRPr="00444C1B">
        <w:rPr>
          <w:bCs/>
          <w:iCs/>
          <w:sz w:val="28"/>
        </w:rPr>
        <w:t xml:space="preserve"> их</w:t>
      </w:r>
      <w:r w:rsidRPr="00444C1B">
        <w:rPr>
          <w:bCs/>
          <w:iCs/>
          <w:sz w:val="28"/>
        </w:rPr>
        <w:t xml:space="preserve"> выплаты;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2.1</w:t>
      </w:r>
      <w:r w:rsidR="00F62DA2" w:rsidRPr="00444C1B">
        <w:rPr>
          <w:bCs/>
          <w:iCs/>
          <w:sz w:val="28"/>
        </w:rPr>
        <w:t>0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Ис</w:t>
      </w:r>
      <w:r w:rsidRPr="00444C1B">
        <w:rPr>
          <w:bCs/>
          <w:iCs/>
          <w:sz w:val="28"/>
        </w:rPr>
        <w:t>пользование резервного фонда</w:t>
      </w:r>
      <w:r w:rsidR="00F940DB" w:rsidRPr="00444C1B">
        <w:rPr>
          <w:bCs/>
          <w:iCs/>
          <w:sz w:val="28"/>
        </w:rPr>
        <w:t xml:space="preserve">, фондов развития, потребления </w:t>
      </w:r>
      <w:r w:rsidRPr="00444C1B">
        <w:rPr>
          <w:bCs/>
          <w:iCs/>
          <w:sz w:val="28"/>
        </w:rPr>
        <w:t xml:space="preserve">и </w:t>
      </w:r>
      <w:r w:rsidR="00F940DB" w:rsidRPr="00444C1B">
        <w:rPr>
          <w:bCs/>
          <w:iCs/>
          <w:sz w:val="28"/>
        </w:rPr>
        <w:t>иных фондов</w:t>
      </w:r>
      <w:r w:rsidRPr="00444C1B">
        <w:rPr>
          <w:bCs/>
          <w:iCs/>
          <w:sz w:val="28"/>
        </w:rPr>
        <w:t>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2.1</w:t>
      </w:r>
      <w:r w:rsidR="00F62DA2" w:rsidRPr="00444C1B">
        <w:rPr>
          <w:bCs/>
          <w:iCs/>
          <w:sz w:val="28"/>
        </w:rPr>
        <w:t>1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Ут</w:t>
      </w:r>
      <w:r w:rsidRPr="00444C1B">
        <w:rPr>
          <w:bCs/>
          <w:iCs/>
          <w:sz w:val="28"/>
        </w:rPr>
        <w:t>верждение внутренних документов Общества;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2.1</w:t>
      </w:r>
      <w:r w:rsidR="00F62DA2" w:rsidRPr="00444C1B">
        <w:rPr>
          <w:bCs/>
          <w:iCs/>
          <w:sz w:val="28"/>
        </w:rPr>
        <w:t>2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Со</w:t>
      </w:r>
      <w:r w:rsidRPr="00444C1B">
        <w:rPr>
          <w:bCs/>
          <w:iCs/>
          <w:sz w:val="28"/>
        </w:rPr>
        <w:t>здание филиалов и открытие представительств Общества;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2.1</w:t>
      </w:r>
      <w:r w:rsidR="00F62DA2" w:rsidRPr="00444C1B">
        <w:rPr>
          <w:bCs/>
          <w:iCs/>
          <w:sz w:val="28"/>
        </w:rPr>
        <w:t>3</w:t>
      </w:r>
      <w:r w:rsidR="00444C1B" w:rsidRPr="00444C1B">
        <w:rPr>
          <w:bCs/>
          <w:iCs/>
          <w:sz w:val="28"/>
        </w:rPr>
        <w:t>.</w:t>
      </w:r>
      <w:r w:rsidR="00444C1B">
        <w:rPr>
          <w:bCs/>
          <w:iCs/>
          <w:sz w:val="28"/>
        </w:rPr>
        <w:t xml:space="preserve"> </w:t>
      </w:r>
      <w:r w:rsidR="00444C1B" w:rsidRPr="00444C1B">
        <w:rPr>
          <w:bCs/>
          <w:iCs/>
          <w:sz w:val="28"/>
        </w:rPr>
        <w:t>Пр</w:t>
      </w:r>
      <w:r w:rsidRPr="00444C1B">
        <w:rPr>
          <w:bCs/>
          <w:iCs/>
          <w:sz w:val="28"/>
        </w:rPr>
        <w:t>инятие решения о заключении крупных сделок, связанных с приобретением и отчуждением имущества, составляющим от 25 до 5</w:t>
      </w:r>
      <w:r w:rsidR="00444C1B" w:rsidRPr="00444C1B">
        <w:rPr>
          <w:bCs/>
          <w:iCs/>
          <w:sz w:val="28"/>
        </w:rPr>
        <w:t>0</w:t>
      </w:r>
      <w:r w:rsidR="00444C1B">
        <w:rPr>
          <w:bCs/>
          <w:iCs/>
          <w:sz w:val="28"/>
        </w:rPr>
        <w:t>%</w:t>
      </w:r>
      <w:r w:rsidRPr="00444C1B">
        <w:rPr>
          <w:bCs/>
          <w:iCs/>
          <w:sz w:val="28"/>
        </w:rPr>
        <w:t xml:space="preserve"> балансовой стоимости активов Общества Данное решение принимается Советом Д</w:t>
      </w:r>
      <w:r w:rsidR="0003679F" w:rsidRPr="00444C1B">
        <w:rPr>
          <w:bCs/>
          <w:iCs/>
          <w:sz w:val="28"/>
        </w:rPr>
        <w:t>иректоров Общества единогласно.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2.1</w:t>
      </w:r>
      <w:r w:rsidR="00F62DA2" w:rsidRPr="00444C1B">
        <w:rPr>
          <w:bCs/>
          <w:iCs/>
          <w:sz w:val="28"/>
        </w:rPr>
        <w:t>4</w:t>
      </w:r>
      <w:r w:rsidRPr="00444C1B">
        <w:rPr>
          <w:bCs/>
          <w:iCs/>
          <w:sz w:val="28"/>
        </w:rPr>
        <w:t>. Представление на утверждение Общего собрания акционеров годового отчета, баланса, счет прибылей и убытков Общества;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444C1B">
        <w:rPr>
          <w:sz w:val="28"/>
          <w:u w:val="single"/>
        </w:rPr>
        <w:t>Компетенция единоличного и коллегиального исполнительных органов эмитента в соответствии с уставом (учредительными документами):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Генеральный директор решает все вопросы текущей деятельности Общества, за исключением вопросов, отнесенных</w:t>
      </w:r>
      <w:r w:rsidR="00444C1B">
        <w:rPr>
          <w:bCs/>
          <w:iCs/>
          <w:sz w:val="28"/>
        </w:rPr>
        <w:t xml:space="preserve"> </w:t>
      </w:r>
      <w:r w:rsidRPr="00444C1B">
        <w:rPr>
          <w:bCs/>
          <w:iCs/>
          <w:sz w:val="28"/>
        </w:rPr>
        <w:t>законодательством к исключительной компетенции Общего собрания акционеров и Совета Директоров Общества.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444C1B">
        <w:rPr>
          <w:bCs/>
          <w:iCs/>
          <w:sz w:val="28"/>
        </w:rPr>
        <w:t>Генеральный директор без доверенности действует от имени Общества, представляет его интересы, совершает сделки, открывает и закрывает счета в банках, утверждает штаты, издает приказы, обязательные для исполнения всеми работниками Общества.</w:t>
      </w:r>
    </w:p>
    <w:p w:rsidR="00A6442F" w:rsidRPr="00444C1B" w:rsidRDefault="00A6442F" w:rsidP="00444C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10"/>
        </w:rPr>
      </w:pPr>
    </w:p>
    <w:p w:rsidR="00741973" w:rsidRPr="00A21AC2" w:rsidRDefault="00A21AC2" w:rsidP="00444C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8" w:name="_Toc184503832"/>
      <w:bookmarkStart w:id="9" w:name="_Toc165839748"/>
      <w:r w:rsidRPr="00A21AC2">
        <w:rPr>
          <w:rFonts w:ascii="Times New Roman" w:hAnsi="Times New Roman" w:cs="Times New Roman"/>
          <w:i w:val="0"/>
          <w:color w:val="000000"/>
        </w:rPr>
        <w:t xml:space="preserve">1.2 </w:t>
      </w:r>
      <w:r w:rsidR="00741973" w:rsidRPr="00A21AC2">
        <w:rPr>
          <w:rFonts w:ascii="Times New Roman" w:hAnsi="Times New Roman" w:cs="Times New Roman"/>
          <w:i w:val="0"/>
          <w:color w:val="000000"/>
        </w:rPr>
        <w:t>Основные показатели деятельности предприятия</w:t>
      </w:r>
      <w:bookmarkEnd w:id="8"/>
    </w:p>
    <w:bookmarkEnd w:id="9"/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 условиях рыночных отношений большую роль играет анализ финансового состояния предприятия. Это связано с тем, что предприятие, приобретая самостоятельность, несет полную ответственность за результаты своей деятельности (прежде всего, перед своими работниками, банком, финансовыми органами и кредиторами).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Финансовое состояние предприятия определяется способностью погасить свои долги и обязательства.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Основным источником информации о финансовой деятельности предприятия является бухгалтерская отчетность. Финансовое состояние предприятия </w:t>
      </w:r>
      <w:r w:rsidR="00444C1B">
        <w:rPr>
          <w:color w:val="000000"/>
          <w:sz w:val="28"/>
        </w:rPr>
        <w:t>–</w:t>
      </w:r>
      <w:r w:rsidR="00444C1B" w:rsidRP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комплексное понятие, которое характеризуется системой показателей отражающих наличие, размещение и использование финансовых ресурсов предприятия.</w:t>
      </w:r>
    </w:p>
    <w:p w:rsidR="00A21AC2" w:rsidRDefault="00A21AC2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A6442F" w:rsidRPr="00A21AC2" w:rsidRDefault="00A21AC2" w:rsidP="00444C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6442F" w:rsidRPr="00444C1B">
        <w:rPr>
          <w:color w:val="000000"/>
          <w:sz w:val="28"/>
        </w:rPr>
        <w:t>Таблица 1</w:t>
      </w:r>
      <w:r>
        <w:rPr>
          <w:color w:val="000000"/>
          <w:sz w:val="28"/>
        </w:rPr>
        <w:t xml:space="preserve">. </w:t>
      </w:r>
      <w:r w:rsidR="00A6442F" w:rsidRPr="00A21AC2">
        <w:rPr>
          <w:color w:val="000000"/>
          <w:sz w:val="28"/>
          <w:szCs w:val="26"/>
        </w:rPr>
        <w:t>Основные показатели деятельности ОАО</w:t>
      </w:r>
      <w:r w:rsidR="00444C1B" w:rsidRPr="00A21AC2">
        <w:rPr>
          <w:color w:val="000000"/>
          <w:sz w:val="28"/>
          <w:szCs w:val="26"/>
        </w:rPr>
        <w:t> «</w:t>
      </w:r>
      <w:r w:rsidR="00A6442F" w:rsidRPr="00A21AC2">
        <w:rPr>
          <w:color w:val="000000"/>
          <w:sz w:val="28"/>
          <w:szCs w:val="26"/>
        </w:rPr>
        <w:t>Калининградбуммаш»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4"/>
        <w:gridCol w:w="3227"/>
        <w:gridCol w:w="1145"/>
        <w:gridCol w:w="1178"/>
        <w:gridCol w:w="1404"/>
        <w:gridCol w:w="1661"/>
      </w:tblGrid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856B9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856B9">
              <w:rPr>
                <w:b/>
                <w:color w:val="000000"/>
                <w:sz w:val="20"/>
              </w:rPr>
              <w:t>Показатели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856B9">
              <w:rPr>
                <w:b/>
                <w:color w:val="000000"/>
                <w:sz w:val="20"/>
              </w:rPr>
              <w:t>2005 год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856B9">
              <w:rPr>
                <w:b/>
                <w:color w:val="000000"/>
                <w:sz w:val="20"/>
              </w:rPr>
              <w:t>2006 год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856B9">
              <w:rPr>
                <w:b/>
                <w:color w:val="000000"/>
                <w:sz w:val="20"/>
              </w:rPr>
              <w:t>Абсолютное отклонение</w:t>
            </w:r>
          </w:p>
          <w:p w:rsidR="00A6442F" w:rsidRPr="002856B9" w:rsidRDefault="00444C1B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гр. 4</w:t>
            </w:r>
            <w:r w:rsidR="00A6442F" w:rsidRPr="002856B9">
              <w:rPr>
                <w:color w:val="000000"/>
                <w:sz w:val="20"/>
                <w:szCs w:val="18"/>
              </w:rPr>
              <w:t xml:space="preserve"> – </w:t>
            </w:r>
            <w:r w:rsidRPr="002856B9">
              <w:rPr>
                <w:color w:val="000000"/>
                <w:sz w:val="20"/>
                <w:szCs w:val="18"/>
              </w:rPr>
              <w:t>гр. 3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2856B9">
              <w:rPr>
                <w:b/>
                <w:color w:val="000000"/>
                <w:sz w:val="20"/>
              </w:rPr>
              <w:t>Относительное отклонение</w:t>
            </w:r>
            <w:r w:rsidR="00444C1B" w:rsidRPr="002856B9">
              <w:rPr>
                <w:b/>
                <w:color w:val="000000"/>
                <w:sz w:val="20"/>
                <w:lang w:val="en-US"/>
              </w:rPr>
              <w:t xml:space="preserve">, </w:t>
            </w:r>
            <w:r w:rsidR="00444C1B" w:rsidRPr="002856B9">
              <w:rPr>
                <w:b/>
                <w:color w:val="000000"/>
                <w:sz w:val="20"/>
              </w:rPr>
              <w:t>%</w:t>
            </w:r>
          </w:p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(</w:t>
            </w:r>
            <w:r w:rsidR="00444C1B" w:rsidRPr="002856B9">
              <w:rPr>
                <w:color w:val="000000"/>
                <w:sz w:val="20"/>
                <w:szCs w:val="18"/>
              </w:rPr>
              <w:t>гр. 4 ÷ гр. 3</w:t>
            </w:r>
            <w:r w:rsidRPr="002856B9">
              <w:rPr>
                <w:color w:val="000000"/>
                <w:sz w:val="20"/>
                <w:szCs w:val="18"/>
              </w:rPr>
              <w:t>)</w:t>
            </w:r>
            <w:r w:rsidRPr="002856B9">
              <w:rPr>
                <w:color w:val="000000"/>
                <w:sz w:val="20"/>
                <w:szCs w:val="20"/>
              </w:rPr>
              <w:sym w:font="Symbol" w:char="F02A"/>
            </w:r>
            <w:r w:rsidRPr="002856B9">
              <w:rPr>
                <w:color w:val="000000"/>
                <w:sz w:val="20"/>
                <w:szCs w:val="18"/>
              </w:rPr>
              <w:t>10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Выручка от реализации услуг </w:t>
            </w:r>
            <w:r w:rsidRPr="002856B9">
              <w:rPr>
                <w:color w:val="000000"/>
                <w:sz w:val="20"/>
                <w:szCs w:val="18"/>
              </w:rPr>
              <w:t>(тыс</w:t>
            </w:r>
            <w:r w:rsidR="00444C1B" w:rsidRPr="002856B9">
              <w:rPr>
                <w:color w:val="000000"/>
                <w:sz w:val="20"/>
                <w:szCs w:val="18"/>
              </w:rPr>
              <w:t>. руб</w:t>
            </w:r>
            <w:r w:rsidRPr="002856B9">
              <w:rPr>
                <w:color w:val="000000"/>
                <w:sz w:val="20"/>
                <w:szCs w:val="18"/>
              </w:rPr>
              <w:t>.)</w:t>
            </w:r>
          </w:p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 xml:space="preserve">(форма </w:t>
            </w:r>
            <w:r w:rsidR="00444C1B" w:rsidRPr="002856B9">
              <w:rPr>
                <w:color w:val="000000"/>
                <w:sz w:val="20"/>
                <w:szCs w:val="18"/>
              </w:rPr>
              <w:t>№</w:t>
            </w:r>
            <w:r w:rsidR="00444C1B" w:rsidRPr="002856B9">
              <w:rPr>
                <w:color w:val="000000"/>
                <w:sz w:val="20"/>
                <w:szCs w:val="18"/>
                <w:lang w:val="en-US"/>
              </w:rPr>
              <w:t>2</w:t>
            </w:r>
            <w:r w:rsidRPr="002856B9">
              <w:rPr>
                <w:color w:val="000000"/>
                <w:sz w:val="20"/>
                <w:szCs w:val="18"/>
              </w:rPr>
              <w:t>)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40196,00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56696,00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16500,00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141,05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Себестоимость услуг </w:t>
            </w:r>
            <w:r w:rsidRPr="002856B9">
              <w:rPr>
                <w:color w:val="000000"/>
                <w:sz w:val="20"/>
                <w:szCs w:val="18"/>
              </w:rPr>
              <w:t>(тыс</w:t>
            </w:r>
            <w:r w:rsidR="00444C1B" w:rsidRPr="002856B9">
              <w:rPr>
                <w:color w:val="000000"/>
                <w:sz w:val="20"/>
                <w:szCs w:val="18"/>
              </w:rPr>
              <w:t>. руб</w:t>
            </w:r>
            <w:r w:rsidRPr="002856B9">
              <w:rPr>
                <w:color w:val="000000"/>
                <w:sz w:val="20"/>
                <w:szCs w:val="18"/>
              </w:rPr>
              <w:t>.)</w:t>
            </w:r>
          </w:p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 xml:space="preserve">(форма </w:t>
            </w:r>
            <w:r w:rsidR="00444C1B" w:rsidRPr="002856B9">
              <w:rPr>
                <w:color w:val="000000"/>
                <w:sz w:val="20"/>
                <w:szCs w:val="18"/>
              </w:rPr>
              <w:t>№2</w:t>
            </w:r>
            <w:r w:rsidRPr="002856B9">
              <w:rPr>
                <w:color w:val="000000"/>
                <w:sz w:val="20"/>
                <w:szCs w:val="18"/>
              </w:rPr>
              <w:t>)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12203,00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13616,00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1413,00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111,58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3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Прибыль до налогообложения </w:t>
            </w:r>
            <w:r w:rsidRPr="002856B9">
              <w:rPr>
                <w:color w:val="000000"/>
                <w:sz w:val="20"/>
                <w:szCs w:val="18"/>
              </w:rPr>
              <w:t>(тыс</w:t>
            </w:r>
            <w:r w:rsidR="00444C1B" w:rsidRPr="002856B9">
              <w:rPr>
                <w:color w:val="000000"/>
                <w:sz w:val="20"/>
                <w:szCs w:val="18"/>
              </w:rPr>
              <w:t>. руб</w:t>
            </w:r>
            <w:r w:rsidRPr="002856B9">
              <w:rPr>
                <w:color w:val="000000"/>
                <w:sz w:val="20"/>
                <w:szCs w:val="18"/>
              </w:rPr>
              <w:t>.)</w:t>
            </w:r>
          </w:p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 xml:space="preserve">(форма </w:t>
            </w:r>
            <w:r w:rsidR="00444C1B" w:rsidRPr="002856B9">
              <w:rPr>
                <w:color w:val="000000"/>
                <w:sz w:val="20"/>
                <w:szCs w:val="18"/>
              </w:rPr>
              <w:t>№2</w:t>
            </w:r>
            <w:r w:rsidRPr="002856B9">
              <w:rPr>
                <w:color w:val="000000"/>
                <w:sz w:val="20"/>
                <w:szCs w:val="18"/>
              </w:rPr>
              <w:t>)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11405,00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16990,00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5585,00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148,97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4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Чистая прибыль </w:t>
            </w:r>
            <w:r w:rsidRPr="002856B9">
              <w:rPr>
                <w:color w:val="000000"/>
                <w:sz w:val="20"/>
                <w:szCs w:val="18"/>
              </w:rPr>
              <w:t>(тыс</w:t>
            </w:r>
            <w:r w:rsidR="00444C1B" w:rsidRPr="002856B9">
              <w:rPr>
                <w:color w:val="000000"/>
                <w:sz w:val="20"/>
                <w:szCs w:val="18"/>
              </w:rPr>
              <w:t>. руб</w:t>
            </w:r>
            <w:r w:rsidRPr="002856B9">
              <w:rPr>
                <w:color w:val="000000"/>
                <w:sz w:val="20"/>
                <w:szCs w:val="18"/>
              </w:rPr>
              <w:t>.)</w:t>
            </w:r>
          </w:p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 xml:space="preserve">(форма </w:t>
            </w:r>
            <w:r w:rsidR="00444C1B" w:rsidRPr="002856B9">
              <w:rPr>
                <w:color w:val="000000"/>
                <w:sz w:val="20"/>
                <w:szCs w:val="18"/>
              </w:rPr>
              <w:t>№2</w:t>
            </w:r>
            <w:r w:rsidRPr="002856B9">
              <w:rPr>
                <w:color w:val="000000"/>
                <w:sz w:val="20"/>
                <w:szCs w:val="18"/>
              </w:rPr>
              <w:t>)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10227,00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15719,00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5492,00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153,70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5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Рентабельность продаж </w:t>
            </w:r>
            <w:r w:rsidRPr="002856B9">
              <w:rPr>
                <w:color w:val="000000"/>
                <w:sz w:val="20"/>
                <w:szCs w:val="18"/>
              </w:rPr>
              <w:t>(%)</w:t>
            </w:r>
          </w:p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 xml:space="preserve">(прибыль до налогообложения </w:t>
            </w:r>
            <w:r w:rsidRPr="002856B9">
              <w:rPr>
                <w:b/>
                <w:color w:val="000000"/>
                <w:sz w:val="20"/>
                <w:szCs w:val="18"/>
              </w:rPr>
              <w:t xml:space="preserve">÷ </w:t>
            </w:r>
            <w:r w:rsidRPr="002856B9">
              <w:rPr>
                <w:color w:val="000000"/>
                <w:sz w:val="20"/>
                <w:szCs w:val="18"/>
              </w:rPr>
              <w:t>выручку)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28,37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29,97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1,60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105,64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6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Чистая рентабельность продаж </w:t>
            </w:r>
            <w:r w:rsidRPr="002856B9">
              <w:rPr>
                <w:color w:val="000000"/>
                <w:sz w:val="20"/>
                <w:szCs w:val="18"/>
              </w:rPr>
              <w:t>(%)</w:t>
            </w:r>
          </w:p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 xml:space="preserve">(чистая прибыль </w:t>
            </w:r>
            <w:r w:rsidRPr="002856B9">
              <w:rPr>
                <w:b/>
                <w:color w:val="000000"/>
                <w:sz w:val="20"/>
                <w:szCs w:val="18"/>
              </w:rPr>
              <w:t xml:space="preserve">÷ </w:t>
            </w:r>
            <w:r w:rsidRPr="002856B9">
              <w:rPr>
                <w:color w:val="000000"/>
                <w:sz w:val="20"/>
                <w:szCs w:val="18"/>
              </w:rPr>
              <w:t>выручка)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25,44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27,73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2,29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109,00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7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Среднегодовая стоимость основных средств </w:t>
            </w:r>
            <w:bookmarkStart w:id="10" w:name="OLE_LINK1"/>
            <w:r w:rsidRPr="002856B9">
              <w:rPr>
                <w:color w:val="000000"/>
                <w:sz w:val="20"/>
                <w:szCs w:val="18"/>
              </w:rPr>
              <w:t>(тыс</w:t>
            </w:r>
            <w:r w:rsidR="00444C1B" w:rsidRPr="002856B9">
              <w:rPr>
                <w:color w:val="000000"/>
                <w:sz w:val="20"/>
                <w:szCs w:val="18"/>
              </w:rPr>
              <w:t>. руб</w:t>
            </w:r>
            <w:r w:rsidRPr="002856B9">
              <w:rPr>
                <w:color w:val="000000"/>
                <w:sz w:val="20"/>
                <w:szCs w:val="18"/>
              </w:rPr>
              <w:t>.)</w:t>
            </w:r>
            <w:bookmarkEnd w:id="10"/>
          </w:p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(форм</w:t>
            </w:r>
            <w:r w:rsidR="00444C1B" w:rsidRPr="002856B9">
              <w:rPr>
                <w:color w:val="000000"/>
                <w:sz w:val="20"/>
                <w:szCs w:val="18"/>
              </w:rPr>
              <w:t>а №5</w:t>
            </w:r>
            <w:r w:rsidRPr="002856B9">
              <w:rPr>
                <w:color w:val="000000"/>
                <w:sz w:val="20"/>
                <w:szCs w:val="18"/>
              </w:rPr>
              <w:t>); (стоимость основных средств на начало года + стоимость основных средств на конец года) ÷ 2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102445,50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60752,00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(41693,50)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59,30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8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Фондоотдача </w:t>
            </w:r>
            <w:r w:rsidR="006C29E3" w:rsidRPr="002856B9">
              <w:rPr>
                <w:color w:val="000000"/>
                <w:sz w:val="20"/>
                <w:szCs w:val="18"/>
              </w:rPr>
              <w:t>(руб./</w:t>
            </w:r>
            <w:r w:rsidRPr="002856B9">
              <w:rPr>
                <w:color w:val="000000"/>
                <w:sz w:val="20"/>
                <w:szCs w:val="18"/>
              </w:rPr>
              <w:t>руб.)</w:t>
            </w:r>
          </w:p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(выручка ÷ среднегодовая стоимость основных средств)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0,39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0,93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0,54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238,46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9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Фондоемкость </w:t>
            </w:r>
            <w:r w:rsidR="006C29E3" w:rsidRPr="002856B9">
              <w:rPr>
                <w:color w:val="000000"/>
                <w:sz w:val="20"/>
                <w:szCs w:val="18"/>
              </w:rPr>
              <w:t xml:space="preserve">(руб./руб.) </w:t>
            </w:r>
            <w:r w:rsidRPr="002856B9">
              <w:rPr>
                <w:color w:val="000000"/>
                <w:sz w:val="20"/>
                <w:szCs w:val="18"/>
              </w:rPr>
              <w:t>(среднегодовая стоимость основных средств</w:t>
            </w:r>
            <w:r w:rsidR="00444C1B" w:rsidRPr="002856B9">
              <w:rPr>
                <w:color w:val="000000"/>
                <w:sz w:val="20"/>
                <w:szCs w:val="18"/>
              </w:rPr>
              <w:t xml:space="preserve"> </w:t>
            </w:r>
            <w:r w:rsidRPr="002856B9">
              <w:rPr>
                <w:color w:val="000000"/>
                <w:sz w:val="20"/>
                <w:szCs w:val="18"/>
              </w:rPr>
              <w:t>÷ выручка)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2,55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1,07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(1,48)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41,96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10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Фондовооруженность </w:t>
            </w:r>
            <w:r w:rsidRPr="002856B9">
              <w:rPr>
                <w:color w:val="000000"/>
                <w:sz w:val="20"/>
                <w:szCs w:val="18"/>
              </w:rPr>
              <w:t>(тыс</w:t>
            </w:r>
            <w:r w:rsidR="00444C1B" w:rsidRPr="002856B9">
              <w:rPr>
                <w:color w:val="000000"/>
                <w:sz w:val="20"/>
                <w:szCs w:val="18"/>
              </w:rPr>
              <w:t>. руб</w:t>
            </w:r>
            <w:r w:rsidRPr="002856B9">
              <w:rPr>
                <w:color w:val="000000"/>
                <w:sz w:val="20"/>
                <w:szCs w:val="18"/>
              </w:rPr>
              <w:t>./чел.)</w:t>
            </w:r>
          </w:p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18"/>
              </w:rPr>
              <w:t>(среднегодовая стоимость основных средств</w:t>
            </w:r>
            <w:r w:rsidR="00444C1B" w:rsidRPr="002856B9">
              <w:rPr>
                <w:color w:val="000000"/>
                <w:sz w:val="20"/>
                <w:szCs w:val="18"/>
              </w:rPr>
              <w:t xml:space="preserve"> </w:t>
            </w:r>
            <w:r w:rsidRPr="002856B9">
              <w:rPr>
                <w:color w:val="000000"/>
                <w:sz w:val="20"/>
                <w:szCs w:val="18"/>
              </w:rPr>
              <w:t>÷ среднесписочная численность)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8537,13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5062,67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(3474,46)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59,30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11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Среднесписочная численность работников предприятия </w:t>
            </w:r>
            <w:r w:rsidRPr="002856B9">
              <w:rPr>
                <w:color w:val="000000"/>
                <w:sz w:val="20"/>
                <w:szCs w:val="18"/>
              </w:rPr>
              <w:t>(чел.)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-</w:t>
            </w:r>
          </w:p>
        </w:tc>
      </w:tr>
      <w:tr w:rsidR="00A6442F" w:rsidRPr="002856B9" w:rsidTr="002856B9">
        <w:trPr>
          <w:cantSplit/>
        </w:trPr>
        <w:tc>
          <w:tcPr>
            <w:tcW w:w="27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12</w:t>
            </w:r>
          </w:p>
        </w:tc>
        <w:tc>
          <w:tcPr>
            <w:tcW w:w="1769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Производительность труда </w:t>
            </w:r>
            <w:r w:rsidRPr="002856B9">
              <w:rPr>
                <w:color w:val="000000"/>
                <w:sz w:val="20"/>
                <w:szCs w:val="18"/>
              </w:rPr>
              <w:t>(тыс</w:t>
            </w:r>
            <w:r w:rsidR="00444C1B" w:rsidRPr="002856B9">
              <w:rPr>
                <w:color w:val="000000"/>
                <w:sz w:val="20"/>
                <w:szCs w:val="18"/>
              </w:rPr>
              <w:t>. руб</w:t>
            </w:r>
            <w:r w:rsidRPr="002856B9">
              <w:rPr>
                <w:color w:val="000000"/>
                <w:sz w:val="20"/>
                <w:szCs w:val="18"/>
              </w:rPr>
              <w:t>./чел.)</w:t>
            </w:r>
          </w:p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(выручка ÷ среднесписочная численность)</w:t>
            </w:r>
          </w:p>
        </w:tc>
        <w:tc>
          <w:tcPr>
            <w:tcW w:w="628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3349,67</w:t>
            </w:r>
          </w:p>
        </w:tc>
        <w:tc>
          <w:tcPr>
            <w:tcW w:w="646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4724,67</w:t>
            </w:r>
          </w:p>
        </w:tc>
        <w:tc>
          <w:tcPr>
            <w:tcW w:w="770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1375,00</w:t>
            </w:r>
          </w:p>
        </w:tc>
        <w:tc>
          <w:tcPr>
            <w:tcW w:w="911" w:type="pct"/>
            <w:shd w:val="clear" w:color="auto" w:fill="auto"/>
          </w:tcPr>
          <w:p w:rsidR="00A6442F" w:rsidRPr="002856B9" w:rsidRDefault="00A6442F" w:rsidP="002856B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141,05</w:t>
            </w:r>
          </w:p>
        </w:tc>
      </w:tr>
    </w:tbl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Как видно из таблицы 1, в 2006 году по сравнению с 2005 годом произошло увеличение практически всех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показателей, характеризующих деятельность предприятия.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Выручка от реализации услуг за 2006 год фактически составила 56696,00 тыс</w:t>
      </w:r>
      <w:r w:rsidR="00444C1B" w:rsidRPr="00444C1B">
        <w:rPr>
          <w:color w:val="000000"/>
          <w:sz w:val="28"/>
        </w:rPr>
        <w:t>.</w:t>
      </w:r>
      <w:r w:rsidR="00444C1B">
        <w:rPr>
          <w:color w:val="000000"/>
          <w:sz w:val="28"/>
        </w:rPr>
        <w:t xml:space="preserve"> </w:t>
      </w:r>
      <w:r w:rsidR="00444C1B" w:rsidRPr="00444C1B">
        <w:rPr>
          <w:color w:val="000000"/>
          <w:sz w:val="28"/>
        </w:rPr>
        <w:t>руб</w:t>
      </w:r>
      <w:r w:rsidRPr="00444C1B">
        <w:rPr>
          <w:color w:val="000000"/>
          <w:sz w:val="28"/>
        </w:rPr>
        <w:t>.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За соответствующий период предыдущего года объём реализации составил 40196,00 тыс. руб. Прирост объёма выполненных работ составил 16500,00 тыс. руб. за счёт сотрудничества с новыми предприятиями; увеличения объёма услуг; изменения тарифов за единицу услуг в связи с увеличением затрат на выполняемые работы.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Себестоимость услуг за 2006 год составила –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13616,00 тыс. руб., что в сравнении с 2005 годом больше на 1413,00 тыс. руб. Удорожание себестоимости произошло по причинам материальных затрат; увеличения затрат на оплату труда.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Прибыль до налогообложения за 2006 год составила </w:t>
      </w:r>
      <w:r w:rsidR="00444C1B">
        <w:rPr>
          <w:color w:val="000000"/>
          <w:sz w:val="28"/>
        </w:rPr>
        <w:t xml:space="preserve">– </w:t>
      </w:r>
      <w:r w:rsidRPr="00444C1B">
        <w:rPr>
          <w:color w:val="000000"/>
          <w:sz w:val="28"/>
        </w:rPr>
        <w:t>16990,00 тыс. руб. против 11405,00 тыс. рублей 2005 года. Таким образом, в 2006 году прибыль до налогообложения выросла на 48,9</w:t>
      </w:r>
      <w:r w:rsidR="00444C1B" w:rsidRPr="00444C1B">
        <w:rPr>
          <w:color w:val="000000"/>
          <w:sz w:val="28"/>
        </w:rPr>
        <w:t>7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 (5492,00 тыс. руб.) за счёт увеличения выполненных работ и снижения затрат. Соответственно в 2006 году произошел рост чистой прибыли на 5492,00 тыс. руб.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Показатель рентабельности за 2006 год составил 29,9</w:t>
      </w:r>
      <w:r w:rsidR="00444C1B" w:rsidRPr="00444C1B">
        <w:rPr>
          <w:color w:val="000000"/>
          <w:sz w:val="28"/>
        </w:rPr>
        <w:t>7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, а за 200</w:t>
      </w:r>
      <w:r w:rsidR="00F1207E" w:rsidRPr="00444C1B">
        <w:rPr>
          <w:color w:val="000000"/>
          <w:sz w:val="28"/>
        </w:rPr>
        <w:t>5</w:t>
      </w:r>
      <w:r w:rsidRPr="00444C1B">
        <w:rPr>
          <w:color w:val="000000"/>
          <w:sz w:val="28"/>
        </w:rPr>
        <w:t xml:space="preserve"> год 28,3</w:t>
      </w:r>
      <w:r w:rsidR="00444C1B" w:rsidRPr="00444C1B">
        <w:rPr>
          <w:color w:val="000000"/>
          <w:sz w:val="28"/>
        </w:rPr>
        <w:t>7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, что ниже 2006 года на 5,6</w:t>
      </w:r>
      <w:r w:rsidR="00444C1B" w:rsidRPr="00444C1B">
        <w:rPr>
          <w:color w:val="000000"/>
          <w:sz w:val="28"/>
        </w:rPr>
        <w:t>4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. Рентабельность 2006 года показывает, что на 1 руб. оказанных услуг приходится 29,97 тыс. руб. прибыли. Чистая рентабельность также показала рост с 25,4</w:t>
      </w:r>
      <w:r w:rsidR="00444C1B" w:rsidRPr="00444C1B">
        <w:rPr>
          <w:color w:val="000000"/>
          <w:sz w:val="28"/>
        </w:rPr>
        <w:t>4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 за 2005 год до 27,7</w:t>
      </w:r>
      <w:r w:rsidR="00444C1B" w:rsidRPr="00444C1B">
        <w:rPr>
          <w:color w:val="000000"/>
          <w:sz w:val="28"/>
        </w:rPr>
        <w:t>3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 2006 года.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Среднегодовая стоимость основных средств в 2006 году снизилась на 40,7</w:t>
      </w:r>
      <w:r w:rsidR="00444C1B" w:rsidRPr="00444C1B">
        <w:rPr>
          <w:color w:val="000000"/>
          <w:sz w:val="28"/>
        </w:rPr>
        <w:t>0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 и составила 60752,00 тыс. руб. против 102445,50 тыс. руб. 2005 года.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Среднесписочная численность работников предприятия за два рассматриваемых года не изменилась и составила 12 человек.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Важно отметить, что при неизменной численности работников, в 2006 году произошел рост производительности труда на 41,0</w:t>
      </w:r>
      <w:r w:rsidR="00444C1B" w:rsidRPr="00444C1B">
        <w:rPr>
          <w:color w:val="000000"/>
          <w:sz w:val="28"/>
        </w:rPr>
        <w:t>5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, то есть в 2006 году выработка на одного работника, занятого в деятельности предприятия увеличилась на 1375,00 тыс. руб., что является положительным результатом деятельности предприятия.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444C1B">
        <w:rPr>
          <w:color w:val="000000"/>
          <w:sz w:val="28"/>
        </w:rPr>
        <w:t xml:space="preserve">Показатель фондоотдачи в 2006 году составил 0,93 тыс. руб. В аналогичном периоде предыдущего года этот показатель был ниже и составлял 0,39 тыс. руб. Такое изменение показывает, что в 2006 году по сравнению с 2005 годом каждый рубль, инвестированный в основные фонды, приносит больше выручки на 0,54 тыс. руб. </w:t>
      </w:r>
      <w:r w:rsidRPr="00444C1B">
        <w:rPr>
          <w:iCs/>
          <w:color w:val="000000"/>
          <w:sz w:val="28"/>
        </w:rPr>
        <w:t>Рост показателя фондоотдачи свидетельствует об увеличении эффективности деятельности предприятия.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Фондоемкость 2006 году снизилась на 1,4</w:t>
      </w:r>
      <w:r w:rsidR="00444C1B" w:rsidRPr="00444C1B">
        <w:rPr>
          <w:color w:val="000000"/>
          <w:sz w:val="28"/>
        </w:rPr>
        <w:t>8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 и составила в 2006 году 1,07 тыс. руб. против 2,55 тыс. руб. 200</w:t>
      </w:r>
      <w:r w:rsidR="000B1802" w:rsidRPr="00444C1B">
        <w:rPr>
          <w:color w:val="000000"/>
          <w:sz w:val="28"/>
        </w:rPr>
        <w:t>5</w:t>
      </w:r>
      <w:r w:rsidRPr="00444C1B">
        <w:rPr>
          <w:color w:val="000000"/>
          <w:sz w:val="28"/>
        </w:rPr>
        <w:t xml:space="preserve"> года. Таким образом, для получения 1 рубля выручки, предприятию необходимо инвестировать в основную деятельность на 1,48 тыс. руб. меньше.</w:t>
      </w:r>
    </w:p>
    <w:p w:rsidR="00A6442F" w:rsidRPr="00444C1B" w:rsidRDefault="00A6442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iCs/>
          <w:color w:val="000000"/>
          <w:sz w:val="28"/>
        </w:rPr>
        <w:t xml:space="preserve">По сравнению с 2005 годом, в котором фондовооруженность составляла </w:t>
      </w:r>
      <w:r w:rsidRPr="00444C1B">
        <w:rPr>
          <w:color w:val="000000"/>
          <w:sz w:val="28"/>
        </w:rPr>
        <w:t xml:space="preserve">8537,13 </w:t>
      </w:r>
      <w:r w:rsidRPr="00444C1B">
        <w:rPr>
          <w:iCs/>
          <w:color w:val="000000"/>
          <w:sz w:val="28"/>
        </w:rPr>
        <w:t xml:space="preserve">тыс. руб., в 2006 году фондовооруженность снизилась на </w:t>
      </w:r>
      <w:r w:rsidRPr="00444C1B">
        <w:rPr>
          <w:color w:val="000000"/>
          <w:sz w:val="28"/>
        </w:rPr>
        <w:t>40,7</w:t>
      </w:r>
      <w:r w:rsidR="00444C1B" w:rsidRPr="00444C1B">
        <w:rPr>
          <w:color w:val="000000"/>
          <w:sz w:val="28"/>
        </w:rPr>
        <w:t>0</w:t>
      </w:r>
      <w:r w:rsidR="00444C1B">
        <w:rPr>
          <w:color w:val="000000"/>
          <w:sz w:val="28"/>
        </w:rPr>
        <w:t>%</w:t>
      </w:r>
      <w:r w:rsidRPr="00444C1B">
        <w:rPr>
          <w:iCs/>
          <w:color w:val="000000"/>
          <w:sz w:val="28"/>
        </w:rPr>
        <w:t xml:space="preserve"> и составила </w:t>
      </w:r>
      <w:r w:rsidRPr="00444C1B">
        <w:rPr>
          <w:color w:val="000000"/>
          <w:sz w:val="28"/>
        </w:rPr>
        <w:t xml:space="preserve">5062,67 </w:t>
      </w:r>
      <w:r w:rsidRPr="00444C1B">
        <w:rPr>
          <w:iCs/>
          <w:color w:val="000000"/>
          <w:sz w:val="28"/>
        </w:rPr>
        <w:t>тыс. руб. Такое снижение связано со снижением с</w:t>
      </w:r>
      <w:r w:rsidRPr="00444C1B">
        <w:rPr>
          <w:color w:val="000000"/>
          <w:sz w:val="28"/>
        </w:rPr>
        <w:t>реднегодовой стоимости основных средств,</w:t>
      </w:r>
      <w:r w:rsidRPr="00444C1B">
        <w:rPr>
          <w:iCs/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следовательно, в 2006 году снизилась оснащенность работников предприятия основными средствами и на одного работающего человека теперь приходится основных средств на 3474,46 тыс. руб. меньше.</w:t>
      </w:r>
    </w:p>
    <w:p w:rsidR="00254C13" w:rsidRPr="00444C1B" w:rsidRDefault="00254C13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FD3BA2" w:rsidRPr="00A21AC2" w:rsidRDefault="00A21AC2" w:rsidP="00444C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color w:val="000000"/>
        </w:rPr>
      </w:pPr>
      <w:bookmarkStart w:id="11" w:name="_Toc184503833"/>
      <w:r w:rsidRPr="00A21AC2">
        <w:rPr>
          <w:rFonts w:ascii="Times New Roman" w:hAnsi="Times New Roman" w:cs="Times New Roman"/>
          <w:i w:val="0"/>
          <w:color w:val="000000"/>
        </w:rPr>
        <w:t>1.3</w:t>
      </w:r>
      <w:r w:rsidR="00FD3BA2" w:rsidRPr="00A21AC2">
        <w:rPr>
          <w:rFonts w:ascii="Times New Roman" w:hAnsi="Times New Roman" w:cs="Times New Roman"/>
          <w:i w:val="0"/>
          <w:color w:val="000000"/>
        </w:rPr>
        <w:t xml:space="preserve"> </w:t>
      </w:r>
      <w:r w:rsidR="00FD3BA2" w:rsidRPr="00A21AC2">
        <w:rPr>
          <w:rFonts w:ascii="Times New Roman" w:hAnsi="Times New Roman" w:cs="Times New Roman"/>
          <w:bCs w:val="0"/>
          <w:i w:val="0"/>
          <w:color w:val="000000"/>
        </w:rPr>
        <w:t>Организация аналитической работы на предприятии</w:t>
      </w:r>
      <w:bookmarkEnd w:id="11"/>
    </w:p>
    <w:p w:rsidR="00D4492E" w:rsidRPr="00444C1B" w:rsidRDefault="00D4492E" w:rsidP="00444C1B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FD3BA2" w:rsidRPr="00444C1B" w:rsidRDefault="00CF0898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Планово-экономический отдел является структурным подразделением ОАО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Pr="00444C1B">
        <w:rPr>
          <w:color w:val="000000"/>
          <w:sz w:val="28"/>
        </w:rPr>
        <w:t>Калининградбуммаш» и подчиняется генеральному директору.</w:t>
      </w:r>
    </w:p>
    <w:p w:rsidR="00D4492E" w:rsidRPr="00444C1B" w:rsidRDefault="00D4492E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Основными задачами работы планово-экономического отдела являются:</w:t>
      </w:r>
    </w:p>
    <w:p w:rsidR="00D4492E" w:rsidRPr="00444C1B" w:rsidRDefault="00C25295" w:rsidP="00444C1B">
      <w:pPr>
        <w:numPr>
          <w:ilvl w:val="0"/>
          <w:numId w:val="15"/>
        </w:numPr>
        <w:tabs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Формирование единой экономической политики предприятия на основе анализа состояния спроса на услуги аренды.</w:t>
      </w:r>
    </w:p>
    <w:p w:rsidR="00A037D0" w:rsidRPr="00444C1B" w:rsidRDefault="00A037D0" w:rsidP="00444C1B">
      <w:pPr>
        <w:numPr>
          <w:ilvl w:val="0"/>
          <w:numId w:val="15"/>
        </w:numPr>
        <w:tabs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Формирование ценовой политики.</w:t>
      </w:r>
    </w:p>
    <w:p w:rsidR="00A037D0" w:rsidRPr="00444C1B" w:rsidRDefault="00A037D0" w:rsidP="00444C1B">
      <w:pPr>
        <w:numPr>
          <w:ilvl w:val="0"/>
          <w:numId w:val="15"/>
        </w:numPr>
        <w:tabs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Совершенствование концепции планирования расходов на осуществление деятельности.</w:t>
      </w:r>
    </w:p>
    <w:p w:rsidR="00A037D0" w:rsidRPr="00444C1B" w:rsidRDefault="00994D8D" w:rsidP="00444C1B">
      <w:pPr>
        <w:numPr>
          <w:ilvl w:val="0"/>
          <w:numId w:val="15"/>
        </w:numPr>
        <w:tabs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Контроль за выполнением предприятием законодательства в области экономики.</w:t>
      </w:r>
    </w:p>
    <w:p w:rsidR="00994D8D" w:rsidRPr="00444C1B" w:rsidRDefault="00416D4C" w:rsidP="00444C1B">
      <w:pPr>
        <w:numPr>
          <w:ilvl w:val="0"/>
          <w:numId w:val="15"/>
        </w:numPr>
        <w:tabs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Создание условий для эффективного использования основных фондов, трудовых и финансовых ресурсов</w:t>
      </w:r>
      <w:r w:rsidR="00997C09" w:rsidRPr="00444C1B">
        <w:rPr>
          <w:color w:val="000000"/>
          <w:sz w:val="28"/>
        </w:rPr>
        <w:t>.</w:t>
      </w:r>
    </w:p>
    <w:p w:rsidR="00D21023" w:rsidRPr="00444C1B" w:rsidRDefault="00D21023" w:rsidP="00444C1B">
      <w:pPr>
        <w:pStyle w:val="22"/>
        <w:tabs>
          <w:tab w:val="num" w:pos="900"/>
        </w:tabs>
        <w:spacing w:after="0"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Для выполнения возложенных задач планово</w:t>
      </w:r>
      <w:r w:rsidR="00444C1B">
        <w:rPr>
          <w:color w:val="000000"/>
          <w:sz w:val="28"/>
        </w:rPr>
        <w:t xml:space="preserve"> –</w:t>
      </w:r>
      <w:r w:rsidR="00444C1B" w:rsidRPr="00444C1B">
        <w:rPr>
          <w:color w:val="000000"/>
          <w:sz w:val="28"/>
        </w:rPr>
        <w:t xml:space="preserve"> эк</w:t>
      </w:r>
      <w:r w:rsidRPr="00444C1B">
        <w:rPr>
          <w:color w:val="000000"/>
          <w:sz w:val="28"/>
        </w:rPr>
        <w:t>ономический отдел обеспечивает выполнение следующих функций:</w:t>
      </w:r>
    </w:p>
    <w:p w:rsidR="00416D4C" w:rsidRPr="00444C1B" w:rsidRDefault="00ED7B5C" w:rsidP="00444C1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Формирование и определение экономической стратегии развития предприятия с целью адаптации его деятельности внешним и внутренним экономическим условиям.</w:t>
      </w:r>
    </w:p>
    <w:p w:rsidR="00ED7B5C" w:rsidRPr="00444C1B" w:rsidRDefault="004549BD" w:rsidP="00444C1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Планирование затрат и разработка проектов цен на услуги аренды предприятия.</w:t>
      </w:r>
    </w:p>
    <w:p w:rsidR="004549BD" w:rsidRPr="00444C1B" w:rsidRDefault="00DA1F43" w:rsidP="00444C1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Разработка и контроль договоров на оказание услуг.</w:t>
      </w:r>
    </w:p>
    <w:p w:rsidR="00DA1F43" w:rsidRPr="00444C1B" w:rsidRDefault="00A516A4" w:rsidP="00444C1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Контроль за правильным и эффективным расходованием денежных средств.</w:t>
      </w:r>
    </w:p>
    <w:p w:rsidR="00A65F99" w:rsidRPr="00444C1B" w:rsidRDefault="00B55645" w:rsidP="00444C1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Планирование порядка сдачи объектов основных средств в аренду.</w:t>
      </w:r>
    </w:p>
    <w:p w:rsidR="00B55645" w:rsidRPr="00444C1B" w:rsidRDefault="00B55645" w:rsidP="00444C1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Анализ выручки от реализации услуг.</w:t>
      </w:r>
    </w:p>
    <w:p w:rsidR="00A65F99" w:rsidRPr="00444C1B" w:rsidRDefault="00A65F99" w:rsidP="00444C1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Ведение оперативного учета расчетных операций за оказанные услуги.</w:t>
      </w:r>
    </w:p>
    <w:p w:rsidR="0058761A" w:rsidRPr="00444C1B" w:rsidRDefault="0058761A" w:rsidP="00444C1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Контроль за своевременностью оплаты счетов за оказанные услуги в соответствии с заключенными договорами.</w:t>
      </w:r>
    </w:p>
    <w:p w:rsidR="0058761A" w:rsidRPr="00444C1B" w:rsidRDefault="0058761A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 состав отдела входят следующие специалисты: ведущий экономист, экономист и бухгалтер.</w:t>
      </w:r>
    </w:p>
    <w:p w:rsidR="00A70B37" w:rsidRPr="00444C1B" w:rsidRDefault="00A70B37" w:rsidP="00444C1B">
      <w:pPr>
        <w:pStyle w:val="22"/>
        <w:spacing w:after="0" w:line="360" w:lineRule="auto"/>
        <w:ind w:firstLine="709"/>
        <w:jc w:val="both"/>
        <w:rPr>
          <w:bCs/>
          <w:color w:val="000000"/>
          <w:sz w:val="28"/>
        </w:rPr>
      </w:pPr>
      <w:r w:rsidRPr="00444C1B">
        <w:rPr>
          <w:bCs/>
          <w:color w:val="000000"/>
          <w:sz w:val="28"/>
        </w:rPr>
        <w:t>Для выполнения функций планово-экономический отдел взаимодействует с бухгалтером по вопросам получения:</w:t>
      </w:r>
    </w:p>
    <w:p w:rsidR="00A70B37" w:rsidRPr="00444C1B" w:rsidRDefault="00A70B37" w:rsidP="00444C1B">
      <w:pPr>
        <w:pStyle w:val="22"/>
        <w:numPr>
          <w:ilvl w:val="0"/>
          <w:numId w:val="20"/>
        </w:numPr>
        <w:tabs>
          <w:tab w:val="clear" w:pos="1440"/>
          <w:tab w:val="num" w:pos="540"/>
        </w:tabs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444C1B">
        <w:rPr>
          <w:bCs/>
          <w:color w:val="000000"/>
          <w:sz w:val="28"/>
        </w:rPr>
        <w:t>данных, необходимых для экономического планирования, прогнозирования и анализа;</w:t>
      </w:r>
    </w:p>
    <w:p w:rsidR="00A70B37" w:rsidRPr="00444C1B" w:rsidRDefault="00A70B37" w:rsidP="00444C1B">
      <w:pPr>
        <w:pStyle w:val="22"/>
        <w:numPr>
          <w:ilvl w:val="0"/>
          <w:numId w:val="20"/>
        </w:numPr>
        <w:tabs>
          <w:tab w:val="clear" w:pos="1440"/>
          <w:tab w:val="num" w:pos="540"/>
        </w:tabs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444C1B">
        <w:rPr>
          <w:bCs/>
          <w:color w:val="000000"/>
          <w:sz w:val="28"/>
        </w:rPr>
        <w:t>баланса и оперативных сводных отчетов о доходах и расходах;</w:t>
      </w:r>
    </w:p>
    <w:p w:rsidR="00A70B37" w:rsidRPr="00444C1B" w:rsidRDefault="00A70B37" w:rsidP="00444C1B">
      <w:pPr>
        <w:pStyle w:val="22"/>
        <w:numPr>
          <w:ilvl w:val="0"/>
          <w:numId w:val="20"/>
        </w:numPr>
        <w:tabs>
          <w:tab w:val="clear" w:pos="1440"/>
          <w:tab w:val="num" w:pos="540"/>
        </w:tabs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444C1B">
        <w:rPr>
          <w:bCs/>
          <w:color w:val="000000"/>
          <w:sz w:val="28"/>
        </w:rPr>
        <w:t>расчетов заработной платы;</w:t>
      </w:r>
    </w:p>
    <w:p w:rsidR="00A70B37" w:rsidRPr="00444C1B" w:rsidRDefault="00A70B37" w:rsidP="00444C1B">
      <w:pPr>
        <w:pStyle w:val="22"/>
        <w:numPr>
          <w:ilvl w:val="0"/>
          <w:numId w:val="20"/>
        </w:numPr>
        <w:tabs>
          <w:tab w:val="clear" w:pos="1440"/>
          <w:tab w:val="num" w:pos="540"/>
        </w:tabs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444C1B">
        <w:rPr>
          <w:bCs/>
          <w:color w:val="000000"/>
          <w:sz w:val="28"/>
        </w:rPr>
        <w:t>данных учета имущества, обязательств и хозяйственных операций</w:t>
      </w:r>
      <w:r w:rsidR="00997C09" w:rsidRPr="00444C1B">
        <w:rPr>
          <w:bCs/>
          <w:color w:val="000000"/>
          <w:sz w:val="28"/>
        </w:rPr>
        <w:t xml:space="preserve">, поступающих основных средств </w:t>
      </w:r>
      <w:r w:rsidRPr="00444C1B">
        <w:rPr>
          <w:bCs/>
          <w:color w:val="000000"/>
          <w:sz w:val="28"/>
        </w:rPr>
        <w:t>и денежных средств.</w:t>
      </w:r>
    </w:p>
    <w:p w:rsidR="00A21AC2" w:rsidRDefault="00A21AC2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bookmarkStart w:id="12" w:name="_Toc184503834"/>
    </w:p>
    <w:p w:rsidR="00A21AC2" w:rsidRDefault="00A21AC2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6058EA" w:rsidRPr="00A21AC2" w:rsidRDefault="00A21AC2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br w:type="page"/>
      </w:r>
      <w:r w:rsidR="0037352D" w:rsidRPr="00A21AC2">
        <w:rPr>
          <w:rFonts w:ascii="Times New Roman" w:hAnsi="Times New Roman" w:cs="Times New Roman"/>
          <w:color w:val="000000"/>
          <w:sz w:val="28"/>
        </w:rPr>
        <w:t>2. Анализ основных средств предприятия</w:t>
      </w:r>
      <w:bookmarkEnd w:id="12"/>
    </w:p>
    <w:p w:rsidR="005A0BCF" w:rsidRPr="00A21AC2" w:rsidRDefault="005A0BCF" w:rsidP="00444C1B">
      <w:pPr>
        <w:spacing w:line="360" w:lineRule="auto"/>
        <w:ind w:firstLine="709"/>
        <w:jc w:val="both"/>
        <w:rPr>
          <w:b/>
          <w:color w:val="000000"/>
          <w:sz w:val="28"/>
          <w:szCs w:val="10"/>
        </w:rPr>
      </w:pPr>
    </w:p>
    <w:p w:rsidR="00993773" w:rsidRPr="00A21AC2" w:rsidRDefault="00A21AC2" w:rsidP="00444C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color w:val="000000"/>
        </w:rPr>
      </w:pPr>
      <w:bookmarkStart w:id="13" w:name="_Toc184503835"/>
      <w:r w:rsidRPr="00A21AC2">
        <w:rPr>
          <w:rFonts w:ascii="Times New Roman" w:hAnsi="Times New Roman" w:cs="Times New Roman"/>
          <w:i w:val="0"/>
          <w:color w:val="000000"/>
        </w:rPr>
        <w:t>2.1</w:t>
      </w:r>
      <w:r w:rsidR="00993773" w:rsidRPr="00A21AC2">
        <w:rPr>
          <w:rFonts w:ascii="Times New Roman" w:hAnsi="Times New Roman" w:cs="Times New Roman"/>
          <w:i w:val="0"/>
          <w:color w:val="000000"/>
        </w:rPr>
        <w:t xml:space="preserve"> </w:t>
      </w:r>
      <w:r w:rsidR="00993773" w:rsidRPr="00A21AC2">
        <w:rPr>
          <w:rFonts w:ascii="Times New Roman" w:hAnsi="Times New Roman" w:cs="Times New Roman"/>
          <w:bCs w:val="0"/>
          <w:i w:val="0"/>
          <w:color w:val="000000"/>
        </w:rPr>
        <w:t>Задачи, направления и информационная</w:t>
      </w:r>
      <w:r w:rsidR="00993773" w:rsidRPr="00A21AC2">
        <w:rPr>
          <w:rFonts w:ascii="Times New Roman" w:hAnsi="Times New Roman" w:cs="Times New Roman"/>
          <w:i w:val="0"/>
          <w:color w:val="000000"/>
        </w:rPr>
        <w:t xml:space="preserve"> </w:t>
      </w:r>
      <w:r w:rsidR="00993773" w:rsidRPr="00A21AC2">
        <w:rPr>
          <w:rFonts w:ascii="Times New Roman" w:hAnsi="Times New Roman" w:cs="Times New Roman"/>
          <w:bCs w:val="0"/>
          <w:i w:val="0"/>
          <w:color w:val="000000"/>
        </w:rPr>
        <w:t>база анализа основных средств предприятия</w:t>
      </w:r>
      <w:bookmarkEnd w:id="13"/>
    </w:p>
    <w:p w:rsidR="00993773" w:rsidRPr="00444C1B" w:rsidRDefault="00993773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993773" w:rsidRPr="00444C1B" w:rsidRDefault="00993773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Основные средства – совокупность материально-вещественных ценностей, используемых в натуральной форме в течение длительного времени (свыше одного года).</w:t>
      </w:r>
    </w:p>
    <w:p w:rsidR="00993773" w:rsidRPr="00444C1B" w:rsidRDefault="00993773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Их состояние и эффективное использование прямо влияют на конечные результаты хозяйственной деятельности организации. Рациональное использование основных средств способствует улучшению технико-экономических показателей деятельности предприятия.</w:t>
      </w:r>
    </w:p>
    <w:p w:rsidR="00993773" w:rsidRPr="00444C1B" w:rsidRDefault="00993773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Методологические основы формирования информации об основных средствах, находящихся в организации на правах собственности, хозяйственного ведения, оперативного управления, договора аренды, раскрыты </w:t>
      </w:r>
      <w:r w:rsidRPr="00444C1B">
        <w:rPr>
          <w:bCs/>
          <w:color w:val="000000"/>
          <w:sz w:val="28"/>
        </w:rPr>
        <w:t>в</w:t>
      </w:r>
      <w:r w:rsidRPr="00444C1B">
        <w:rPr>
          <w:b/>
          <w:bCs/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ПБУ 6/01 «Учет основных средств» и Методических указаниях по бухгалтерскому учету основных средств.</w:t>
      </w:r>
    </w:p>
    <w:p w:rsidR="00993773" w:rsidRPr="00444C1B" w:rsidRDefault="00993773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Выбор направлений анализа основных средств и решаемых аналитических задач определяется потребностями управления организацией.</w:t>
      </w:r>
    </w:p>
    <w:p w:rsidR="00993773" w:rsidRPr="00444C1B" w:rsidRDefault="00993773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Анализ основных средств проводится по нескольким направлениям, разработка которых в комплексе позволяет дать оценку структуры, динамики и эффективности их использования.</w:t>
      </w:r>
    </w:p>
    <w:p w:rsidR="00993773" w:rsidRPr="00444C1B" w:rsidRDefault="00993773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Основные направления анализа основных средств и задачи, решаемые в рамках каждого направления в данной курсовой работе, представлены в таблице 2.</w:t>
      </w:r>
    </w:p>
    <w:p w:rsidR="00A21AC2" w:rsidRDefault="00A21AC2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93773" w:rsidRPr="00A21AC2" w:rsidRDefault="00A21AC2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93773" w:rsidRPr="00444C1B">
        <w:rPr>
          <w:color w:val="000000"/>
          <w:sz w:val="28"/>
        </w:rPr>
        <w:t>Таблица 2.</w:t>
      </w:r>
      <w:r>
        <w:rPr>
          <w:color w:val="000000"/>
          <w:sz w:val="28"/>
        </w:rPr>
        <w:t xml:space="preserve"> </w:t>
      </w:r>
      <w:r w:rsidR="00993773" w:rsidRPr="00444C1B">
        <w:rPr>
          <w:bCs/>
          <w:color w:val="000000"/>
          <w:sz w:val="28"/>
        </w:rPr>
        <w:t>Направления, задачи и источники информации для анализа основных средств</w:t>
      </w:r>
      <w:r>
        <w:rPr>
          <w:color w:val="000000"/>
          <w:sz w:val="28"/>
        </w:rPr>
        <w:t xml:space="preserve"> </w:t>
      </w:r>
      <w:r w:rsidR="00993773" w:rsidRPr="00444C1B">
        <w:rPr>
          <w:bCs/>
          <w:color w:val="000000"/>
          <w:sz w:val="28"/>
        </w:rPr>
        <w:t>ОАО</w:t>
      </w:r>
      <w:r w:rsidR="00444C1B">
        <w:rPr>
          <w:bCs/>
          <w:color w:val="000000"/>
          <w:sz w:val="28"/>
        </w:rPr>
        <w:t> </w:t>
      </w:r>
      <w:r w:rsidR="00444C1B" w:rsidRPr="00444C1B">
        <w:rPr>
          <w:bCs/>
          <w:color w:val="000000"/>
          <w:sz w:val="28"/>
        </w:rPr>
        <w:t>«</w:t>
      </w:r>
      <w:r w:rsidR="00993773" w:rsidRPr="00444C1B">
        <w:rPr>
          <w:bCs/>
          <w:color w:val="000000"/>
          <w:sz w:val="28"/>
        </w:rPr>
        <w:t>Калининградбуммаш»</w:t>
      </w:r>
    </w:p>
    <w:tbl>
      <w:tblPr>
        <w:tblW w:w="4765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56"/>
        <w:gridCol w:w="3583"/>
        <w:gridCol w:w="3382"/>
      </w:tblGrid>
      <w:tr w:rsidR="00993773" w:rsidRPr="002856B9" w:rsidTr="002856B9">
        <w:trPr>
          <w:cantSplit/>
          <w:trHeight w:val="411"/>
        </w:trPr>
        <w:tc>
          <w:tcPr>
            <w:tcW w:w="1182" w:type="pct"/>
            <w:shd w:val="clear" w:color="auto" w:fill="auto"/>
          </w:tcPr>
          <w:p w:rsidR="00993773" w:rsidRPr="002856B9" w:rsidRDefault="0099377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bCs/>
                <w:iCs/>
                <w:color w:val="000000"/>
                <w:sz w:val="20"/>
                <w:szCs w:val="22"/>
              </w:rPr>
              <w:t>Направление анализа</w:t>
            </w:r>
          </w:p>
        </w:tc>
        <w:tc>
          <w:tcPr>
            <w:tcW w:w="1964" w:type="pct"/>
            <w:shd w:val="clear" w:color="auto" w:fill="auto"/>
          </w:tcPr>
          <w:p w:rsidR="00993773" w:rsidRPr="002856B9" w:rsidRDefault="0099377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bCs/>
                <w:iCs/>
                <w:color w:val="000000"/>
                <w:sz w:val="20"/>
                <w:szCs w:val="22"/>
              </w:rPr>
              <w:t>Задачи анализа</w:t>
            </w:r>
          </w:p>
        </w:tc>
        <w:tc>
          <w:tcPr>
            <w:tcW w:w="1854" w:type="pct"/>
            <w:shd w:val="clear" w:color="auto" w:fill="auto"/>
          </w:tcPr>
          <w:p w:rsidR="00993773" w:rsidRPr="002856B9" w:rsidRDefault="0099377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bCs/>
                <w:iCs/>
                <w:color w:val="000000"/>
                <w:sz w:val="20"/>
                <w:szCs w:val="22"/>
              </w:rPr>
              <w:t>Источники информации</w:t>
            </w:r>
          </w:p>
        </w:tc>
      </w:tr>
      <w:tr w:rsidR="00993773" w:rsidRPr="002856B9" w:rsidTr="002856B9">
        <w:trPr>
          <w:cantSplit/>
          <w:trHeight w:val="1590"/>
        </w:trPr>
        <w:tc>
          <w:tcPr>
            <w:tcW w:w="1182" w:type="pct"/>
            <w:shd w:val="clear" w:color="auto" w:fill="auto"/>
          </w:tcPr>
          <w:p w:rsidR="00993773" w:rsidRPr="002856B9" w:rsidRDefault="0099377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Анализ динамики и структуры основных средств (горизонтальный и вертикальный анализ основных средств)</w:t>
            </w:r>
          </w:p>
        </w:tc>
        <w:tc>
          <w:tcPr>
            <w:tcW w:w="1964" w:type="pct"/>
            <w:shd w:val="clear" w:color="auto" w:fill="auto"/>
          </w:tcPr>
          <w:p w:rsidR="00993773" w:rsidRPr="002856B9" w:rsidRDefault="0099377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Оценка динамики и структуры</w:t>
            </w:r>
            <w:r w:rsidR="00444C1B" w:rsidRPr="002856B9">
              <w:rPr>
                <w:color w:val="000000"/>
                <w:sz w:val="20"/>
                <w:szCs w:val="22"/>
              </w:rPr>
              <w:t xml:space="preserve"> </w:t>
            </w:r>
            <w:r w:rsidRPr="002856B9">
              <w:rPr>
                <w:color w:val="000000"/>
                <w:sz w:val="20"/>
                <w:szCs w:val="22"/>
              </w:rPr>
              <w:t>динамики</w:t>
            </w:r>
            <w:r w:rsidR="00444C1B" w:rsidRPr="002856B9">
              <w:rPr>
                <w:color w:val="000000"/>
                <w:sz w:val="20"/>
                <w:szCs w:val="22"/>
              </w:rPr>
              <w:t xml:space="preserve"> </w:t>
            </w:r>
            <w:r w:rsidRPr="002856B9">
              <w:rPr>
                <w:color w:val="000000"/>
                <w:sz w:val="20"/>
                <w:szCs w:val="22"/>
              </w:rPr>
              <w:t>основных средств за два года (2005 год и 2006 год).</w:t>
            </w:r>
          </w:p>
          <w:p w:rsidR="00993773" w:rsidRPr="002856B9" w:rsidRDefault="0099377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Определение влияния изменений в</w:t>
            </w:r>
            <w:r w:rsidR="00444C1B" w:rsidRPr="002856B9">
              <w:rPr>
                <w:color w:val="000000"/>
                <w:sz w:val="20"/>
                <w:szCs w:val="22"/>
              </w:rPr>
              <w:t xml:space="preserve"> </w:t>
            </w:r>
            <w:r w:rsidRPr="002856B9">
              <w:rPr>
                <w:color w:val="000000"/>
                <w:sz w:val="20"/>
                <w:szCs w:val="22"/>
              </w:rPr>
              <w:t>динамики основных средств на финансовые результаты деятельности.</w:t>
            </w:r>
          </w:p>
        </w:tc>
        <w:tc>
          <w:tcPr>
            <w:tcW w:w="1854" w:type="pct"/>
            <w:shd w:val="clear" w:color="auto" w:fill="auto"/>
          </w:tcPr>
          <w:p w:rsidR="00993773" w:rsidRPr="002856B9" w:rsidRDefault="0099377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Формы бухгалтерской отчетности </w:t>
            </w:r>
            <w:r w:rsidR="00444C1B" w:rsidRPr="002856B9">
              <w:rPr>
                <w:color w:val="000000"/>
                <w:sz w:val="20"/>
                <w:szCs w:val="22"/>
              </w:rPr>
              <w:t>№1</w:t>
            </w:r>
            <w:r w:rsidRPr="002856B9">
              <w:rPr>
                <w:color w:val="000000"/>
                <w:sz w:val="20"/>
                <w:szCs w:val="22"/>
              </w:rPr>
              <w:t xml:space="preserve"> «Бухгалтерский баланс», </w:t>
            </w:r>
            <w:r w:rsidR="00444C1B" w:rsidRPr="002856B9">
              <w:rPr>
                <w:color w:val="000000"/>
                <w:sz w:val="20"/>
                <w:szCs w:val="22"/>
              </w:rPr>
              <w:t>№2</w:t>
            </w:r>
            <w:r w:rsidRPr="002856B9">
              <w:rPr>
                <w:color w:val="000000"/>
                <w:sz w:val="20"/>
                <w:szCs w:val="22"/>
              </w:rPr>
              <w:t xml:space="preserve"> «Отчет о прибылях и убытках, </w:t>
            </w:r>
            <w:r w:rsidR="00444C1B" w:rsidRPr="002856B9">
              <w:rPr>
                <w:color w:val="000000"/>
                <w:sz w:val="20"/>
                <w:szCs w:val="22"/>
              </w:rPr>
              <w:t>№5</w:t>
            </w:r>
            <w:r w:rsidRPr="002856B9">
              <w:rPr>
                <w:color w:val="000000"/>
                <w:sz w:val="20"/>
                <w:szCs w:val="22"/>
              </w:rPr>
              <w:t xml:space="preserve"> «Приложение к бухгалтерскому балансу» ОАО</w:t>
            </w:r>
            <w:r w:rsidR="00444C1B" w:rsidRPr="002856B9">
              <w:rPr>
                <w:color w:val="000000"/>
                <w:sz w:val="20"/>
                <w:szCs w:val="22"/>
              </w:rPr>
              <w:t> «</w:t>
            </w:r>
            <w:r w:rsidRPr="002856B9">
              <w:rPr>
                <w:color w:val="000000"/>
                <w:sz w:val="20"/>
                <w:szCs w:val="22"/>
              </w:rPr>
              <w:t>Калининградбуммаш» за 2005 год и 2006 год.</w:t>
            </w:r>
          </w:p>
        </w:tc>
      </w:tr>
      <w:tr w:rsidR="00254C13" w:rsidRPr="002856B9" w:rsidTr="002856B9">
        <w:trPr>
          <w:cantSplit/>
          <w:trHeight w:val="1602"/>
        </w:trPr>
        <w:tc>
          <w:tcPr>
            <w:tcW w:w="1182" w:type="pct"/>
            <w:shd w:val="clear" w:color="auto" w:fill="auto"/>
          </w:tcPr>
          <w:p w:rsidR="00254C13" w:rsidRPr="002856B9" w:rsidRDefault="00254C1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Анализ состояния основных средств:</w:t>
            </w:r>
          </w:p>
          <w:p w:rsidR="00254C13" w:rsidRPr="002856B9" w:rsidRDefault="00254C13" w:rsidP="002856B9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движение</w:t>
            </w:r>
          </w:p>
          <w:p w:rsidR="00254C13" w:rsidRPr="002856B9" w:rsidRDefault="00254C13" w:rsidP="002856B9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состояние</w:t>
            </w:r>
          </w:p>
        </w:tc>
        <w:tc>
          <w:tcPr>
            <w:tcW w:w="1964" w:type="pct"/>
            <w:shd w:val="clear" w:color="auto" w:fill="auto"/>
          </w:tcPr>
          <w:p w:rsidR="00254C13" w:rsidRPr="002856B9" w:rsidRDefault="00254C1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Оценка движения и использования основных средств.</w:t>
            </w:r>
          </w:p>
          <w:p w:rsidR="00254C13" w:rsidRPr="002856B9" w:rsidRDefault="00254C1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Расчет показателей, характеризующих движение и состояние основных средств организации.</w:t>
            </w:r>
          </w:p>
        </w:tc>
        <w:tc>
          <w:tcPr>
            <w:tcW w:w="1854" w:type="pct"/>
            <w:shd w:val="clear" w:color="auto" w:fill="auto"/>
          </w:tcPr>
          <w:p w:rsidR="00254C13" w:rsidRPr="002856B9" w:rsidRDefault="00254C1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Формы бухгалтерской отчетности </w:t>
            </w:r>
            <w:r w:rsidR="00444C1B" w:rsidRPr="002856B9">
              <w:rPr>
                <w:color w:val="000000"/>
                <w:sz w:val="20"/>
                <w:szCs w:val="22"/>
              </w:rPr>
              <w:t>№1</w:t>
            </w:r>
            <w:r w:rsidRPr="002856B9">
              <w:rPr>
                <w:color w:val="000000"/>
                <w:sz w:val="20"/>
                <w:szCs w:val="22"/>
              </w:rPr>
              <w:t xml:space="preserve"> «Бухгалтерский баланс», </w:t>
            </w:r>
            <w:r w:rsidR="00444C1B" w:rsidRPr="002856B9">
              <w:rPr>
                <w:color w:val="000000"/>
                <w:sz w:val="20"/>
                <w:szCs w:val="22"/>
              </w:rPr>
              <w:t>№2</w:t>
            </w:r>
            <w:r w:rsidRPr="002856B9">
              <w:rPr>
                <w:color w:val="000000"/>
                <w:sz w:val="20"/>
                <w:szCs w:val="22"/>
              </w:rPr>
              <w:t xml:space="preserve"> «Отчет о прибылях и убытках, </w:t>
            </w:r>
            <w:r w:rsidR="00444C1B" w:rsidRPr="002856B9">
              <w:rPr>
                <w:color w:val="000000"/>
                <w:sz w:val="20"/>
                <w:szCs w:val="22"/>
              </w:rPr>
              <w:t>№5</w:t>
            </w:r>
            <w:r w:rsidRPr="002856B9">
              <w:rPr>
                <w:color w:val="000000"/>
                <w:sz w:val="20"/>
                <w:szCs w:val="22"/>
              </w:rPr>
              <w:t xml:space="preserve"> «Приложение к бухгалтерскому балансу» ОАО</w:t>
            </w:r>
            <w:r w:rsidR="00444C1B" w:rsidRPr="002856B9">
              <w:rPr>
                <w:color w:val="000000"/>
                <w:sz w:val="20"/>
                <w:szCs w:val="22"/>
              </w:rPr>
              <w:t> «</w:t>
            </w:r>
            <w:r w:rsidRPr="002856B9">
              <w:rPr>
                <w:color w:val="000000"/>
                <w:sz w:val="20"/>
                <w:szCs w:val="22"/>
              </w:rPr>
              <w:t>Калининградбуммаш» за 2005 год и 2006 год.</w:t>
            </w:r>
          </w:p>
        </w:tc>
      </w:tr>
      <w:tr w:rsidR="00254C13" w:rsidRPr="002856B9" w:rsidTr="002856B9">
        <w:trPr>
          <w:cantSplit/>
          <w:trHeight w:val="1610"/>
        </w:trPr>
        <w:tc>
          <w:tcPr>
            <w:tcW w:w="1182" w:type="pct"/>
            <w:shd w:val="clear" w:color="auto" w:fill="auto"/>
          </w:tcPr>
          <w:p w:rsidR="00254C13" w:rsidRPr="002856B9" w:rsidRDefault="00254C1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Анализ эффективности использования основных средств</w:t>
            </w:r>
          </w:p>
        </w:tc>
        <w:tc>
          <w:tcPr>
            <w:tcW w:w="1964" w:type="pct"/>
            <w:shd w:val="clear" w:color="auto" w:fill="auto"/>
          </w:tcPr>
          <w:p w:rsidR="00254C13" w:rsidRPr="002856B9" w:rsidRDefault="00254C1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Факторный анализ эффективности использования основных средств, оценка показателей эффективности использования основных средств.</w:t>
            </w:r>
          </w:p>
        </w:tc>
        <w:tc>
          <w:tcPr>
            <w:tcW w:w="1854" w:type="pct"/>
            <w:shd w:val="clear" w:color="auto" w:fill="auto"/>
          </w:tcPr>
          <w:p w:rsidR="00254C13" w:rsidRPr="002856B9" w:rsidRDefault="00254C1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 xml:space="preserve">Формы бухгалтерской отчетности </w:t>
            </w:r>
            <w:r w:rsidR="00444C1B" w:rsidRPr="002856B9">
              <w:rPr>
                <w:color w:val="000000"/>
                <w:sz w:val="20"/>
                <w:szCs w:val="22"/>
              </w:rPr>
              <w:t>№1</w:t>
            </w:r>
            <w:r w:rsidRPr="002856B9">
              <w:rPr>
                <w:color w:val="000000"/>
                <w:sz w:val="20"/>
                <w:szCs w:val="22"/>
              </w:rPr>
              <w:t xml:space="preserve"> «Бухгалтерский баланс», </w:t>
            </w:r>
            <w:r w:rsidR="00444C1B" w:rsidRPr="002856B9">
              <w:rPr>
                <w:color w:val="000000"/>
                <w:sz w:val="20"/>
                <w:szCs w:val="22"/>
              </w:rPr>
              <w:t>№2</w:t>
            </w:r>
            <w:r w:rsidRPr="002856B9">
              <w:rPr>
                <w:color w:val="000000"/>
                <w:sz w:val="20"/>
                <w:szCs w:val="22"/>
              </w:rPr>
              <w:t xml:space="preserve"> «Отчет о прибылях и убытках, </w:t>
            </w:r>
            <w:r w:rsidR="00444C1B" w:rsidRPr="002856B9">
              <w:rPr>
                <w:color w:val="000000"/>
                <w:sz w:val="20"/>
                <w:szCs w:val="22"/>
              </w:rPr>
              <w:t>№5</w:t>
            </w:r>
            <w:r w:rsidRPr="002856B9">
              <w:rPr>
                <w:color w:val="000000"/>
                <w:sz w:val="20"/>
                <w:szCs w:val="22"/>
              </w:rPr>
              <w:t xml:space="preserve"> «Приложение к бухгалтерскому балансу» ОАО</w:t>
            </w:r>
            <w:r w:rsidR="00444C1B" w:rsidRPr="002856B9">
              <w:rPr>
                <w:color w:val="000000"/>
                <w:sz w:val="20"/>
                <w:szCs w:val="22"/>
              </w:rPr>
              <w:t> «</w:t>
            </w:r>
            <w:r w:rsidRPr="002856B9">
              <w:rPr>
                <w:color w:val="000000"/>
                <w:sz w:val="20"/>
                <w:szCs w:val="22"/>
              </w:rPr>
              <w:t>Калининградбуммаш» за 2005 год и 2006 год.</w:t>
            </w:r>
          </w:p>
        </w:tc>
      </w:tr>
      <w:tr w:rsidR="00254C13" w:rsidRPr="002856B9" w:rsidTr="002856B9">
        <w:trPr>
          <w:cantSplit/>
          <w:trHeight w:val="1217"/>
        </w:trPr>
        <w:tc>
          <w:tcPr>
            <w:tcW w:w="1182" w:type="pct"/>
            <w:shd w:val="clear" w:color="auto" w:fill="auto"/>
          </w:tcPr>
          <w:p w:rsidR="00254C13" w:rsidRPr="002856B9" w:rsidRDefault="00254C1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Повышение эффективности использования основных средств</w:t>
            </w:r>
          </w:p>
        </w:tc>
        <w:tc>
          <w:tcPr>
            <w:tcW w:w="1964" w:type="pct"/>
            <w:shd w:val="clear" w:color="auto" w:fill="auto"/>
          </w:tcPr>
          <w:p w:rsidR="00254C13" w:rsidRPr="002856B9" w:rsidRDefault="00254C13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</w:rPr>
              <w:t>Определение основных путей повышения эффективности использования основных средств на предприятии</w:t>
            </w:r>
          </w:p>
        </w:tc>
        <w:tc>
          <w:tcPr>
            <w:tcW w:w="1854" w:type="pct"/>
            <w:shd w:val="clear" w:color="auto" w:fill="auto"/>
          </w:tcPr>
          <w:p w:rsidR="00254C13" w:rsidRPr="002856B9" w:rsidRDefault="004B0078" w:rsidP="002856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856B9">
              <w:rPr>
                <w:color w:val="000000"/>
                <w:sz w:val="20"/>
                <w:szCs w:val="22"/>
              </w:rPr>
              <w:t>Собственные предложения предприятию.</w:t>
            </w:r>
          </w:p>
        </w:tc>
      </w:tr>
    </w:tbl>
    <w:p w:rsidR="00254C13" w:rsidRPr="00444C1B" w:rsidRDefault="00254C13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993773" w:rsidRPr="00444C1B" w:rsidRDefault="00993773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Качество анализа основных средств зависит от организации и порядка ведения их учета, </w:t>
      </w:r>
      <w:r w:rsidR="00444C1B">
        <w:rPr>
          <w:color w:val="000000"/>
          <w:sz w:val="28"/>
        </w:rPr>
        <w:t>т.е.</w:t>
      </w:r>
      <w:r w:rsidRPr="00444C1B">
        <w:rPr>
          <w:color w:val="000000"/>
          <w:sz w:val="28"/>
        </w:rPr>
        <w:t xml:space="preserve"> от правильной классификации, определения единицы учета, установления принципов оценки и выявления фактического наличия объектов основных средств путем проведения инвентаризации; выбора форм первичных документов и учетных регистров; состава бухгалтерской отчетности.</w:t>
      </w:r>
    </w:p>
    <w:p w:rsidR="005A0BCF" w:rsidRPr="00A21AC2" w:rsidRDefault="00A21AC2" w:rsidP="00A21A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14" w:name="_Toc184503836"/>
      <w:r w:rsidR="005A0BCF" w:rsidRPr="00A21AC2">
        <w:rPr>
          <w:b/>
          <w:sz w:val="28"/>
          <w:szCs w:val="28"/>
        </w:rPr>
        <w:t>2.</w:t>
      </w:r>
      <w:r w:rsidR="0044696F" w:rsidRPr="00A21AC2">
        <w:rPr>
          <w:b/>
          <w:sz w:val="28"/>
          <w:szCs w:val="28"/>
        </w:rPr>
        <w:t>2</w:t>
      </w:r>
      <w:r w:rsidR="005A0BCF" w:rsidRPr="00A21AC2">
        <w:rPr>
          <w:b/>
          <w:sz w:val="28"/>
          <w:szCs w:val="28"/>
        </w:rPr>
        <w:t xml:space="preserve"> </w:t>
      </w:r>
      <w:r w:rsidR="000A4C0E" w:rsidRPr="00A21AC2">
        <w:rPr>
          <w:b/>
          <w:sz w:val="28"/>
          <w:szCs w:val="28"/>
        </w:rPr>
        <w:t>Анализ наличия, состава и структуры основных средств предприятия</w:t>
      </w:r>
      <w:bookmarkEnd w:id="14"/>
    </w:p>
    <w:p w:rsidR="00B90D8A" w:rsidRPr="00444C1B" w:rsidRDefault="00B90D8A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346318" w:rsidRPr="00444C1B" w:rsidRDefault="00346318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Изучению состояния, динамики и структуры основных средств уделяется особое внимание, так как они занимают большой удельный вес в долгосрочных активах предприятия. От их количества, стоимости и эффективности использования во многом зависят финансовые результаты деятельности предприятия.</w:t>
      </w:r>
    </w:p>
    <w:p w:rsidR="00346318" w:rsidRPr="00444C1B" w:rsidRDefault="0072317C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Проведем анализ </w:t>
      </w:r>
      <w:r w:rsidR="00346318" w:rsidRPr="00444C1B">
        <w:rPr>
          <w:color w:val="000000"/>
          <w:sz w:val="28"/>
        </w:rPr>
        <w:t>состава и структуры</w:t>
      </w:r>
      <w:r w:rsidRPr="00444C1B">
        <w:rPr>
          <w:color w:val="000000"/>
          <w:sz w:val="28"/>
        </w:rPr>
        <w:t xml:space="preserve"> основных средств в ОАО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Pr="00444C1B">
        <w:rPr>
          <w:color w:val="000000"/>
          <w:sz w:val="28"/>
        </w:rPr>
        <w:t xml:space="preserve">Калининградбуммаш» </w:t>
      </w:r>
      <w:r w:rsidR="00346318" w:rsidRPr="00444C1B">
        <w:rPr>
          <w:color w:val="000000"/>
          <w:sz w:val="28"/>
        </w:rPr>
        <w:t xml:space="preserve">на основании данных </w:t>
      </w:r>
      <w:r w:rsidR="004704FB" w:rsidRPr="00444C1B">
        <w:rPr>
          <w:color w:val="000000"/>
          <w:sz w:val="28"/>
        </w:rPr>
        <w:t xml:space="preserve">формы </w:t>
      </w:r>
      <w:r w:rsidR="00444C1B">
        <w:rPr>
          <w:color w:val="000000"/>
          <w:sz w:val="28"/>
        </w:rPr>
        <w:t>№</w:t>
      </w:r>
      <w:r w:rsidR="00444C1B" w:rsidRPr="00444C1B">
        <w:rPr>
          <w:color w:val="000000"/>
          <w:sz w:val="28"/>
        </w:rPr>
        <w:t>5</w:t>
      </w:r>
      <w:r w:rsidR="004704FB" w:rsidRPr="00444C1B">
        <w:rPr>
          <w:color w:val="000000"/>
          <w:sz w:val="28"/>
        </w:rPr>
        <w:t xml:space="preserve"> бухгалтерской отчётности </w:t>
      </w:r>
      <w:r w:rsidRPr="00444C1B">
        <w:rPr>
          <w:color w:val="000000"/>
          <w:sz w:val="28"/>
        </w:rPr>
        <w:t>за 2005 и 2006 год</w:t>
      </w:r>
      <w:r w:rsidR="0079571F" w:rsidRPr="00444C1B">
        <w:rPr>
          <w:color w:val="000000"/>
          <w:sz w:val="28"/>
        </w:rPr>
        <w:t xml:space="preserve"> (приложение 3, приложение 6)</w:t>
      </w:r>
      <w:r w:rsidRPr="00444C1B">
        <w:rPr>
          <w:color w:val="000000"/>
          <w:sz w:val="28"/>
        </w:rPr>
        <w:t>.</w:t>
      </w:r>
    </w:p>
    <w:p w:rsidR="001D623E" w:rsidRPr="00444C1B" w:rsidRDefault="00346318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Расчет представлен в таблице </w:t>
      </w:r>
      <w:r w:rsidR="008B1C08" w:rsidRPr="00444C1B">
        <w:rPr>
          <w:color w:val="000000"/>
          <w:sz w:val="28"/>
        </w:rPr>
        <w:t>3</w:t>
      </w:r>
      <w:r w:rsidRPr="00444C1B">
        <w:rPr>
          <w:color w:val="000000"/>
          <w:sz w:val="28"/>
        </w:rPr>
        <w:t xml:space="preserve"> и в таблице </w:t>
      </w:r>
      <w:r w:rsidR="008B1C08" w:rsidRPr="00444C1B">
        <w:rPr>
          <w:color w:val="000000"/>
          <w:sz w:val="28"/>
        </w:rPr>
        <w:t>4</w:t>
      </w:r>
      <w:r w:rsidRPr="00444C1B">
        <w:rPr>
          <w:color w:val="000000"/>
          <w:sz w:val="28"/>
        </w:rPr>
        <w:t>.</w:t>
      </w:r>
    </w:p>
    <w:p w:rsidR="00A21AC2" w:rsidRDefault="00A21AC2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A21AC2" w:rsidRDefault="00A21AC2" w:rsidP="00A21AC2">
      <w:pPr>
        <w:spacing w:line="360" w:lineRule="auto"/>
        <w:ind w:firstLine="709"/>
        <w:jc w:val="both"/>
        <w:rPr>
          <w:color w:val="000000"/>
          <w:sz w:val="28"/>
        </w:rPr>
        <w:sectPr w:rsidR="00A21AC2" w:rsidSect="00444C1B">
          <w:headerReference w:type="even" r:id="rId7"/>
          <w:headerReference w:type="default" r:id="rId8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0B4C6F" w:rsidRPr="00A21AC2" w:rsidRDefault="00346318" w:rsidP="00A21AC2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Таблица </w:t>
      </w:r>
      <w:r w:rsidR="008B1C08" w:rsidRPr="00444C1B">
        <w:rPr>
          <w:color w:val="000000"/>
          <w:sz w:val="28"/>
        </w:rPr>
        <w:t>3</w:t>
      </w:r>
      <w:r w:rsidRPr="00444C1B">
        <w:rPr>
          <w:color w:val="000000"/>
          <w:sz w:val="28"/>
        </w:rPr>
        <w:t>.</w:t>
      </w:r>
      <w:r w:rsidR="00A21AC2">
        <w:rPr>
          <w:color w:val="000000"/>
          <w:sz w:val="28"/>
        </w:rPr>
        <w:t xml:space="preserve"> </w:t>
      </w:r>
      <w:r w:rsidR="000B4C6F" w:rsidRPr="00A21AC2">
        <w:rPr>
          <w:bCs/>
          <w:iCs/>
          <w:color w:val="000000"/>
          <w:sz w:val="28"/>
          <w:szCs w:val="28"/>
        </w:rPr>
        <w:t>Наличие, состав и структура основных фондов на 200</w:t>
      </w:r>
      <w:r w:rsidR="00B33D26" w:rsidRPr="00A21AC2">
        <w:rPr>
          <w:bCs/>
          <w:iCs/>
          <w:color w:val="000000"/>
          <w:sz w:val="28"/>
          <w:szCs w:val="28"/>
        </w:rPr>
        <w:t>5</w:t>
      </w:r>
      <w:r w:rsidR="000B4C6F" w:rsidRPr="00A21AC2">
        <w:rPr>
          <w:bCs/>
          <w:iCs/>
          <w:color w:val="000000"/>
          <w:sz w:val="28"/>
          <w:szCs w:val="28"/>
        </w:rPr>
        <w:t xml:space="preserve"> год</w:t>
      </w:r>
    </w:p>
    <w:tbl>
      <w:tblPr>
        <w:tblW w:w="4382" w:type="pct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65"/>
        <w:gridCol w:w="914"/>
        <w:gridCol w:w="1155"/>
        <w:gridCol w:w="797"/>
        <w:gridCol w:w="1154"/>
        <w:gridCol w:w="797"/>
        <w:gridCol w:w="1046"/>
        <w:gridCol w:w="1130"/>
        <w:gridCol w:w="1426"/>
        <w:gridCol w:w="1291"/>
        <w:gridCol w:w="1783"/>
      </w:tblGrid>
      <w:tr w:rsidR="00A21AC2" w:rsidRPr="002856B9" w:rsidTr="002856B9">
        <w:trPr>
          <w:cantSplit/>
          <w:trHeight w:val="270"/>
        </w:trPr>
        <w:tc>
          <w:tcPr>
            <w:tcW w:w="495" w:type="pct"/>
            <w:vMerge w:val="restar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Наименование основных средств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На начало 2005 года</w:t>
            </w:r>
          </w:p>
        </w:tc>
        <w:tc>
          <w:tcPr>
            <w:tcW w:w="767" w:type="pct"/>
            <w:gridSpan w:val="2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Поступило</w:t>
            </w:r>
          </w:p>
        </w:tc>
        <w:tc>
          <w:tcPr>
            <w:tcW w:w="1168" w:type="pct"/>
            <w:gridSpan w:val="3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Выбыло</w:t>
            </w:r>
          </w:p>
        </w:tc>
        <w:tc>
          <w:tcPr>
            <w:tcW w:w="1062" w:type="pct"/>
            <w:gridSpan w:val="2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На конец 2005 года</w:t>
            </w:r>
          </w:p>
        </w:tc>
        <w:tc>
          <w:tcPr>
            <w:tcW w:w="695" w:type="pct"/>
            <w:shd w:val="clear" w:color="auto" w:fill="auto"/>
          </w:tcPr>
          <w:p w:rsidR="00201EB5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Изменение за год</w:t>
            </w:r>
          </w:p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(+;-)</w:t>
            </w:r>
          </w:p>
        </w:tc>
      </w:tr>
      <w:tr w:rsidR="00A21AC2" w:rsidRPr="002856B9" w:rsidTr="002856B9">
        <w:trPr>
          <w:cantSplit/>
          <w:trHeight w:val="1035"/>
        </w:trPr>
        <w:tc>
          <w:tcPr>
            <w:tcW w:w="495" w:type="pct"/>
            <w:vMerge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60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сумма, тыс. руб.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удельный вес</w:t>
            </w:r>
            <w:r w:rsidR="00444C1B" w:rsidRPr="002856B9">
              <w:rPr>
                <w:color w:val="000000"/>
                <w:sz w:val="20"/>
                <w:szCs w:val="18"/>
              </w:rPr>
              <w:t>, %</w:t>
            </w:r>
          </w:p>
        </w:tc>
        <w:tc>
          <w:tcPr>
            <w:tcW w:w="31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сумма, тыс. руб.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удельный вес</w:t>
            </w:r>
            <w:r w:rsidR="00444C1B" w:rsidRPr="002856B9">
              <w:rPr>
                <w:color w:val="000000"/>
                <w:sz w:val="20"/>
                <w:szCs w:val="18"/>
              </w:rPr>
              <w:t>, %</w:t>
            </w:r>
          </w:p>
        </w:tc>
        <w:tc>
          <w:tcPr>
            <w:tcW w:w="30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сумма, тыс. руб.</w:t>
            </w:r>
          </w:p>
        </w:tc>
        <w:tc>
          <w:tcPr>
            <w:tcW w:w="40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удельный вес</w:t>
            </w:r>
            <w:r w:rsidR="00444C1B" w:rsidRPr="002856B9">
              <w:rPr>
                <w:color w:val="000000"/>
                <w:sz w:val="20"/>
                <w:szCs w:val="18"/>
              </w:rPr>
              <w:t>, %</w:t>
            </w:r>
          </w:p>
        </w:tc>
        <w:tc>
          <w:tcPr>
            <w:tcW w:w="45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сумма, тыс. руб.</w:t>
            </w:r>
          </w:p>
        </w:tc>
        <w:tc>
          <w:tcPr>
            <w:tcW w:w="557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удельный вес</w:t>
            </w:r>
            <w:r w:rsidR="00444C1B" w:rsidRPr="002856B9">
              <w:rPr>
                <w:color w:val="000000"/>
                <w:sz w:val="20"/>
                <w:szCs w:val="18"/>
              </w:rPr>
              <w:t>, %</w:t>
            </w:r>
            <w:r w:rsidRPr="002856B9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абсолютное отклонение</w:t>
            </w:r>
          </w:p>
        </w:tc>
        <w:tc>
          <w:tcPr>
            <w:tcW w:w="6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в</w:t>
            </w:r>
            <w:r w:rsidR="00444C1B" w:rsidRPr="002856B9">
              <w:rPr>
                <w:color w:val="000000"/>
                <w:sz w:val="20"/>
                <w:szCs w:val="18"/>
              </w:rPr>
              <w:t>%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4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Здания</w:t>
            </w:r>
          </w:p>
        </w:tc>
        <w:tc>
          <w:tcPr>
            <w:tcW w:w="360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71903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68,18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  <w:tc>
          <w:tcPr>
            <w:tcW w:w="31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857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74,2</w:t>
            </w:r>
            <w:r w:rsidR="00444C1B" w:rsidRPr="002856B9">
              <w:rPr>
                <w:color w:val="000000"/>
                <w:sz w:val="20"/>
                <w:szCs w:val="18"/>
              </w:rPr>
              <w:t>6%</w:t>
            </w:r>
          </w:p>
        </w:tc>
        <w:tc>
          <w:tcPr>
            <w:tcW w:w="30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4699</w:t>
            </w:r>
          </w:p>
        </w:tc>
        <w:tc>
          <w:tcPr>
            <w:tcW w:w="40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65,4</w:t>
            </w:r>
            <w:r w:rsidR="00444C1B" w:rsidRPr="002856B9">
              <w:rPr>
                <w:color w:val="000000"/>
                <w:sz w:val="20"/>
                <w:szCs w:val="18"/>
              </w:rPr>
              <w:t>2%</w:t>
            </w:r>
          </w:p>
        </w:tc>
        <w:tc>
          <w:tcPr>
            <w:tcW w:w="45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68061</w:t>
            </w:r>
          </w:p>
        </w:tc>
        <w:tc>
          <w:tcPr>
            <w:tcW w:w="557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68,4</w:t>
            </w:r>
            <w:r w:rsidR="00444C1B" w:rsidRPr="002856B9">
              <w:rPr>
                <w:color w:val="000000"/>
                <w:sz w:val="20"/>
                <w:szCs w:val="18"/>
              </w:rPr>
              <w:t>5%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-3842</w:t>
            </w:r>
          </w:p>
        </w:tc>
        <w:tc>
          <w:tcPr>
            <w:tcW w:w="6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94,6</w:t>
            </w:r>
            <w:r w:rsidR="00444C1B" w:rsidRPr="002856B9">
              <w:rPr>
                <w:color w:val="000000"/>
                <w:sz w:val="20"/>
                <w:szCs w:val="18"/>
              </w:rPr>
              <w:t>6%</w:t>
            </w:r>
          </w:p>
        </w:tc>
      </w:tr>
      <w:tr w:rsidR="00A21AC2" w:rsidRPr="002856B9" w:rsidTr="002856B9">
        <w:trPr>
          <w:cantSplit/>
          <w:trHeight w:val="525"/>
        </w:trPr>
        <w:tc>
          <w:tcPr>
            <w:tcW w:w="4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Сооружения и передаточные устройства</w:t>
            </w:r>
          </w:p>
        </w:tc>
        <w:tc>
          <w:tcPr>
            <w:tcW w:w="360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7292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6,9</w:t>
            </w:r>
            <w:r w:rsidR="00444C1B" w:rsidRPr="002856B9">
              <w:rPr>
                <w:color w:val="000000"/>
                <w:sz w:val="20"/>
                <w:szCs w:val="18"/>
              </w:rPr>
              <w:t>1%</w:t>
            </w:r>
          </w:p>
        </w:tc>
        <w:tc>
          <w:tcPr>
            <w:tcW w:w="31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7292</w:t>
            </w:r>
          </w:p>
        </w:tc>
        <w:tc>
          <w:tcPr>
            <w:tcW w:w="557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7,3</w:t>
            </w:r>
            <w:r w:rsidR="00444C1B" w:rsidRPr="002856B9">
              <w:rPr>
                <w:color w:val="000000"/>
                <w:sz w:val="20"/>
                <w:szCs w:val="18"/>
              </w:rPr>
              <w:t>3%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6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100,0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4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Машины и оборудование</w:t>
            </w:r>
          </w:p>
        </w:tc>
        <w:tc>
          <w:tcPr>
            <w:tcW w:w="360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25671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24,3</w:t>
            </w:r>
            <w:r w:rsidR="00444C1B" w:rsidRPr="002856B9">
              <w:rPr>
                <w:color w:val="000000"/>
                <w:sz w:val="20"/>
                <w:szCs w:val="18"/>
              </w:rPr>
              <w:t>4%</w:t>
            </w:r>
          </w:p>
        </w:tc>
        <w:tc>
          <w:tcPr>
            <w:tcW w:w="31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44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3,8</w:t>
            </w:r>
            <w:r w:rsidR="00444C1B" w:rsidRPr="002856B9">
              <w:rPr>
                <w:color w:val="000000"/>
                <w:sz w:val="20"/>
                <w:szCs w:val="18"/>
              </w:rPr>
              <w:t>1%</w:t>
            </w:r>
          </w:p>
        </w:tc>
        <w:tc>
          <w:tcPr>
            <w:tcW w:w="30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2484</w:t>
            </w:r>
          </w:p>
        </w:tc>
        <w:tc>
          <w:tcPr>
            <w:tcW w:w="40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34,5</w:t>
            </w:r>
            <w:r w:rsidR="00444C1B" w:rsidRPr="002856B9">
              <w:rPr>
                <w:color w:val="000000"/>
                <w:sz w:val="20"/>
                <w:szCs w:val="18"/>
              </w:rPr>
              <w:t>8%</w:t>
            </w:r>
          </w:p>
        </w:tc>
        <w:tc>
          <w:tcPr>
            <w:tcW w:w="45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23231</w:t>
            </w:r>
          </w:p>
        </w:tc>
        <w:tc>
          <w:tcPr>
            <w:tcW w:w="557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23,3</w:t>
            </w:r>
            <w:r w:rsidR="00444C1B" w:rsidRPr="002856B9">
              <w:rPr>
                <w:color w:val="000000"/>
                <w:sz w:val="20"/>
                <w:szCs w:val="18"/>
              </w:rPr>
              <w:t>6%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-2440</w:t>
            </w:r>
          </w:p>
        </w:tc>
        <w:tc>
          <w:tcPr>
            <w:tcW w:w="6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90,5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4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Транспортные средства.</w:t>
            </w:r>
          </w:p>
        </w:tc>
        <w:tc>
          <w:tcPr>
            <w:tcW w:w="360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560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0,5</w:t>
            </w:r>
            <w:r w:rsidR="00444C1B" w:rsidRPr="002856B9">
              <w:rPr>
                <w:color w:val="000000"/>
                <w:sz w:val="20"/>
                <w:szCs w:val="18"/>
              </w:rPr>
              <w:t>3%</w:t>
            </w:r>
          </w:p>
        </w:tc>
        <w:tc>
          <w:tcPr>
            <w:tcW w:w="31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560</w:t>
            </w:r>
          </w:p>
        </w:tc>
        <w:tc>
          <w:tcPr>
            <w:tcW w:w="557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0,5</w:t>
            </w:r>
            <w:r w:rsidR="00444C1B" w:rsidRPr="002856B9">
              <w:rPr>
                <w:color w:val="000000"/>
                <w:sz w:val="20"/>
                <w:szCs w:val="18"/>
              </w:rPr>
              <w:t>6%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6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100,0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4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Другие виды основных средств</w:t>
            </w:r>
          </w:p>
        </w:tc>
        <w:tc>
          <w:tcPr>
            <w:tcW w:w="360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34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0,0</w:t>
            </w:r>
            <w:r w:rsidR="00444C1B" w:rsidRPr="002856B9">
              <w:rPr>
                <w:color w:val="000000"/>
                <w:sz w:val="20"/>
                <w:szCs w:val="18"/>
              </w:rPr>
              <w:t>3%</w:t>
            </w:r>
          </w:p>
        </w:tc>
        <w:tc>
          <w:tcPr>
            <w:tcW w:w="31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253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21,9</w:t>
            </w:r>
            <w:r w:rsidR="00444C1B" w:rsidRPr="002856B9">
              <w:rPr>
                <w:color w:val="000000"/>
                <w:sz w:val="20"/>
                <w:szCs w:val="18"/>
              </w:rPr>
              <w:t>2%</w:t>
            </w:r>
          </w:p>
        </w:tc>
        <w:tc>
          <w:tcPr>
            <w:tcW w:w="30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287</w:t>
            </w:r>
          </w:p>
        </w:tc>
        <w:tc>
          <w:tcPr>
            <w:tcW w:w="557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0,2</w:t>
            </w:r>
            <w:r w:rsidR="00444C1B" w:rsidRPr="002856B9">
              <w:rPr>
                <w:color w:val="000000"/>
                <w:sz w:val="20"/>
                <w:szCs w:val="18"/>
              </w:rPr>
              <w:t>9%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253</w:t>
            </w:r>
          </w:p>
        </w:tc>
        <w:tc>
          <w:tcPr>
            <w:tcW w:w="6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844,1</w:t>
            </w:r>
            <w:r w:rsidR="00444C1B" w:rsidRPr="002856B9">
              <w:rPr>
                <w:color w:val="000000"/>
                <w:sz w:val="20"/>
                <w:szCs w:val="18"/>
              </w:rPr>
              <w:t>2%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4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Всего основных фондов</w:t>
            </w:r>
          </w:p>
        </w:tc>
        <w:tc>
          <w:tcPr>
            <w:tcW w:w="360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2856B9">
              <w:rPr>
                <w:bCs/>
                <w:color w:val="000000"/>
                <w:sz w:val="20"/>
                <w:szCs w:val="18"/>
              </w:rPr>
              <w:t>105460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2856B9">
              <w:rPr>
                <w:bCs/>
                <w:color w:val="000000"/>
                <w:sz w:val="20"/>
                <w:szCs w:val="18"/>
              </w:rPr>
              <w:t>100,0</w:t>
            </w:r>
            <w:r w:rsidR="00444C1B" w:rsidRPr="002856B9">
              <w:rPr>
                <w:bCs/>
                <w:color w:val="000000"/>
                <w:sz w:val="20"/>
                <w:szCs w:val="18"/>
              </w:rPr>
              <w:t>0%</w:t>
            </w:r>
          </w:p>
        </w:tc>
        <w:tc>
          <w:tcPr>
            <w:tcW w:w="31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2856B9">
              <w:rPr>
                <w:bCs/>
                <w:color w:val="000000"/>
                <w:sz w:val="20"/>
                <w:szCs w:val="18"/>
              </w:rPr>
              <w:t>1154</w:t>
            </w:r>
          </w:p>
        </w:tc>
        <w:tc>
          <w:tcPr>
            <w:tcW w:w="453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2856B9">
              <w:rPr>
                <w:bCs/>
                <w:color w:val="000000"/>
                <w:sz w:val="20"/>
                <w:szCs w:val="18"/>
              </w:rPr>
              <w:t>100,0</w:t>
            </w:r>
            <w:r w:rsidR="00444C1B" w:rsidRPr="002856B9">
              <w:rPr>
                <w:bCs/>
                <w:color w:val="000000"/>
                <w:sz w:val="20"/>
                <w:szCs w:val="18"/>
              </w:rPr>
              <w:t>0%</w:t>
            </w:r>
          </w:p>
        </w:tc>
        <w:tc>
          <w:tcPr>
            <w:tcW w:w="30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2856B9">
              <w:rPr>
                <w:bCs/>
                <w:color w:val="000000"/>
                <w:sz w:val="20"/>
                <w:szCs w:val="18"/>
              </w:rPr>
              <w:t>7183</w:t>
            </w:r>
          </w:p>
        </w:tc>
        <w:tc>
          <w:tcPr>
            <w:tcW w:w="404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2856B9">
              <w:rPr>
                <w:bCs/>
                <w:color w:val="000000"/>
                <w:sz w:val="20"/>
                <w:szCs w:val="18"/>
              </w:rPr>
              <w:t>100,0</w:t>
            </w:r>
            <w:r w:rsidR="00444C1B" w:rsidRPr="002856B9">
              <w:rPr>
                <w:bCs/>
                <w:color w:val="000000"/>
                <w:sz w:val="20"/>
                <w:szCs w:val="18"/>
              </w:rPr>
              <w:t>0%</w:t>
            </w:r>
          </w:p>
        </w:tc>
        <w:tc>
          <w:tcPr>
            <w:tcW w:w="45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2856B9">
              <w:rPr>
                <w:bCs/>
                <w:color w:val="000000"/>
                <w:sz w:val="20"/>
                <w:szCs w:val="18"/>
              </w:rPr>
              <w:t>99431</w:t>
            </w:r>
          </w:p>
        </w:tc>
        <w:tc>
          <w:tcPr>
            <w:tcW w:w="557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2856B9">
              <w:rPr>
                <w:bCs/>
                <w:color w:val="000000"/>
                <w:sz w:val="20"/>
                <w:szCs w:val="18"/>
              </w:rPr>
              <w:t>100,0</w:t>
            </w:r>
            <w:r w:rsidR="00444C1B" w:rsidRPr="002856B9">
              <w:rPr>
                <w:bCs/>
                <w:color w:val="000000"/>
                <w:sz w:val="20"/>
                <w:szCs w:val="18"/>
              </w:rPr>
              <w:t>0%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-6029</w:t>
            </w:r>
          </w:p>
        </w:tc>
        <w:tc>
          <w:tcPr>
            <w:tcW w:w="69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94,2</w:t>
            </w:r>
            <w:r w:rsidR="00444C1B" w:rsidRPr="002856B9">
              <w:rPr>
                <w:color w:val="000000"/>
                <w:sz w:val="20"/>
                <w:szCs w:val="18"/>
              </w:rPr>
              <w:t>8%</w:t>
            </w:r>
          </w:p>
        </w:tc>
      </w:tr>
    </w:tbl>
    <w:p w:rsidR="00A21AC2" w:rsidRDefault="00A21AC2" w:rsidP="00444C1B">
      <w:pPr>
        <w:spacing w:line="360" w:lineRule="auto"/>
        <w:ind w:firstLine="709"/>
        <w:jc w:val="both"/>
        <w:rPr>
          <w:color w:val="000000"/>
          <w:sz w:val="28"/>
        </w:rPr>
        <w:sectPr w:rsidR="00A21AC2" w:rsidSect="00A21AC2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C631BF" w:rsidRPr="00444C1B" w:rsidRDefault="00C631B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Как видно из таблицы 3 в 2005 году наибольший удельный вес в структуре основных фондов как на начало, так и на конец отчетного периода занимала группа «Здания». Никаких количественных изменений за 2005 год не было по группам «Сооружения и передаточные устройства» и «Транспортные средства». За отчетный период 2005 года произошли изменения в общем наличии основных фондов. Сумма их снизилась на 6029 тыс. руб. или на 5,7</w:t>
      </w:r>
      <w:r w:rsidR="00444C1B" w:rsidRPr="00444C1B">
        <w:rPr>
          <w:color w:val="000000"/>
          <w:sz w:val="28"/>
        </w:rPr>
        <w:t>2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.</w:t>
      </w:r>
    </w:p>
    <w:p w:rsidR="00A21AC2" w:rsidRDefault="00A21AC2" w:rsidP="00444C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A21AC2" w:rsidRDefault="00A21AC2" w:rsidP="00444C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  <w:sectPr w:rsidR="00A21AC2" w:rsidSect="00A21AC2">
          <w:pgSz w:w="11906" w:h="16838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7D516B" w:rsidRPr="00A21AC2" w:rsidRDefault="00346318" w:rsidP="00444C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444C1B">
        <w:rPr>
          <w:bCs/>
          <w:iCs/>
          <w:color w:val="000000"/>
          <w:sz w:val="28"/>
        </w:rPr>
        <w:t>Таблица</w:t>
      </w:r>
      <w:r w:rsidR="00A23591" w:rsidRPr="00444C1B">
        <w:rPr>
          <w:bCs/>
          <w:iCs/>
          <w:color w:val="000000"/>
          <w:sz w:val="28"/>
        </w:rPr>
        <w:t xml:space="preserve"> </w:t>
      </w:r>
      <w:r w:rsidR="008B1C08" w:rsidRPr="00444C1B">
        <w:rPr>
          <w:bCs/>
          <w:iCs/>
          <w:color w:val="000000"/>
          <w:sz w:val="28"/>
        </w:rPr>
        <w:t>4</w:t>
      </w:r>
      <w:r w:rsidRPr="00444C1B">
        <w:rPr>
          <w:bCs/>
          <w:iCs/>
          <w:color w:val="000000"/>
          <w:sz w:val="28"/>
        </w:rPr>
        <w:t>.</w:t>
      </w:r>
      <w:r w:rsidR="00A21AC2">
        <w:rPr>
          <w:bCs/>
          <w:iCs/>
          <w:color w:val="000000"/>
          <w:sz w:val="28"/>
        </w:rPr>
        <w:t xml:space="preserve"> </w:t>
      </w:r>
      <w:r w:rsidR="007D516B" w:rsidRPr="00A21AC2">
        <w:rPr>
          <w:bCs/>
          <w:iCs/>
          <w:color w:val="000000"/>
          <w:sz w:val="28"/>
          <w:szCs w:val="28"/>
        </w:rPr>
        <w:t>Наличие, состав и структура основных фондов на 2006 год</w:t>
      </w:r>
    </w:p>
    <w:tbl>
      <w:tblPr>
        <w:tblW w:w="4585" w:type="pct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1134"/>
        <w:gridCol w:w="1372"/>
        <w:gridCol w:w="1136"/>
        <w:gridCol w:w="1369"/>
        <w:gridCol w:w="1136"/>
        <w:gridCol w:w="1369"/>
        <w:gridCol w:w="1136"/>
        <w:gridCol w:w="1369"/>
        <w:gridCol w:w="1234"/>
        <w:gridCol w:w="841"/>
      </w:tblGrid>
      <w:tr w:rsidR="00DC7D64" w:rsidRPr="002856B9" w:rsidTr="002856B9">
        <w:trPr>
          <w:cantSplit/>
          <w:trHeight w:val="270"/>
        </w:trPr>
        <w:tc>
          <w:tcPr>
            <w:tcW w:w="539" w:type="pct"/>
            <w:vMerge w:val="restar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Наименование основных средств</w:t>
            </w:r>
          </w:p>
        </w:tc>
        <w:tc>
          <w:tcPr>
            <w:tcW w:w="924" w:type="pct"/>
            <w:gridSpan w:val="2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На начало 2006 года</w:t>
            </w:r>
          </w:p>
        </w:tc>
        <w:tc>
          <w:tcPr>
            <w:tcW w:w="924" w:type="pct"/>
            <w:gridSpan w:val="2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Поступило</w:t>
            </w:r>
          </w:p>
        </w:tc>
        <w:tc>
          <w:tcPr>
            <w:tcW w:w="924" w:type="pct"/>
            <w:gridSpan w:val="2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Выбыло</w:t>
            </w:r>
          </w:p>
        </w:tc>
        <w:tc>
          <w:tcPr>
            <w:tcW w:w="924" w:type="pct"/>
            <w:gridSpan w:val="2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На конец 2006 года</w:t>
            </w:r>
          </w:p>
        </w:tc>
        <w:tc>
          <w:tcPr>
            <w:tcW w:w="764" w:type="pct"/>
            <w:gridSpan w:val="2"/>
            <w:shd w:val="clear" w:color="auto" w:fill="auto"/>
          </w:tcPr>
          <w:p w:rsidR="00201EB5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Изменение за год</w:t>
            </w:r>
          </w:p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(+;-)</w:t>
            </w:r>
          </w:p>
        </w:tc>
      </w:tr>
      <w:tr w:rsidR="00A21AC2" w:rsidRPr="002856B9" w:rsidTr="002856B9">
        <w:trPr>
          <w:cantSplit/>
          <w:trHeight w:val="1035"/>
        </w:trPr>
        <w:tc>
          <w:tcPr>
            <w:tcW w:w="539" w:type="pct"/>
            <w:vMerge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18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сумма, тыс. руб.</w:t>
            </w:r>
          </w:p>
        </w:tc>
        <w:tc>
          <w:tcPr>
            <w:tcW w:w="506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удельный вес</w:t>
            </w:r>
            <w:r w:rsidR="00444C1B" w:rsidRPr="002856B9">
              <w:rPr>
                <w:color w:val="000000"/>
                <w:sz w:val="20"/>
                <w:szCs w:val="18"/>
              </w:rPr>
              <w:t>, %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сумма, тыс. руб.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удельный вес</w:t>
            </w:r>
            <w:r w:rsidR="00444C1B" w:rsidRPr="002856B9">
              <w:rPr>
                <w:color w:val="000000"/>
                <w:sz w:val="20"/>
                <w:szCs w:val="18"/>
              </w:rPr>
              <w:t>, %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сумма, тыс. руб.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удельный вес</w:t>
            </w:r>
            <w:r w:rsidR="00444C1B" w:rsidRPr="002856B9">
              <w:rPr>
                <w:color w:val="000000"/>
                <w:sz w:val="20"/>
                <w:szCs w:val="18"/>
              </w:rPr>
              <w:t>, %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сумма, тыс. руб.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удельный вес</w:t>
            </w:r>
            <w:r w:rsidR="00444C1B" w:rsidRPr="002856B9">
              <w:rPr>
                <w:color w:val="000000"/>
                <w:sz w:val="20"/>
                <w:szCs w:val="18"/>
              </w:rPr>
              <w:t>, %</w:t>
            </w:r>
            <w:r w:rsidRPr="002856B9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45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абсолютное отклонение</w:t>
            </w:r>
          </w:p>
        </w:tc>
        <w:tc>
          <w:tcPr>
            <w:tcW w:w="310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в</w:t>
            </w:r>
            <w:r w:rsidR="00A21AC2" w:rsidRPr="002856B9">
              <w:rPr>
                <w:color w:val="000000"/>
                <w:sz w:val="20"/>
                <w:szCs w:val="18"/>
              </w:rPr>
              <w:t xml:space="preserve"> </w:t>
            </w:r>
            <w:r w:rsidR="00444C1B" w:rsidRPr="002856B9">
              <w:rPr>
                <w:color w:val="000000"/>
                <w:sz w:val="20"/>
                <w:szCs w:val="18"/>
              </w:rPr>
              <w:t>%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53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Здания</w:t>
            </w:r>
          </w:p>
        </w:tc>
        <w:tc>
          <w:tcPr>
            <w:tcW w:w="418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68061</w:t>
            </w:r>
          </w:p>
        </w:tc>
        <w:tc>
          <w:tcPr>
            <w:tcW w:w="506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68,45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64649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65,5</w:t>
            </w:r>
            <w:r w:rsidR="00444C1B" w:rsidRPr="002856B9">
              <w:rPr>
                <w:color w:val="000000"/>
                <w:sz w:val="20"/>
                <w:szCs w:val="18"/>
              </w:rPr>
              <w:t>1%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3412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15,4</w:t>
            </w:r>
            <w:r w:rsidR="00444C1B" w:rsidRPr="002856B9">
              <w:rPr>
                <w:color w:val="000000"/>
                <w:sz w:val="20"/>
                <w:szCs w:val="18"/>
              </w:rPr>
              <w:t>6%</w:t>
            </w:r>
          </w:p>
        </w:tc>
        <w:tc>
          <w:tcPr>
            <w:tcW w:w="45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-64649</w:t>
            </w:r>
          </w:p>
        </w:tc>
        <w:tc>
          <w:tcPr>
            <w:tcW w:w="310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5,0</w:t>
            </w:r>
            <w:r w:rsidR="00444C1B" w:rsidRPr="002856B9">
              <w:rPr>
                <w:color w:val="000000"/>
                <w:sz w:val="20"/>
                <w:szCs w:val="18"/>
              </w:rPr>
              <w:t>1%</w:t>
            </w:r>
          </w:p>
        </w:tc>
      </w:tr>
      <w:tr w:rsidR="00A21AC2" w:rsidRPr="002856B9" w:rsidTr="002856B9">
        <w:trPr>
          <w:cantSplit/>
          <w:trHeight w:val="525"/>
        </w:trPr>
        <w:tc>
          <w:tcPr>
            <w:tcW w:w="53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Сооружения и передаточные устройства</w:t>
            </w:r>
          </w:p>
        </w:tc>
        <w:tc>
          <w:tcPr>
            <w:tcW w:w="418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7292</w:t>
            </w:r>
          </w:p>
        </w:tc>
        <w:tc>
          <w:tcPr>
            <w:tcW w:w="506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7,3</w:t>
            </w:r>
            <w:r w:rsidR="00444C1B" w:rsidRPr="002856B9">
              <w:rPr>
                <w:color w:val="000000"/>
                <w:sz w:val="20"/>
                <w:szCs w:val="18"/>
              </w:rPr>
              <w:t>3%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1688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7,9</w:t>
            </w:r>
            <w:r w:rsidR="00444C1B" w:rsidRPr="002856B9">
              <w:rPr>
                <w:color w:val="000000"/>
                <w:sz w:val="20"/>
                <w:szCs w:val="18"/>
              </w:rPr>
              <w:t>1%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6418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6,5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2562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11,6</w:t>
            </w:r>
            <w:r w:rsidR="00444C1B" w:rsidRPr="002856B9">
              <w:rPr>
                <w:color w:val="000000"/>
                <w:sz w:val="20"/>
                <w:szCs w:val="18"/>
              </w:rPr>
              <w:t>1%</w:t>
            </w:r>
          </w:p>
        </w:tc>
        <w:tc>
          <w:tcPr>
            <w:tcW w:w="45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-4730</w:t>
            </w:r>
          </w:p>
        </w:tc>
        <w:tc>
          <w:tcPr>
            <w:tcW w:w="310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35,1</w:t>
            </w:r>
            <w:r w:rsidR="00444C1B" w:rsidRPr="002856B9">
              <w:rPr>
                <w:color w:val="000000"/>
                <w:sz w:val="20"/>
                <w:szCs w:val="18"/>
              </w:rPr>
              <w:t>3%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53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Машины и оборудование</w:t>
            </w:r>
          </w:p>
        </w:tc>
        <w:tc>
          <w:tcPr>
            <w:tcW w:w="418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23231</w:t>
            </w:r>
          </w:p>
        </w:tc>
        <w:tc>
          <w:tcPr>
            <w:tcW w:w="506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23,3</w:t>
            </w:r>
            <w:r w:rsidR="00444C1B" w:rsidRPr="002856B9">
              <w:rPr>
                <w:color w:val="000000"/>
                <w:sz w:val="20"/>
                <w:szCs w:val="18"/>
              </w:rPr>
              <w:t>6%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17894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83,9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25526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25,8</w:t>
            </w:r>
            <w:r w:rsidR="00444C1B" w:rsidRPr="002856B9">
              <w:rPr>
                <w:color w:val="000000"/>
                <w:sz w:val="20"/>
                <w:szCs w:val="18"/>
              </w:rPr>
              <w:t>7%</w:t>
            </w:r>
          </w:p>
        </w:tc>
        <w:tc>
          <w:tcPr>
            <w:tcW w:w="419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15599</w:t>
            </w:r>
          </w:p>
        </w:tc>
        <w:tc>
          <w:tcPr>
            <w:tcW w:w="50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70,6</w:t>
            </w:r>
            <w:r w:rsidR="00444C1B" w:rsidRPr="002856B9">
              <w:rPr>
                <w:color w:val="000000"/>
                <w:sz w:val="20"/>
                <w:szCs w:val="18"/>
              </w:rPr>
              <w:t>7%</w:t>
            </w:r>
          </w:p>
        </w:tc>
        <w:tc>
          <w:tcPr>
            <w:tcW w:w="455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-7632</w:t>
            </w:r>
          </w:p>
        </w:tc>
        <w:tc>
          <w:tcPr>
            <w:tcW w:w="310" w:type="pct"/>
            <w:shd w:val="clear" w:color="auto" w:fill="auto"/>
          </w:tcPr>
          <w:p w:rsidR="00DC7D64" w:rsidRPr="002856B9" w:rsidRDefault="00DC7D64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67,1</w:t>
            </w:r>
            <w:r w:rsidR="00444C1B" w:rsidRPr="002856B9">
              <w:rPr>
                <w:color w:val="000000"/>
                <w:sz w:val="20"/>
                <w:szCs w:val="18"/>
              </w:rPr>
              <w:t>5%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53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Транспортные средства</w:t>
            </w:r>
          </w:p>
        </w:tc>
        <w:tc>
          <w:tcPr>
            <w:tcW w:w="418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560</w:t>
            </w:r>
          </w:p>
        </w:tc>
        <w:tc>
          <w:tcPr>
            <w:tcW w:w="506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0,5</w:t>
            </w:r>
            <w:r w:rsidR="00444C1B" w:rsidRPr="002856B9">
              <w:rPr>
                <w:color w:val="000000"/>
                <w:sz w:val="20"/>
                <w:szCs w:val="18"/>
              </w:rPr>
              <w:t>6%</w:t>
            </w:r>
          </w:p>
        </w:tc>
        <w:tc>
          <w:tcPr>
            <w:tcW w:w="41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60</w:t>
            </w:r>
          </w:p>
        </w:tc>
        <w:tc>
          <w:tcPr>
            <w:tcW w:w="50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0,0</w:t>
            </w:r>
            <w:r w:rsidR="00444C1B" w:rsidRPr="002856B9">
              <w:rPr>
                <w:color w:val="000000"/>
                <w:sz w:val="20"/>
                <w:szCs w:val="18"/>
              </w:rPr>
              <w:t>6%</w:t>
            </w:r>
          </w:p>
        </w:tc>
        <w:tc>
          <w:tcPr>
            <w:tcW w:w="41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500</w:t>
            </w:r>
          </w:p>
        </w:tc>
        <w:tc>
          <w:tcPr>
            <w:tcW w:w="50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2,2</w:t>
            </w:r>
            <w:r w:rsidR="00444C1B" w:rsidRPr="002856B9">
              <w:rPr>
                <w:color w:val="000000"/>
                <w:sz w:val="20"/>
                <w:szCs w:val="18"/>
              </w:rPr>
              <w:t>7%</w:t>
            </w:r>
          </w:p>
        </w:tc>
        <w:tc>
          <w:tcPr>
            <w:tcW w:w="45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-60</w:t>
            </w:r>
          </w:p>
        </w:tc>
        <w:tc>
          <w:tcPr>
            <w:tcW w:w="310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89,2</w:t>
            </w:r>
            <w:r w:rsidR="00444C1B" w:rsidRPr="002856B9">
              <w:rPr>
                <w:color w:val="000000"/>
                <w:sz w:val="20"/>
                <w:szCs w:val="18"/>
              </w:rPr>
              <w:t>9%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53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Другие виды основных средств</w:t>
            </w:r>
          </w:p>
        </w:tc>
        <w:tc>
          <w:tcPr>
            <w:tcW w:w="418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287</w:t>
            </w:r>
          </w:p>
        </w:tc>
        <w:tc>
          <w:tcPr>
            <w:tcW w:w="506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0,2</w:t>
            </w:r>
            <w:r w:rsidR="00444C1B" w:rsidRPr="002856B9">
              <w:rPr>
                <w:color w:val="000000"/>
                <w:sz w:val="20"/>
                <w:szCs w:val="18"/>
              </w:rPr>
              <w:t>9%</w:t>
            </w:r>
          </w:p>
        </w:tc>
        <w:tc>
          <w:tcPr>
            <w:tcW w:w="41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1745</w:t>
            </w:r>
          </w:p>
        </w:tc>
        <w:tc>
          <w:tcPr>
            <w:tcW w:w="50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8,1</w:t>
            </w:r>
            <w:r w:rsidR="00444C1B" w:rsidRPr="002856B9">
              <w:rPr>
                <w:color w:val="000000"/>
                <w:sz w:val="20"/>
                <w:szCs w:val="18"/>
              </w:rPr>
              <w:t>8%</w:t>
            </w:r>
          </w:p>
        </w:tc>
        <w:tc>
          <w:tcPr>
            <w:tcW w:w="41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2032</w:t>
            </w:r>
          </w:p>
        </w:tc>
        <w:tc>
          <w:tcPr>
            <w:tcW w:w="50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2,0</w:t>
            </w:r>
            <w:r w:rsidR="00444C1B" w:rsidRPr="002856B9">
              <w:rPr>
                <w:color w:val="000000"/>
                <w:sz w:val="20"/>
                <w:szCs w:val="18"/>
              </w:rPr>
              <w:t>6%</w:t>
            </w:r>
          </w:p>
        </w:tc>
        <w:tc>
          <w:tcPr>
            <w:tcW w:w="41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50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-287</w:t>
            </w:r>
          </w:p>
        </w:tc>
        <w:tc>
          <w:tcPr>
            <w:tcW w:w="310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0,0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53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Всего основных фондов</w:t>
            </w:r>
          </w:p>
        </w:tc>
        <w:tc>
          <w:tcPr>
            <w:tcW w:w="418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99431</w:t>
            </w:r>
          </w:p>
        </w:tc>
        <w:tc>
          <w:tcPr>
            <w:tcW w:w="506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100,0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  <w:tc>
          <w:tcPr>
            <w:tcW w:w="41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21327</w:t>
            </w:r>
          </w:p>
        </w:tc>
        <w:tc>
          <w:tcPr>
            <w:tcW w:w="50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100,0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  <w:tc>
          <w:tcPr>
            <w:tcW w:w="41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98685</w:t>
            </w:r>
          </w:p>
        </w:tc>
        <w:tc>
          <w:tcPr>
            <w:tcW w:w="50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100,0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  <w:tc>
          <w:tcPr>
            <w:tcW w:w="419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22073</w:t>
            </w:r>
          </w:p>
        </w:tc>
        <w:tc>
          <w:tcPr>
            <w:tcW w:w="50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100,0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  <w:tc>
          <w:tcPr>
            <w:tcW w:w="455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-77358</w:t>
            </w:r>
          </w:p>
        </w:tc>
        <w:tc>
          <w:tcPr>
            <w:tcW w:w="310" w:type="pct"/>
            <w:shd w:val="clear" w:color="auto" w:fill="auto"/>
          </w:tcPr>
          <w:p w:rsidR="002A40B7" w:rsidRPr="002856B9" w:rsidRDefault="002A40B7" w:rsidP="002856B9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856B9">
              <w:rPr>
                <w:color w:val="000000"/>
                <w:sz w:val="20"/>
                <w:szCs w:val="18"/>
              </w:rPr>
              <w:t>22,2</w:t>
            </w:r>
            <w:r w:rsidR="00444C1B" w:rsidRPr="002856B9">
              <w:rPr>
                <w:color w:val="000000"/>
                <w:sz w:val="20"/>
                <w:szCs w:val="18"/>
              </w:rPr>
              <w:t>0%</w:t>
            </w:r>
          </w:p>
        </w:tc>
      </w:tr>
    </w:tbl>
    <w:p w:rsidR="002A40B7" w:rsidRPr="00444C1B" w:rsidRDefault="002A40B7" w:rsidP="00444C1B">
      <w:pPr>
        <w:pStyle w:val="aa"/>
        <w:spacing w:line="360" w:lineRule="auto"/>
        <w:ind w:firstLine="709"/>
        <w:rPr>
          <w:spacing w:val="0"/>
          <w:sz w:val="28"/>
        </w:rPr>
      </w:pPr>
    </w:p>
    <w:p w:rsidR="00A21AC2" w:rsidRDefault="00A21AC2" w:rsidP="00444C1B">
      <w:pPr>
        <w:spacing w:line="360" w:lineRule="auto"/>
        <w:ind w:firstLine="709"/>
        <w:jc w:val="both"/>
        <w:rPr>
          <w:color w:val="000000"/>
          <w:sz w:val="28"/>
        </w:rPr>
        <w:sectPr w:rsidR="00A21AC2" w:rsidSect="00A21AC2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875E8B" w:rsidRPr="00444C1B" w:rsidRDefault="003A02A4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В 2006 году в начале года наибольший удельный вес </w:t>
      </w:r>
      <w:r w:rsidR="00933E20" w:rsidRPr="00444C1B">
        <w:rPr>
          <w:color w:val="000000"/>
          <w:sz w:val="28"/>
        </w:rPr>
        <w:t xml:space="preserve">в составе основных средств </w:t>
      </w:r>
      <w:r w:rsidRPr="00444C1B">
        <w:rPr>
          <w:color w:val="000000"/>
          <w:sz w:val="28"/>
        </w:rPr>
        <w:t>занимала группа «Здания», а к концу 2006 года ведущее положение перешло к группе «Машины и оборудование».</w:t>
      </w:r>
    </w:p>
    <w:p w:rsidR="00875E8B" w:rsidRPr="00444C1B" w:rsidRDefault="003A02A4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За отчетный период 2006 года произошли существенные изменения в наличии и структуре основных фондов. Сумма их существенно снизилась ещё на 77358 тыс. руб., или на 77,8</w:t>
      </w:r>
      <w:r w:rsidR="00444C1B" w:rsidRPr="00444C1B">
        <w:rPr>
          <w:color w:val="000000"/>
          <w:sz w:val="28"/>
        </w:rPr>
        <w:t>0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.</w:t>
      </w:r>
      <w:r w:rsidR="00933E20" w:rsidRPr="00444C1B">
        <w:rPr>
          <w:color w:val="000000"/>
          <w:sz w:val="28"/>
        </w:rPr>
        <w:t xml:space="preserve"> Данное снижение</w:t>
      </w:r>
      <w:r w:rsidR="007E489E" w:rsidRPr="00444C1B">
        <w:rPr>
          <w:color w:val="000000"/>
          <w:sz w:val="28"/>
        </w:rPr>
        <w:t xml:space="preserve">, </w:t>
      </w:r>
      <w:r w:rsidR="00933E20" w:rsidRPr="00444C1B">
        <w:rPr>
          <w:color w:val="000000"/>
          <w:sz w:val="28"/>
        </w:rPr>
        <w:t>главным образом, произошло за счет выбытия по группе «Здания» практически на всю сумму, а именно на 64649 тыс. руб. из 68016 тыс. руб., имеющихся на начало 2006 года</w:t>
      </w:r>
      <w:r w:rsidR="00F4453A" w:rsidRPr="00444C1B">
        <w:rPr>
          <w:color w:val="000000"/>
          <w:sz w:val="28"/>
        </w:rPr>
        <w:t xml:space="preserve"> (снижение на 94,9</w:t>
      </w:r>
      <w:r w:rsidR="00444C1B" w:rsidRPr="00444C1B">
        <w:rPr>
          <w:color w:val="000000"/>
          <w:sz w:val="28"/>
        </w:rPr>
        <w:t>9</w:t>
      </w:r>
      <w:r w:rsidR="00444C1B">
        <w:rPr>
          <w:color w:val="000000"/>
          <w:sz w:val="28"/>
        </w:rPr>
        <w:t>%</w:t>
      </w:r>
      <w:r w:rsidR="00F4453A" w:rsidRPr="00444C1B">
        <w:rPr>
          <w:color w:val="000000"/>
          <w:sz w:val="28"/>
        </w:rPr>
        <w:t>)</w:t>
      </w:r>
      <w:r w:rsidR="00933E20" w:rsidRPr="00444C1B">
        <w:rPr>
          <w:color w:val="000000"/>
          <w:sz w:val="28"/>
        </w:rPr>
        <w:t>.</w:t>
      </w:r>
      <w:r w:rsidRPr="00444C1B">
        <w:rPr>
          <w:color w:val="000000"/>
          <w:sz w:val="28"/>
        </w:rPr>
        <w:t xml:space="preserve"> </w:t>
      </w:r>
      <w:r w:rsidR="00F4453A" w:rsidRPr="00444C1B">
        <w:rPr>
          <w:color w:val="000000"/>
          <w:sz w:val="28"/>
        </w:rPr>
        <w:t>Выбытие основных средств</w:t>
      </w:r>
      <w:r w:rsidR="00984713" w:rsidRPr="00444C1B">
        <w:rPr>
          <w:color w:val="000000"/>
          <w:sz w:val="28"/>
        </w:rPr>
        <w:t xml:space="preserve"> </w:t>
      </w:r>
      <w:r w:rsidR="00F4453A" w:rsidRPr="00444C1B">
        <w:rPr>
          <w:color w:val="000000"/>
          <w:sz w:val="28"/>
        </w:rPr>
        <w:t>связано с тем, что значительная часть основные средств</w:t>
      </w:r>
      <w:r w:rsidR="00984713" w:rsidRPr="00444C1B">
        <w:rPr>
          <w:color w:val="000000"/>
          <w:sz w:val="28"/>
        </w:rPr>
        <w:t xml:space="preserve"> в 2006 году </w:t>
      </w:r>
      <w:r w:rsidR="00F4453A" w:rsidRPr="00444C1B">
        <w:rPr>
          <w:color w:val="000000"/>
          <w:sz w:val="28"/>
        </w:rPr>
        <w:t>была передана как вклад в уставный капитал ООО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="00F4453A" w:rsidRPr="00444C1B">
        <w:rPr>
          <w:color w:val="000000"/>
          <w:sz w:val="28"/>
        </w:rPr>
        <w:t>БАЗ». Также уменьшение стоимости за отчетный год произошло</w:t>
      </w:r>
      <w:r w:rsidR="00F2392D" w:rsidRPr="00444C1B">
        <w:rPr>
          <w:color w:val="000000"/>
          <w:sz w:val="28"/>
        </w:rPr>
        <w:t xml:space="preserve"> и</w:t>
      </w:r>
      <w:r w:rsidR="00F4453A" w:rsidRPr="00444C1B">
        <w:rPr>
          <w:color w:val="000000"/>
          <w:sz w:val="28"/>
        </w:rPr>
        <w:t xml:space="preserve"> за счет ликвидации </w:t>
      </w:r>
      <w:r w:rsidR="00984713" w:rsidRPr="00444C1B">
        <w:rPr>
          <w:color w:val="000000"/>
          <w:sz w:val="28"/>
        </w:rPr>
        <w:t xml:space="preserve">части </w:t>
      </w:r>
      <w:r w:rsidR="00F4453A" w:rsidRPr="00444C1B">
        <w:rPr>
          <w:color w:val="000000"/>
          <w:sz w:val="28"/>
        </w:rPr>
        <w:t>основных средств</w:t>
      </w:r>
      <w:r w:rsidR="00875E8B" w:rsidRPr="00444C1B">
        <w:rPr>
          <w:color w:val="000000"/>
          <w:sz w:val="28"/>
        </w:rPr>
        <w:t>.</w:t>
      </w:r>
    </w:p>
    <w:p w:rsidR="00A21AC2" w:rsidRDefault="00A21AC2" w:rsidP="00444C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9A4261" w:rsidRPr="00A21AC2" w:rsidRDefault="009A4261" w:rsidP="00444C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444C1B">
        <w:rPr>
          <w:bCs/>
          <w:iCs/>
          <w:color w:val="000000"/>
          <w:sz w:val="28"/>
        </w:rPr>
        <w:t>Таблица 5.</w:t>
      </w:r>
      <w:r w:rsidR="00A21AC2">
        <w:rPr>
          <w:bCs/>
          <w:iCs/>
          <w:color w:val="000000"/>
          <w:sz w:val="28"/>
        </w:rPr>
        <w:t xml:space="preserve"> </w:t>
      </w:r>
      <w:r w:rsidRPr="00A21AC2">
        <w:rPr>
          <w:bCs/>
          <w:iCs/>
          <w:color w:val="000000"/>
          <w:sz w:val="28"/>
          <w:szCs w:val="28"/>
        </w:rPr>
        <w:t>Структура основных средств на конец 2005 и 2006 года</w:t>
      </w:r>
    </w:p>
    <w:tbl>
      <w:tblPr>
        <w:tblW w:w="4765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70"/>
        <w:gridCol w:w="1304"/>
        <w:gridCol w:w="1308"/>
        <w:gridCol w:w="1541"/>
        <w:gridCol w:w="1541"/>
        <w:gridCol w:w="1556"/>
      </w:tblGrid>
      <w:tr w:rsidR="00A21AC2" w:rsidRPr="002856B9" w:rsidTr="002856B9">
        <w:trPr>
          <w:cantSplit/>
          <w:trHeight w:val="690"/>
        </w:trPr>
        <w:tc>
          <w:tcPr>
            <w:tcW w:w="1025" w:type="pct"/>
            <w:vMerge w:val="restar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Группа основных средств</w:t>
            </w:r>
          </w:p>
        </w:tc>
        <w:tc>
          <w:tcPr>
            <w:tcW w:w="1432" w:type="pct"/>
            <w:gridSpan w:val="2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Стоимость основных средств, тыс. руб.</w:t>
            </w:r>
          </w:p>
        </w:tc>
        <w:tc>
          <w:tcPr>
            <w:tcW w:w="1690" w:type="pct"/>
            <w:gridSpan w:val="2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Удельный вес</w:t>
            </w:r>
            <w:r w:rsidR="00444C1B" w:rsidRPr="002856B9">
              <w:rPr>
                <w:color w:val="000000"/>
                <w:sz w:val="20"/>
              </w:rPr>
              <w:t>, %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Изменение доли за период (+,</w:t>
            </w:r>
            <w:r w:rsidR="00444C1B" w:rsidRPr="002856B9">
              <w:rPr>
                <w:color w:val="000000"/>
                <w:sz w:val="20"/>
              </w:rPr>
              <w:t>–)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1025" w:type="pct"/>
            <w:vMerge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2005</w:t>
            </w:r>
          </w:p>
        </w:tc>
        <w:tc>
          <w:tcPr>
            <w:tcW w:w="717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2006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2005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2006</w:t>
            </w:r>
          </w:p>
        </w:tc>
        <w:tc>
          <w:tcPr>
            <w:tcW w:w="854" w:type="pct"/>
            <w:vMerge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21AC2" w:rsidRPr="002856B9" w:rsidTr="002856B9">
        <w:trPr>
          <w:cantSplit/>
          <w:trHeight w:val="270"/>
        </w:trPr>
        <w:tc>
          <w:tcPr>
            <w:tcW w:w="102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Здания</w:t>
            </w:r>
          </w:p>
        </w:tc>
        <w:tc>
          <w:tcPr>
            <w:tcW w:w="71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68061</w:t>
            </w:r>
          </w:p>
        </w:tc>
        <w:tc>
          <w:tcPr>
            <w:tcW w:w="717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3412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68,4</w:t>
            </w:r>
            <w:r w:rsidR="00444C1B" w:rsidRPr="002856B9">
              <w:rPr>
                <w:color w:val="000000"/>
                <w:sz w:val="20"/>
              </w:rPr>
              <w:t>5%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15,4</w:t>
            </w:r>
            <w:r w:rsidR="00444C1B" w:rsidRPr="002856B9">
              <w:rPr>
                <w:color w:val="000000"/>
                <w:sz w:val="20"/>
              </w:rPr>
              <w:t>6%</w:t>
            </w:r>
          </w:p>
        </w:tc>
        <w:tc>
          <w:tcPr>
            <w:tcW w:w="854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-0,5299</w:t>
            </w:r>
          </w:p>
        </w:tc>
      </w:tr>
      <w:tr w:rsidR="00A21AC2" w:rsidRPr="002856B9" w:rsidTr="002856B9">
        <w:trPr>
          <w:cantSplit/>
          <w:trHeight w:val="495"/>
        </w:trPr>
        <w:tc>
          <w:tcPr>
            <w:tcW w:w="102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Сооружения и передаточные устройства</w:t>
            </w:r>
          </w:p>
        </w:tc>
        <w:tc>
          <w:tcPr>
            <w:tcW w:w="71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7292</w:t>
            </w:r>
          </w:p>
        </w:tc>
        <w:tc>
          <w:tcPr>
            <w:tcW w:w="717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2562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7,3</w:t>
            </w:r>
            <w:r w:rsidR="00444C1B" w:rsidRPr="002856B9">
              <w:rPr>
                <w:color w:val="000000"/>
                <w:sz w:val="20"/>
              </w:rPr>
              <w:t>3%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11,6</w:t>
            </w:r>
            <w:r w:rsidR="00444C1B" w:rsidRPr="002856B9">
              <w:rPr>
                <w:color w:val="000000"/>
                <w:sz w:val="20"/>
              </w:rPr>
              <w:t>1%</w:t>
            </w:r>
          </w:p>
        </w:tc>
        <w:tc>
          <w:tcPr>
            <w:tcW w:w="854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0,0428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102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Машины и оборудование</w:t>
            </w:r>
          </w:p>
        </w:tc>
        <w:tc>
          <w:tcPr>
            <w:tcW w:w="71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23231</w:t>
            </w:r>
          </w:p>
        </w:tc>
        <w:tc>
          <w:tcPr>
            <w:tcW w:w="717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15599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23,3</w:t>
            </w:r>
            <w:r w:rsidR="00444C1B" w:rsidRPr="002856B9">
              <w:rPr>
                <w:color w:val="000000"/>
                <w:sz w:val="20"/>
              </w:rPr>
              <w:t>6%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70,6</w:t>
            </w:r>
            <w:r w:rsidR="00444C1B" w:rsidRPr="002856B9">
              <w:rPr>
                <w:color w:val="000000"/>
                <w:sz w:val="20"/>
              </w:rPr>
              <w:t>7%</w:t>
            </w:r>
          </w:p>
        </w:tc>
        <w:tc>
          <w:tcPr>
            <w:tcW w:w="854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0,4731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102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Транспортные средства</w:t>
            </w:r>
          </w:p>
        </w:tc>
        <w:tc>
          <w:tcPr>
            <w:tcW w:w="71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560</w:t>
            </w:r>
          </w:p>
        </w:tc>
        <w:tc>
          <w:tcPr>
            <w:tcW w:w="717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500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0,5</w:t>
            </w:r>
            <w:r w:rsidR="00444C1B" w:rsidRPr="002856B9">
              <w:rPr>
                <w:color w:val="000000"/>
                <w:sz w:val="20"/>
              </w:rPr>
              <w:t>6%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2,2</w:t>
            </w:r>
            <w:r w:rsidR="00444C1B" w:rsidRPr="002856B9">
              <w:rPr>
                <w:color w:val="000000"/>
                <w:sz w:val="20"/>
              </w:rPr>
              <w:t>7%</w:t>
            </w:r>
          </w:p>
        </w:tc>
        <w:tc>
          <w:tcPr>
            <w:tcW w:w="854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0,0171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102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Другие виды основных средств</w:t>
            </w:r>
          </w:p>
        </w:tc>
        <w:tc>
          <w:tcPr>
            <w:tcW w:w="71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287</w:t>
            </w:r>
          </w:p>
        </w:tc>
        <w:tc>
          <w:tcPr>
            <w:tcW w:w="717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0,2</w:t>
            </w:r>
            <w:r w:rsidR="00444C1B" w:rsidRPr="002856B9">
              <w:rPr>
                <w:color w:val="000000"/>
                <w:sz w:val="20"/>
              </w:rPr>
              <w:t>9%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</w:t>
            </w:r>
          </w:p>
        </w:tc>
        <w:tc>
          <w:tcPr>
            <w:tcW w:w="854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-0,0029</w:t>
            </w:r>
          </w:p>
        </w:tc>
      </w:tr>
      <w:tr w:rsidR="00A21AC2" w:rsidRPr="002856B9" w:rsidTr="002856B9">
        <w:trPr>
          <w:cantSplit/>
          <w:trHeight w:val="270"/>
        </w:trPr>
        <w:tc>
          <w:tcPr>
            <w:tcW w:w="102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Всего основных фондов</w:t>
            </w:r>
          </w:p>
        </w:tc>
        <w:tc>
          <w:tcPr>
            <w:tcW w:w="71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856B9">
              <w:rPr>
                <w:bCs/>
                <w:color w:val="000000"/>
                <w:sz w:val="20"/>
              </w:rPr>
              <w:t>99431</w:t>
            </w:r>
          </w:p>
        </w:tc>
        <w:tc>
          <w:tcPr>
            <w:tcW w:w="717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856B9">
              <w:rPr>
                <w:bCs/>
                <w:color w:val="000000"/>
                <w:sz w:val="20"/>
              </w:rPr>
              <w:t>22073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856B9">
              <w:rPr>
                <w:bCs/>
                <w:color w:val="000000"/>
                <w:sz w:val="20"/>
              </w:rPr>
              <w:t>100,0</w:t>
            </w:r>
            <w:r w:rsidR="00444C1B" w:rsidRPr="002856B9">
              <w:rPr>
                <w:bCs/>
                <w:color w:val="000000"/>
                <w:sz w:val="20"/>
              </w:rPr>
              <w:t>0%</w:t>
            </w:r>
          </w:p>
        </w:tc>
        <w:tc>
          <w:tcPr>
            <w:tcW w:w="845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856B9">
              <w:rPr>
                <w:bCs/>
                <w:color w:val="000000"/>
                <w:sz w:val="20"/>
              </w:rPr>
              <w:t>100,0</w:t>
            </w:r>
            <w:r w:rsidR="00444C1B" w:rsidRPr="002856B9">
              <w:rPr>
                <w:bCs/>
                <w:color w:val="000000"/>
                <w:sz w:val="20"/>
              </w:rPr>
              <w:t>0%</w:t>
            </w:r>
          </w:p>
        </w:tc>
        <w:tc>
          <w:tcPr>
            <w:tcW w:w="854" w:type="pct"/>
            <w:shd w:val="clear" w:color="auto" w:fill="auto"/>
          </w:tcPr>
          <w:p w:rsidR="00B607BE" w:rsidRPr="002856B9" w:rsidRDefault="00B607B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0,0000</w:t>
            </w:r>
          </w:p>
        </w:tc>
      </w:tr>
    </w:tbl>
    <w:p w:rsidR="008E256C" w:rsidRPr="00444C1B" w:rsidRDefault="008E256C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007767" w:rsidRPr="00444C1B" w:rsidRDefault="001E1127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Из таблицы </w:t>
      </w:r>
      <w:r w:rsidR="00164596" w:rsidRPr="00444C1B">
        <w:rPr>
          <w:color w:val="000000"/>
          <w:sz w:val="28"/>
        </w:rPr>
        <w:t>5</w:t>
      </w:r>
      <w:r w:rsidRPr="00444C1B">
        <w:rPr>
          <w:color w:val="000000"/>
          <w:sz w:val="28"/>
        </w:rPr>
        <w:t xml:space="preserve"> видно, что</w:t>
      </w:r>
      <w:r w:rsidR="00444C1B">
        <w:rPr>
          <w:color w:val="000000"/>
          <w:sz w:val="28"/>
        </w:rPr>
        <w:t xml:space="preserve"> </w:t>
      </w:r>
      <w:r w:rsidR="007F7126" w:rsidRPr="00444C1B">
        <w:rPr>
          <w:color w:val="000000"/>
          <w:sz w:val="28"/>
        </w:rPr>
        <w:t xml:space="preserve">за период с 2005 по 2006 год </w:t>
      </w:r>
      <w:r w:rsidRPr="00444C1B">
        <w:rPr>
          <w:color w:val="000000"/>
          <w:sz w:val="28"/>
        </w:rPr>
        <w:t>удельный вес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группы «Машины и оборудование» значительно увеличился на 47</w:t>
      </w:r>
      <w:r w:rsidR="00164596" w:rsidRPr="00444C1B">
        <w:rPr>
          <w:color w:val="000000"/>
          <w:sz w:val="28"/>
        </w:rPr>
        <w:t>,3</w:t>
      </w:r>
      <w:r w:rsidR="00444C1B" w:rsidRPr="00444C1B">
        <w:rPr>
          <w:color w:val="000000"/>
          <w:sz w:val="28"/>
        </w:rPr>
        <w:t>1</w:t>
      </w:r>
      <w:r w:rsidR="00444C1B">
        <w:rPr>
          <w:color w:val="000000"/>
          <w:sz w:val="28"/>
        </w:rPr>
        <w:t>%</w:t>
      </w:r>
      <w:r w:rsidR="004625F1" w:rsidRPr="00444C1B">
        <w:rPr>
          <w:color w:val="000000"/>
          <w:sz w:val="28"/>
        </w:rPr>
        <w:t xml:space="preserve"> и составил в 2006 году 70,6</w:t>
      </w:r>
      <w:r w:rsidR="00444C1B" w:rsidRPr="00444C1B">
        <w:rPr>
          <w:color w:val="000000"/>
          <w:sz w:val="28"/>
        </w:rPr>
        <w:t>7</w:t>
      </w:r>
      <w:r w:rsidR="00444C1B">
        <w:rPr>
          <w:color w:val="000000"/>
          <w:sz w:val="28"/>
        </w:rPr>
        <w:t>%</w:t>
      </w:r>
      <w:r w:rsidR="004625F1" w:rsidRPr="00444C1B">
        <w:rPr>
          <w:color w:val="000000"/>
          <w:sz w:val="28"/>
        </w:rPr>
        <w:t xml:space="preserve"> против 23,3</w:t>
      </w:r>
      <w:r w:rsidR="00444C1B" w:rsidRPr="00444C1B">
        <w:rPr>
          <w:color w:val="000000"/>
          <w:sz w:val="28"/>
        </w:rPr>
        <w:t>6</w:t>
      </w:r>
      <w:r w:rsidR="00444C1B">
        <w:rPr>
          <w:color w:val="000000"/>
          <w:sz w:val="28"/>
        </w:rPr>
        <w:t>%</w:t>
      </w:r>
      <w:r w:rsidR="004625F1" w:rsidRPr="00444C1B">
        <w:rPr>
          <w:color w:val="000000"/>
          <w:sz w:val="28"/>
        </w:rPr>
        <w:t xml:space="preserve"> 2005 года. Это произошло</w:t>
      </w:r>
      <w:r w:rsidRPr="00444C1B">
        <w:rPr>
          <w:color w:val="000000"/>
          <w:sz w:val="28"/>
        </w:rPr>
        <w:t xml:space="preserve"> за сч</w:t>
      </w:r>
      <w:r w:rsidR="008E256C" w:rsidRPr="00444C1B">
        <w:rPr>
          <w:color w:val="000000"/>
          <w:sz w:val="28"/>
        </w:rPr>
        <w:t>е</w:t>
      </w:r>
      <w:r w:rsidRPr="00444C1B">
        <w:rPr>
          <w:color w:val="000000"/>
          <w:sz w:val="28"/>
        </w:rPr>
        <w:t>т уменьшения доли остальных групп</w:t>
      </w:r>
      <w:r w:rsidR="007F7126" w:rsidRPr="00444C1B">
        <w:rPr>
          <w:color w:val="000000"/>
          <w:sz w:val="28"/>
        </w:rPr>
        <w:t xml:space="preserve"> основных средств и преимущественно за счёт уменьшения доли группы «Здания»</w:t>
      </w:r>
      <w:r w:rsidR="004625F1" w:rsidRPr="00444C1B">
        <w:rPr>
          <w:color w:val="000000"/>
          <w:sz w:val="28"/>
        </w:rPr>
        <w:t xml:space="preserve"> </w:t>
      </w:r>
      <w:r w:rsidR="007F7126" w:rsidRPr="00444C1B">
        <w:rPr>
          <w:color w:val="000000"/>
          <w:sz w:val="28"/>
        </w:rPr>
        <w:t>на 52,9</w:t>
      </w:r>
      <w:r w:rsidR="00444C1B" w:rsidRPr="00444C1B">
        <w:rPr>
          <w:color w:val="000000"/>
          <w:sz w:val="28"/>
        </w:rPr>
        <w:t>9</w:t>
      </w:r>
      <w:r w:rsidR="00444C1B">
        <w:rPr>
          <w:color w:val="000000"/>
          <w:sz w:val="28"/>
        </w:rPr>
        <w:t>%</w:t>
      </w:r>
      <w:r w:rsidR="004625F1" w:rsidRPr="00444C1B">
        <w:rPr>
          <w:color w:val="000000"/>
          <w:sz w:val="28"/>
        </w:rPr>
        <w:t xml:space="preserve"> (доля в 2006 году составила 15,4</w:t>
      </w:r>
      <w:r w:rsidR="00444C1B" w:rsidRPr="00444C1B">
        <w:rPr>
          <w:color w:val="000000"/>
          <w:sz w:val="28"/>
        </w:rPr>
        <w:t>6</w:t>
      </w:r>
      <w:r w:rsidR="00444C1B">
        <w:rPr>
          <w:color w:val="000000"/>
          <w:sz w:val="28"/>
        </w:rPr>
        <w:t>%</w:t>
      </w:r>
      <w:r w:rsidR="004625F1" w:rsidRPr="00444C1B">
        <w:rPr>
          <w:color w:val="000000"/>
          <w:sz w:val="28"/>
        </w:rPr>
        <w:t xml:space="preserve"> против 68,4</w:t>
      </w:r>
      <w:r w:rsidR="00444C1B" w:rsidRPr="00444C1B">
        <w:rPr>
          <w:color w:val="000000"/>
          <w:sz w:val="28"/>
        </w:rPr>
        <w:t>5</w:t>
      </w:r>
      <w:r w:rsidR="00444C1B">
        <w:rPr>
          <w:color w:val="000000"/>
          <w:sz w:val="28"/>
        </w:rPr>
        <w:t>%</w:t>
      </w:r>
      <w:r w:rsidR="004625F1" w:rsidRPr="00444C1B">
        <w:rPr>
          <w:color w:val="000000"/>
          <w:sz w:val="28"/>
        </w:rPr>
        <w:t xml:space="preserve"> в 2005 году</w:t>
      </w:r>
      <w:r w:rsidR="007F7126" w:rsidRPr="00444C1B">
        <w:rPr>
          <w:color w:val="000000"/>
          <w:sz w:val="28"/>
        </w:rPr>
        <w:t>)</w:t>
      </w:r>
      <w:r w:rsidR="008E256C" w:rsidRPr="00444C1B">
        <w:rPr>
          <w:color w:val="000000"/>
          <w:sz w:val="28"/>
        </w:rPr>
        <w:t>. Несмотря на это,</w:t>
      </w:r>
      <w:r w:rsidRPr="00444C1B">
        <w:rPr>
          <w:color w:val="000000"/>
          <w:sz w:val="28"/>
        </w:rPr>
        <w:t xml:space="preserve"> стоимость </w:t>
      </w:r>
      <w:r w:rsidR="007F7126" w:rsidRPr="00444C1B">
        <w:rPr>
          <w:color w:val="000000"/>
          <w:sz w:val="28"/>
        </w:rPr>
        <w:t xml:space="preserve">группы «Машины и оборудование» </w:t>
      </w:r>
      <w:r w:rsidRPr="00444C1B">
        <w:rPr>
          <w:color w:val="000000"/>
          <w:sz w:val="28"/>
        </w:rPr>
        <w:t xml:space="preserve">уменьшилась на </w:t>
      </w:r>
      <w:r w:rsidR="00164596" w:rsidRPr="00444C1B">
        <w:rPr>
          <w:color w:val="000000"/>
          <w:sz w:val="28"/>
        </w:rPr>
        <w:t>7632</w:t>
      </w:r>
      <w:r w:rsidRPr="00444C1B">
        <w:rPr>
          <w:color w:val="000000"/>
          <w:sz w:val="28"/>
        </w:rPr>
        <w:t xml:space="preserve"> тыс. руб.</w:t>
      </w:r>
      <w:r w:rsidR="008E256C" w:rsidRPr="00444C1B">
        <w:rPr>
          <w:color w:val="000000"/>
          <w:sz w:val="28"/>
        </w:rPr>
        <w:t xml:space="preserve">, </w:t>
      </w:r>
      <w:r w:rsidR="00007767" w:rsidRPr="00444C1B">
        <w:rPr>
          <w:color w:val="000000"/>
          <w:sz w:val="28"/>
        </w:rPr>
        <w:t xml:space="preserve">часть машин и оборудования была ликвидирована, а часть, </w:t>
      </w:r>
      <w:r w:rsidR="00DC2DF1" w:rsidRPr="00444C1B">
        <w:rPr>
          <w:color w:val="000000"/>
          <w:sz w:val="28"/>
        </w:rPr>
        <w:t>как и здания</w:t>
      </w:r>
      <w:r w:rsidR="008E256C" w:rsidRPr="00444C1B">
        <w:rPr>
          <w:color w:val="000000"/>
          <w:sz w:val="28"/>
        </w:rPr>
        <w:t xml:space="preserve">, </w:t>
      </w:r>
      <w:r w:rsidR="004625F1" w:rsidRPr="00444C1B">
        <w:rPr>
          <w:color w:val="000000"/>
          <w:sz w:val="28"/>
        </w:rPr>
        <w:t xml:space="preserve">была </w:t>
      </w:r>
      <w:r w:rsidR="00007767" w:rsidRPr="00444C1B">
        <w:rPr>
          <w:color w:val="000000"/>
          <w:sz w:val="28"/>
        </w:rPr>
        <w:t>передана как вклад в уставный капитал ООО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="00007767" w:rsidRPr="00444C1B">
        <w:rPr>
          <w:color w:val="000000"/>
          <w:sz w:val="28"/>
        </w:rPr>
        <w:t>БАЗ».</w:t>
      </w:r>
    </w:p>
    <w:p w:rsidR="007F7126" w:rsidRPr="00444C1B" w:rsidRDefault="008E256C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В результате полного выбытия группы «Другие виды основных средств» и значительного снижения доли группы «Здания», преобладающей в 2005 году, в 2006 году </w:t>
      </w:r>
      <w:r w:rsidR="004625F1" w:rsidRPr="00444C1B">
        <w:rPr>
          <w:color w:val="000000"/>
          <w:sz w:val="28"/>
        </w:rPr>
        <w:t xml:space="preserve">также </w:t>
      </w:r>
      <w:r w:rsidRPr="00444C1B">
        <w:rPr>
          <w:color w:val="000000"/>
          <w:sz w:val="28"/>
        </w:rPr>
        <w:t>произошло увеличение доли группы «Сооружения и передаточные устройства» на 4,2</w:t>
      </w:r>
      <w:r w:rsidR="00444C1B" w:rsidRPr="00444C1B">
        <w:rPr>
          <w:color w:val="000000"/>
          <w:sz w:val="28"/>
        </w:rPr>
        <w:t>8</w:t>
      </w:r>
      <w:r w:rsidR="00444C1B">
        <w:rPr>
          <w:color w:val="000000"/>
          <w:sz w:val="28"/>
        </w:rPr>
        <w:t>%</w:t>
      </w:r>
      <w:r w:rsidR="00527C85" w:rsidRPr="00444C1B">
        <w:rPr>
          <w:color w:val="000000"/>
          <w:sz w:val="28"/>
        </w:rPr>
        <w:t xml:space="preserve"> и </w:t>
      </w:r>
      <w:r w:rsidRPr="00444C1B">
        <w:rPr>
          <w:color w:val="000000"/>
          <w:sz w:val="28"/>
        </w:rPr>
        <w:t>увеличение доли группы «Транспортные средства» на 1, 7</w:t>
      </w:r>
      <w:r w:rsidR="00444C1B" w:rsidRPr="00444C1B">
        <w:rPr>
          <w:color w:val="000000"/>
          <w:sz w:val="28"/>
        </w:rPr>
        <w:t>1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.</w:t>
      </w:r>
    </w:p>
    <w:p w:rsidR="00BF1389" w:rsidRPr="00444C1B" w:rsidRDefault="00BF1389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Важно отметить, что, несмотря на снижение стоимости основных средств в течение двух лет, выручка предприятия за период с 2005 по 2006 год возросла с 40196 тыс. руб. за 2005 год до 56696 тыс. руб. 2006 года</w:t>
      </w:r>
      <w:r w:rsidR="00306E9A" w:rsidRPr="00444C1B">
        <w:rPr>
          <w:color w:val="000000"/>
          <w:sz w:val="28"/>
        </w:rPr>
        <w:t xml:space="preserve"> (</w:t>
      </w:r>
      <w:r w:rsidR="00F1286F" w:rsidRPr="00444C1B">
        <w:rPr>
          <w:color w:val="000000"/>
          <w:sz w:val="28"/>
        </w:rPr>
        <w:t>п</w:t>
      </w:r>
      <w:r w:rsidR="00306E9A" w:rsidRPr="00444C1B">
        <w:rPr>
          <w:color w:val="000000"/>
          <w:sz w:val="28"/>
        </w:rPr>
        <w:t xml:space="preserve">риложение </w:t>
      </w:r>
      <w:r w:rsidR="00F1286F" w:rsidRPr="00444C1B">
        <w:rPr>
          <w:color w:val="000000"/>
          <w:sz w:val="28"/>
        </w:rPr>
        <w:t xml:space="preserve">2, </w:t>
      </w:r>
      <w:r w:rsidR="00245465" w:rsidRPr="00444C1B">
        <w:rPr>
          <w:color w:val="000000"/>
          <w:sz w:val="28"/>
        </w:rPr>
        <w:t xml:space="preserve">приложение </w:t>
      </w:r>
      <w:r w:rsidR="00306E9A" w:rsidRPr="00444C1B">
        <w:rPr>
          <w:color w:val="000000"/>
          <w:sz w:val="28"/>
        </w:rPr>
        <w:t>5</w:t>
      </w:r>
      <w:r w:rsidR="00F1286F" w:rsidRPr="00444C1B">
        <w:rPr>
          <w:color w:val="000000"/>
          <w:sz w:val="28"/>
        </w:rPr>
        <w:t>)</w:t>
      </w:r>
      <w:r w:rsidRPr="00444C1B">
        <w:rPr>
          <w:color w:val="000000"/>
          <w:sz w:val="28"/>
        </w:rPr>
        <w:t>.</w:t>
      </w:r>
      <w:r w:rsidR="00306E9A" w:rsidRPr="00444C1B">
        <w:rPr>
          <w:color w:val="000000"/>
          <w:sz w:val="28"/>
        </w:rPr>
        <w:t xml:space="preserve"> Следовательно, предприятие по-прежнему </w:t>
      </w:r>
      <w:r w:rsidR="007B7DFA" w:rsidRPr="00444C1B">
        <w:rPr>
          <w:color w:val="000000"/>
          <w:sz w:val="28"/>
        </w:rPr>
        <w:t xml:space="preserve">довольно </w:t>
      </w:r>
      <w:r w:rsidR="00306E9A" w:rsidRPr="00444C1B">
        <w:rPr>
          <w:color w:val="000000"/>
          <w:sz w:val="28"/>
        </w:rPr>
        <w:t>эффективно осуществляет деятельность в сфере арендных услуг.</w:t>
      </w:r>
    </w:p>
    <w:p w:rsidR="008E256C" w:rsidRPr="00444C1B" w:rsidRDefault="008E256C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Оставшиеся в 2006 году основные средства на сумму 22073 тыс. руб. были сданы в аренду и продолжают числиться на балансе арендодателя.</w:t>
      </w:r>
    </w:p>
    <w:p w:rsidR="00C5642E" w:rsidRPr="00444C1B" w:rsidRDefault="00C5642E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972320" w:rsidRPr="00A21AC2" w:rsidRDefault="00C5642E" w:rsidP="00444C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5" w:name="_Toc184503837"/>
      <w:r w:rsidRPr="00A21AC2">
        <w:rPr>
          <w:rFonts w:ascii="Times New Roman" w:hAnsi="Times New Roman" w:cs="Times New Roman"/>
          <w:i w:val="0"/>
          <w:color w:val="000000"/>
        </w:rPr>
        <w:t>2.</w:t>
      </w:r>
      <w:r w:rsidR="0044696F" w:rsidRPr="00A21AC2">
        <w:rPr>
          <w:rFonts w:ascii="Times New Roman" w:hAnsi="Times New Roman" w:cs="Times New Roman"/>
          <w:i w:val="0"/>
          <w:color w:val="000000"/>
        </w:rPr>
        <w:t>3</w:t>
      </w:r>
      <w:r w:rsidRPr="00A21AC2">
        <w:rPr>
          <w:rFonts w:ascii="Times New Roman" w:hAnsi="Times New Roman" w:cs="Times New Roman"/>
          <w:i w:val="0"/>
          <w:color w:val="000000"/>
        </w:rPr>
        <w:t xml:space="preserve"> </w:t>
      </w:r>
      <w:r w:rsidR="00972320" w:rsidRPr="00A21AC2">
        <w:rPr>
          <w:rFonts w:ascii="Times New Roman" w:hAnsi="Times New Roman" w:cs="Times New Roman"/>
          <w:i w:val="0"/>
          <w:color w:val="000000"/>
        </w:rPr>
        <w:t>Анализ состояния основных средств</w:t>
      </w:r>
      <w:bookmarkEnd w:id="15"/>
    </w:p>
    <w:p w:rsidR="00C5642E" w:rsidRPr="00444C1B" w:rsidRDefault="00C5642E" w:rsidP="00444C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71BA9" w:rsidRPr="00444C1B" w:rsidRDefault="00871BA9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Данные о наличии, износе и движении основных средств служат основным источником информации для оценки потенциала организации.</w:t>
      </w:r>
    </w:p>
    <w:p w:rsidR="00871BA9" w:rsidRPr="00444C1B" w:rsidRDefault="00871BA9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Анализ движения основных средств проводится на основе следующих показателей:</w:t>
      </w:r>
    </w:p>
    <w:p w:rsidR="003A2991" w:rsidRDefault="00871BA9" w:rsidP="00444C1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поступления (ввода) основных средств</w:t>
      </w:r>
    </w:p>
    <w:p w:rsidR="00E86910" w:rsidRPr="00444C1B" w:rsidRDefault="00E86910" w:rsidP="00E869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871BA9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30"/>
          <w:sz w:val="28"/>
        </w:rPr>
        <w:object w:dxaOrig="60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3.75pt" o:ole="">
            <v:imagedata r:id="rId9" o:title=""/>
          </v:shape>
          <o:OLEObject Type="Embed" ProgID="Equation.3" ShapeID="_x0000_i1025" DrawAspect="Content" ObjectID="_1458831755" r:id="rId10"/>
        </w:object>
      </w:r>
      <w:r w:rsidR="00871BA9" w:rsidRPr="00444C1B">
        <w:rPr>
          <w:color w:val="000000"/>
          <w:sz w:val="28"/>
        </w:rPr>
        <w:t>;</w:t>
      </w:r>
    </w:p>
    <w:p w:rsidR="00E86910" w:rsidRPr="00444C1B" w:rsidRDefault="00E8691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86910" w:rsidRDefault="00871BA9" w:rsidP="00444C1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обновления основных средств</w:t>
      </w:r>
    </w:p>
    <w:p w:rsidR="00871BA9" w:rsidRPr="00444C1B" w:rsidRDefault="00E86910" w:rsidP="00E8691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93E5E" w:rsidRPr="00444C1B">
        <w:rPr>
          <w:color w:val="000000"/>
          <w:position w:val="-30"/>
          <w:sz w:val="28"/>
        </w:rPr>
        <w:object w:dxaOrig="6140" w:dyaOrig="680">
          <v:shape id="_x0000_i1026" type="#_x0000_t75" style="width:306.75pt;height:33.75pt" o:ole="">
            <v:imagedata r:id="rId11" o:title=""/>
          </v:shape>
          <o:OLEObject Type="Embed" ProgID="Equation.3" ShapeID="_x0000_i1026" DrawAspect="Content" ObjectID="_1458831756" r:id="rId12"/>
        </w:object>
      </w:r>
      <w:r w:rsidR="00871BA9" w:rsidRPr="00444C1B">
        <w:rPr>
          <w:color w:val="000000"/>
          <w:sz w:val="28"/>
        </w:rPr>
        <w:t>;</w:t>
      </w:r>
    </w:p>
    <w:p w:rsidR="00D921A9" w:rsidRDefault="00871BA9" w:rsidP="00444C1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выбытия основных средств</w:t>
      </w:r>
    </w:p>
    <w:p w:rsidR="00E86910" w:rsidRPr="00444C1B" w:rsidRDefault="00E86910" w:rsidP="00E869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871BA9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30"/>
          <w:sz w:val="28"/>
        </w:rPr>
        <w:object w:dxaOrig="6140" w:dyaOrig="680">
          <v:shape id="_x0000_i1027" type="#_x0000_t75" style="width:306.75pt;height:33.75pt" o:ole="">
            <v:imagedata r:id="rId13" o:title=""/>
          </v:shape>
          <o:OLEObject Type="Embed" ProgID="Equation.3" ShapeID="_x0000_i1027" DrawAspect="Content" ObjectID="_1458831757" r:id="rId14"/>
        </w:object>
      </w:r>
      <w:r w:rsidR="00871BA9" w:rsidRPr="00444C1B">
        <w:rPr>
          <w:color w:val="000000"/>
          <w:sz w:val="28"/>
        </w:rPr>
        <w:t>;</w:t>
      </w:r>
    </w:p>
    <w:p w:rsidR="00E86910" w:rsidRPr="00444C1B" w:rsidRDefault="00E8691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921A9" w:rsidRDefault="00871BA9" w:rsidP="00444C1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ликвидации основных средств</w:t>
      </w:r>
    </w:p>
    <w:p w:rsidR="00E86910" w:rsidRPr="00444C1B" w:rsidRDefault="00E86910" w:rsidP="00E869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871BA9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30"/>
          <w:sz w:val="28"/>
        </w:rPr>
        <w:object w:dxaOrig="6280" w:dyaOrig="680">
          <v:shape id="_x0000_i1028" type="#_x0000_t75" style="width:314.25pt;height:33.75pt" o:ole="">
            <v:imagedata r:id="rId15" o:title=""/>
          </v:shape>
          <o:OLEObject Type="Embed" ProgID="Equation.3" ShapeID="_x0000_i1028" DrawAspect="Content" ObjectID="_1458831758" r:id="rId16"/>
        </w:object>
      </w:r>
      <w:r w:rsidR="00871BA9" w:rsidRPr="00444C1B">
        <w:rPr>
          <w:color w:val="000000"/>
          <w:sz w:val="28"/>
        </w:rPr>
        <w:t>;</w:t>
      </w:r>
    </w:p>
    <w:p w:rsidR="00E86910" w:rsidRPr="00444C1B" w:rsidRDefault="00E8691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D54A6" w:rsidRDefault="009D54A6" w:rsidP="00444C1B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замены</w:t>
      </w:r>
    </w:p>
    <w:p w:rsidR="00E86910" w:rsidRPr="00444C1B" w:rsidRDefault="00E86910" w:rsidP="00E869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9D54A6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30"/>
          <w:sz w:val="28"/>
        </w:rPr>
        <w:object w:dxaOrig="7500" w:dyaOrig="680">
          <v:shape id="_x0000_i1029" type="#_x0000_t75" style="width:375pt;height:33.75pt" o:ole="">
            <v:imagedata r:id="rId17" o:title=""/>
          </v:shape>
          <o:OLEObject Type="Embed" ProgID="Equation.3" ShapeID="_x0000_i1029" DrawAspect="Content" ObjectID="_1458831759" r:id="rId18"/>
        </w:object>
      </w:r>
      <w:r w:rsidR="00D432F6" w:rsidRPr="00444C1B">
        <w:rPr>
          <w:color w:val="000000"/>
          <w:sz w:val="28"/>
        </w:rPr>
        <w:t>;</w:t>
      </w:r>
    </w:p>
    <w:p w:rsidR="00E86910" w:rsidRPr="00444C1B" w:rsidRDefault="00E8691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921A9" w:rsidRDefault="00871BA9" w:rsidP="00444C1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расширения основных средств</w:t>
      </w:r>
    </w:p>
    <w:p w:rsidR="00E86910" w:rsidRPr="00444C1B" w:rsidRDefault="00E86910" w:rsidP="00E869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871BA9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14"/>
          <w:sz w:val="28"/>
        </w:rPr>
        <w:object w:dxaOrig="2100" w:dyaOrig="380">
          <v:shape id="_x0000_i1030" type="#_x0000_t75" style="width:105pt;height:18.75pt" o:ole="">
            <v:imagedata r:id="rId19" o:title=""/>
          </v:shape>
          <o:OLEObject Type="Embed" ProgID="Equation.3" ShapeID="_x0000_i1030" DrawAspect="Content" ObjectID="_1458831760" r:id="rId20"/>
        </w:object>
      </w:r>
      <w:r w:rsidR="00871BA9" w:rsidRPr="00444C1B">
        <w:rPr>
          <w:color w:val="000000"/>
          <w:sz w:val="28"/>
        </w:rPr>
        <w:t>.</w:t>
      </w:r>
    </w:p>
    <w:p w:rsidR="00BD2575" w:rsidRPr="00444C1B" w:rsidRDefault="00BD2575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432F6" w:rsidRPr="00444C1B" w:rsidRDefault="00B17C8C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Источником исходной информации для расчета показателей движения основных средств </w:t>
      </w:r>
      <w:r w:rsidR="00C167A0" w:rsidRPr="00444C1B">
        <w:rPr>
          <w:color w:val="000000"/>
          <w:sz w:val="28"/>
        </w:rPr>
        <w:t xml:space="preserve">служит бухгалтерская отчетность, </w:t>
      </w:r>
      <w:r w:rsidRPr="00444C1B">
        <w:rPr>
          <w:color w:val="000000"/>
          <w:sz w:val="28"/>
        </w:rPr>
        <w:t xml:space="preserve">форма </w:t>
      </w:r>
      <w:r w:rsidR="00444C1B">
        <w:rPr>
          <w:color w:val="000000"/>
          <w:sz w:val="28"/>
        </w:rPr>
        <w:t>№</w:t>
      </w:r>
      <w:r w:rsidR="00444C1B" w:rsidRPr="00444C1B">
        <w:rPr>
          <w:color w:val="000000"/>
          <w:sz w:val="28"/>
        </w:rPr>
        <w:t>5</w:t>
      </w:r>
      <w:r w:rsidRPr="00444C1B">
        <w:rPr>
          <w:color w:val="000000"/>
          <w:sz w:val="28"/>
        </w:rPr>
        <w:t xml:space="preserve"> «Приложение к бухгалтерскому балансу»</w:t>
      </w:r>
      <w:r w:rsidR="00C167A0" w:rsidRPr="00444C1B">
        <w:rPr>
          <w:color w:val="000000"/>
          <w:sz w:val="28"/>
        </w:rPr>
        <w:t xml:space="preserve"> (Приложение 3, Приложение 6)</w:t>
      </w:r>
      <w:r w:rsidRPr="00444C1B">
        <w:rPr>
          <w:color w:val="000000"/>
          <w:sz w:val="28"/>
        </w:rPr>
        <w:t>.</w:t>
      </w:r>
    </w:p>
    <w:p w:rsidR="00BD5B85" w:rsidRPr="00444C1B" w:rsidRDefault="000B4456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 таблице 6 приведены данные по основным средствам за 2005 год, необходимые для расчета коэффициентов.</w:t>
      </w:r>
    </w:p>
    <w:p w:rsidR="00E86910" w:rsidRDefault="00E86910" w:rsidP="00444C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476F7D" w:rsidRPr="00444C1B" w:rsidRDefault="00E86910" w:rsidP="00444C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br w:type="page"/>
      </w:r>
      <w:r w:rsidR="00476F7D" w:rsidRPr="00444C1B">
        <w:rPr>
          <w:bCs/>
          <w:iCs/>
          <w:color w:val="000000"/>
          <w:sz w:val="28"/>
        </w:rPr>
        <w:t>Таблица</w:t>
      </w:r>
      <w:r w:rsidR="00444C1B">
        <w:rPr>
          <w:bCs/>
          <w:iCs/>
          <w:color w:val="000000"/>
          <w:sz w:val="28"/>
        </w:rPr>
        <w:t xml:space="preserve"> </w:t>
      </w:r>
      <w:r w:rsidR="00476F7D" w:rsidRPr="00444C1B">
        <w:rPr>
          <w:bCs/>
          <w:iCs/>
          <w:color w:val="000000"/>
          <w:sz w:val="28"/>
        </w:rPr>
        <w:t>6.</w:t>
      </w: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2"/>
        <w:gridCol w:w="1715"/>
        <w:gridCol w:w="1953"/>
        <w:gridCol w:w="1678"/>
        <w:gridCol w:w="1492"/>
      </w:tblGrid>
      <w:tr w:rsidR="00B722C5" w:rsidRPr="002856B9" w:rsidTr="002856B9">
        <w:trPr>
          <w:cantSplit/>
        </w:trPr>
        <w:tc>
          <w:tcPr>
            <w:tcW w:w="1201" w:type="pct"/>
            <w:shd w:val="clear" w:color="auto" w:fill="auto"/>
          </w:tcPr>
          <w:p w:rsidR="00B722C5" w:rsidRPr="002856B9" w:rsidRDefault="00B722C5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953" w:type="pct"/>
            <w:shd w:val="clear" w:color="auto" w:fill="auto"/>
          </w:tcPr>
          <w:p w:rsidR="00B722C5" w:rsidRPr="002856B9" w:rsidRDefault="00B722C5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Наличие на начало года</w:t>
            </w:r>
          </w:p>
        </w:tc>
        <w:tc>
          <w:tcPr>
            <w:tcW w:w="1085" w:type="pct"/>
            <w:shd w:val="clear" w:color="auto" w:fill="auto"/>
          </w:tcPr>
          <w:p w:rsidR="00B722C5" w:rsidRPr="002856B9" w:rsidRDefault="00B722C5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Поступило</w:t>
            </w:r>
          </w:p>
        </w:tc>
        <w:tc>
          <w:tcPr>
            <w:tcW w:w="932" w:type="pct"/>
            <w:shd w:val="clear" w:color="auto" w:fill="auto"/>
          </w:tcPr>
          <w:p w:rsidR="00B722C5" w:rsidRPr="002856B9" w:rsidRDefault="00B722C5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Выбыло</w:t>
            </w:r>
          </w:p>
        </w:tc>
        <w:tc>
          <w:tcPr>
            <w:tcW w:w="829" w:type="pct"/>
            <w:shd w:val="clear" w:color="auto" w:fill="auto"/>
          </w:tcPr>
          <w:p w:rsidR="00B722C5" w:rsidRPr="002856B9" w:rsidRDefault="00B722C5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Наличие на конец года</w:t>
            </w:r>
          </w:p>
        </w:tc>
      </w:tr>
      <w:tr w:rsidR="00B722C5" w:rsidRPr="002856B9" w:rsidTr="002856B9">
        <w:trPr>
          <w:cantSplit/>
        </w:trPr>
        <w:tc>
          <w:tcPr>
            <w:tcW w:w="1201" w:type="pct"/>
            <w:shd w:val="clear" w:color="auto" w:fill="auto"/>
          </w:tcPr>
          <w:p w:rsidR="00B722C5" w:rsidRPr="002856B9" w:rsidRDefault="00911F32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Первоначальная с</w:t>
            </w:r>
            <w:r w:rsidR="005D0ECD" w:rsidRPr="002856B9">
              <w:rPr>
                <w:color w:val="000000"/>
                <w:sz w:val="20"/>
              </w:rPr>
              <w:t>тоимость основных средств</w:t>
            </w:r>
          </w:p>
        </w:tc>
        <w:tc>
          <w:tcPr>
            <w:tcW w:w="953" w:type="pct"/>
            <w:shd w:val="clear" w:color="auto" w:fill="auto"/>
          </w:tcPr>
          <w:p w:rsidR="00B722C5" w:rsidRPr="002856B9" w:rsidRDefault="005D0ECD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105460</w:t>
            </w:r>
          </w:p>
        </w:tc>
        <w:tc>
          <w:tcPr>
            <w:tcW w:w="1085" w:type="pct"/>
            <w:shd w:val="clear" w:color="auto" w:fill="auto"/>
          </w:tcPr>
          <w:p w:rsidR="00B722C5" w:rsidRPr="002856B9" w:rsidRDefault="005D0ECD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1154</w:t>
            </w:r>
          </w:p>
        </w:tc>
        <w:tc>
          <w:tcPr>
            <w:tcW w:w="932" w:type="pct"/>
            <w:shd w:val="clear" w:color="auto" w:fill="auto"/>
          </w:tcPr>
          <w:p w:rsidR="00B722C5" w:rsidRPr="002856B9" w:rsidRDefault="005D0ECD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7183</w:t>
            </w:r>
          </w:p>
        </w:tc>
        <w:tc>
          <w:tcPr>
            <w:tcW w:w="829" w:type="pct"/>
            <w:shd w:val="clear" w:color="auto" w:fill="auto"/>
          </w:tcPr>
          <w:p w:rsidR="00B722C5" w:rsidRPr="002856B9" w:rsidRDefault="005D0ECD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99431</w:t>
            </w:r>
          </w:p>
        </w:tc>
      </w:tr>
      <w:tr w:rsidR="00B722C5" w:rsidRPr="002856B9" w:rsidTr="002856B9">
        <w:trPr>
          <w:cantSplit/>
        </w:trPr>
        <w:tc>
          <w:tcPr>
            <w:tcW w:w="1201" w:type="pct"/>
            <w:shd w:val="clear" w:color="auto" w:fill="auto"/>
          </w:tcPr>
          <w:p w:rsidR="00B722C5" w:rsidRPr="002856B9" w:rsidRDefault="005D0ECD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Амортизация (износ) основных средств</w:t>
            </w:r>
          </w:p>
        </w:tc>
        <w:tc>
          <w:tcPr>
            <w:tcW w:w="953" w:type="pct"/>
            <w:shd w:val="clear" w:color="auto" w:fill="auto"/>
          </w:tcPr>
          <w:p w:rsidR="00B722C5" w:rsidRPr="002856B9" w:rsidRDefault="005D0ECD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64424</w:t>
            </w:r>
          </w:p>
        </w:tc>
        <w:tc>
          <w:tcPr>
            <w:tcW w:w="1085" w:type="pct"/>
            <w:shd w:val="clear" w:color="auto" w:fill="auto"/>
          </w:tcPr>
          <w:p w:rsidR="00B722C5" w:rsidRPr="002856B9" w:rsidRDefault="00911F32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</w:p>
        </w:tc>
        <w:tc>
          <w:tcPr>
            <w:tcW w:w="932" w:type="pct"/>
            <w:shd w:val="clear" w:color="auto" w:fill="auto"/>
          </w:tcPr>
          <w:p w:rsidR="00B722C5" w:rsidRPr="002856B9" w:rsidRDefault="00911F32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</w:p>
        </w:tc>
        <w:tc>
          <w:tcPr>
            <w:tcW w:w="829" w:type="pct"/>
            <w:shd w:val="clear" w:color="auto" w:fill="auto"/>
          </w:tcPr>
          <w:p w:rsidR="00B722C5" w:rsidRPr="002856B9" w:rsidRDefault="005D0ECD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59596</w:t>
            </w:r>
          </w:p>
        </w:tc>
      </w:tr>
      <w:tr w:rsidR="00B722C5" w:rsidRPr="002856B9" w:rsidTr="002856B9">
        <w:trPr>
          <w:cantSplit/>
        </w:trPr>
        <w:tc>
          <w:tcPr>
            <w:tcW w:w="1201" w:type="pct"/>
            <w:shd w:val="clear" w:color="auto" w:fill="auto"/>
          </w:tcPr>
          <w:p w:rsidR="00B722C5" w:rsidRPr="002856B9" w:rsidRDefault="00911F32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Остаточная стоимость основных средств</w:t>
            </w:r>
          </w:p>
        </w:tc>
        <w:tc>
          <w:tcPr>
            <w:tcW w:w="953" w:type="pct"/>
            <w:shd w:val="clear" w:color="auto" w:fill="auto"/>
          </w:tcPr>
          <w:p w:rsidR="00B722C5" w:rsidRPr="002856B9" w:rsidRDefault="00476F7D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41037</w:t>
            </w:r>
          </w:p>
        </w:tc>
        <w:tc>
          <w:tcPr>
            <w:tcW w:w="1085" w:type="pct"/>
            <w:shd w:val="clear" w:color="auto" w:fill="auto"/>
          </w:tcPr>
          <w:p w:rsidR="00B722C5" w:rsidRPr="002856B9" w:rsidRDefault="00911F32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</w:p>
        </w:tc>
        <w:tc>
          <w:tcPr>
            <w:tcW w:w="932" w:type="pct"/>
            <w:shd w:val="clear" w:color="auto" w:fill="auto"/>
          </w:tcPr>
          <w:p w:rsidR="00B722C5" w:rsidRPr="002856B9" w:rsidRDefault="00911F32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</w:p>
        </w:tc>
        <w:tc>
          <w:tcPr>
            <w:tcW w:w="829" w:type="pct"/>
            <w:shd w:val="clear" w:color="auto" w:fill="auto"/>
          </w:tcPr>
          <w:p w:rsidR="00B722C5" w:rsidRPr="002856B9" w:rsidRDefault="00476F7D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39835</w:t>
            </w:r>
          </w:p>
        </w:tc>
      </w:tr>
    </w:tbl>
    <w:p w:rsidR="000B4456" w:rsidRPr="00444C1B" w:rsidRDefault="000B4456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0B4456" w:rsidRPr="00444C1B" w:rsidRDefault="000B4456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Рассчитаем показатели движения основных средств в 2005 году на основе данных таблицы 6:</w:t>
      </w:r>
    </w:p>
    <w:p w:rsidR="00D432F6" w:rsidRPr="00444C1B" w:rsidRDefault="00D432F6" w:rsidP="00444C1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поступления (ввода) основных средств:</w:t>
      </w:r>
    </w:p>
    <w:p w:rsidR="00881CBC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120" w:dyaOrig="620">
          <v:shape id="_x0000_i1031" type="#_x0000_t75" style="width:156pt;height:30.75pt" o:ole="">
            <v:imagedata r:id="rId21" o:title=""/>
          </v:shape>
          <o:OLEObject Type="Embed" ProgID="Equation.3" ShapeID="_x0000_i1031" DrawAspect="Content" ObjectID="_1458831761" r:id="rId22"/>
        </w:object>
      </w:r>
      <w:r w:rsidR="00881CBC" w:rsidRPr="00444C1B">
        <w:rPr>
          <w:color w:val="000000"/>
          <w:sz w:val="28"/>
        </w:rPr>
        <w:t>;</w:t>
      </w:r>
    </w:p>
    <w:p w:rsidR="00D432F6" w:rsidRPr="00444C1B" w:rsidRDefault="00D432F6" w:rsidP="00444C1B">
      <w:pPr>
        <w:numPr>
          <w:ilvl w:val="0"/>
          <w:numId w:val="8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выбытия основных средств:</w:t>
      </w:r>
    </w:p>
    <w:p w:rsidR="00D432F6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500" w:dyaOrig="620">
          <v:shape id="_x0000_i1032" type="#_x0000_t75" style="width:174.75pt;height:30.75pt" o:ole="">
            <v:imagedata r:id="rId23" o:title=""/>
          </v:shape>
          <o:OLEObject Type="Embed" ProgID="Equation.3" ShapeID="_x0000_i1032" DrawAspect="Content" ObjectID="_1458831762" r:id="rId24"/>
        </w:object>
      </w:r>
      <w:r w:rsidR="00D432F6" w:rsidRPr="00444C1B">
        <w:rPr>
          <w:color w:val="000000"/>
          <w:sz w:val="28"/>
        </w:rPr>
        <w:t>;</w:t>
      </w:r>
    </w:p>
    <w:p w:rsidR="001671B4" w:rsidRPr="00444C1B" w:rsidRDefault="00775F69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Таким образом, расчет показывает, что доля поступивших в 2005 году основных средств составила 1,1</w:t>
      </w:r>
      <w:r w:rsidR="00444C1B" w:rsidRPr="00444C1B">
        <w:rPr>
          <w:color w:val="000000"/>
          <w:sz w:val="28"/>
        </w:rPr>
        <w:t>6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, что меньше доли выбывших основных средств, которая составила 6,8</w:t>
      </w:r>
      <w:r w:rsidR="00444C1B" w:rsidRPr="00444C1B">
        <w:rPr>
          <w:color w:val="000000"/>
          <w:sz w:val="28"/>
        </w:rPr>
        <w:t>1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. Превышение доли выбывших основных средств над долей поступивших </w:t>
      </w:r>
      <w:r w:rsidR="00FD115C" w:rsidRPr="00444C1B">
        <w:rPr>
          <w:color w:val="000000"/>
          <w:sz w:val="28"/>
        </w:rPr>
        <w:t>говорит о том</w:t>
      </w:r>
      <w:r w:rsidRPr="00444C1B">
        <w:rPr>
          <w:color w:val="000000"/>
          <w:sz w:val="28"/>
        </w:rPr>
        <w:t xml:space="preserve">, что </w:t>
      </w:r>
      <w:r w:rsidR="00FD115C" w:rsidRPr="00444C1B">
        <w:rPr>
          <w:color w:val="000000"/>
          <w:sz w:val="28"/>
        </w:rPr>
        <w:t xml:space="preserve">на </w:t>
      </w:r>
      <w:r w:rsidRPr="00444C1B">
        <w:rPr>
          <w:color w:val="000000"/>
          <w:sz w:val="28"/>
        </w:rPr>
        <w:t>предприятие в 2005 году</w:t>
      </w:r>
      <w:r w:rsidR="00FD115C" w:rsidRPr="00444C1B">
        <w:rPr>
          <w:color w:val="000000"/>
          <w:sz w:val="28"/>
        </w:rPr>
        <w:t xml:space="preserve"> интенсивней шёл процесс выбытия</w:t>
      </w:r>
      <w:r w:rsidR="0000689D" w:rsidRPr="00444C1B">
        <w:rPr>
          <w:color w:val="000000"/>
          <w:sz w:val="28"/>
        </w:rPr>
        <w:t>. Допустим, что из приобретённых основных средств большая часть – новая, таким образом, коэффициент обновления будет так же низок</w:t>
      </w:r>
      <w:r w:rsidR="00FD115C" w:rsidRPr="00444C1B">
        <w:rPr>
          <w:color w:val="000000"/>
          <w:sz w:val="28"/>
        </w:rPr>
        <w:t>,</w:t>
      </w:r>
      <w:r w:rsidR="0000689D" w:rsidRPr="00444C1B">
        <w:rPr>
          <w:color w:val="000000"/>
          <w:sz w:val="28"/>
        </w:rPr>
        <w:t xml:space="preserve"> как коэффициент ввода</w:t>
      </w:r>
      <w:r w:rsidR="006F0CA4" w:rsidRPr="00444C1B">
        <w:rPr>
          <w:color w:val="000000"/>
          <w:sz w:val="28"/>
        </w:rPr>
        <w:t>,</w:t>
      </w:r>
      <w:r w:rsidR="00FD115C" w:rsidRPr="00444C1B">
        <w:rPr>
          <w:color w:val="000000"/>
          <w:sz w:val="28"/>
        </w:rPr>
        <w:t xml:space="preserve"> что </w:t>
      </w:r>
      <w:r w:rsidR="0000689D" w:rsidRPr="00444C1B">
        <w:rPr>
          <w:color w:val="000000"/>
          <w:sz w:val="28"/>
        </w:rPr>
        <w:t>говорит о том, что предприятие мало заботится об обновлении действующего оборудования</w:t>
      </w:r>
      <w:r w:rsidR="00FD115C" w:rsidRPr="00444C1B">
        <w:rPr>
          <w:color w:val="000000"/>
          <w:sz w:val="28"/>
        </w:rPr>
        <w:t>.</w:t>
      </w:r>
    </w:p>
    <w:p w:rsidR="00D432F6" w:rsidRPr="00444C1B" w:rsidRDefault="00D432F6" w:rsidP="00444C1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замены:</w:t>
      </w:r>
    </w:p>
    <w:p w:rsidR="00D432F6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440" w:dyaOrig="620">
          <v:shape id="_x0000_i1033" type="#_x0000_t75" style="width:171.75pt;height:30.75pt" o:ole="">
            <v:imagedata r:id="rId25" o:title=""/>
          </v:shape>
          <o:OLEObject Type="Embed" ProgID="Equation.3" ShapeID="_x0000_i1033" DrawAspect="Content" ObjectID="_1458831763" r:id="rId26"/>
        </w:object>
      </w:r>
      <w:r w:rsidR="00D432F6" w:rsidRPr="00444C1B">
        <w:rPr>
          <w:color w:val="000000"/>
          <w:sz w:val="28"/>
        </w:rPr>
        <w:t>;</w:t>
      </w:r>
    </w:p>
    <w:p w:rsidR="00D432F6" w:rsidRPr="00444C1B" w:rsidRDefault="00D432F6" w:rsidP="00444C1B">
      <w:pPr>
        <w:numPr>
          <w:ilvl w:val="0"/>
          <w:numId w:val="8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расширения основных средств</w:t>
      </w:r>
    </w:p>
    <w:p w:rsidR="00D432F6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14"/>
          <w:sz w:val="28"/>
        </w:rPr>
        <w:object w:dxaOrig="3220" w:dyaOrig="380">
          <v:shape id="_x0000_i1034" type="#_x0000_t75" style="width:161.25pt;height:18.75pt" o:ole="">
            <v:imagedata r:id="rId27" o:title=""/>
          </v:shape>
          <o:OLEObject Type="Embed" ProgID="Equation.3" ShapeID="_x0000_i1034" DrawAspect="Content" ObjectID="_1458831764" r:id="rId28"/>
        </w:object>
      </w:r>
      <w:r w:rsidR="00D432F6" w:rsidRPr="00444C1B">
        <w:rPr>
          <w:color w:val="000000"/>
          <w:sz w:val="28"/>
        </w:rPr>
        <w:t>.</w:t>
      </w:r>
    </w:p>
    <w:p w:rsidR="00670D2A" w:rsidRPr="00444C1B" w:rsidRDefault="002F781F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Исходя из расчетов коэффициента замены и коэффициента расширения можно сказать, что парк машин и оборудования предприятия не расширяется, а наоборот сужается (поскольку </w:t>
      </w:r>
      <w:r w:rsidRPr="00444C1B">
        <w:rPr>
          <w:i/>
          <w:color w:val="000000"/>
          <w:sz w:val="28"/>
          <w:lang w:val="en-US"/>
        </w:rPr>
        <w:t>k</w:t>
      </w:r>
      <w:r w:rsidR="00D60AD6" w:rsidRPr="00444C1B">
        <w:rPr>
          <w:i/>
          <w:color w:val="000000"/>
          <w:sz w:val="28"/>
          <w:vertAlign w:val="subscript"/>
        </w:rPr>
        <w:t>расширения</w:t>
      </w:r>
      <w:r w:rsidR="00D60AD6" w:rsidRPr="00444C1B">
        <w:rPr>
          <w:color w:val="000000"/>
          <w:sz w:val="28"/>
        </w:rPr>
        <w:t xml:space="preserve"> </w:t>
      </w:r>
      <w:r w:rsidR="00D60AD6" w:rsidRPr="00444C1B">
        <w:rPr>
          <w:color w:val="000000"/>
          <w:sz w:val="28"/>
          <w:szCs w:val="28"/>
        </w:rPr>
        <w:sym w:font="Symbol" w:char="F03C"/>
      </w:r>
      <w:r w:rsidR="00D60AD6" w:rsidRPr="00444C1B">
        <w:rPr>
          <w:color w:val="000000"/>
          <w:sz w:val="28"/>
        </w:rPr>
        <w:t xml:space="preserve"> 0, </w:t>
      </w:r>
      <w:r w:rsidR="00444C1B">
        <w:rPr>
          <w:color w:val="000000"/>
          <w:sz w:val="28"/>
        </w:rPr>
        <w:t>т.е.</w:t>
      </w:r>
      <w:r w:rsidR="00D60AD6" w:rsidRPr="00444C1B">
        <w:rPr>
          <w:color w:val="000000"/>
          <w:sz w:val="28"/>
        </w:rPr>
        <w:t xml:space="preserve"> количество поступивших объектов основных средств на данном предприятии в 2005 году было значительно меньше количества выбывших основных средств.</w:t>
      </w:r>
      <w:r w:rsidR="006E35DF" w:rsidRPr="00444C1B">
        <w:rPr>
          <w:color w:val="000000"/>
          <w:sz w:val="28"/>
        </w:rPr>
        <w:t xml:space="preserve"> На </w:t>
      </w:r>
      <w:r w:rsidR="00240AB6" w:rsidRPr="00444C1B">
        <w:rPr>
          <w:color w:val="000000"/>
          <w:sz w:val="28"/>
        </w:rPr>
        <w:t>том, что</w:t>
      </w:r>
      <w:r w:rsidR="00444C1B">
        <w:rPr>
          <w:color w:val="000000"/>
          <w:sz w:val="28"/>
        </w:rPr>
        <w:t xml:space="preserve"> </w:t>
      </w:r>
      <w:r w:rsidR="006E35DF" w:rsidRPr="00444C1B">
        <w:rPr>
          <w:color w:val="000000"/>
          <w:sz w:val="28"/>
        </w:rPr>
        <w:t xml:space="preserve">расширения парка машин и оборудования </w:t>
      </w:r>
      <w:r w:rsidR="00240AB6" w:rsidRPr="00444C1B">
        <w:rPr>
          <w:color w:val="000000"/>
          <w:sz w:val="28"/>
        </w:rPr>
        <w:t>в 2005 году не происходило, сказался</w:t>
      </w:r>
      <w:r w:rsidR="006E35DF" w:rsidRPr="00444C1B">
        <w:rPr>
          <w:color w:val="000000"/>
          <w:sz w:val="28"/>
        </w:rPr>
        <w:t xml:space="preserve"> </w:t>
      </w:r>
      <w:r w:rsidR="00240AB6" w:rsidRPr="00444C1B">
        <w:rPr>
          <w:color w:val="000000"/>
          <w:sz w:val="28"/>
        </w:rPr>
        <w:t>переход</w:t>
      </w:r>
      <w:r w:rsidR="006E35DF" w:rsidRPr="00444C1B">
        <w:rPr>
          <w:color w:val="000000"/>
          <w:sz w:val="28"/>
        </w:rPr>
        <w:t xml:space="preserve"> предприяти</w:t>
      </w:r>
      <w:r w:rsidR="00240AB6" w:rsidRPr="00444C1B">
        <w:rPr>
          <w:color w:val="000000"/>
          <w:sz w:val="28"/>
        </w:rPr>
        <w:t>я</w:t>
      </w:r>
      <w:r w:rsidR="006E35DF" w:rsidRPr="00444C1B">
        <w:rPr>
          <w:color w:val="000000"/>
          <w:sz w:val="28"/>
        </w:rPr>
        <w:t xml:space="preserve"> из промышленно</w:t>
      </w:r>
      <w:r w:rsidR="00240AB6" w:rsidRPr="00444C1B">
        <w:rPr>
          <w:color w:val="000000"/>
          <w:sz w:val="28"/>
        </w:rPr>
        <w:t>й сферы</w:t>
      </w:r>
      <w:r w:rsidR="006E35DF" w:rsidRPr="00444C1B">
        <w:rPr>
          <w:color w:val="000000"/>
          <w:sz w:val="28"/>
        </w:rPr>
        <w:t xml:space="preserve"> в сферу услуг.</w:t>
      </w:r>
    </w:p>
    <w:p w:rsidR="005304AF" w:rsidRPr="00444C1B" w:rsidRDefault="005304AF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A04522" w:rsidRPr="00444C1B" w:rsidRDefault="007749B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Для анализа состояния</w:t>
      </w:r>
      <w:r w:rsidR="00A04522" w:rsidRPr="00444C1B">
        <w:rPr>
          <w:color w:val="000000"/>
          <w:sz w:val="28"/>
        </w:rPr>
        <w:t xml:space="preserve"> основных средств рассчитываются следующие коэффициенты:</w:t>
      </w:r>
    </w:p>
    <w:p w:rsidR="00A04522" w:rsidRDefault="00A04522" w:rsidP="00444C1B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годности</w:t>
      </w:r>
    </w:p>
    <w:p w:rsidR="00E86910" w:rsidRPr="00444C1B" w:rsidRDefault="00E86910" w:rsidP="00E869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A04522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30"/>
          <w:sz w:val="28"/>
        </w:rPr>
        <w:object w:dxaOrig="5880" w:dyaOrig="680">
          <v:shape id="_x0000_i1035" type="#_x0000_t75" style="width:294pt;height:33.75pt" o:ole="">
            <v:imagedata r:id="rId29" o:title=""/>
          </v:shape>
          <o:OLEObject Type="Embed" ProgID="Equation.3" ShapeID="_x0000_i1035" DrawAspect="Content" ObjectID="_1458831765" r:id="rId30"/>
        </w:object>
      </w:r>
      <w:r w:rsidR="00A04522" w:rsidRPr="00444C1B">
        <w:rPr>
          <w:color w:val="000000"/>
          <w:sz w:val="28"/>
        </w:rPr>
        <w:t>;</w:t>
      </w:r>
    </w:p>
    <w:p w:rsidR="00E86910" w:rsidRDefault="00E8691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BE72B1" w:rsidRDefault="00BE72B1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годности может быть рассчитан как разность между 1 (или 10</w:t>
      </w:r>
      <w:r w:rsidR="00444C1B" w:rsidRPr="00444C1B">
        <w:rPr>
          <w:color w:val="000000"/>
          <w:sz w:val="28"/>
        </w:rPr>
        <w:t>0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) и коэффициентом износа:</w:t>
      </w:r>
    </w:p>
    <w:p w:rsidR="00E86910" w:rsidRPr="00444C1B" w:rsidRDefault="00E8691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BE72B1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12"/>
          <w:sz w:val="28"/>
        </w:rPr>
        <w:object w:dxaOrig="1880" w:dyaOrig="360">
          <v:shape id="_x0000_i1036" type="#_x0000_t75" style="width:93.75pt;height:18pt" o:ole="">
            <v:imagedata r:id="rId31" o:title=""/>
          </v:shape>
          <o:OLEObject Type="Embed" ProgID="Equation.3" ShapeID="_x0000_i1036" DrawAspect="Content" ObjectID="_1458831766" r:id="rId32"/>
        </w:object>
      </w:r>
    </w:p>
    <w:p w:rsidR="00E86910" w:rsidRPr="00444C1B" w:rsidRDefault="00E8691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A04522" w:rsidRDefault="00A04522" w:rsidP="00444C1B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износа</w:t>
      </w:r>
    </w:p>
    <w:p w:rsidR="00E86910" w:rsidRPr="00444C1B" w:rsidRDefault="00E86910" w:rsidP="00E869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A04522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30"/>
          <w:sz w:val="28"/>
        </w:rPr>
        <w:object w:dxaOrig="5700" w:dyaOrig="680">
          <v:shape id="_x0000_i1037" type="#_x0000_t75" style="width:285pt;height:33.75pt" o:ole="">
            <v:imagedata r:id="rId33" o:title=""/>
          </v:shape>
          <o:OLEObject Type="Embed" ProgID="Equation.3" ShapeID="_x0000_i1037" DrawAspect="Content" ObjectID="_1458831767" r:id="rId34"/>
        </w:object>
      </w:r>
      <w:r w:rsidR="00A04522" w:rsidRPr="00444C1B">
        <w:rPr>
          <w:color w:val="000000"/>
          <w:sz w:val="28"/>
        </w:rPr>
        <w:t>;</w:t>
      </w:r>
    </w:p>
    <w:p w:rsidR="00E86910" w:rsidRPr="00444C1B" w:rsidRDefault="00E8691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A04522" w:rsidRPr="00444C1B" w:rsidRDefault="003E3F2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Данные коэффициенты рассчитываются по состоянию на начало и конец анализируемого периода.</w:t>
      </w:r>
    </w:p>
    <w:p w:rsidR="00D432F6" w:rsidRPr="00444C1B" w:rsidRDefault="00D432F6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Рассчитаем коэффициенты годности и износа по данным таблицы 6 </w:t>
      </w:r>
      <w:r w:rsidR="000B4456" w:rsidRPr="00444C1B">
        <w:rPr>
          <w:color w:val="000000"/>
          <w:sz w:val="28"/>
        </w:rPr>
        <w:t>за</w:t>
      </w:r>
      <w:r w:rsidRPr="00444C1B">
        <w:rPr>
          <w:color w:val="000000"/>
          <w:sz w:val="28"/>
        </w:rPr>
        <w:t xml:space="preserve"> 2005 год:</w:t>
      </w:r>
    </w:p>
    <w:p w:rsidR="00D432F6" w:rsidRPr="00444C1B" w:rsidRDefault="00D432F6" w:rsidP="00444C1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годности</w:t>
      </w:r>
    </w:p>
    <w:p w:rsidR="00D432F6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620" w:dyaOrig="620">
          <v:shape id="_x0000_i1038" type="#_x0000_t75" style="width:180.75pt;height:30.75pt" o:ole="">
            <v:imagedata r:id="rId35" o:title=""/>
          </v:shape>
          <o:OLEObject Type="Embed" ProgID="Equation.3" ShapeID="_x0000_i1038" DrawAspect="Content" ObjectID="_1458831768" r:id="rId36"/>
        </w:object>
      </w:r>
      <w:r w:rsidR="00D432F6" w:rsidRPr="00444C1B">
        <w:rPr>
          <w:color w:val="000000"/>
          <w:sz w:val="28"/>
        </w:rPr>
        <w:t>,</w:t>
      </w:r>
    </w:p>
    <w:p w:rsidR="00D432F6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560" w:dyaOrig="620">
          <v:shape id="_x0000_i1039" type="#_x0000_t75" style="width:177.75pt;height:30.75pt" o:ole="">
            <v:imagedata r:id="rId37" o:title=""/>
          </v:shape>
          <o:OLEObject Type="Embed" ProgID="Equation.3" ShapeID="_x0000_i1039" DrawAspect="Content" ObjectID="_1458831769" r:id="rId38"/>
        </w:object>
      </w:r>
      <w:r w:rsidR="00D432F6" w:rsidRPr="00444C1B">
        <w:rPr>
          <w:color w:val="000000"/>
          <w:sz w:val="28"/>
        </w:rPr>
        <w:t>;</w:t>
      </w:r>
    </w:p>
    <w:p w:rsidR="00D432F6" w:rsidRPr="00444C1B" w:rsidRDefault="00D432F6" w:rsidP="00444C1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износа</w:t>
      </w:r>
    </w:p>
    <w:p w:rsidR="00D432F6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460" w:dyaOrig="620">
          <v:shape id="_x0000_i1040" type="#_x0000_t75" style="width:173.25pt;height:30.75pt" o:ole="">
            <v:imagedata r:id="rId39" o:title=""/>
          </v:shape>
          <o:OLEObject Type="Embed" ProgID="Equation.3" ShapeID="_x0000_i1040" DrawAspect="Content" ObjectID="_1458831770" r:id="rId40"/>
        </w:object>
      </w:r>
      <w:r w:rsidR="00D432F6" w:rsidRPr="00444C1B">
        <w:rPr>
          <w:color w:val="000000"/>
          <w:sz w:val="28"/>
        </w:rPr>
        <w:t>,</w:t>
      </w:r>
    </w:p>
    <w:p w:rsidR="00D432F6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360" w:dyaOrig="620">
          <v:shape id="_x0000_i1041" type="#_x0000_t75" style="width:168pt;height:30.75pt" o:ole="">
            <v:imagedata r:id="rId41" o:title=""/>
          </v:shape>
          <o:OLEObject Type="Embed" ProgID="Equation.3" ShapeID="_x0000_i1041" DrawAspect="Content" ObjectID="_1458831771" r:id="rId42"/>
        </w:object>
      </w:r>
      <w:r w:rsidR="00D432F6" w:rsidRPr="00444C1B">
        <w:rPr>
          <w:color w:val="000000"/>
          <w:sz w:val="28"/>
        </w:rPr>
        <w:t>.</w:t>
      </w:r>
    </w:p>
    <w:p w:rsidR="00D60AD6" w:rsidRPr="00444C1B" w:rsidRDefault="00AA77CB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По результатам расчетов видно, что в течение 2005 года к</w:t>
      </w:r>
      <w:r w:rsidR="00A7210F" w:rsidRPr="00444C1B">
        <w:rPr>
          <w:color w:val="000000"/>
          <w:sz w:val="28"/>
        </w:rPr>
        <w:t xml:space="preserve">оэффициент годности увеличился </w:t>
      </w:r>
      <w:r w:rsidRPr="00444C1B">
        <w:rPr>
          <w:color w:val="000000"/>
          <w:sz w:val="28"/>
        </w:rPr>
        <w:t>на 1, 1</w:t>
      </w:r>
      <w:r w:rsidR="00444C1B" w:rsidRPr="00444C1B">
        <w:rPr>
          <w:color w:val="000000"/>
          <w:sz w:val="28"/>
        </w:rPr>
        <w:t>5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, а коэффициент износа за тот же период снизился на 1,1</w:t>
      </w:r>
      <w:r w:rsidR="00444C1B" w:rsidRPr="00444C1B">
        <w:rPr>
          <w:color w:val="000000"/>
          <w:sz w:val="28"/>
        </w:rPr>
        <w:t>5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. Это горит о том, что </w:t>
      </w:r>
      <w:r w:rsidR="005502F5" w:rsidRPr="00444C1B">
        <w:rPr>
          <w:color w:val="000000"/>
          <w:sz w:val="28"/>
        </w:rPr>
        <w:t xml:space="preserve">в целом </w:t>
      </w:r>
      <w:r w:rsidRPr="00444C1B">
        <w:rPr>
          <w:color w:val="000000"/>
          <w:sz w:val="28"/>
        </w:rPr>
        <w:t>состояние основны</w:t>
      </w:r>
      <w:r w:rsidR="00DA2972" w:rsidRPr="00444C1B">
        <w:rPr>
          <w:color w:val="000000"/>
          <w:sz w:val="28"/>
        </w:rPr>
        <w:t>х средств предприятия неплохое, а н</w:t>
      </w:r>
      <w:r w:rsidR="00887FED" w:rsidRPr="00444C1B">
        <w:rPr>
          <w:color w:val="000000"/>
          <w:sz w:val="28"/>
        </w:rPr>
        <w:t>а снижение коэффициента износа повлияло значительное выбытие</w:t>
      </w:r>
      <w:r w:rsidR="00DA2972" w:rsidRPr="00444C1B">
        <w:rPr>
          <w:color w:val="000000"/>
          <w:sz w:val="28"/>
        </w:rPr>
        <w:t xml:space="preserve"> в течение 2005 года, уже используемых предприятием</w:t>
      </w:r>
      <w:r w:rsidR="00887FED" w:rsidRPr="00444C1B">
        <w:rPr>
          <w:color w:val="000000"/>
          <w:sz w:val="28"/>
        </w:rPr>
        <w:t xml:space="preserve"> основных средств.</w:t>
      </w:r>
    </w:p>
    <w:p w:rsidR="009F7FB6" w:rsidRPr="00444C1B" w:rsidRDefault="009F7FB6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 таблице 7 приведены данные по основным средствам за 200</w:t>
      </w:r>
      <w:r w:rsidR="00881CBC" w:rsidRPr="00444C1B">
        <w:rPr>
          <w:color w:val="000000"/>
          <w:sz w:val="28"/>
        </w:rPr>
        <w:t xml:space="preserve">6 </w:t>
      </w:r>
      <w:r w:rsidRPr="00444C1B">
        <w:rPr>
          <w:color w:val="000000"/>
          <w:sz w:val="28"/>
        </w:rPr>
        <w:t>год, необходимые для расчета коэффициентов.</w:t>
      </w:r>
    </w:p>
    <w:p w:rsidR="00E86910" w:rsidRDefault="00E86910" w:rsidP="00444C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9F7FB6" w:rsidRPr="00444C1B" w:rsidRDefault="009F7FB6" w:rsidP="00444C1B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444C1B">
        <w:rPr>
          <w:bCs/>
          <w:iCs/>
          <w:color w:val="000000"/>
          <w:sz w:val="28"/>
        </w:rPr>
        <w:t>Таблица</w:t>
      </w:r>
      <w:r w:rsidR="00444C1B">
        <w:rPr>
          <w:bCs/>
          <w:iCs/>
          <w:color w:val="000000"/>
          <w:sz w:val="28"/>
        </w:rPr>
        <w:t xml:space="preserve"> </w:t>
      </w:r>
      <w:r w:rsidR="000C5A14" w:rsidRPr="00444C1B">
        <w:rPr>
          <w:bCs/>
          <w:iCs/>
          <w:color w:val="000000"/>
          <w:sz w:val="28"/>
        </w:rPr>
        <w:t>7</w:t>
      </w:r>
      <w:r w:rsidRPr="00444C1B">
        <w:rPr>
          <w:bCs/>
          <w:iCs/>
          <w:color w:val="000000"/>
          <w:sz w:val="28"/>
        </w:rPr>
        <w:t>.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80"/>
        <w:gridCol w:w="1715"/>
        <w:gridCol w:w="1955"/>
        <w:gridCol w:w="1678"/>
        <w:gridCol w:w="1372"/>
      </w:tblGrid>
      <w:tr w:rsidR="00910814" w:rsidRPr="002856B9" w:rsidTr="002856B9">
        <w:trPr>
          <w:cantSplit/>
          <w:trHeight w:val="655"/>
        </w:trPr>
        <w:tc>
          <w:tcPr>
            <w:tcW w:w="1267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953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Наличие на начало года</w:t>
            </w:r>
          </w:p>
        </w:tc>
        <w:tc>
          <w:tcPr>
            <w:tcW w:w="1086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Поступило</w:t>
            </w:r>
          </w:p>
        </w:tc>
        <w:tc>
          <w:tcPr>
            <w:tcW w:w="932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856B9">
              <w:rPr>
                <w:color w:val="000000"/>
                <w:sz w:val="20"/>
              </w:rPr>
              <w:t>Выбыло</w:t>
            </w:r>
          </w:p>
        </w:tc>
        <w:tc>
          <w:tcPr>
            <w:tcW w:w="763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Наличие на конец года</w:t>
            </w:r>
          </w:p>
        </w:tc>
      </w:tr>
      <w:tr w:rsidR="00910814" w:rsidRPr="002856B9" w:rsidTr="002856B9">
        <w:trPr>
          <w:cantSplit/>
        </w:trPr>
        <w:tc>
          <w:tcPr>
            <w:tcW w:w="1267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Первоначальная стоимость основных средств</w:t>
            </w:r>
          </w:p>
        </w:tc>
        <w:tc>
          <w:tcPr>
            <w:tcW w:w="953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99431</w:t>
            </w:r>
          </w:p>
        </w:tc>
        <w:tc>
          <w:tcPr>
            <w:tcW w:w="1086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21372</w:t>
            </w:r>
          </w:p>
        </w:tc>
        <w:tc>
          <w:tcPr>
            <w:tcW w:w="932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98685</w:t>
            </w:r>
          </w:p>
        </w:tc>
        <w:tc>
          <w:tcPr>
            <w:tcW w:w="763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22073</w:t>
            </w:r>
          </w:p>
        </w:tc>
      </w:tr>
      <w:tr w:rsidR="00910814" w:rsidRPr="002856B9" w:rsidTr="002856B9">
        <w:trPr>
          <w:cantSplit/>
        </w:trPr>
        <w:tc>
          <w:tcPr>
            <w:tcW w:w="1267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Амортизация (износ) основных средств</w:t>
            </w:r>
          </w:p>
        </w:tc>
        <w:tc>
          <w:tcPr>
            <w:tcW w:w="953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59596</w:t>
            </w:r>
          </w:p>
        </w:tc>
        <w:tc>
          <w:tcPr>
            <w:tcW w:w="1086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</w:p>
        </w:tc>
        <w:tc>
          <w:tcPr>
            <w:tcW w:w="932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</w:p>
        </w:tc>
        <w:tc>
          <w:tcPr>
            <w:tcW w:w="763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21743</w:t>
            </w:r>
          </w:p>
        </w:tc>
      </w:tr>
      <w:tr w:rsidR="00910814" w:rsidRPr="002856B9" w:rsidTr="002856B9">
        <w:trPr>
          <w:cantSplit/>
        </w:trPr>
        <w:tc>
          <w:tcPr>
            <w:tcW w:w="1267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Остаточная стоимость основных средств</w:t>
            </w:r>
          </w:p>
        </w:tc>
        <w:tc>
          <w:tcPr>
            <w:tcW w:w="953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39835</w:t>
            </w:r>
          </w:p>
        </w:tc>
        <w:tc>
          <w:tcPr>
            <w:tcW w:w="1086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</w:p>
        </w:tc>
        <w:tc>
          <w:tcPr>
            <w:tcW w:w="932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</w:p>
        </w:tc>
        <w:tc>
          <w:tcPr>
            <w:tcW w:w="763" w:type="pct"/>
            <w:shd w:val="clear" w:color="auto" w:fill="auto"/>
          </w:tcPr>
          <w:p w:rsidR="00910814" w:rsidRPr="002856B9" w:rsidRDefault="00910814" w:rsidP="0028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330</w:t>
            </w:r>
          </w:p>
        </w:tc>
      </w:tr>
    </w:tbl>
    <w:p w:rsidR="009F7FB6" w:rsidRPr="00444C1B" w:rsidRDefault="009F7FB6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9F7FB6" w:rsidRPr="00444C1B" w:rsidRDefault="009F7FB6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Рассчитаем показатели движения основных средств в 2006 году на основе данных таблицы 6:</w:t>
      </w:r>
    </w:p>
    <w:p w:rsidR="00D5188F" w:rsidRPr="00444C1B" w:rsidRDefault="009F7FB6" w:rsidP="00444C1B">
      <w:pPr>
        <w:numPr>
          <w:ilvl w:val="1"/>
          <w:numId w:val="6"/>
        </w:numPr>
        <w:shd w:val="clear" w:color="auto" w:fill="FFFFFF"/>
        <w:tabs>
          <w:tab w:val="clear" w:pos="1440"/>
          <w:tab w:val="left" w:pos="540"/>
          <w:tab w:val="left" w:pos="1080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поступления (ввода) основных средств:</w:t>
      </w:r>
    </w:p>
    <w:p w:rsidR="009F7FB6" w:rsidRPr="00444C1B" w:rsidRDefault="00493E5E" w:rsidP="00444C1B">
      <w:pPr>
        <w:shd w:val="clear" w:color="auto" w:fill="FFFFFF"/>
        <w:tabs>
          <w:tab w:val="left" w:pos="540"/>
          <w:tab w:val="left" w:pos="1080"/>
          <w:tab w:val="num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320" w:dyaOrig="620">
          <v:shape id="_x0000_i1042" type="#_x0000_t75" style="width:165.75pt;height:30.75pt" o:ole="">
            <v:imagedata r:id="rId43" o:title=""/>
          </v:shape>
          <o:OLEObject Type="Embed" ProgID="Equation.3" ShapeID="_x0000_i1042" DrawAspect="Content" ObjectID="_1458831772" r:id="rId44"/>
        </w:object>
      </w:r>
      <w:r w:rsidR="009F7FB6" w:rsidRPr="00444C1B">
        <w:rPr>
          <w:color w:val="000000"/>
          <w:sz w:val="28"/>
        </w:rPr>
        <w:t>;</w:t>
      </w:r>
    </w:p>
    <w:p w:rsidR="00D5188F" w:rsidRPr="00444C1B" w:rsidRDefault="009F7FB6" w:rsidP="00444C1B">
      <w:pPr>
        <w:numPr>
          <w:ilvl w:val="1"/>
          <w:numId w:val="6"/>
        </w:numPr>
        <w:shd w:val="clear" w:color="auto" w:fill="FFFFFF"/>
        <w:tabs>
          <w:tab w:val="clear" w:pos="1440"/>
          <w:tab w:val="left" w:pos="540"/>
          <w:tab w:val="left" w:pos="1080"/>
          <w:tab w:val="num" w:pos="1260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выбытия основных средств:</w:t>
      </w:r>
    </w:p>
    <w:p w:rsidR="009F7FB6" w:rsidRPr="00444C1B" w:rsidRDefault="00493E5E" w:rsidP="00444C1B">
      <w:pPr>
        <w:shd w:val="clear" w:color="auto" w:fill="FFFFFF"/>
        <w:tabs>
          <w:tab w:val="left" w:pos="540"/>
          <w:tab w:val="left" w:pos="1080"/>
          <w:tab w:val="num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519" w:dyaOrig="620">
          <v:shape id="_x0000_i1043" type="#_x0000_t75" style="width:176.25pt;height:30.75pt" o:ole="">
            <v:imagedata r:id="rId45" o:title=""/>
          </v:shape>
          <o:OLEObject Type="Embed" ProgID="Equation.3" ShapeID="_x0000_i1043" DrawAspect="Content" ObjectID="_1458831773" r:id="rId46"/>
        </w:object>
      </w:r>
      <w:r w:rsidR="009F7FB6" w:rsidRPr="00444C1B">
        <w:rPr>
          <w:color w:val="000000"/>
          <w:sz w:val="28"/>
        </w:rPr>
        <w:t>;</w:t>
      </w:r>
    </w:p>
    <w:p w:rsidR="00240AB6" w:rsidRPr="00444C1B" w:rsidRDefault="00240AB6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Из расчета можно сказать, что доля поступивших в 2006 году основных средств составила 96,8</w:t>
      </w:r>
      <w:r w:rsidR="00444C1B" w:rsidRPr="00444C1B">
        <w:rPr>
          <w:color w:val="000000"/>
          <w:sz w:val="28"/>
        </w:rPr>
        <w:t>2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, что немного меньше доли выбывших основных средств, которая составила 99,2</w:t>
      </w:r>
      <w:r w:rsidR="00444C1B" w:rsidRPr="00444C1B">
        <w:rPr>
          <w:color w:val="000000"/>
          <w:sz w:val="28"/>
        </w:rPr>
        <w:t>5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. Превышение доли выбывших основных средств над долей поступивших говорит о том, что на предприятие в 2006 году, как и в 2005 году, интенсивней шёл процесс выбытия. Причиной выбытия стало то, что значительная часть основных средств предприятия была передана как вклад в уставный капитал ООО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Pr="00444C1B">
        <w:rPr>
          <w:color w:val="000000"/>
          <w:sz w:val="28"/>
        </w:rPr>
        <w:t>БАЗ».</w:t>
      </w:r>
    </w:p>
    <w:p w:rsidR="00D5188F" w:rsidRPr="00444C1B" w:rsidRDefault="009F7FB6" w:rsidP="00444C1B">
      <w:pPr>
        <w:numPr>
          <w:ilvl w:val="1"/>
          <w:numId w:val="6"/>
        </w:numPr>
        <w:shd w:val="clear" w:color="auto" w:fill="FFFFFF"/>
        <w:tabs>
          <w:tab w:val="clear" w:pos="1440"/>
          <w:tab w:val="left" w:pos="540"/>
          <w:tab w:val="left" w:pos="1080"/>
          <w:tab w:val="num" w:pos="1260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замены:</w:t>
      </w:r>
    </w:p>
    <w:p w:rsidR="009F7FB6" w:rsidRPr="00444C1B" w:rsidRDefault="00493E5E" w:rsidP="00444C1B">
      <w:pPr>
        <w:shd w:val="clear" w:color="auto" w:fill="FFFFFF"/>
        <w:tabs>
          <w:tab w:val="left" w:pos="540"/>
          <w:tab w:val="left" w:pos="1080"/>
          <w:tab w:val="num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540" w:dyaOrig="620">
          <v:shape id="_x0000_i1044" type="#_x0000_t75" style="width:177pt;height:30.75pt" o:ole="">
            <v:imagedata r:id="rId47" o:title=""/>
          </v:shape>
          <o:OLEObject Type="Embed" ProgID="Equation.3" ShapeID="_x0000_i1044" DrawAspect="Content" ObjectID="_1458831774" r:id="rId48"/>
        </w:object>
      </w:r>
      <w:r w:rsidR="009F7FB6" w:rsidRPr="00444C1B">
        <w:rPr>
          <w:color w:val="000000"/>
          <w:sz w:val="28"/>
        </w:rPr>
        <w:t>;</w:t>
      </w:r>
    </w:p>
    <w:p w:rsidR="00D5188F" w:rsidRPr="00444C1B" w:rsidRDefault="009F7FB6" w:rsidP="00444C1B">
      <w:pPr>
        <w:numPr>
          <w:ilvl w:val="1"/>
          <w:numId w:val="6"/>
        </w:numPr>
        <w:shd w:val="clear" w:color="auto" w:fill="FFFFFF"/>
        <w:tabs>
          <w:tab w:val="clear" w:pos="1440"/>
          <w:tab w:val="left" w:pos="540"/>
          <w:tab w:val="left" w:pos="1080"/>
          <w:tab w:val="num" w:pos="1260"/>
          <w:tab w:val="num" w:pos="25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расширения основных средств</w:t>
      </w:r>
      <w:r w:rsidR="00D5188F" w:rsidRPr="00444C1B">
        <w:rPr>
          <w:color w:val="000000"/>
          <w:sz w:val="28"/>
        </w:rPr>
        <w:t>:</w:t>
      </w:r>
    </w:p>
    <w:p w:rsidR="009F7FB6" w:rsidRPr="00444C1B" w:rsidRDefault="00493E5E" w:rsidP="00444C1B">
      <w:pPr>
        <w:shd w:val="clear" w:color="auto" w:fill="FFFFFF"/>
        <w:tabs>
          <w:tab w:val="left" w:pos="540"/>
          <w:tab w:val="left" w:pos="1080"/>
          <w:tab w:val="num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14"/>
          <w:sz w:val="28"/>
        </w:rPr>
        <w:object w:dxaOrig="3220" w:dyaOrig="380">
          <v:shape id="_x0000_i1045" type="#_x0000_t75" style="width:161.25pt;height:18.75pt" o:ole="">
            <v:imagedata r:id="rId49" o:title=""/>
          </v:shape>
          <o:OLEObject Type="Embed" ProgID="Equation.3" ShapeID="_x0000_i1045" DrawAspect="Content" ObjectID="_1458831775" r:id="rId50"/>
        </w:object>
      </w:r>
      <w:r w:rsidR="009F7FB6" w:rsidRPr="00444C1B">
        <w:rPr>
          <w:color w:val="000000"/>
          <w:sz w:val="28"/>
        </w:rPr>
        <w:t>.</w:t>
      </w:r>
    </w:p>
    <w:p w:rsidR="00AB0106" w:rsidRPr="00444C1B" w:rsidRDefault="00AB0106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По результатам расчетов коэффициента замены и коэффициента расширения за 2006 год, как и в 2005 году, можно сказать, что парк машин и оборудования предприятия также сужался (поскольку </w:t>
      </w:r>
      <w:r w:rsidRPr="00444C1B">
        <w:rPr>
          <w:i/>
          <w:color w:val="000000"/>
          <w:sz w:val="28"/>
          <w:lang w:val="en-US"/>
        </w:rPr>
        <w:t>k</w:t>
      </w:r>
      <w:r w:rsidRPr="00444C1B">
        <w:rPr>
          <w:i/>
          <w:color w:val="000000"/>
          <w:sz w:val="28"/>
          <w:vertAlign w:val="subscript"/>
        </w:rPr>
        <w:t>расширения</w:t>
      </w:r>
      <w:r w:rsidRP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  <w:szCs w:val="28"/>
        </w:rPr>
        <w:sym w:font="Symbol" w:char="F03C"/>
      </w:r>
      <w:r w:rsidRPr="00444C1B">
        <w:rPr>
          <w:color w:val="000000"/>
          <w:sz w:val="28"/>
        </w:rPr>
        <w:t xml:space="preserve"> 0, </w:t>
      </w:r>
      <w:r w:rsidR="00444C1B">
        <w:rPr>
          <w:color w:val="000000"/>
          <w:sz w:val="28"/>
        </w:rPr>
        <w:t>т.е.</w:t>
      </w:r>
      <w:r w:rsidRPr="00444C1B">
        <w:rPr>
          <w:color w:val="000000"/>
          <w:sz w:val="28"/>
        </w:rPr>
        <w:t xml:space="preserve"> количество поступивших объектов основных средств на данном предприятии в 2006 году было значительно меньше количества выбывших основных средств), хотя рассчитанные значения чуть улучшились, по сравнению с 2005 годом. На значения данных коэффициентов также продолжает влиять то, что основные средства на достаточно большую сумму, были переданы предприятием в счет вклада в уставный капитал ООО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Pr="00444C1B">
        <w:rPr>
          <w:color w:val="000000"/>
          <w:sz w:val="28"/>
        </w:rPr>
        <w:t>БАЗ».</w:t>
      </w:r>
    </w:p>
    <w:p w:rsidR="009F7FB6" w:rsidRPr="00444C1B" w:rsidRDefault="00FB4524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Проведем анализ технического состояния основных средств в 2006 году, рассчитав по данным таблицы 6 коэффициент годности и коэффициент износа основных средств предприятия по состоянию на начало и конец анализируемого периода</w:t>
      </w:r>
      <w:r w:rsidR="009F7FB6" w:rsidRPr="00444C1B">
        <w:rPr>
          <w:color w:val="000000"/>
          <w:sz w:val="28"/>
        </w:rPr>
        <w:t>:</w:t>
      </w:r>
    </w:p>
    <w:p w:rsidR="00321D40" w:rsidRPr="00444C1B" w:rsidRDefault="00321D40" w:rsidP="00444C1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Коэффициент </w:t>
      </w:r>
      <w:r w:rsidR="009F7FB6" w:rsidRPr="00444C1B">
        <w:rPr>
          <w:color w:val="000000"/>
          <w:sz w:val="28"/>
        </w:rPr>
        <w:t>годности</w:t>
      </w:r>
      <w:r w:rsidRPr="00444C1B">
        <w:rPr>
          <w:color w:val="000000"/>
          <w:sz w:val="28"/>
        </w:rPr>
        <w:t>:</w:t>
      </w:r>
    </w:p>
    <w:p w:rsidR="00321D40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560" w:dyaOrig="620">
          <v:shape id="_x0000_i1046" type="#_x0000_t75" style="width:177.75pt;height:30.75pt" o:ole="">
            <v:imagedata r:id="rId51" o:title=""/>
          </v:shape>
          <o:OLEObject Type="Embed" ProgID="Equation.3" ShapeID="_x0000_i1046" DrawAspect="Content" ObjectID="_1458831776" r:id="rId52"/>
        </w:object>
      </w:r>
      <w:r w:rsidR="009F7FB6" w:rsidRPr="00444C1B">
        <w:rPr>
          <w:color w:val="000000"/>
          <w:sz w:val="28"/>
        </w:rPr>
        <w:t>,</w:t>
      </w:r>
    </w:p>
    <w:p w:rsidR="009F7FB6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400" w:dyaOrig="620">
          <v:shape id="_x0000_i1047" type="#_x0000_t75" style="width:170.25pt;height:30.75pt" o:ole="">
            <v:imagedata r:id="rId53" o:title=""/>
          </v:shape>
          <o:OLEObject Type="Embed" ProgID="Equation.3" ShapeID="_x0000_i1047" DrawAspect="Content" ObjectID="_1458831777" r:id="rId54"/>
        </w:object>
      </w:r>
      <w:r w:rsidR="009F7FB6" w:rsidRPr="00444C1B">
        <w:rPr>
          <w:color w:val="000000"/>
          <w:sz w:val="28"/>
        </w:rPr>
        <w:t>;</w:t>
      </w:r>
    </w:p>
    <w:p w:rsidR="00321D40" w:rsidRPr="00444C1B" w:rsidRDefault="009F7FB6" w:rsidP="00444C1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Коэффициент износа</w:t>
      </w:r>
      <w:r w:rsidR="00321D40" w:rsidRPr="00444C1B">
        <w:rPr>
          <w:color w:val="000000"/>
          <w:sz w:val="28"/>
        </w:rPr>
        <w:t>:</w:t>
      </w:r>
    </w:p>
    <w:p w:rsidR="00321D40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360" w:dyaOrig="620">
          <v:shape id="_x0000_i1048" type="#_x0000_t75" style="width:168pt;height:30.75pt" o:ole="">
            <v:imagedata r:id="rId55" o:title=""/>
          </v:shape>
          <o:OLEObject Type="Embed" ProgID="Equation.3" ShapeID="_x0000_i1048" DrawAspect="Content" ObjectID="_1458831778" r:id="rId56"/>
        </w:object>
      </w:r>
      <w:r w:rsidR="009F7FB6" w:rsidRPr="00444C1B">
        <w:rPr>
          <w:color w:val="000000"/>
          <w:sz w:val="28"/>
        </w:rPr>
        <w:t>,</w:t>
      </w:r>
    </w:p>
    <w:p w:rsidR="009F7FB6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3360" w:dyaOrig="620">
          <v:shape id="_x0000_i1049" type="#_x0000_t75" style="width:168pt;height:30.75pt" o:ole="">
            <v:imagedata r:id="rId57" o:title=""/>
          </v:shape>
          <o:OLEObject Type="Embed" ProgID="Equation.3" ShapeID="_x0000_i1049" DrawAspect="Content" ObjectID="_1458831779" r:id="rId58"/>
        </w:object>
      </w:r>
      <w:r w:rsidR="009F7FB6" w:rsidRPr="00444C1B">
        <w:rPr>
          <w:color w:val="000000"/>
          <w:sz w:val="28"/>
        </w:rPr>
        <w:t>.</w:t>
      </w:r>
    </w:p>
    <w:p w:rsidR="00A7210F" w:rsidRPr="00444C1B" w:rsidRDefault="00A7210F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Результаты расчетов показывают, что за 2006 год, в отличи</w:t>
      </w:r>
      <w:r w:rsidR="00FD75D7" w:rsidRPr="00444C1B">
        <w:rPr>
          <w:color w:val="000000"/>
          <w:sz w:val="28"/>
        </w:rPr>
        <w:t>е</w:t>
      </w:r>
      <w:r w:rsidRPr="00444C1B">
        <w:rPr>
          <w:color w:val="000000"/>
          <w:sz w:val="28"/>
        </w:rPr>
        <w:t xml:space="preserve"> от 2005 года, коэффициент годности </w:t>
      </w:r>
      <w:r w:rsidR="00536BEE" w:rsidRPr="00444C1B">
        <w:rPr>
          <w:color w:val="000000"/>
          <w:sz w:val="28"/>
        </w:rPr>
        <w:t xml:space="preserve">значительно </w:t>
      </w:r>
      <w:r w:rsidRPr="00444C1B">
        <w:rPr>
          <w:color w:val="000000"/>
          <w:sz w:val="28"/>
        </w:rPr>
        <w:t xml:space="preserve">снизился на </w:t>
      </w:r>
      <w:r w:rsidR="00536BEE" w:rsidRPr="00444C1B">
        <w:rPr>
          <w:color w:val="000000"/>
          <w:sz w:val="28"/>
        </w:rPr>
        <w:t>38,5</w:t>
      </w:r>
      <w:r w:rsidR="00444C1B" w:rsidRPr="00444C1B">
        <w:rPr>
          <w:color w:val="000000"/>
          <w:sz w:val="28"/>
        </w:rPr>
        <w:t>6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, а коэффициент износа за тот же период </w:t>
      </w:r>
      <w:r w:rsidR="00536BEE" w:rsidRPr="00444C1B">
        <w:rPr>
          <w:color w:val="000000"/>
          <w:sz w:val="28"/>
        </w:rPr>
        <w:t xml:space="preserve">сильно возрос </w:t>
      </w:r>
      <w:r w:rsidRPr="00444C1B">
        <w:rPr>
          <w:color w:val="000000"/>
          <w:sz w:val="28"/>
        </w:rPr>
        <w:t xml:space="preserve">на </w:t>
      </w:r>
      <w:r w:rsidR="00536BEE" w:rsidRPr="00444C1B">
        <w:rPr>
          <w:color w:val="000000"/>
          <w:sz w:val="28"/>
        </w:rPr>
        <w:t>38</w:t>
      </w:r>
      <w:r w:rsidRPr="00444C1B">
        <w:rPr>
          <w:color w:val="000000"/>
          <w:sz w:val="28"/>
        </w:rPr>
        <w:t>,</w:t>
      </w:r>
      <w:r w:rsidR="00536BEE" w:rsidRPr="00444C1B">
        <w:rPr>
          <w:color w:val="000000"/>
          <w:sz w:val="28"/>
        </w:rPr>
        <w:t>5</w:t>
      </w:r>
      <w:r w:rsidR="00444C1B" w:rsidRPr="00444C1B">
        <w:rPr>
          <w:color w:val="000000"/>
          <w:sz w:val="28"/>
        </w:rPr>
        <w:t>6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. </w:t>
      </w:r>
      <w:r w:rsidR="00FD75D7" w:rsidRPr="00444C1B">
        <w:rPr>
          <w:color w:val="000000"/>
          <w:sz w:val="28"/>
        </w:rPr>
        <w:t>Возрастание коэффициента износа и снижение значения коэффициента годности обусловлены приобретением в 2006 году основных средств, бывших в употреблении, от других организаций с высоким уровнем износа, невыполнением мероприятий по вводу в действие основных средств, их реконструкции и модернизации, а также передачей значительной части приобретенных в 2006 году новых основных средств в качестве вклада в уставный капитал ООО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="00FD75D7" w:rsidRPr="00444C1B">
        <w:rPr>
          <w:color w:val="000000"/>
          <w:sz w:val="28"/>
        </w:rPr>
        <w:t>БАЗ».</w:t>
      </w:r>
    </w:p>
    <w:p w:rsidR="009F7FB6" w:rsidRPr="00444C1B" w:rsidRDefault="009F7FB6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5040E" w:rsidRPr="00E86910" w:rsidRDefault="00D81D7E" w:rsidP="00444C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6" w:name="_Toc184503838"/>
      <w:r w:rsidRPr="00E86910">
        <w:rPr>
          <w:rFonts w:ascii="Times New Roman" w:hAnsi="Times New Roman" w:cs="Times New Roman"/>
          <w:i w:val="0"/>
          <w:color w:val="000000"/>
        </w:rPr>
        <w:t>2.</w:t>
      </w:r>
      <w:r w:rsidR="00976DA7" w:rsidRPr="00E86910">
        <w:rPr>
          <w:rFonts w:ascii="Times New Roman" w:hAnsi="Times New Roman" w:cs="Times New Roman"/>
          <w:i w:val="0"/>
          <w:color w:val="000000"/>
        </w:rPr>
        <w:t>4</w:t>
      </w:r>
      <w:r w:rsidRPr="00E86910">
        <w:rPr>
          <w:rFonts w:ascii="Times New Roman" w:hAnsi="Times New Roman" w:cs="Times New Roman"/>
          <w:i w:val="0"/>
          <w:color w:val="000000"/>
        </w:rPr>
        <w:t xml:space="preserve"> </w:t>
      </w:r>
      <w:r w:rsidR="00D5040E" w:rsidRPr="00E86910">
        <w:rPr>
          <w:rFonts w:ascii="Times New Roman" w:hAnsi="Times New Roman" w:cs="Times New Roman"/>
          <w:i w:val="0"/>
          <w:color w:val="000000"/>
        </w:rPr>
        <w:t xml:space="preserve">Факторный анализ эффективности использования основных </w:t>
      </w:r>
      <w:r w:rsidRPr="00E86910">
        <w:rPr>
          <w:rFonts w:ascii="Times New Roman" w:hAnsi="Times New Roman" w:cs="Times New Roman"/>
          <w:i w:val="0"/>
          <w:color w:val="000000"/>
        </w:rPr>
        <w:t>средств</w:t>
      </w:r>
      <w:bookmarkEnd w:id="16"/>
    </w:p>
    <w:p w:rsidR="004F25D0" w:rsidRPr="00444C1B" w:rsidRDefault="004F25D0" w:rsidP="00444C1B">
      <w:pPr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7F55D9" w:rsidRPr="00444C1B" w:rsidRDefault="007F55D9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Эффективность использования производственных основных фондов характеризуется соотношением темпов роста выпуска продукции и темпов роста основных фондов, а также показателями фондоотдачи, фондоемкости, фондовооруженности и производительности труда.</w:t>
      </w:r>
    </w:p>
    <w:p w:rsidR="007F55D9" w:rsidRPr="00444C1B" w:rsidRDefault="007F55D9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Обобщающим п</w:t>
      </w:r>
      <w:r w:rsidR="00DC0BEF" w:rsidRPr="00444C1B">
        <w:rPr>
          <w:color w:val="000000"/>
          <w:sz w:val="28"/>
        </w:rPr>
        <w:t>оказателем является фондоотдача, которая определяется: доходами организации на 1 руб. основных средств; суммой прибыли на 1 руб. основных средств.</w:t>
      </w:r>
    </w:p>
    <w:p w:rsidR="008E2176" w:rsidRPr="00444C1B" w:rsidRDefault="008E2176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Показатель фондоотдачи может быть определён как в целом по всей массе основных средств предприятия, так и по их активной части.</w:t>
      </w:r>
    </w:p>
    <w:p w:rsidR="00E86910" w:rsidRDefault="004C2D7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Исходные данные для проведения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факторного анализа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приведем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в таблице 8.</w:t>
      </w:r>
    </w:p>
    <w:p w:rsidR="004C2D70" w:rsidRPr="00E86910" w:rsidRDefault="00E8691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C2D70" w:rsidRPr="00444C1B">
        <w:rPr>
          <w:color w:val="000000"/>
          <w:sz w:val="28"/>
        </w:rPr>
        <w:t>Таблица 8.</w:t>
      </w:r>
      <w:r>
        <w:rPr>
          <w:color w:val="000000"/>
          <w:sz w:val="28"/>
        </w:rPr>
        <w:t xml:space="preserve"> </w:t>
      </w:r>
      <w:r w:rsidR="004C2D70" w:rsidRPr="00E86910">
        <w:rPr>
          <w:color w:val="000000"/>
          <w:sz w:val="28"/>
          <w:szCs w:val="28"/>
        </w:rPr>
        <w:t>Исходные данные для проведения факторного анализа</w:t>
      </w:r>
      <w:r w:rsidR="005B61D9" w:rsidRPr="00E86910">
        <w:rPr>
          <w:color w:val="000000"/>
          <w:sz w:val="28"/>
          <w:szCs w:val="28"/>
        </w:rPr>
        <w:t xml:space="preserve"> фондоотдачи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57"/>
        <w:gridCol w:w="1467"/>
        <w:gridCol w:w="1467"/>
        <w:gridCol w:w="1876"/>
        <w:gridCol w:w="1633"/>
      </w:tblGrid>
      <w:tr w:rsidR="005B61D9" w:rsidRPr="002856B9" w:rsidTr="002856B9">
        <w:trPr>
          <w:cantSplit/>
        </w:trPr>
        <w:tc>
          <w:tcPr>
            <w:tcW w:w="1421" w:type="pct"/>
            <w:shd w:val="clear" w:color="auto" w:fill="auto"/>
          </w:tcPr>
          <w:p w:rsidR="005B61D9" w:rsidRPr="002856B9" w:rsidRDefault="005B61D9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815" w:type="pct"/>
            <w:shd w:val="clear" w:color="auto" w:fill="auto"/>
          </w:tcPr>
          <w:p w:rsidR="00E87E8A" w:rsidRPr="002856B9" w:rsidRDefault="005B61D9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200</w:t>
            </w:r>
            <w:r w:rsidR="00424E70" w:rsidRPr="002856B9">
              <w:rPr>
                <w:color w:val="000000"/>
                <w:sz w:val="20"/>
              </w:rPr>
              <w:t>5</w:t>
            </w:r>
          </w:p>
          <w:p w:rsidR="005B61D9" w:rsidRPr="002856B9" w:rsidRDefault="00B04361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год</w:t>
            </w:r>
          </w:p>
        </w:tc>
        <w:tc>
          <w:tcPr>
            <w:tcW w:w="815" w:type="pct"/>
            <w:shd w:val="clear" w:color="auto" w:fill="auto"/>
          </w:tcPr>
          <w:p w:rsidR="00E87E8A" w:rsidRPr="002856B9" w:rsidRDefault="005B61D9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200</w:t>
            </w:r>
            <w:r w:rsidR="00424E70" w:rsidRPr="002856B9">
              <w:rPr>
                <w:color w:val="000000"/>
                <w:sz w:val="20"/>
              </w:rPr>
              <w:t>6</w:t>
            </w:r>
          </w:p>
          <w:p w:rsidR="005B61D9" w:rsidRPr="002856B9" w:rsidRDefault="00B04361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год</w:t>
            </w:r>
          </w:p>
        </w:tc>
        <w:tc>
          <w:tcPr>
            <w:tcW w:w="1042" w:type="pct"/>
            <w:shd w:val="clear" w:color="auto" w:fill="auto"/>
          </w:tcPr>
          <w:p w:rsidR="005B61D9" w:rsidRPr="002856B9" w:rsidRDefault="005B61D9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Отклонение</w:t>
            </w:r>
          </w:p>
        </w:tc>
        <w:tc>
          <w:tcPr>
            <w:tcW w:w="907" w:type="pct"/>
            <w:shd w:val="clear" w:color="auto" w:fill="auto"/>
          </w:tcPr>
          <w:p w:rsidR="003F2565" w:rsidRPr="002856B9" w:rsidRDefault="00B04361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Темп</w:t>
            </w:r>
          </w:p>
          <w:p w:rsidR="005B61D9" w:rsidRPr="002856B9" w:rsidRDefault="00B04361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изменения</w:t>
            </w:r>
            <w:r w:rsidR="00444C1B" w:rsidRPr="002856B9">
              <w:rPr>
                <w:color w:val="000000"/>
                <w:sz w:val="20"/>
              </w:rPr>
              <w:t>, %</w:t>
            </w:r>
          </w:p>
        </w:tc>
      </w:tr>
      <w:tr w:rsidR="005B61D9" w:rsidRPr="002856B9" w:rsidTr="002856B9">
        <w:trPr>
          <w:cantSplit/>
        </w:trPr>
        <w:tc>
          <w:tcPr>
            <w:tcW w:w="1421" w:type="pct"/>
            <w:shd w:val="clear" w:color="auto" w:fill="auto"/>
          </w:tcPr>
          <w:p w:rsidR="005B61D9" w:rsidRPr="002856B9" w:rsidRDefault="005B61D9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 xml:space="preserve">Выручка от реализации </w:t>
            </w:r>
            <w:r w:rsidRPr="002856B9">
              <w:rPr>
                <w:i/>
                <w:color w:val="000000"/>
                <w:sz w:val="20"/>
              </w:rPr>
              <w:t>(ВР)</w:t>
            </w:r>
            <w:r w:rsidRPr="002856B9">
              <w:rPr>
                <w:color w:val="000000"/>
                <w:sz w:val="20"/>
              </w:rPr>
              <w:t>, тыс. руб.</w:t>
            </w:r>
          </w:p>
        </w:tc>
        <w:tc>
          <w:tcPr>
            <w:tcW w:w="815" w:type="pct"/>
            <w:shd w:val="clear" w:color="auto" w:fill="auto"/>
          </w:tcPr>
          <w:p w:rsidR="005B61D9" w:rsidRPr="002856B9" w:rsidRDefault="00B04361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40196</w:t>
            </w:r>
          </w:p>
        </w:tc>
        <w:tc>
          <w:tcPr>
            <w:tcW w:w="815" w:type="pct"/>
            <w:shd w:val="clear" w:color="auto" w:fill="auto"/>
          </w:tcPr>
          <w:p w:rsidR="005B61D9" w:rsidRPr="002856B9" w:rsidRDefault="00B04361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56696</w:t>
            </w:r>
          </w:p>
        </w:tc>
        <w:tc>
          <w:tcPr>
            <w:tcW w:w="1042" w:type="pct"/>
            <w:shd w:val="clear" w:color="auto" w:fill="auto"/>
          </w:tcPr>
          <w:p w:rsidR="005B61D9" w:rsidRPr="002856B9" w:rsidRDefault="005F2EE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+</w:t>
            </w:r>
            <w:r w:rsidR="00B04361" w:rsidRPr="002856B9">
              <w:rPr>
                <w:color w:val="000000"/>
                <w:sz w:val="20"/>
              </w:rPr>
              <w:t>16500</w:t>
            </w:r>
          </w:p>
        </w:tc>
        <w:tc>
          <w:tcPr>
            <w:tcW w:w="907" w:type="pct"/>
            <w:shd w:val="clear" w:color="auto" w:fill="auto"/>
          </w:tcPr>
          <w:p w:rsidR="005B61D9" w:rsidRPr="002856B9" w:rsidRDefault="00B04361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141,05</w:t>
            </w:r>
          </w:p>
        </w:tc>
      </w:tr>
      <w:tr w:rsidR="005B61D9" w:rsidRPr="002856B9" w:rsidTr="002856B9">
        <w:trPr>
          <w:cantSplit/>
        </w:trPr>
        <w:tc>
          <w:tcPr>
            <w:tcW w:w="1421" w:type="pct"/>
            <w:shd w:val="clear" w:color="auto" w:fill="auto"/>
          </w:tcPr>
          <w:p w:rsidR="00444C1B" w:rsidRPr="002856B9" w:rsidRDefault="005B61D9" w:rsidP="002856B9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856B9">
              <w:rPr>
                <w:bCs/>
                <w:color w:val="000000"/>
                <w:sz w:val="20"/>
              </w:rPr>
              <w:t>Среднегодовая стоимость, тыс. руб.:</w:t>
            </w:r>
          </w:p>
          <w:p w:rsidR="00444C1B" w:rsidRPr="002856B9" w:rsidRDefault="00444C1B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– о</w:t>
            </w:r>
            <w:r w:rsidR="005B61D9" w:rsidRPr="002856B9">
              <w:rPr>
                <w:color w:val="000000"/>
                <w:sz w:val="20"/>
              </w:rPr>
              <w:t>сновных производственных</w:t>
            </w:r>
            <w:r w:rsidRPr="002856B9">
              <w:rPr>
                <w:color w:val="000000"/>
                <w:sz w:val="20"/>
              </w:rPr>
              <w:t xml:space="preserve"> </w:t>
            </w:r>
            <w:r w:rsidR="00702131" w:rsidRPr="002856B9">
              <w:rPr>
                <w:color w:val="000000"/>
                <w:sz w:val="20"/>
              </w:rPr>
              <w:t>фондов</w:t>
            </w:r>
            <w:r w:rsidR="005B61D9" w:rsidRPr="002856B9">
              <w:rPr>
                <w:color w:val="000000"/>
                <w:sz w:val="20"/>
              </w:rPr>
              <w:t xml:space="preserve"> </w:t>
            </w:r>
            <w:r w:rsidR="00493E5E" w:rsidRPr="002856B9">
              <w:rPr>
                <w:color w:val="000000"/>
                <w:position w:val="-10"/>
                <w:sz w:val="20"/>
              </w:rPr>
              <w:object w:dxaOrig="780" w:dyaOrig="380">
                <v:shape id="_x0000_i1050" type="#_x0000_t75" style="width:39pt;height:18.75pt" o:ole="">
                  <v:imagedata r:id="rId59" o:title=""/>
                </v:shape>
                <o:OLEObject Type="Embed" ProgID="Equation.3" ShapeID="_x0000_i1050" DrawAspect="Content" ObjectID="_1458831780" r:id="rId60"/>
              </w:object>
            </w:r>
          </w:p>
          <w:p w:rsidR="005B61D9" w:rsidRPr="002856B9" w:rsidRDefault="00444C1B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– а</w:t>
            </w:r>
            <w:r w:rsidR="005B61D9" w:rsidRPr="002856B9">
              <w:rPr>
                <w:color w:val="000000"/>
                <w:sz w:val="20"/>
              </w:rPr>
              <w:t xml:space="preserve">ктивной части </w:t>
            </w:r>
            <w:r w:rsidR="00493E5E" w:rsidRPr="002856B9">
              <w:rPr>
                <w:color w:val="000000"/>
                <w:position w:val="-10"/>
                <w:sz w:val="20"/>
              </w:rPr>
              <w:object w:dxaOrig="900" w:dyaOrig="380">
                <v:shape id="_x0000_i1051" type="#_x0000_t75" style="width:45pt;height:18.75pt" o:ole="">
                  <v:imagedata r:id="rId61" o:title=""/>
                </v:shape>
                <o:OLEObject Type="Embed" ProgID="Equation.3" ShapeID="_x0000_i1051" DrawAspect="Content" ObjectID="_1458831781" r:id="rId62"/>
              </w:object>
            </w:r>
          </w:p>
        </w:tc>
        <w:tc>
          <w:tcPr>
            <w:tcW w:w="815" w:type="pct"/>
            <w:shd w:val="clear" w:color="auto" w:fill="auto"/>
          </w:tcPr>
          <w:p w:rsidR="005B61D9" w:rsidRPr="002856B9" w:rsidRDefault="005B61D9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F343A" w:rsidRPr="002856B9" w:rsidRDefault="005A2DF2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102446</w:t>
            </w:r>
          </w:p>
          <w:p w:rsidR="005F343A" w:rsidRPr="002856B9" w:rsidRDefault="005A2DF2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25011</w:t>
            </w:r>
          </w:p>
        </w:tc>
        <w:tc>
          <w:tcPr>
            <w:tcW w:w="815" w:type="pct"/>
            <w:shd w:val="clear" w:color="auto" w:fill="auto"/>
          </w:tcPr>
          <w:p w:rsidR="005C43D8" w:rsidRPr="002856B9" w:rsidRDefault="005C43D8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C43D8" w:rsidRPr="002856B9" w:rsidRDefault="005C43D8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60752</w:t>
            </w:r>
          </w:p>
          <w:p w:rsidR="005B61D9" w:rsidRPr="002856B9" w:rsidRDefault="005C43D8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19945</w:t>
            </w:r>
          </w:p>
        </w:tc>
        <w:tc>
          <w:tcPr>
            <w:tcW w:w="1042" w:type="pct"/>
            <w:shd w:val="clear" w:color="auto" w:fill="auto"/>
          </w:tcPr>
          <w:p w:rsidR="005B61D9" w:rsidRPr="002856B9" w:rsidRDefault="005B61D9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A2DF2" w:rsidRPr="002856B9" w:rsidRDefault="000F6C51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  <w:r w:rsidR="005A2DF2" w:rsidRPr="002856B9">
              <w:rPr>
                <w:color w:val="000000"/>
                <w:sz w:val="20"/>
              </w:rPr>
              <w:t>41694</w:t>
            </w:r>
          </w:p>
          <w:p w:rsidR="005A2DF2" w:rsidRPr="002856B9" w:rsidRDefault="000F6C51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  <w:r w:rsidR="005A2DF2" w:rsidRPr="002856B9">
              <w:rPr>
                <w:color w:val="000000"/>
                <w:sz w:val="20"/>
              </w:rPr>
              <w:t>5066</w:t>
            </w:r>
          </w:p>
        </w:tc>
        <w:tc>
          <w:tcPr>
            <w:tcW w:w="907" w:type="pct"/>
            <w:shd w:val="clear" w:color="auto" w:fill="auto"/>
          </w:tcPr>
          <w:p w:rsidR="005B61D9" w:rsidRPr="002856B9" w:rsidRDefault="005B61D9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A2DF2" w:rsidRPr="002856B9" w:rsidRDefault="005A2DF2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59,30</w:t>
            </w:r>
          </w:p>
          <w:p w:rsidR="005A2DF2" w:rsidRPr="002856B9" w:rsidRDefault="00E13261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79,74</w:t>
            </w:r>
          </w:p>
        </w:tc>
      </w:tr>
      <w:tr w:rsidR="005B61D9" w:rsidRPr="002856B9" w:rsidTr="002856B9">
        <w:trPr>
          <w:cantSplit/>
          <w:trHeight w:val="628"/>
        </w:trPr>
        <w:tc>
          <w:tcPr>
            <w:tcW w:w="1421" w:type="pct"/>
            <w:shd w:val="clear" w:color="auto" w:fill="auto"/>
          </w:tcPr>
          <w:p w:rsidR="005B61D9" w:rsidRPr="002856B9" w:rsidRDefault="005B61D9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 xml:space="preserve">Удельный вес активной части ОС </w:t>
            </w:r>
            <w:r w:rsidRPr="002856B9">
              <w:rPr>
                <w:i/>
                <w:color w:val="000000"/>
                <w:sz w:val="20"/>
              </w:rPr>
              <w:t>(</w:t>
            </w:r>
            <w:r w:rsidR="00E87E8A" w:rsidRPr="002856B9">
              <w:rPr>
                <w:i/>
                <w:color w:val="000000"/>
                <w:sz w:val="20"/>
              </w:rPr>
              <w:t>Д</w:t>
            </w:r>
            <w:r w:rsidR="00E87E8A" w:rsidRPr="002856B9">
              <w:rPr>
                <w:i/>
                <w:color w:val="000000"/>
                <w:sz w:val="20"/>
                <w:vertAlign w:val="subscript"/>
              </w:rPr>
              <w:t>а</w:t>
            </w:r>
            <w:r w:rsidRPr="002856B9"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815" w:type="pct"/>
            <w:shd w:val="clear" w:color="auto" w:fill="auto"/>
          </w:tcPr>
          <w:p w:rsidR="005B61D9" w:rsidRPr="002856B9" w:rsidRDefault="005A2DF2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0,2442</w:t>
            </w:r>
          </w:p>
        </w:tc>
        <w:tc>
          <w:tcPr>
            <w:tcW w:w="815" w:type="pct"/>
            <w:shd w:val="clear" w:color="auto" w:fill="auto"/>
          </w:tcPr>
          <w:p w:rsidR="005B61D9" w:rsidRPr="002856B9" w:rsidRDefault="005A2DF2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0,3283</w:t>
            </w:r>
          </w:p>
        </w:tc>
        <w:tc>
          <w:tcPr>
            <w:tcW w:w="1042" w:type="pct"/>
            <w:shd w:val="clear" w:color="auto" w:fill="auto"/>
          </w:tcPr>
          <w:p w:rsidR="005B61D9" w:rsidRPr="002856B9" w:rsidRDefault="005F2EEE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+</w:t>
            </w:r>
            <w:r w:rsidR="00E13261" w:rsidRPr="002856B9">
              <w:rPr>
                <w:color w:val="000000"/>
                <w:sz w:val="20"/>
              </w:rPr>
              <w:t>0,0841</w:t>
            </w:r>
          </w:p>
        </w:tc>
        <w:tc>
          <w:tcPr>
            <w:tcW w:w="907" w:type="pct"/>
            <w:shd w:val="clear" w:color="auto" w:fill="auto"/>
          </w:tcPr>
          <w:p w:rsidR="005B61D9" w:rsidRPr="002856B9" w:rsidRDefault="00E13261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134,44</w:t>
            </w:r>
          </w:p>
        </w:tc>
      </w:tr>
      <w:tr w:rsidR="00FF0070" w:rsidRPr="002856B9" w:rsidTr="002856B9">
        <w:trPr>
          <w:cantSplit/>
          <w:trHeight w:val="628"/>
        </w:trPr>
        <w:tc>
          <w:tcPr>
            <w:tcW w:w="1421" w:type="pct"/>
            <w:shd w:val="clear" w:color="auto" w:fill="auto"/>
          </w:tcPr>
          <w:p w:rsidR="00444C1B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Фондоотдача руб./руб. (ФО=ВР÷</w:t>
            </w:r>
            <w:r w:rsidR="00493E5E" w:rsidRPr="002856B9">
              <w:rPr>
                <w:color w:val="000000"/>
                <w:sz w:val="20"/>
              </w:rPr>
              <w:object w:dxaOrig="620" w:dyaOrig="340">
                <v:shape id="_x0000_i1052" type="#_x0000_t75" style="width:30.75pt;height:17.25pt" o:ole="">
                  <v:imagedata r:id="rId63" o:title=""/>
                </v:shape>
                <o:OLEObject Type="Embed" ProgID="Equation.3" ShapeID="_x0000_i1052" DrawAspect="Content" ObjectID="_1458831782" r:id="rId64"/>
              </w:object>
            </w:r>
            <w:r w:rsidRPr="002856B9">
              <w:rPr>
                <w:color w:val="000000"/>
                <w:sz w:val="20"/>
              </w:rPr>
              <w:t>)</w:t>
            </w:r>
          </w:p>
          <w:p w:rsidR="00444C1B" w:rsidRPr="002856B9" w:rsidRDefault="00444C1B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– о</w:t>
            </w:r>
            <w:r w:rsidR="00FF0070" w:rsidRPr="002856B9">
              <w:rPr>
                <w:color w:val="000000"/>
                <w:sz w:val="20"/>
              </w:rPr>
              <w:t>сновных производственных фондов (ФО)</w:t>
            </w:r>
          </w:p>
          <w:p w:rsidR="00FF0070" w:rsidRPr="002856B9" w:rsidRDefault="00444C1B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– а</w:t>
            </w:r>
            <w:r w:rsidR="00FF0070" w:rsidRPr="002856B9">
              <w:rPr>
                <w:color w:val="000000"/>
                <w:sz w:val="20"/>
              </w:rPr>
              <w:t>ктивной части (ФОа)</w:t>
            </w:r>
          </w:p>
        </w:tc>
        <w:tc>
          <w:tcPr>
            <w:tcW w:w="815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0,39</w:t>
            </w:r>
          </w:p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1,61</w:t>
            </w:r>
          </w:p>
        </w:tc>
        <w:tc>
          <w:tcPr>
            <w:tcW w:w="815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0,93</w:t>
            </w:r>
          </w:p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2,84</w:t>
            </w:r>
          </w:p>
        </w:tc>
        <w:tc>
          <w:tcPr>
            <w:tcW w:w="1042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+0,54</w:t>
            </w:r>
          </w:p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+1,23</w:t>
            </w:r>
          </w:p>
        </w:tc>
        <w:tc>
          <w:tcPr>
            <w:tcW w:w="907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238,46</w:t>
            </w:r>
          </w:p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176,40</w:t>
            </w:r>
          </w:p>
        </w:tc>
      </w:tr>
      <w:tr w:rsidR="00FF0070" w:rsidRPr="002856B9" w:rsidTr="002856B9">
        <w:trPr>
          <w:cantSplit/>
          <w:trHeight w:val="628"/>
        </w:trPr>
        <w:tc>
          <w:tcPr>
            <w:tcW w:w="1421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Производительность труда (ПТ), тыс</w:t>
            </w:r>
            <w:r w:rsidR="00444C1B" w:rsidRPr="002856B9">
              <w:rPr>
                <w:color w:val="000000"/>
                <w:sz w:val="20"/>
              </w:rPr>
              <w:t>. руб</w:t>
            </w:r>
            <w:r w:rsidRPr="002856B9">
              <w:rPr>
                <w:color w:val="000000"/>
                <w:sz w:val="20"/>
              </w:rPr>
              <w:t>./чел.</w:t>
            </w:r>
          </w:p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(ВР ÷ среднесписочная численность)</w:t>
            </w:r>
          </w:p>
        </w:tc>
        <w:tc>
          <w:tcPr>
            <w:tcW w:w="815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3349,67</w:t>
            </w:r>
          </w:p>
        </w:tc>
        <w:tc>
          <w:tcPr>
            <w:tcW w:w="815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4724,67</w:t>
            </w:r>
          </w:p>
        </w:tc>
        <w:tc>
          <w:tcPr>
            <w:tcW w:w="1042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+1375,00</w:t>
            </w:r>
          </w:p>
        </w:tc>
        <w:tc>
          <w:tcPr>
            <w:tcW w:w="907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141,05</w:t>
            </w:r>
          </w:p>
        </w:tc>
      </w:tr>
      <w:tr w:rsidR="00FF0070" w:rsidRPr="002856B9" w:rsidTr="002856B9">
        <w:trPr>
          <w:cantSplit/>
          <w:trHeight w:val="628"/>
        </w:trPr>
        <w:tc>
          <w:tcPr>
            <w:tcW w:w="1421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Среднесписочная численность работников предприятия (Тп), чел.</w:t>
            </w:r>
          </w:p>
        </w:tc>
        <w:tc>
          <w:tcPr>
            <w:tcW w:w="815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12</w:t>
            </w:r>
          </w:p>
        </w:tc>
        <w:tc>
          <w:tcPr>
            <w:tcW w:w="815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12</w:t>
            </w:r>
          </w:p>
        </w:tc>
        <w:tc>
          <w:tcPr>
            <w:tcW w:w="1042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</w:p>
        </w:tc>
        <w:tc>
          <w:tcPr>
            <w:tcW w:w="907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</w:t>
            </w:r>
          </w:p>
        </w:tc>
      </w:tr>
      <w:tr w:rsidR="00FF0070" w:rsidRPr="002856B9" w:rsidTr="002856B9">
        <w:trPr>
          <w:cantSplit/>
          <w:trHeight w:val="628"/>
        </w:trPr>
        <w:tc>
          <w:tcPr>
            <w:tcW w:w="1421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Фондовооруженность (Фв), тыс</w:t>
            </w:r>
            <w:r w:rsidR="00444C1B" w:rsidRPr="002856B9">
              <w:rPr>
                <w:color w:val="000000"/>
                <w:sz w:val="20"/>
              </w:rPr>
              <w:t>. руб</w:t>
            </w:r>
            <w:r w:rsidRPr="002856B9">
              <w:rPr>
                <w:color w:val="000000"/>
                <w:sz w:val="20"/>
              </w:rPr>
              <w:t>./чел.</w:t>
            </w:r>
          </w:p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(</w:t>
            </w:r>
            <w:r w:rsidR="00493E5E" w:rsidRPr="002856B9">
              <w:rPr>
                <w:color w:val="000000"/>
                <w:sz w:val="20"/>
              </w:rPr>
              <w:object w:dxaOrig="620" w:dyaOrig="340">
                <v:shape id="_x0000_i1053" type="#_x0000_t75" style="width:30.75pt;height:17.25pt" o:ole="">
                  <v:imagedata r:id="rId63" o:title=""/>
                </v:shape>
                <o:OLEObject Type="Embed" ProgID="Equation.3" ShapeID="_x0000_i1053" DrawAspect="Content" ObjectID="_1458831783" r:id="rId65"/>
              </w:object>
            </w:r>
            <w:r w:rsidRPr="002856B9">
              <w:rPr>
                <w:color w:val="000000"/>
                <w:sz w:val="20"/>
              </w:rPr>
              <w:t xml:space="preserve"> ÷ Тп)</w:t>
            </w:r>
          </w:p>
        </w:tc>
        <w:tc>
          <w:tcPr>
            <w:tcW w:w="815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8537,13</w:t>
            </w:r>
          </w:p>
        </w:tc>
        <w:tc>
          <w:tcPr>
            <w:tcW w:w="815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5062,67</w:t>
            </w:r>
          </w:p>
        </w:tc>
        <w:tc>
          <w:tcPr>
            <w:tcW w:w="1042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-3474,46</w:t>
            </w:r>
          </w:p>
        </w:tc>
        <w:tc>
          <w:tcPr>
            <w:tcW w:w="907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59,30</w:t>
            </w:r>
          </w:p>
        </w:tc>
      </w:tr>
      <w:tr w:rsidR="00FF0070" w:rsidRPr="002856B9" w:rsidTr="002856B9">
        <w:trPr>
          <w:cantSplit/>
          <w:trHeight w:val="628"/>
        </w:trPr>
        <w:tc>
          <w:tcPr>
            <w:tcW w:w="1421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Фондоемкость (Фе), руб./руб. (</w:t>
            </w:r>
            <w:r w:rsidR="00493E5E" w:rsidRPr="002856B9">
              <w:rPr>
                <w:color w:val="000000"/>
                <w:sz w:val="20"/>
              </w:rPr>
              <w:object w:dxaOrig="620" w:dyaOrig="340">
                <v:shape id="_x0000_i1054" type="#_x0000_t75" style="width:30.75pt;height:17.25pt" o:ole="">
                  <v:imagedata r:id="rId63" o:title=""/>
                </v:shape>
                <o:OLEObject Type="Embed" ProgID="Equation.3" ShapeID="_x0000_i1054" DrawAspect="Content" ObjectID="_1458831784" r:id="rId66"/>
              </w:object>
            </w:r>
            <w:r w:rsidR="00444C1B" w:rsidRPr="002856B9">
              <w:rPr>
                <w:color w:val="000000"/>
                <w:sz w:val="20"/>
              </w:rPr>
              <w:t xml:space="preserve"> </w:t>
            </w:r>
            <w:r w:rsidRPr="002856B9">
              <w:rPr>
                <w:color w:val="000000"/>
                <w:sz w:val="20"/>
              </w:rPr>
              <w:t>÷ ВР)</w:t>
            </w:r>
          </w:p>
        </w:tc>
        <w:tc>
          <w:tcPr>
            <w:tcW w:w="815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2,55</w:t>
            </w:r>
          </w:p>
        </w:tc>
        <w:tc>
          <w:tcPr>
            <w:tcW w:w="815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1,07</w:t>
            </w:r>
          </w:p>
        </w:tc>
        <w:tc>
          <w:tcPr>
            <w:tcW w:w="1042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(1,48)</w:t>
            </w:r>
          </w:p>
        </w:tc>
        <w:tc>
          <w:tcPr>
            <w:tcW w:w="907" w:type="pct"/>
            <w:shd w:val="clear" w:color="auto" w:fill="auto"/>
          </w:tcPr>
          <w:p w:rsidR="00FF0070" w:rsidRPr="002856B9" w:rsidRDefault="00FF0070" w:rsidP="002856B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56B9">
              <w:rPr>
                <w:color w:val="000000"/>
                <w:sz w:val="20"/>
              </w:rPr>
              <w:t>41,96</w:t>
            </w:r>
          </w:p>
        </w:tc>
      </w:tr>
    </w:tbl>
    <w:p w:rsidR="00573D71" w:rsidRPr="00444C1B" w:rsidRDefault="00573D71" w:rsidP="00444C1B">
      <w:pPr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E54FC2" w:rsidRPr="00444C1B" w:rsidRDefault="00E54FC2" w:rsidP="00444C1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44C1B">
        <w:rPr>
          <w:color w:val="000000"/>
          <w:sz w:val="28"/>
        </w:rPr>
        <w:t xml:space="preserve">Рост фондоотдачи обусловлен тем, что </w:t>
      </w:r>
      <w:r w:rsidRPr="00444C1B">
        <w:rPr>
          <w:bCs/>
          <w:color w:val="000000"/>
          <w:sz w:val="28"/>
        </w:rPr>
        <w:t>темп прироста основных средств не соответствует темпу прироста выручки. Как видно из таблицы 8, за период с 2005 по 2006 год, на предприятии</w:t>
      </w:r>
      <w:r w:rsidR="008026C1" w:rsidRPr="00444C1B">
        <w:rPr>
          <w:bCs/>
          <w:color w:val="000000"/>
          <w:sz w:val="28"/>
        </w:rPr>
        <w:t xml:space="preserve"> произошел рост выручки на 41,0</w:t>
      </w:r>
      <w:r w:rsidR="00444C1B" w:rsidRPr="00444C1B">
        <w:rPr>
          <w:bCs/>
          <w:color w:val="000000"/>
          <w:sz w:val="28"/>
        </w:rPr>
        <w:t>5</w:t>
      </w:r>
      <w:r w:rsidR="00444C1B">
        <w:rPr>
          <w:bCs/>
          <w:color w:val="000000"/>
          <w:sz w:val="28"/>
        </w:rPr>
        <w:t>%</w:t>
      </w:r>
      <w:r w:rsidR="008026C1" w:rsidRPr="00444C1B">
        <w:rPr>
          <w:bCs/>
          <w:color w:val="000000"/>
          <w:sz w:val="28"/>
        </w:rPr>
        <w:t xml:space="preserve"> и снижение среднегодовой стоимости основных средств на 40,7</w:t>
      </w:r>
      <w:r w:rsidR="00444C1B" w:rsidRPr="00444C1B">
        <w:rPr>
          <w:bCs/>
          <w:color w:val="000000"/>
          <w:sz w:val="28"/>
        </w:rPr>
        <w:t>0</w:t>
      </w:r>
      <w:r w:rsidR="00444C1B">
        <w:rPr>
          <w:bCs/>
          <w:color w:val="000000"/>
          <w:sz w:val="28"/>
        </w:rPr>
        <w:t>%</w:t>
      </w:r>
      <w:r w:rsidR="008026C1" w:rsidRPr="00444C1B">
        <w:rPr>
          <w:bCs/>
          <w:color w:val="000000"/>
          <w:sz w:val="28"/>
        </w:rPr>
        <w:t>, в т.ч. активной части – на 20,2</w:t>
      </w:r>
      <w:r w:rsidR="00444C1B" w:rsidRPr="00444C1B">
        <w:rPr>
          <w:bCs/>
          <w:color w:val="000000"/>
          <w:sz w:val="28"/>
        </w:rPr>
        <w:t>6</w:t>
      </w:r>
      <w:r w:rsidR="00444C1B">
        <w:rPr>
          <w:bCs/>
          <w:color w:val="000000"/>
          <w:sz w:val="28"/>
        </w:rPr>
        <w:t>%</w:t>
      </w:r>
      <w:r w:rsidR="008026C1" w:rsidRPr="00444C1B">
        <w:rPr>
          <w:bCs/>
          <w:color w:val="000000"/>
          <w:sz w:val="28"/>
        </w:rPr>
        <w:t>.</w:t>
      </w:r>
    </w:p>
    <w:p w:rsidR="00565873" w:rsidRDefault="00565873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Поскольку показатель фондоотдачи (ФО) характеризует объем реализации продукции (услуг) (ВР), приходящийся на рубль среднегодовой стоимости основных фондов </w:t>
      </w:r>
      <w:r w:rsidR="00493E5E" w:rsidRPr="00444C1B">
        <w:rPr>
          <w:color w:val="000000"/>
          <w:position w:val="-10"/>
          <w:sz w:val="28"/>
        </w:rPr>
        <w:object w:dxaOrig="780" w:dyaOrig="380">
          <v:shape id="_x0000_i1055" type="#_x0000_t75" style="width:39pt;height:18.75pt" o:ole="">
            <v:imagedata r:id="rId59" o:title=""/>
          </v:shape>
          <o:OLEObject Type="Embed" ProgID="Equation.3" ShapeID="_x0000_i1055" DrawAspect="Content" ObjectID="_1458831785" r:id="rId67"/>
        </w:object>
      </w:r>
      <w:r w:rsidRPr="00444C1B">
        <w:rPr>
          <w:color w:val="000000"/>
          <w:sz w:val="28"/>
        </w:rPr>
        <w:t>, то фондоотдача равна:</w:t>
      </w:r>
    </w:p>
    <w:p w:rsidR="00E86910" w:rsidRPr="00444C1B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565873" w:rsidRPr="00444C1B" w:rsidRDefault="00493E5E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6"/>
          <w:sz w:val="28"/>
        </w:rPr>
        <w:object w:dxaOrig="1260" w:dyaOrig="639">
          <v:shape id="_x0000_i1056" type="#_x0000_t75" style="width:63pt;height:32.25pt" o:ole="">
            <v:imagedata r:id="rId68" o:title=""/>
          </v:shape>
          <o:OLEObject Type="Embed" ProgID="Equation.3" ShapeID="_x0000_i1056" DrawAspect="Content" ObjectID="_1458831786" r:id="rId69"/>
        </w:object>
      </w:r>
    </w:p>
    <w:p w:rsidR="00E86910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565873" w:rsidRPr="00444C1B" w:rsidRDefault="00166318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Рассчитаем влияние факторов на изменение фондоотдачи в 2006 году по сравнению с 2005 годом, применяя интегральный метод.</w:t>
      </w:r>
    </w:p>
    <w:p w:rsidR="00166318" w:rsidRDefault="00166318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Влияние изменения выручки от реализации:</w:t>
      </w:r>
    </w:p>
    <w:p w:rsidR="00E86910" w:rsidRPr="00444C1B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166318" w:rsidRPr="00444C1B" w:rsidRDefault="00493E5E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38"/>
          <w:sz w:val="28"/>
        </w:rPr>
        <w:object w:dxaOrig="7800" w:dyaOrig="880">
          <v:shape id="_x0000_i1057" type="#_x0000_t75" style="width:390pt;height:44.25pt" o:ole="">
            <v:imagedata r:id="rId70" o:title=""/>
          </v:shape>
          <o:OLEObject Type="Embed" ProgID="Equation.3" ShapeID="_x0000_i1057" DrawAspect="Content" ObjectID="_1458831787" r:id="rId71"/>
        </w:object>
      </w:r>
    </w:p>
    <w:p w:rsidR="00E86910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166318" w:rsidRDefault="00166318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Влияние изменения среднегодовой стоимости основных фондов:</w:t>
      </w:r>
    </w:p>
    <w:p w:rsidR="00E86910" w:rsidRPr="00444C1B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565873" w:rsidRPr="00444C1B" w:rsidRDefault="00493E5E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10"/>
          <w:sz w:val="28"/>
        </w:rPr>
        <w:object w:dxaOrig="7080" w:dyaOrig="380">
          <v:shape id="_x0000_i1058" type="#_x0000_t75" style="width:354pt;height:18.75pt" o:ole="">
            <v:imagedata r:id="rId72" o:title=""/>
          </v:shape>
          <o:OLEObject Type="Embed" ProgID="Equation.3" ShapeID="_x0000_i1058" DrawAspect="Content" ObjectID="_1458831788" r:id="rId73"/>
        </w:object>
      </w:r>
    </w:p>
    <w:p w:rsidR="00E86910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166318" w:rsidRPr="00444C1B" w:rsidRDefault="00166318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аким образом, рост выручки предприятия в 2006 году на 16500</w:t>
      </w:r>
      <w:r w:rsidR="00AC3507" w:rsidRPr="00444C1B">
        <w:rPr>
          <w:color w:val="000000"/>
          <w:sz w:val="28"/>
        </w:rPr>
        <w:t xml:space="preserve"> тыс. руб.</w:t>
      </w:r>
      <w:r w:rsidRPr="00444C1B">
        <w:rPr>
          <w:color w:val="000000"/>
          <w:sz w:val="28"/>
        </w:rPr>
        <w:t xml:space="preserve"> по сравнению с 2005 годом положительно сказался на показателе фондоотдачи, и </w:t>
      </w:r>
      <w:r w:rsidR="00AC3507" w:rsidRPr="00444C1B">
        <w:rPr>
          <w:color w:val="000000"/>
          <w:sz w:val="28"/>
        </w:rPr>
        <w:t>привел к его росту</w:t>
      </w:r>
      <w:r w:rsidRPr="00444C1B">
        <w:rPr>
          <w:color w:val="000000"/>
          <w:sz w:val="28"/>
        </w:rPr>
        <w:t xml:space="preserve"> на 0,2068. </w:t>
      </w:r>
      <w:r w:rsidR="00AC3507" w:rsidRPr="00444C1B">
        <w:rPr>
          <w:color w:val="000000"/>
          <w:sz w:val="28"/>
        </w:rPr>
        <w:t>С</w:t>
      </w:r>
      <w:r w:rsidRPr="00444C1B">
        <w:rPr>
          <w:color w:val="000000"/>
          <w:sz w:val="28"/>
        </w:rPr>
        <w:t xml:space="preserve">нижение </w:t>
      </w:r>
      <w:r w:rsidR="00AC3507" w:rsidRPr="00444C1B">
        <w:rPr>
          <w:color w:val="000000"/>
          <w:sz w:val="28"/>
        </w:rPr>
        <w:t>среднегодовой стоимости основных фондов</w:t>
      </w:r>
      <w:r w:rsidRPr="00444C1B">
        <w:rPr>
          <w:color w:val="000000"/>
          <w:sz w:val="28"/>
        </w:rPr>
        <w:t xml:space="preserve"> в 2006 году на </w:t>
      </w:r>
      <w:r w:rsidR="00AC3507" w:rsidRPr="00444C1B">
        <w:rPr>
          <w:color w:val="000000"/>
          <w:sz w:val="28"/>
        </w:rPr>
        <w:t xml:space="preserve">41694 тыс. руб. также </w:t>
      </w:r>
      <w:r w:rsidRPr="00444C1B">
        <w:rPr>
          <w:color w:val="000000"/>
          <w:sz w:val="28"/>
        </w:rPr>
        <w:t>положительно отраз</w:t>
      </w:r>
      <w:r w:rsidR="00AC3507" w:rsidRPr="00444C1B">
        <w:rPr>
          <w:color w:val="000000"/>
          <w:sz w:val="28"/>
        </w:rPr>
        <w:t>илось не показателе фондоотдачи, он возрос на</w:t>
      </w:r>
      <w:r w:rsidRPr="00444C1B">
        <w:rPr>
          <w:color w:val="000000"/>
          <w:sz w:val="28"/>
        </w:rPr>
        <w:t xml:space="preserve"> 0,3332.</w:t>
      </w:r>
    </w:p>
    <w:p w:rsidR="00E86910" w:rsidRDefault="00702131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Факторами, влияющими на фондоотдачу основных </w:t>
      </w:r>
      <w:r w:rsidR="00E87E8A" w:rsidRPr="00444C1B">
        <w:rPr>
          <w:color w:val="000000"/>
          <w:sz w:val="28"/>
        </w:rPr>
        <w:t>средств, являются</w:t>
      </w:r>
      <w:r w:rsidRPr="00444C1B">
        <w:rPr>
          <w:color w:val="000000"/>
          <w:sz w:val="28"/>
        </w:rPr>
        <w:t>: изменение доли активной части средств в общей их</w:t>
      </w:r>
      <w:r w:rsidR="00444C1B">
        <w:rPr>
          <w:color w:val="000000"/>
          <w:sz w:val="28"/>
        </w:rPr>
        <w:t xml:space="preserve"> </w:t>
      </w:r>
      <w:r w:rsidR="008E2176" w:rsidRPr="00444C1B">
        <w:rPr>
          <w:color w:val="000000"/>
          <w:sz w:val="28"/>
        </w:rPr>
        <w:t>сумме</w:t>
      </w:r>
      <w:r w:rsidRPr="00444C1B">
        <w:rPr>
          <w:color w:val="000000"/>
          <w:sz w:val="28"/>
        </w:rPr>
        <w:t xml:space="preserve"> </w:t>
      </w:r>
      <w:r w:rsidR="008E2176" w:rsidRPr="00444C1B">
        <w:rPr>
          <w:color w:val="000000"/>
          <w:sz w:val="28"/>
        </w:rPr>
        <w:t>(Д</w:t>
      </w:r>
      <w:r w:rsidR="008E2176" w:rsidRPr="00444C1B">
        <w:rPr>
          <w:color w:val="000000"/>
          <w:sz w:val="28"/>
          <w:vertAlign w:val="subscript"/>
        </w:rPr>
        <w:t>а</w:t>
      </w:r>
      <w:r w:rsidR="008E2176" w:rsidRPr="00444C1B">
        <w:rPr>
          <w:color w:val="000000"/>
          <w:sz w:val="28"/>
        </w:rPr>
        <w:t>)</w:t>
      </w:r>
      <w:r w:rsidRPr="00444C1B">
        <w:rPr>
          <w:color w:val="000000"/>
          <w:sz w:val="28"/>
        </w:rPr>
        <w:t>; изменение фондоотдачи активной части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средств (ФОа).</w:t>
      </w:r>
    </w:p>
    <w:p w:rsidR="00702131" w:rsidRPr="00444C1B" w:rsidRDefault="00702131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Рассчитаем влияние факторов на изменение фондоотдачи в 200</w:t>
      </w:r>
      <w:r w:rsidR="0079704F" w:rsidRPr="00444C1B">
        <w:rPr>
          <w:color w:val="000000"/>
          <w:sz w:val="28"/>
        </w:rPr>
        <w:t>6</w:t>
      </w:r>
      <w:r w:rsidRPr="00444C1B">
        <w:rPr>
          <w:color w:val="000000"/>
          <w:sz w:val="28"/>
        </w:rPr>
        <w:t xml:space="preserve"> г</w:t>
      </w:r>
      <w:r w:rsidR="0079704F" w:rsidRPr="00444C1B">
        <w:rPr>
          <w:color w:val="000000"/>
          <w:sz w:val="28"/>
        </w:rPr>
        <w:t>оду</w:t>
      </w:r>
      <w:r w:rsidRPr="00444C1B">
        <w:rPr>
          <w:color w:val="000000"/>
          <w:sz w:val="28"/>
        </w:rPr>
        <w:t xml:space="preserve"> по сравнению с 200</w:t>
      </w:r>
      <w:r w:rsidR="0079704F" w:rsidRPr="00444C1B">
        <w:rPr>
          <w:color w:val="000000"/>
          <w:sz w:val="28"/>
        </w:rPr>
        <w:t>5</w:t>
      </w:r>
      <w:r w:rsidRPr="00444C1B">
        <w:rPr>
          <w:color w:val="000000"/>
          <w:sz w:val="28"/>
        </w:rPr>
        <w:t xml:space="preserve"> г</w:t>
      </w:r>
      <w:r w:rsidR="0079704F" w:rsidRPr="00444C1B">
        <w:rPr>
          <w:color w:val="000000"/>
          <w:sz w:val="28"/>
        </w:rPr>
        <w:t>одом.</w:t>
      </w:r>
      <w:r w:rsidR="00444C1B">
        <w:rPr>
          <w:color w:val="000000"/>
          <w:sz w:val="28"/>
        </w:rPr>
        <w:t xml:space="preserve"> </w:t>
      </w:r>
      <w:r w:rsidR="00A0033D" w:rsidRPr="00444C1B">
        <w:rPr>
          <w:color w:val="000000"/>
          <w:sz w:val="28"/>
        </w:rPr>
        <w:t>Расчет влияния факторов проведем</w:t>
      </w:r>
      <w:r w:rsidRPr="00444C1B">
        <w:rPr>
          <w:color w:val="000000"/>
          <w:sz w:val="28"/>
        </w:rPr>
        <w:t xml:space="preserve"> способом абсолютных разниц.</w:t>
      </w:r>
    </w:p>
    <w:p w:rsidR="00805DD8" w:rsidRPr="00444C1B" w:rsidRDefault="00805DD8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Влияние изменения доли активной части средств в общей их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части:</w:t>
      </w:r>
    </w:p>
    <w:p w:rsidR="00E86910" w:rsidRDefault="00E8691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70C7C" w:rsidRPr="00444C1B" w:rsidRDefault="00493E5E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12"/>
          <w:sz w:val="28"/>
        </w:rPr>
        <w:object w:dxaOrig="6160" w:dyaOrig="380">
          <v:shape id="_x0000_i1059" type="#_x0000_t75" style="width:308.25pt;height:18.75pt" o:ole="">
            <v:imagedata r:id="rId74" o:title=""/>
          </v:shape>
          <o:OLEObject Type="Embed" ProgID="Equation.3" ShapeID="_x0000_i1059" DrawAspect="Content" ObjectID="_1458831789" r:id="rId75"/>
        </w:object>
      </w:r>
    </w:p>
    <w:p w:rsidR="00E86910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970C7C" w:rsidRPr="00444C1B" w:rsidRDefault="00970C7C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Влияние изменения фондоотдачи активной части</w:t>
      </w:r>
      <w:r w:rsid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основных средств:</w:t>
      </w:r>
    </w:p>
    <w:p w:rsidR="00E86910" w:rsidRDefault="00E86910" w:rsidP="00444C1B">
      <w:pPr>
        <w:tabs>
          <w:tab w:val="left" w:pos="97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44C1B" w:rsidRDefault="00493E5E" w:rsidP="00444C1B">
      <w:pPr>
        <w:tabs>
          <w:tab w:val="left" w:pos="975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12"/>
          <w:sz w:val="28"/>
        </w:rPr>
        <w:object w:dxaOrig="6440" w:dyaOrig="380">
          <v:shape id="_x0000_i1060" type="#_x0000_t75" style="width:276.75pt;height:16.5pt" o:ole="">
            <v:imagedata r:id="rId76" o:title=""/>
          </v:shape>
          <o:OLEObject Type="Embed" ProgID="Equation.3" ShapeID="_x0000_i1060" DrawAspect="Content" ObjectID="_1458831790" r:id="rId77"/>
        </w:object>
      </w:r>
    </w:p>
    <w:p w:rsidR="00E86910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F86D54" w:rsidRPr="00444C1B" w:rsidRDefault="00C57B69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И</w:t>
      </w:r>
      <w:r w:rsidR="00F86D54" w:rsidRPr="00444C1B">
        <w:rPr>
          <w:color w:val="000000"/>
          <w:sz w:val="28"/>
        </w:rPr>
        <w:t>зменение фондоотдачи за счет влияния двух факторов:</w:t>
      </w:r>
    </w:p>
    <w:p w:rsidR="00E86910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C57B69" w:rsidRPr="00444C1B" w:rsidRDefault="00493E5E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14"/>
          <w:sz w:val="28"/>
        </w:rPr>
        <w:object w:dxaOrig="7640" w:dyaOrig="400">
          <v:shape id="_x0000_i1061" type="#_x0000_t75" style="width:355.5pt;height:18.75pt" o:ole="">
            <v:imagedata r:id="rId78" o:title=""/>
          </v:shape>
          <o:OLEObject Type="Embed" ProgID="Equation.3" ShapeID="_x0000_i1061" DrawAspect="Content" ObjectID="_1458831791" r:id="rId79"/>
        </w:object>
      </w:r>
    </w:p>
    <w:p w:rsidR="00E86910" w:rsidRDefault="00E86910" w:rsidP="00444C1B">
      <w:pPr>
        <w:tabs>
          <w:tab w:val="left" w:pos="97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C2D70" w:rsidRPr="00444C1B" w:rsidRDefault="006D0C41" w:rsidP="00444C1B">
      <w:pPr>
        <w:tabs>
          <w:tab w:val="left" w:pos="975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Таким образом, на рост фондоотдачи в 2006 году </w:t>
      </w:r>
      <w:r w:rsidR="0092062C" w:rsidRPr="00444C1B">
        <w:rPr>
          <w:color w:val="000000"/>
          <w:sz w:val="28"/>
        </w:rPr>
        <w:t xml:space="preserve">главным образом </w:t>
      </w:r>
      <w:r w:rsidRPr="00444C1B">
        <w:rPr>
          <w:color w:val="000000"/>
          <w:sz w:val="28"/>
        </w:rPr>
        <w:t>оказало влияние увеличение фондоотдачи активной части основных средств. В результате этого фондоотдача основных</w:t>
      </w:r>
      <w:r w:rsidR="0092062C" w:rsidRPr="00444C1B">
        <w:rPr>
          <w:color w:val="000000"/>
          <w:sz w:val="28"/>
        </w:rPr>
        <w:t xml:space="preserve"> средств увеличилась на 0,4038. Также на рост показателя фондоотдачи оказало влияние повышение доли активной части основных средств в общей их сумме, в результате чего фондоотдача основных средств увеличилась на 0,1354. </w:t>
      </w:r>
      <w:r w:rsidR="00F3723C" w:rsidRPr="00444C1B">
        <w:rPr>
          <w:color w:val="000000"/>
          <w:sz w:val="28"/>
        </w:rPr>
        <w:t>Суммарное влияние двух факторов привело к росту показателя фондоотдачи на 0,5392.</w:t>
      </w:r>
    </w:p>
    <w:p w:rsidR="00E86910" w:rsidRDefault="00D0115F" w:rsidP="00444C1B">
      <w:pPr>
        <w:tabs>
          <w:tab w:val="left" w:pos="975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При проведении анализа необходимо учитывать также и более глубокие процессы. Анализируя фондоотдачу, и числитель и знаменатель дроби можно разделить на среднесписочную численность персонала (Т</w:t>
      </w:r>
      <w:r w:rsidRPr="00444C1B">
        <w:rPr>
          <w:color w:val="000000"/>
          <w:sz w:val="28"/>
          <w:vertAlign w:val="subscript"/>
        </w:rPr>
        <w:t>п</w:t>
      </w:r>
      <w:r w:rsidRPr="00444C1B">
        <w:rPr>
          <w:color w:val="000000"/>
          <w:sz w:val="28"/>
        </w:rPr>
        <w:t>)</w:t>
      </w:r>
      <w:r w:rsidR="00DD6E85" w:rsidRPr="00444C1B">
        <w:rPr>
          <w:color w:val="000000"/>
          <w:sz w:val="28"/>
        </w:rPr>
        <w:t>, что даст возможность установить прямую зависимость фондоотдачи от производительности труда (ПТ) и обратную зависимость от фондовооруженности работников (Фв):</w:t>
      </w:r>
    </w:p>
    <w:p w:rsidR="00DD6E85" w:rsidRPr="00444C1B" w:rsidRDefault="00E86910" w:rsidP="00444C1B">
      <w:pPr>
        <w:tabs>
          <w:tab w:val="left" w:pos="97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93E5E" w:rsidRPr="00444C1B">
        <w:rPr>
          <w:color w:val="000000"/>
          <w:position w:val="-32"/>
          <w:sz w:val="28"/>
        </w:rPr>
        <w:object w:dxaOrig="2380" w:dyaOrig="720">
          <v:shape id="_x0000_i1062" type="#_x0000_t75" style="width:119.25pt;height:36pt" o:ole="">
            <v:imagedata r:id="rId80" o:title=""/>
          </v:shape>
          <o:OLEObject Type="Embed" ProgID="Equation.3" ShapeID="_x0000_i1062" DrawAspect="Content" ObjectID="_1458831792" r:id="rId81"/>
        </w:object>
      </w:r>
      <w:r w:rsidR="003F668D" w:rsidRPr="00444C1B">
        <w:rPr>
          <w:color w:val="000000"/>
          <w:sz w:val="28"/>
        </w:rPr>
        <w:t>.</w:t>
      </w:r>
    </w:p>
    <w:p w:rsidR="00E86910" w:rsidRDefault="00E86910" w:rsidP="00444C1B">
      <w:pPr>
        <w:tabs>
          <w:tab w:val="left" w:pos="97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F668D" w:rsidRPr="00444C1B" w:rsidRDefault="00A0033D" w:rsidP="00444C1B">
      <w:pPr>
        <w:tabs>
          <w:tab w:val="left" w:pos="975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Расчет влияния факторов проведем интегральным способом.</w:t>
      </w:r>
    </w:p>
    <w:p w:rsidR="00A0033D" w:rsidRPr="00444C1B" w:rsidRDefault="00A0033D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Влияние изменения производительности труда:</w:t>
      </w:r>
    </w:p>
    <w:p w:rsidR="00E86910" w:rsidRDefault="00E86910" w:rsidP="00444C1B">
      <w:pPr>
        <w:tabs>
          <w:tab w:val="left" w:pos="97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14F5A" w:rsidRPr="00444C1B" w:rsidRDefault="00493E5E" w:rsidP="00444C1B">
      <w:pPr>
        <w:tabs>
          <w:tab w:val="left" w:pos="975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32"/>
          <w:sz w:val="28"/>
        </w:rPr>
        <w:object w:dxaOrig="7640" w:dyaOrig="760">
          <v:shape id="_x0000_i1063" type="#_x0000_t75" style="width:381.75pt;height:38.25pt" o:ole="">
            <v:imagedata r:id="rId82" o:title=""/>
          </v:shape>
          <o:OLEObject Type="Embed" ProgID="Equation.3" ShapeID="_x0000_i1063" DrawAspect="Content" ObjectID="_1458831793" r:id="rId83"/>
        </w:object>
      </w:r>
    </w:p>
    <w:p w:rsidR="00E86910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814F5A" w:rsidRPr="00444C1B" w:rsidRDefault="00814F5A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Влияние изменения фондовооруженности:</w:t>
      </w:r>
    </w:p>
    <w:p w:rsidR="00E86910" w:rsidRDefault="00E86910" w:rsidP="00444C1B">
      <w:pPr>
        <w:tabs>
          <w:tab w:val="left" w:pos="292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E1FD5" w:rsidRPr="00444C1B" w:rsidRDefault="00493E5E" w:rsidP="00444C1B">
      <w:pPr>
        <w:tabs>
          <w:tab w:val="left" w:pos="2925"/>
        </w:tabs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10"/>
          <w:sz w:val="28"/>
        </w:rPr>
        <w:object w:dxaOrig="6880" w:dyaOrig="320">
          <v:shape id="_x0000_i1064" type="#_x0000_t75" style="width:344.25pt;height:15.75pt" o:ole="">
            <v:imagedata r:id="rId84" o:title=""/>
          </v:shape>
          <o:OLEObject Type="Embed" ProgID="Equation.3" ShapeID="_x0000_i1064" DrawAspect="Content" ObjectID="_1458831794" r:id="rId85"/>
        </w:object>
      </w:r>
    </w:p>
    <w:p w:rsidR="00E86910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A0033D" w:rsidRPr="00444C1B" w:rsidRDefault="002A51EA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Расчет показал, что рост производительности труда в 2006 году на 41,0</w:t>
      </w:r>
      <w:r w:rsidR="00444C1B" w:rsidRPr="00444C1B">
        <w:rPr>
          <w:color w:val="000000"/>
          <w:sz w:val="28"/>
        </w:rPr>
        <w:t>5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 по сравнению с 2005 годом положительно сказался на показателе фондоотдачи, и он увеличился на 0,2068. Также важно отметить, что снижение показателя фондовооруженности в 2006 году на 40,7</w:t>
      </w:r>
      <w:r w:rsidR="00444C1B" w:rsidRPr="00444C1B">
        <w:rPr>
          <w:color w:val="000000"/>
          <w:sz w:val="28"/>
        </w:rPr>
        <w:t>0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 положительно отразилось не показателе фондоотдачи и привело к росту показателя на 0,3332.</w:t>
      </w:r>
    </w:p>
    <w:p w:rsidR="00C36E14" w:rsidRPr="00444C1B" w:rsidRDefault="00C36E14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 xml:space="preserve">Фондоемкость </w:t>
      </w:r>
      <w:r w:rsidR="00444C1B">
        <w:rPr>
          <w:color w:val="000000"/>
          <w:sz w:val="28"/>
        </w:rPr>
        <w:t>–</w:t>
      </w:r>
      <w:r w:rsidR="00444C1B" w:rsidRPr="00444C1B">
        <w:rPr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 xml:space="preserve">показатель, обратный фондоотдаче. Он характеризует стоимость основных производственных фондов, приходящихся на </w:t>
      </w:r>
      <w:r w:rsidR="00797FB9" w:rsidRPr="00444C1B">
        <w:rPr>
          <w:color w:val="000000"/>
          <w:sz w:val="28"/>
        </w:rPr>
        <w:t>1 руб.</w:t>
      </w:r>
      <w:r w:rsidRPr="00444C1B">
        <w:rPr>
          <w:color w:val="000000"/>
          <w:sz w:val="28"/>
        </w:rPr>
        <w:t xml:space="preserve"> выпускаемой продукции.</w:t>
      </w:r>
      <w:r w:rsidR="00797FB9" w:rsidRPr="00444C1B">
        <w:rPr>
          <w:color w:val="000000"/>
          <w:sz w:val="28"/>
        </w:rPr>
        <w:t xml:space="preserve"> </w:t>
      </w:r>
      <w:r w:rsidR="004908B0" w:rsidRPr="00444C1B">
        <w:rPr>
          <w:color w:val="000000"/>
          <w:sz w:val="28"/>
        </w:rPr>
        <w:t>Таким образо</w:t>
      </w:r>
      <w:r w:rsidR="000A0B1E" w:rsidRPr="00444C1B">
        <w:rPr>
          <w:color w:val="000000"/>
          <w:sz w:val="28"/>
        </w:rPr>
        <w:t>м</w:t>
      </w:r>
      <w:r w:rsidR="004908B0" w:rsidRPr="00444C1B">
        <w:rPr>
          <w:color w:val="000000"/>
          <w:sz w:val="28"/>
        </w:rPr>
        <w:t xml:space="preserve"> фондоемкость</w:t>
      </w:r>
      <w:r w:rsidR="00797FB9" w:rsidRPr="00444C1B">
        <w:rPr>
          <w:color w:val="000000"/>
          <w:sz w:val="28"/>
        </w:rPr>
        <w:t xml:space="preserve"> </w:t>
      </w:r>
      <w:r w:rsidR="004908B0" w:rsidRPr="00444C1B">
        <w:rPr>
          <w:color w:val="000000"/>
          <w:sz w:val="28"/>
        </w:rPr>
        <w:t>равна</w:t>
      </w:r>
      <w:r w:rsidR="00797FB9" w:rsidRPr="00444C1B">
        <w:rPr>
          <w:color w:val="000000"/>
          <w:sz w:val="28"/>
        </w:rPr>
        <w:t>:</w:t>
      </w:r>
    </w:p>
    <w:p w:rsidR="00E86910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797FB9" w:rsidRPr="00444C1B" w:rsidRDefault="00493E5E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position w:val="-24"/>
          <w:sz w:val="28"/>
        </w:rPr>
        <w:object w:dxaOrig="1840" w:dyaOrig="660">
          <v:shape id="_x0000_i1065" type="#_x0000_t75" style="width:92.25pt;height:33pt" o:ole="">
            <v:imagedata r:id="rId86" o:title=""/>
          </v:shape>
          <o:OLEObject Type="Embed" ProgID="Equation.3" ShapeID="_x0000_i1065" DrawAspect="Content" ObjectID="_1458831795" r:id="rId87"/>
        </w:object>
      </w:r>
    </w:p>
    <w:p w:rsidR="00E86910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797FB9" w:rsidRPr="00444C1B" w:rsidRDefault="00797FB9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Фондоемкость 2006 году снизилась на 1,4</w:t>
      </w:r>
      <w:r w:rsidR="00444C1B" w:rsidRPr="00444C1B">
        <w:rPr>
          <w:color w:val="000000"/>
          <w:sz w:val="28"/>
        </w:rPr>
        <w:t>8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 и составила в 2006 году 1,07 тыс. руб. против 2,55 тыс. руб. 200</w:t>
      </w:r>
      <w:r w:rsidR="000B1802" w:rsidRPr="00444C1B">
        <w:rPr>
          <w:color w:val="000000"/>
          <w:sz w:val="28"/>
        </w:rPr>
        <w:t>5</w:t>
      </w:r>
      <w:r w:rsidRPr="00444C1B">
        <w:rPr>
          <w:color w:val="000000"/>
          <w:sz w:val="28"/>
        </w:rPr>
        <w:t xml:space="preserve"> года. Таким образом, для получения 1 рубля выручки, предприятию необходимо инвестировать в основную деятельность на 1,48 тыс. руб. меньше.</w:t>
      </w:r>
    </w:p>
    <w:p w:rsidR="00804B39" w:rsidRPr="00E86910" w:rsidRDefault="00E86910" w:rsidP="00E869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bookmarkStart w:id="17" w:name="_Toc184503839"/>
      <w:r w:rsidR="00804B39" w:rsidRPr="00E86910">
        <w:rPr>
          <w:b/>
          <w:sz w:val="28"/>
          <w:szCs w:val="28"/>
        </w:rPr>
        <w:t>2.</w:t>
      </w:r>
      <w:r w:rsidR="00224EC5" w:rsidRPr="00E86910">
        <w:rPr>
          <w:b/>
          <w:sz w:val="28"/>
          <w:szCs w:val="28"/>
        </w:rPr>
        <w:t>5</w:t>
      </w:r>
      <w:r w:rsidR="00804B39" w:rsidRPr="00E86910">
        <w:rPr>
          <w:b/>
          <w:sz w:val="28"/>
          <w:szCs w:val="28"/>
        </w:rPr>
        <w:t xml:space="preserve"> Повышение эффективности использования основных средств</w:t>
      </w:r>
      <w:bookmarkEnd w:id="17"/>
    </w:p>
    <w:p w:rsidR="00D87A58" w:rsidRPr="00444C1B" w:rsidRDefault="00D87A58" w:rsidP="00444C1B">
      <w:pPr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D87A58" w:rsidRPr="00444C1B" w:rsidRDefault="00D87A58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Повышение эффективности использования основных фондов имеет большое значение для предприятия.</w:t>
      </w:r>
    </w:p>
    <w:p w:rsidR="00D87A58" w:rsidRPr="00444C1B" w:rsidRDefault="00D87A58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Проблема повышения эффективности использования основных фондов предприятия занимает центральное место в его деятельности, поскольку от решения этой проблемы зависит финансовое состояние предприятия, его конкурентоспособность на рынке.</w:t>
      </w:r>
    </w:p>
    <w:p w:rsidR="00E270B7" w:rsidRPr="00444C1B" w:rsidRDefault="00236025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ОАО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Pr="00444C1B">
        <w:rPr>
          <w:color w:val="000000"/>
          <w:sz w:val="28"/>
        </w:rPr>
        <w:t>Калининградбуммаш» имеет возможность повысить эффективности использования основных средств за счет</w:t>
      </w:r>
      <w:r w:rsidR="00670886" w:rsidRPr="00444C1B">
        <w:rPr>
          <w:color w:val="000000"/>
          <w:sz w:val="28"/>
        </w:rPr>
        <w:t xml:space="preserve"> следующих способов</w:t>
      </w:r>
      <w:r w:rsidRPr="00444C1B">
        <w:rPr>
          <w:color w:val="000000"/>
          <w:sz w:val="28"/>
        </w:rPr>
        <w:t>:</w:t>
      </w:r>
    </w:p>
    <w:p w:rsidR="00F32E9E" w:rsidRPr="00444C1B" w:rsidRDefault="00F32E9E" w:rsidP="00E86910">
      <w:pPr>
        <w:numPr>
          <w:ilvl w:val="0"/>
          <w:numId w:val="6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привлечения на обслуживание все новых арендаторов;</w:t>
      </w:r>
    </w:p>
    <w:p w:rsidR="0048465F" w:rsidRPr="00444C1B" w:rsidRDefault="0048465F" w:rsidP="00E86910">
      <w:pPr>
        <w:numPr>
          <w:ilvl w:val="0"/>
          <w:numId w:val="6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реконструкции, ре</w:t>
      </w:r>
      <w:r w:rsidR="00F32E9E" w:rsidRPr="00444C1B">
        <w:rPr>
          <w:color w:val="000000"/>
          <w:sz w:val="28"/>
        </w:rPr>
        <w:t xml:space="preserve">монта помещений, в результате появится возможность увеличить </w:t>
      </w:r>
      <w:r w:rsidR="00AB108F" w:rsidRPr="00444C1B">
        <w:rPr>
          <w:color w:val="000000"/>
          <w:sz w:val="28"/>
        </w:rPr>
        <w:t>цены на услуги аренды данных помещений</w:t>
      </w:r>
      <w:r w:rsidR="00F32E9E" w:rsidRPr="00444C1B">
        <w:rPr>
          <w:color w:val="000000"/>
          <w:sz w:val="28"/>
        </w:rPr>
        <w:t>;</w:t>
      </w:r>
    </w:p>
    <w:p w:rsidR="00F32E9E" w:rsidRPr="00444C1B" w:rsidRDefault="00F32E9E" w:rsidP="00E86910">
      <w:pPr>
        <w:numPr>
          <w:ilvl w:val="0"/>
          <w:numId w:val="6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перевод офисов, сдаваемых в аренду, из более низкого класса в более высокий;</w:t>
      </w:r>
    </w:p>
    <w:p w:rsidR="0048465F" w:rsidRPr="00444C1B" w:rsidRDefault="0048465F" w:rsidP="00E86910">
      <w:pPr>
        <w:pStyle w:val="HTML"/>
        <w:numPr>
          <w:ilvl w:val="0"/>
          <w:numId w:val="6"/>
        </w:numPr>
        <w:tabs>
          <w:tab w:val="left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44C1B">
        <w:rPr>
          <w:rFonts w:ascii="Times New Roman" w:hAnsi="Times New Roman" w:cs="Times New Roman"/>
          <w:color w:val="000000"/>
          <w:sz w:val="28"/>
          <w:szCs w:val="24"/>
        </w:rPr>
        <w:t>изучения рынка, совершенствования уже предлагаемых клиентам услуг и расширения ассортимента имеющихся услуг;</w:t>
      </w:r>
    </w:p>
    <w:p w:rsidR="00064B0D" w:rsidRPr="00444C1B" w:rsidRDefault="00064B0D" w:rsidP="00E86910">
      <w:pPr>
        <w:pStyle w:val="HTML"/>
        <w:numPr>
          <w:ilvl w:val="0"/>
          <w:numId w:val="6"/>
        </w:numPr>
        <w:tabs>
          <w:tab w:val="left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44C1B">
        <w:rPr>
          <w:rFonts w:ascii="Times New Roman" w:hAnsi="Times New Roman" w:cs="Times New Roman"/>
          <w:color w:val="000000"/>
          <w:sz w:val="28"/>
          <w:szCs w:val="24"/>
        </w:rPr>
        <w:t>реализации излишних основных фондов;</w:t>
      </w:r>
    </w:p>
    <w:p w:rsidR="00064B0D" w:rsidRPr="00444C1B" w:rsidRDefault="00F27C72" w:rsidP="00E86910">
      <w:pPr>
        <w:pStyle w:val="HTML"/>
        <w:numPr>
          <w:ilvl w:val="0"/>
          <w:numId w:val="6"/>
        </w:numPr>
        <w:tabs>
          <w:tab w:val="left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44C1B">
        <w:rPr>
          <w:rFonts w:ascii="Times New Roman" w:hAnsi="Times New Roman" w:cs="Times New Roman"/>
          <w:color w:val="000000"/>
          <w:sz w:val="28"/>
          <w:szCs w:val="24"/>
        </w:rPr>
        <w:t>сдача в аренду временно неиспользуемого оборудования;</w:t>
      </w:r>
    </w:p>
    <w:p w:rsidR="00421A8F" w:rsidRPr="00444C1B" w:rsidRDefault="005304E3" w:rsidP="00E86910">
      <w:pPr>
        <w:pStyle w:val="HTML"/>
        <w:numPr>
          <w:ilvl w:val="0"/>
          <w:numId w:val="6"/>
        </w:numPr>
        <w:tabs>
          <w:tab w:val="left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44C1B">
        <w:rPr>
          <w:rFonts w:ascii="Times New Roman" w:hAnsi="Times New Roman" w:cs="Times New Roman"/>
          <w:color w:val="000000"/>
          <w:sz w:val="28"/>
          <w:szCs w:val="24"/>
        </w:rPr>
        <w:t>консервации основных фондов, которые в среднесрочной перспективе не будут использованы или реализованы;</w:t>
      </w:r>
    </w:p>
    <w:p w:rsidR="00F27C72" w:rsidRPr="00444C1B" w:rsidRDefault="00421A8F" w:rsidP="00E86910">
      <w:pPr>
        <w:pStyle w:val="HTML"/>
        <w:numPr>
          <w:ilvl w:val="0"/>
          <w:numId w:val="6"/>
        </w:numPr>
        <w:tabs>
          <w:tab w:val="left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44C1B">
        <w:rPr>
          <w:rFonts w:ascii="Times New Roman" w:hAnsi="Times New Roman" w:cs="Times New Roman"/>
          <w:color w:val="000000"/>
          <w:sz w:val="28"/>
          <w:szCs w:val="24"/>
        </w:rPr>
        <w:t>более эффективного и бережного обращения с объектами основных средств;</w:t>
      </w:r>
    </w:p>
    <w:p w:rsidR="00B65C3A" w:rsidRPr="00444C1B" w:rsidRDefault="00B65C3A" w:rsidP="00E86910">
      <w:pPr>
        <w:pStyle w:val="HTML"/>
        <w:numPr>
          <w:ilvl w:val="0"/>
          <w:numId w:val="6"/>
        </w:numPr>
        <w:tabs>
          <w:tab w:val="left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44C1B">
        <w:rPr>
          <w:rFonts w:ascii="Times New Roman" w:hAnsi="Times New Roman" w:cs="Times New Roman"/>
          <w:color w:val="000000"/>
          <w:sz w:val="28"/>
          <w:szCs w:val="24"/>
        </w:rPr>
        <w:t>своевременного профилактического обслуживания объектов основных средств;</w:t>
      </w:r>
    </w:p>
    <w:p w:rsidR="00670886" w:rsidRPr="00444C1B" w:rsidRDefault="00670886" w:rsidP="00E86910">
      <w:pPr>
        <w:pStyle w:val="HTML"/>
        <w:numPr>
          <w:ilvl w:val="0"/>
          <w:numId w:val="6"/>
        </w:numPr>
        <w:tabs>
          <w:tab w:val="left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44C1B">
        <w:rPr>
          <w:rFonts w:ascii="Times New Roman" w:hAnsi="Times New Roman" w:cs="Times New Roman"/>
          <w:color w:val="000000"/>
          <w:sz w:val="28"/>
          <w:szCs w:val="24"/>
        </w:rPr>
        <w:t>особое место занимает снижение остаточной стоимости основных фондов, которая является объектом налогообложения на недвижимость или на имущество</w:t>
      </w:r>
      <w:r w:rsidR="00421A8F" w:rsidRPr="00444C1B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8465F" w:rsidRPr="00444C1B" w:rsidRDefault="0058359A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444C1B">
        <w:rPr>
          <w:rFonts w:ascii="Times New Roman" w:hAnsi="Times New Roman" w:cs="Times New Roman"/>
          <w:color w:val="000000"/>
          <w:sz w:val="28"/>
        </w:rPr>
        <w:br w:type="page"/>
      </w:r>
      <w:bookmarkStart w:id="18" w:name="_Toc184503840"/>
      <w:r w:rsidRPr="00E86910">
        <w:rPr>
          <w:rFonts w:ascii="Times New Roman" w:hAnsi="Times New Roman" w:cs="Times New Roman"/>
          <w:color w:val="000000"/>
          <w:sz w:val="28"/>
        </w:rPr>
        <w:t>Заключение</w:t>
      </w:r>
      <w:bookmarkEnd w:id="18"/>
    </w:p>
    <w:p w:rsidR="00E86910" w:rsidRDefault="00E86910" w:rsidP="00444C1B">
      <w:pPr>
        <w:spacing w:line="360" w:lineRule="auto"/>
        <w:ind w:firstLine="709"/>
        <w:jc w:val="both"/>
        <w:rPr>
          <w:color w:val="000000"/>
          <w:sz w:val="28"/>
        </w:rPr>
      </w:pPr>
    </w:p>
    <w:p w:rsidR="005570BE" w:rsidRPr="00444C1B" w:rsidRDefault="00FF0070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 данной курсовой работе был рассмотрен анализ использования основны</w:t>
      </w:r>
      <w:r w:rsidR="00F91B52" w:rsidRPr="00444C1B">
        <w:rPr>
          <w:color w:val="000000"/>
          <w:sz w:val="28"/>
        </w:rPr>
        <w:t xml:space="preserve">х средств на конкретном примере – в </w:t>
      </w:r>
      <w:r w:rsidRPr="00444C1B">
        <w:rPr>
          <w:color w:val="000000"/>
          <w:sz w:val="28"/>
        </w:rPr>
        <w:t>ОАО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Pr="00444C1B">
        <w:rPr>
          <w:color w:val="000000"/>
          <w:sz w:val="28"/>
        </w:rPr>
        <w:t>Калининградбуммаш».</w:t>
      </w:r>
    </w:p>
    <w:p w:rsidR="00E92105" w:rsidRPr="00444C1B" w:rsidRDefault="00E92105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На данном предприятии в 2005 и 2006 году происходили заметные из</w:t>
      </w:r>
      <w:r w:rsidR="00A717B9" w:rsidRPr="00444C1B">
        <w:rPr>
          <w:color w:val="000000"/>
          <w:sz w:val="28"/>
        </w:rPr>
        <w:t>менения в составе и структуре основных средств.</w:t>
      </w:r>
    </w:p>
    <w:p w:rsidR="006E1F50" w:rsidRPr="00444C1B" w:rsidRDefault="00F40CFB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Так, в 2005 году наибольший удельный вес в структуре основных фондов, как на начало, так и на конец отчетного периода занимала группа «Здания». В начале 2006 года наибольший удельный вес в составе основных средств по прежнему занимала данная группа, а уже к концу 2006 года ведущее положение перешло к группе «Машины и оборудование».</w:t>
      </w:r>
    </w:p>
    <w:p w:rsidR="00FD73C4" w:rsidRPr="00444C1B" w:rsidRDefault="006E5DB7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Это произошло за счет изменений в структуре, за счет уменьшения доли остальных групп основных средств и преимущественно за счёт уменьшения доли группы «Здания» на 52,9</w:t>
      </w:r>
      <w:r w:rsidR="00444C1B" w:rsidRPr="00444C1B">
        <w:rPr>
          <w:color w:val="000000"/>
          <w:sz w:val="28"/>
        </w:rPr>
        <w:t>9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>.</w:t>
      </w:r>
      <w:r w:rsidR="00FD73C4" w:rsidRPr="00444C1B">
        <w:rPr>
          <w:color w:val="000000"/>
          <w:sz w:val="28"/>
        </w:rPr>
        <w:t xml:space="preserve"> В то же время, стоимость машин и оборудования также уменьшалась – часть машин и оборудования была ликвидирована, а часть, как и здания, была передана как вклад в уставный капитал ООО</w:t>
      </w:r>
      <w:r w:rsidR="00444C1B">
        <w:rPr>
          <w:color w:val="000000"/>
          <w:sz w:val="28"/>
        </w:rPr>
        <w:t> </w:t>
      </w:r>
      <w:r w:rsidR="00444C1B" w:rsidRPr="00444C1B">
        <w:rPr>
          <w:color w:val="000000"/>
          <w:sz w:val="28"/>
        </w:rPr>
        <w:t>«</w:t>
      </w:r>
      <w:r w:rsidR="00FD73C4" w:rsidRPr="00444C1B">
        <w:rPr>
          <w:color w:val="000000"/>
          <w:sz w:val="28"/>
        </w:rPr>
        <w:t>БАЗ».</w:t>
      </w:r>
    </w:p>
    <w:p w:rsidR="00D5768F" w:rsidRPr="00444C1B" w:rsidRDefault="00D5768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Среднегодовая стоимость основных средств в 2006 году снизилась на 40,7</w:t>
      </w:r>
      <w:r w:rsidR="00444C1B" w:rsidRPr="00444C1B">
        <w:rPr>
          <w:color w:val="000000"/>
          <w:sz w:val="28"/>
        </w:rPr>
        <w:t>0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 и составила 60752,00 тыс. руб. против 102445,50 тыс. руб. 2005 года.</w:t>
      </w:r>
    </w:p>
    <w:p w:rsidR="00D5768F" w:rsidRPr="00444C1B" w:rsidRDefault="00D5768F" w:rsidP="00444C1B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444C1B">
        <w:rPr>
          <w:color w:val="000000"/>
          <w:sz w:val="28"/>
        </w:rPr>
        <w:t xml:space="preserve">Показатель фондоотдачи в 2006 году составил 0,93 тыс. руб. В аналогичном периоде предыдущего года этот показатель был ниже и составлял 0,39 тыс. руб. Такое изменение показывает, что в 2006 году по сравнению с 2005 годом каждый рубль, инвестированный в основные фонды, приносит больше выручки на 0,54 тыс. руб. </w:t>
      </w:r>
      <w:r w:rsidRPr="00444C1B">
        <w:rPr>
          <w:iCs/>
          <w:color w:val="000000"/>
          <w:sz w:val="28"/>
        </w:rPr>
        <w:t>Рост показателя фондоотдачи свидетельствует об увеличении эффективности деятельности предприятия.</w:t>
      </w:r>
    </w:p>
    <w:p w:rsidR="00D5768F" w:rsidRPr="00444C1B" w:rsidRDefault="00D5768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Фондоемкость 2006 году снизилась на 1,4</w:t>
      </w:r>
      <w:r w:rsidR="00444C1B" w:rsidRPr="00444C1B">
        <w:rPr>
          <w:color w:val="000000"/>
          <w:sz w:val="28"/>
        </w:rPr>
        <w:t>8</w:t>
      </w:r>
      <w:r w:rsidR="00444C1B">
        <w:rPr>
          <w:color w:val="000000"/>
          <w:sz w:val="28"/>
        </w:rPr>
        <w:t>%</w:t>
      </w:r>
      <w:r w:rsidRPr="00444C1B">
        <w:rPr>
          <w:color w:val="000000"/>
          <w:sz w:val="28"/>
        </w:rPr>
        <w:t xml:space="preserve"> и составила в 2006 году 1,07 тыс. руб. против 2,55 тыс. руб. 2005 года. Таким образом, для получения 1 рубля выручки, предприятию необходимо инвестировать в основную деятельность на 1,48 тыс. руб. меньше.</w:t>
      </w:r>
    </w:p>
    <w:p w:rsidR="00D5768F" w:rsidRPr="00444C1B" w:rsidRDefault="00D5768F" w:rsidP="00444C1B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444C1B">
        <w:rPr>
          <w:iCs/>
          <w:color w:val="000000"/>
          <w:sz w:val="28"/>
        </w:rPr>
        <w:t xml:space="preserve">По сравнению с 2005 годом, в котором фондовооруженность составляла </w:t>
      </w:r>
      <w:r w:rsidRPr="00444C1B">
        <w:rPr>
          <w:color w:val="000000"/>
          <w:sz w:val="28"/>
        </w:rPr>
        <w:t xml:space="preserve">8537,13 </w:t>
      </w:r>
      <w:r w:rsidRPr="00444C1B">
        <w:rPr>
          <w:iCs/>
          <w:color w:val="000000"/>
          <w:sz w:val="28"/>
        </w:rPr>
        <w:t xml:space="preserve">тыс. руб., в 2006 году фондовооруженность снизилась на </w:t>
      </w:r>
      <w:r w:rsidRPr="00444C1B">
        <w:rPr>
          <w:color w:val="000000"/>
          <w:sz w:val="28"/>
        </w:rPr>
        <w:t>40,7</w:t>
      </w:r>
      <w:r w:rsidR="00444C1B" w:rsidRPr="00444C1B">
        <w:rPr>
          <w:color w:val="000000"/>
          <w:sz w:val="28"/>
        </w:rPr>
        <w:t>0</w:t>
      </w:r>
      <w:r w:rsidR="00444C1B">
        <w:rPr>
          <w:color w:val="000000"/>
          <w:sz w:val="28"/>
        </w:rPr>
        <w:t>%</w:t>
      </w:r>
      <w:r w:rsidRPr="00444C1B">
        <w:rPr>
          <w:iCs/>
          <w:color w:val="000000"/>
          <w:sz w:val="28"/>
        </w:rPr>
        <w:t xml:space="preserve"> и составила </w:t>
      </w:r>
      <w:r w:rsidRPr="00444C1B">
        <w:rPr>
          <w:color w:val="000000"/>
          <w:sz w:val="28"/>
        </w:rPr>
        <w:t xml:space="preserve">5062,67 </w:t>
      </w:r>
      <w:r w:rsidRPr="00444C1B">
        <w:rPr>
          <w:iCs/>
          <w:color w:val="000000"/>
          <w:sz w:val="28"/>
        </w:rPr>
        <w:t>тыс. руб. Такое снижение связано со снижением с</w:t>
      </w:r>
      <w:r w:rsidRPr="00444C1B">
        <w:rPr>
          <w:color w:val="000000"/>
          <w:sz w:val="28"/>
        </w:rPr>
        <w:t>реднегодовой стоимости основных средств,</w:t>
      </w:r>
      <w:r w:rsidRPr="00444C1B">
        <w:rPr>
          <w:iCs/>
          <w:color w:val="000000"/>
          <w:sz w:val="28"/>
        </w:rPr>
        <w:t xml:space="preserve"> </w:t>
      </w:r>
      <w:r w:rsidRPr="00444C1B">
        <w:rPr>
          <w:color w:val="000000"/>
          <w:sz w:val="28"/>
        </w:rPr>
        <w:t>следовательно, в 2006 году снизилась оснащенность работников предприятия основными средствами и на одного работающего человека теперь приходится основных средств на 3474,46 тыс. руб. меньше.</w:t>
      </w:r>
    </w:p>
    <w:p w:rsidR="00D5768F" w:rsidRPr="00444C1B" w:rsidRDefault="00D5768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Важно отметить, что, несмотря на снижение стоимости основных средств в течение двух лет, выручка предприятия за период с 2005 по 2006 год возросла с 40196 тыс. руб. за 2005 год до 56696 тыс. руб. 2006 года. Следовательно, предприятие по-прежнему довольно эффективно осуществляет деятельность в сфере арендных услуг.</w:t>
      </w:r>
    </w:p>
    <w:p w:rsidR="00D5768F" w:rsidRPr="00444C1B" w:rsidRDefault="00D5768F" w:rsidP="00444C1B">
      <w:pPr>
        <w:spacing w:line="360" w:lineRule="auto"/>
        <w:ind w:firstLine="709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Оставшиеся в 2006 году основные средства на сумму 22073 тыс. руб. были сданы в аренду и продолжают числиться на балансе арендодателя.</w:t>
      </w:r>
    </w:p>
    <w:p w:rsidR="00E86910" w:rsidRDefault="00E86910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86910" w:rsidRDefault="00E86910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FF0070" w:rsidRPr="00E86910" w:rsidRDefault="00077B57" w:rsidP="00444C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44C1B">
        <w:rPr>
          <w:rFonts w:ascii="Times New Roman" w:hAnsi="Times New Roman" w:cs="Times New Roman"/>
          <w:color w:val="000000"/>
          <w:sz w:val="28"/>
        </w:rPr>
        <w:br w:type="page"/>
      </w:r>
      <w:bookmarkStart w:id="19" w:name="_Toc184503841"/>
      <w:r w:rsidR="00B85709" w:rsidRPr="00E86910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19"/>
    </w:p>
    <w:p w:rsidR="00FF0070" w:rsidRPr="00444C1B" w:rsidRDefault="00FF0070" w:rsidP="00444C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B20FF" w:rsidRPr="00444C1B" w:rsidRDefault="00444C1B" w:rsidP="00E86910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44C1B">
        <w:rPr>
          <w:bCs/>
          <w:color w:val="000000"/>
          <w:sz w:val="28"/>
        </w:rPr>
        <w:t>Ионова</w:t>
      </w:r>
      <w:r>
        <w:rPr>
          <w:bCs/>
          <w:color w:val="000000"/>
          <w:sz w:val="28"/>
        </w:rPr>
        <w:t> </w:t>
      </w:r>
      <w:r w:rsidRPr="00444C1B">
        <w:rPr>
          <w:bCs/>
          <w:color w:val="000000"/>
          <w:sz w:val="28"/>
        </w:rPr>
        <w:t>А.Ф.</w:t>
      </w:r>
      <w:r w:rsidR="003B20FF" w:rsidRPr="00444C1B">
        <w:rPr>
          <w:bCs/>
          <w:color w:val="000000"/>
          <w:sz w:val="28"/>
        </w:rPr>
        <w:t xml:space="preserve">, </w:t>
      </w:r>
      <w:r w:rsidRPr="00444C1B">
        <w:rPr>
          <w:bCs/>
          <w:color w:val="000000"/>
          <w:sz w:val="28"/>
        </w:rPr>
        <w:t>Селезнева</w:t>
      </w:r>
      <w:r>
        <w:rPr>
          <w:bCs/>
          <w:color w:val="000000"/>
          <w:sz w:val="28"/>
        </w:rPr>
        <w:t> </w:t>
      </w:r>
      <w:r w:rsidRPr="00444C1B">
        <w:rPr>
          <w:bCs/>
          <w:color w:val="000000"/>
          <w:sz w:val="28"/>
        </w:rPr>
        <w:t>Н.Н.</w:t>
      </w:r>
      <w:r>
        <w:rPr>
          <w:bCs/>
          <w:color w:val="000000"/>
          <w:sz w:val="28"/>
        </w:rPr>
        <w:t> </w:t>
      </w:r>
      <w:r w:rsidRPr="00444C1B">
        <w:rPr>
          <w:color w:val="000000"/>
          <w:sz w:val="28"/>
        </w:rPr>
        <w:t>Финансовый</w:t>
      </w:r>
      <w:r w:rsidR="003B20FF" w:rsidRPr="00444C1B">
        <w:rPr>
          <w:color w:val="000000"/>
          <w:sz w:val="28"/>
        </w:rPr>
        <w:t xml:space="preserve"> анализ: учеб./ </w:t>
      </w:r>
      <w:r w:rsidRPr="00444C1B">
        <w:rPr>
          <w:color w:val="000000"/>
          <w:sz w:val="28"/>
        </w:rPr>
        <w:t>А.Ф.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Ионова</w:t>
      </w:r>
      <w:r w:rsidR="003B20FF" w:rsidRPr="00444C1B">
        <w:rPr>
          <w:color w:val="000000"/>
          <w:sz w:val="28"/>
        </w:rPr>
        <w:t xml:space="preserve">, </w:t>
      </w:r>
      <w:r w:rsidRPr="00444C1B">
        <w:rPr>
          <w:color w:val="000000"/>
          <w:sz w:val="28"/>
        </w:rPr>
        <w:t>Н.Н.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Селезнева</w:t>
      </w:r>
      <w:r w:rsidR="003B20FF" w:rsidRPr="00444C1B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–</w:t>
      </w:r>
      <w:r w:rsidRPr="00444C1B">
        <w:rPr>
          <w:color w:val="000000"/>
          <w:sz w:val="28"/>
        </w:rPr>
        <w:t xml:space="preserve"> </w:t>
      </w:r>
      <w:r w:rsidR="003B20FF" w:rsidRPr="00444C1B">
        <w:rPr>
          <w:color w:val="000000"/>
          <w:sz w:val="28"/>
        </w:rPr>
        <w:t xml:space="preserve">М.: ТК Велби, Изд-во Проспект, 2007. </w:t>
      </w:r>
      <w:r>
        <w:rPr>
          <w:color w:val="000000"/>
          <w:sz w:val="28"/>
        </w:rPr>
        <w:t>–</w:t>
      </w:r>
      <w:r w:rsidRPr="00444C1B">
        <w:rPr>
          <w:color w:val="000000"/>
          <w:sz w:val="28"/>
        </w:rPr>
        <w:t xml:space="preserve"> </w:t>
      </w:r>
      <w:r w:rsidR="003B20FF" w:rsidRPr="00444C1B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231</w:t>
      </w:r>
      <w:r>
        <w:rPr>
          <w:color w:val="000000"/>
          <w:sz w:val="28"/>
        </w:rPr>
        <w:t>–</w:t>
      </w:r>
      <w:r w:rsidRPr="00444C1B">
        <w:rPr>
          <w:color w:val="000000"/>
          <w:sz w:val="28"/>
        </w:rPr>
        <w:t>2</w:t>
      </w:r>
      <w:r w:rsidR="00353CC5" w:rsidRPr="00444C1B">
        <w:rPr>
          <w:color w:val="000000"/>
          <w:sz w:val="28"/>
        </w:rPr>
        <w:t>49.</w:t>
      </w:r>
    </w:p>
    <w:p w:rsidR="003B20FF" w:rsidRPr="00444C1B" w:rsidRDefault="00444C1B" w:rsidP="00E86910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44C1B">
        <w:rPr>
          <w:color w:val="000000"/>
          <w:sz w:val="28"/>
        </w:rPr>
        <w:t>Любушин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Н.П.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Экономический</w:t>
      </w:r>
      <w:r w:rsidR="003B20FF" w:rsidRPr="00444C1B">
        <w:rPr>
          <w:color w:val="000000"/>
          <w:sz w:val="28"/>
        </w:rPr>
        <w:t xml:space="preserve"> анализ: учебное пособие для студентов вузов/ </w:t>
      </w:r>
      <w:r w:rsidRPr="00444C1B">
        <w:rPr>
          <w:color w:val="000000"/>
          <w:sz w:val="28"/>
        </w:rPr>
        <w:t>Н.П.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Любушин</w:t>
      </w:r>
      <w:r w:rsidR="003B20FF" w:rsidRPr="00444C1B">
        <w:rPr>
          <w:color w:val="000000"/>
          <w:sz w:val="28"/>
        </w:rPr>
        <w:t>.</w:t>
      </w:r>
      <w:r>
        <w:rPr>
          <w:color w:val="000000"/>
          <w:sz w:val="28"/>
        </w:rPr>
        <w:t> –</w:t>
      </w:r>
      <w:r w:rsidRPr="00444C1B">
        <w:rPr>
          <w:color w:val="000000"/>
          <w:sz w:val="28"/>
        </w:rPr>
        <w:t xml:space="preserve"> </w:t>
      </w:r>
      <w:r w:rsidR="003B20FF" w:rsidRPr="00444C1B">
        <w:rPr>
          <w:color w:val="000000"/>
          <w:sz w:val="28"/>
        </w:rPr>
        <w:t>М.: ЮНИТА-ДАНА, 2007. – с.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155</w:t>
      </w:r>
      <w:r>
        <w:rPr>
          <w:color w:val="000000"/>
          <w:sz w:val="28"/>
        </w:rPr>
        <w:t>–</w:t>
      </w:r>
      <w:r w:rsidRPr="00444C1B">
        <w:rPr>
          <w:color w:val="000000"/>
          <w:sz w:val="28"/>
        </w:rPr>
        <w:t>1</w:t>
      </w:r>
      <w:r w:rsidR="003B20FF" w:rsidRPr="00444C1B">
        <w:rPr>
          <w:color w:val="000000"/>
          <w:sz w:val="28"/>
        </w:rPr>
        <w:t>77.</w:t>
      </w:r>
    </w:p>
    <w:p w:rsidR="003B20FF" w:rsidRPr="00444C1B" w:rsidRDefault="00444C1B" w:rsidP="00E86910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44C1B">
        <w:rPr>
          <w:iCs/>
          <w:color w:val="000000"/>
          <w:sz w:val="28"/>
        </w:rPr>
        <w:t>Савицкая</w:t>
      </w:r>
      <w:r>
        <w:rPr>
          <w:iCs/>
          <w:color w:val="000000"/>
          <w:sz w:val="28"/>
        </w:rPr>
        <w:t> </w:t>
      </w:r>
      <w:r w:rsidRPr="00444C1B">
        <w:rPr>
          <w:iCs/>
          <w:color w:val="000000"/>
          <w:sz w:val="28"/>
        </w:rPr>
        <w:t>Г.В.</w:t>
      </w:r>
      <w:r>
        <w:rPr>
          <w:iCs/>
          <w:color w:val="000000"/>
          <w:sz w:val="28"/>
        </w:rPr>
        <w:t> </w:t>
      </w:r>
      <w:r w:rsidRPr="00444C1B">
        <w:rPr>
          <w:color w:val="000000"/>
          <w:sz w:val="28"/>
        </w:rPr>
        <w:t>Экономический</w:t>
      </w:r>
      <w:r w:rsidR="003B20FF" w:rsidRPr="00444C1B">
        <w:rPr>
          <w:color w:val="000000"/>
          <w:sz w:val="28"/>
        </w:rPr>
        <w:t xml:space="preserve"> анализ: учеб./ </w:t>
      </w:r>
      <w:r w:rsidRPr="00444C1B">
        <w:rPr>
          <w:color w:val="000000"/>
          <w:sz w:val="28"/>
        </w:rPr>
        <w:t>Г.В.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Савицкая</w:t>
      </w:r>
      <w:r w:rsidR="003B20FF" w:rsidRPr="00444C1B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–</w:t>
      </w:r>
      <w:r w:rsidRPr="00444C1B">
        <w:rPr>
          <w:color w:val="000000"/>
          <w:sz w:val="28"/>
        </w:rPr>
        <w:t xml:space="preserve"> </w:t>
      </w:r>
      <w:r w:rsidR="003B20FF" w:rsidRPr="00444C1B">
        <w:rPr>
          <w:color w:val="000000"/>
          <w:sz w:val="28"/>
        </w:rPr>
        <w:t>12</w:t>
      </w:r>
      <w:r>
        <w:rPr>
          <w:color w:val="000000"/>
          <w:sz w:val="28"/>
        </w:rPr>
        <w:t>-</w:t>
      </w:r>
      <w:r w:rsidRPr="00444C1B">
        <w:rPr>
          <w:color w:val="000000"/>
          <w:sz w:val="28"/>
        </w:rPr>
        <w:t>е</w:t>
      </w:r>
      <w:r w:rsidR="003B20FF" w:rsidRPr="00444C1B">
        <w:rPr>
          <w:color w:val="000000"/>
          <w:sz w:val="28"/>
        </w:rPr>
        <w:t xml:space="preserve"> изд., испр. и доп. </w:t>
      </w:r>
      <w:r>
        <w:rPr>
          <w:color w:val="000000"/>
          <w:sz w:val="28"/>
        </w:rPr>
        <w:t>–</w:t>
      </w:r>
      <w:r w:rsidRPr="00444C1B">
        <w:rPr>
          <w:color w:val="000000"/>
          <w:sz w:val="28"/>
        </w:rPr>
        <w:t xml:space="preserve"> </w:t>
      </w:r>
      <w:r w:rsidR="003B20FF" w:rsidRPr="00444C1B">
        <w:rPr>
          <w:color w:val="000000"/>
          <w:sz w:val="28"/>
        </w:rPr>
        <w:t>М.: Новое знание, 2006. – с.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181</w:t>
      </w:r>
      <w:r>
        <w:rPr>
          <w:color w:val="000000"/>
          <w:sz w:val="28"/>
        </w:rPr>
        <w:t>–</w:t>
      </w:r>
      <w:r w:rsidRPr="00444C1B">
        <w:rPr>
          <w:color w:val="000000"/>
          <w:sz w:val="28"/>
        </w:rPr>
        <w:t>2</w:t>
      </w:r>
      <w:r w:rsidR="003B20FF" w:rsidRPr="00444C1B">
        <w:rPr>
          <w:color w:val="000000"/>
          <w:sz w:val="28"/>
        </w:rPr>
        <w:t>02.</w:t>
      </w:r>
    </w:p>
    <w:p w:rsidR="00F258BE" w:rsidRPr="00444C1B" w:rsidRDefault="00444C1B" w:rsidP="00E86910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44C1B">
        <w:rPr>
          <w:bCs/>
          <w:color w:val="000000"/>
          <w:sz w:val="28"/>
        </w:rPr>
        <w:t>Хотинская</w:t>
      </w:r>
      <w:r>
        <w:rPr>
          <w:bCs/>
          <w:color w:val="000000"/>
          <w:sz w:val="28"/>
        </w:rPr>
        <w:t> </w:t>
      </w:r>
      <w:r w:rsidRPr="00444C1B">
        <w:rPr>
          <w:bCs/>
          <w:color w:val="000000"/>
          <w:sz w:val="28"/>
        </w:rPr>
        <w:t>Г.И.</w:t>
      </w:r>
      <w:r w:rsidR="00F258BE" w:rsidRPr="00444C1B">
        <w:rPr>
          <w:bCs/>
          <w:color w:val="000000"/>
          <w:sz w:val="28"/>
        </w:rPr>
        <w:t xml:space="preserve">, </w:t>
      </w:r>
      <w:r w:rsidRPr="00444C1B">
        <w:rPr>
          <w:bCs/>
          <w:color w:val="000000"/>
          <w:sz w:val="28"/>
        </w:rPr>
        <w:t>Харитонова</w:t>
      </w:r>
      <w:r>
        <w:rPr>
          <w:bCs/>
          <w:color w:val="000000"/>
          <w:sz w:val="28"/>
        </w:rPr>
        <w:t> </w:t>
      </w:r>
      <w:r w:rsidRPr="00444C1B">
        <w:rPr>
          <w:bCs/>
          <w:color w:val="000000"/>
          <w:sz w:val="28"/>
        </w:rPr>
        <w:t>Т.В.</w:t>
      </w:r>
      <w:r>
        <w:rPr>
          <w:bCs/>
          <w:color w:val="000000"/>
          <w:sz w:val="28"/>
        </w:rPr>
        <w:t> </w:t>
      </w:r>
      <w:r w:rsidRPr="00444C1B">
        <w:rPr>
          <w:color w:val="000000"/>
          <w:sz w:val="28"/>
        </w:rPr>
        <w:t>Анализ</w:t>
      </w:r>
      <w:r w:rsidR="00F258BE" w:rsidRPr="00444C1B">
        <w:rPr>
          <w:color w:val="000000"/>
          <w:sz w:val="28"/>
        </w:rPr>
        <w:t xml:space="preserve"> хозяйственной деятельности предприятия (на примере предприятия сферы услуг): Учебное пособие./ </w:t>
      </w:r>
      <w:r w:rsidRPr="00444C1B">
        <w:rPr>
          <w:color w:val="000000"/>
          <w:sz w:val="28"/>
        </w:rPr>
        <w:t>Г.И.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Хотинская</w:t>
      </w:r>
      <w:r w:rsidR="00F258BE" w:rsidRPr="00444C1B">
        <w:rPr>
          <w:color w:val="000000"/>
          <w:sz w:val="28"/>
        </w:rPr>
        <w:t xml:space="preserve">, </w:t>
      </w:r>
      <w:r w:rsidRPr="00444C1B">
        <w:rPr>
          <w:color w:val="000000"/>
          <w:sz w:val="28"/>
        </w:rPr>
        <w:t>Т.В.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Харитонова</w:t>
      </w:r>
      <w:r w:rsidR="00F258BE" w:rsidRPr="00444C1B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– </w:t>
      </w:r>
      <w:r w:rsidR="00F258BE" w:rsidRPr="00444C1B">
        <w:rPr>
          <w:color w:val="000000"/>
          <w:sz w:val="28"/>
        </w:rPr>
        <w:t>2</w:t>
      </w:r>
      <w:r>
        <w:rPr>
          <w:color w:val="000000"/>
          <w:sz w:val="28"/>
        </w:rPr>
        <w:t>-</w:t>
      </w:r>
      <w:r w:rsidRPr="00444C1B">
        <w:rPr>
          <w:color w:val="000000"/>
          <w:sz w:val="28"/>
        </w:rPr>
        <w:t>е</w:t>
      </w:r>
      <w:r w:rsidR="00F258BE" w:rsidRPr="00444C1B">
        <w:rPr>
          <w:color w:val="000000"/>
          <w:sz w:val="28"/>
        </w:rPr>
        <w:t xml:space="preserve"> изд., перераб. и доп. – М.: ТК Велби, Изд-во Проспект, 2007. – с.</w:t>
      </w:r>
      <w:r>
        <w:rPr>
          <w:color w:val="000000"/>
          <w:sz w:val="28"/>
        </w:rPr>
        <w:t> </w:t>
      </w:r>
      <w:r w:rsidRPr="00444C1B">
        <w:rPr>
          <w:color w:val="000000"/>
          <w:sz w:val="28"/>
        </w:rPr>
        <w:t>60</w:t>
      </w:r>
      <w:r>
        <w:rPr>
          <w:color w:val="000000"/>
          <w:sz w:val="28"/>
        </w:rPr>
        <w:t>–</w:t>
      </w:r>
      <w:r w:rsidRPr="00444C1B">
        <w:rPr>
          <w:color w:val="000000"/>
          <w:sz w:val="28"/>
        </w:rPr>
        <w:t>7</w:t>
      </w:r>
      <w:r w:rsidR="00F258BE" w:rsidRPr="00444C1B">
        <w:rPr>
          <w:color w:val="000000"/>
          <w:sz w:val="28"/>
        </w:rPr>
        <w:t>1.</w:t>
      </w:r>
      <w:bookmarkStart w:id="20" w:name="_GoBack"/>
      <w:bookmarkEnd w:id="20"/>
    </w:p>
    <w:sectPr w:rsidR="00F258BE" w:rsidRPr="00444C1B" w:rsidSect="00A21AC2"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B9" w:rsidRDefault="002856B9">
      <w:r>
        <w:separator/>
      </w:r>
    </w:p>
  </w:endnote>
  <w:endnote w:type="continuationSeparator" w:id="0">
    <w:p w:rsidR="002856B9" w:rsidRDefault="0028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B9" w:rsidRDefault="002856B9">
      <w:r>
        <w:separator/>
      </w:r>
    </w:p>
  </w:footnote>
  <w:footnote w:type="continuationSeparator" w:id="0">
    <w:p w:rsidR="002856B9" w:rsidRDefault="00285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C2" w:rsidRDefault="00A21AC2" w:rsidP="0029771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1AC2" w:rsidRDefault="00A21AC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C2" w:rsidRDefault="00A21AC2" w:rsidP="0029771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825BC">
      <w:rPr>
        <w:rStyle w:val="ae"/>
        <w:noProof/>
      </w:rPr>
      <w:t>2</w:t>
    </w:r>
    <w:r>
      <w:rPr>
        <w:rStyle w:val="ae"/>
      </w:rPr>
      <w:fldChar w:fldCharType="end"/>
    </w:r>
  </w:p>
  <w:p w:rsidR="00A21AC2" w:rsidRDefault="00A21A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BF6"/>
    <w:multiLevelType w:val="hybridMultilevel"/>
    <w:tmpl w:val="BA9EBE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C43E7"/>
    <w:multiLevelType w:val="multilevel"/>
    <w:tmpl w:val="91C47A9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2">
    <w:nsid w:val="019B4AA7"/>
    <w:multiLevelType w:val="hybridMultilevel"/>
    <w:tmpl w:val="7C58B6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2F60D5"/>
    <w:multiLevelType w:val="hybridMultilevel"/>
    <w:tmpl w:val="E51CDF3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A4515"/>
    <w:multiLevelType w:val="hybridMultilevel"/>
    <w:tmpl w:val="F1C6BE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9A01F6"/>
    <w:multiLevelType w:val="multilevel"/>
    <w:tmpl w:val="8AAA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7E19FF"/>
    <w:multiLevelType w:val="hybridMultilevel"/>
    <w:tmpl w:val="1686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C355D8"/>
    <w:multiLevelType w:val="multilevel"/>
    <w:tmpl w:val="8AAA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0A5D82"/>
    <w:multiLevelType w:val="hybridMultilevel"/>
    <w:tmpl w:val="1DCA41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B4642"/>
    <w:multiLevelType w:val="multilevel"/>
    <w:tmpl w:val="8AAA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0F7424"/>
    <w:multiLevelType w:val="hybridMultilevel"/>
    <w:tmpl w:val="D1BC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BC229A"/>
    <w:multiLevelType w:val="multilevel"/>
    <w:tmpl w:val="107E230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24"/>
        </w:tabs>
        <w:ind w:left="824" w:hanging="540"/>
      </w:pPr>
      <w:rPr>
        <w:rFonts w:cs="Times New Roman" w:hint="default"/>
      </w:rPr>
    </w:lvl>
    <w:lvl w:ilvl="2">
      <w:start w:val="7"/>
      <w:numFmt w:val="decimal"/>
      <w:lvlText w:val="%1.%2.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2">
    <w:nsid w:val="3D81333A"/>
    <w:multiLevelType w:val="hybridMultilevel"/>
    <w:tmpl w:val="DA3020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F7D68F4"/>
    <w:multiLevelType w:val="hybridMultilevel"/>
    <w:tmpl w:val="377E6B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CA6EB0"/>
    <w:multiLevelType w:val="multilevel"/>
    <w:tmpl w:val="1D0012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4476E5"/>
    <w:multiLevelType w:val="multilevel"/>
    <w:tmpl w:val="D25A66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A420C6"/>
    <w:multiLevelType w:val="hybridMultilevel"/>
    <w:tmpl w:val="1284A5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65BD5"/>
    <w:multiLevelType w:val="hybridMultilevel"/>
    <w:tmpl w:val="8A16EC66"/>
    <w:lvl w:ilvl="0" w:tplc="AA10A1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24175D"/>
    <w:multiLevelType w:val="hybridMultilevel"/>
    <w:tmpl w:val="F508C5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11456"/>
    <w:multiLevelType w:val="hybridMultilevel"/>
    <w:tmpl w:val="B34CFC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66A2A"/>
    <w:multiLevelType w:val="hybridMultilevel"/>
    <w:tmpl w:val="43D25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DC0D92"/>
    <w:multiLevelType w:val="hybridMultilevel"/>
    <w:tmpl w:val="A87AC074"/>
    <w:lvl w:ilvl="0" w:tplc="AA10A1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6E6678"/>
    <w:multiLevelType w:val="hybridMultilevel"/>
    <w:tmpl w:val="A40A86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1E42C0"/>
    <w:multiLevelType w:val="hybridMultilevel"/>
    <w:tmpl w:val="204A41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9A5C18"/>
    <w:multiLevelType w:val="multilevel"/>
    <w:tmpl w:val="8A92852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67027CD"/>
    <w:multiLevelType w:val="hybridMultilevel"/>
    <w:tmpl w:val="37AC3C2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A267212"/>
    <w:multiLevelType w:val="hybridMultilevel"/>
    <w:tmpl w:val="D25A66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D7633D"/>
    <w:multiLevelType w:val="multilevel"/>
    <w:tmpl w:val="D25A66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A33808"/>
    <w:multiLevelType w:val="hybridMultilevel"/>
    <w:tmpl w:val="8AAA1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230CAD"/>
    <w:multiLevelType w:val="hybridMultilevel"/>
    <w:tmpl w:val="17F44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6"/>
  </w:num>
  <w:num w:numId="5">
    <w:abstractNumId w:val="26"/>
  </w:num>
  <w:num w:numId="6">
    <w:abstractNumId w:val="8"/>
  </w:num>
  <w:num w:numId="7">
    <w:abstractNumId w:val="27"/>
  </w:num>
  <w:num w:numId="8">
    <w:abstractNumId w:val="20"/>
  </w:num>
  <w:num w:numId="9">
    <w:abstractNumId w:val="15"/>
  </w:num>
  <w:num w:numId="10">
    <w:abstractNumId w:val="29"/>
  </w:num>
  <w:num w:numId="11">
    <w:abstractNumId w:val="14"/>
  </w:num>
  <w:num w:numId="12">
    <w:abstractNumId w:val="10"/>
  </w:num>
  <w:num w:numId="13">
    <w:abstractNumId w:val="25"/>
  </w:num>
  <w:num w:numId="14">
    <w:abstractNumId w:val="24"/>
  </w:num>
  <w:num w:numId="15">
    <w:abstractNumId w:val="2"/>
  </w:num>
  <w:num w:numId="16">
    <w:abstractNumId w:val="1"/>
  </w:num>
  <w:num w:numId="17">
    <w:abstractNumId w:val="16"/>
  </w:num>
  <w:num w:numId="18">
    <w:abstractNumId w:val="12"/>
  </w:num>
  <w:num w:numId="19">
    <w:abstractNumId w:val="11"/>
  </w:num>
  <w:num w:numId="20">
    <w:abstractNumId w:val="17"/>
  </w:num>
  <w:num w:numId="21">
    <w:abstractNumId w:val="28"/>
  </w:num>
  <w:num w:numId="22">
    <w:abstractNumId w:val="9"/>
  </w:num>
  <w:num w:numId="23">
    <w:abstractNumId w:val="4"/>
  </w:num>
  <w:num w:numId="24">
    <w:abstractNumId w:val="5"/>
  </w:num>
  <w:num w:numId="25">
    <w:abstractNumId w:val="23"/>
  </w:num>
  <w:num w:numId="26">
    <w:abstractNumId w:val="19"/>
  </w:num>
  <w:num w:numId="27">
    <w:abstractNumId w:val="21"/>
  </w:num>
  <w:num w:numId="28">
    <w:abstractNumId w:val="22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B51"/>
    <w:rsid w:val="0000441C"/>
    <w:rsid w:val="0000689D"/>
    <w:rsid w:val="00007767"/>
    <w:rsid w:val="00010250"/>
    <w:rsid w:val="00015C7D"/>
    <w:rsid w:val="000254F3"/>
    <w:rsid w:val="00034AA2"/>
    <w:rsid w:val="0003679F"/>
    <w:rsid w:val="00046D82"/>
    <w:rsid w:val="0005192C"/>
    <w:rsid w:val="00052343"/>
    <w:rsid w:val="00056354"/>
    <w:rsid w:val="000644DE"/>
    <w:rsid w:val="00064B0D"/>
    <w:rsid w:val="000678BE"/>
    <w:rsid w:val="00077B57"/>
    <w:rsid w:val="000923C5"/>
    <w:rsid w:val="000A0B1E"/>
    <w:rsid w:val="000A4022"/>
    <w:rsid w:val="000A4C0E"/>
    <w:rsid w:val="000B1802"/>
    <w:rsid w:val="000B4456"/>
    <w:rsid w:val="000B4C6F"/>
    <w:rsid w:val="000B5BB0"/>
    <w:rsid w:val="000C01AA"/>
    <w:rsid w:val="000C5A14"/>
    <w:rsid w:val="000E4CBA"/>
    <w:rsid w:val="000F6C51"/>
    <w:rsid w:val="00113965"/>
    <w:rsid w:val="001142D7"/>
    <w:rsid w:val="00117E05"/>
    <w:rsid w:val="001310E2"/>
    <w:rsid w:val="00131894"/>
    <w:rsid w:val="00136D8B"/>
    <w:rsid w:val="0014258E"/>
    <w:rsid w:val="00142FD0"/>
    <w:rsid w:val="00160996"/>
    <w:rsid w:val="00164596"/>
    <w:rsid w:val="00164B9F"/>
    <w:rsid w:val="00166318"/>
    <w:rsid w:val="001671B4"/>
    <w:rsid w:val="0018598B"/>
    <w:rsid w:val="00193183"/>
    <w:rsid w:val="001A3AD4"/>
    <w:rsid w:val="001A549E"/>
    <w:rsid w:val="001C02A3"/>
    <w:rsid w:val="001D13DF"/>
    <w:rsid w:val="001D623E"/>
    <w:rsid w:val="001D6FBF"/>
    <w:rsid w:val="001E1127"/>
    <w:rsid w:val="001E321B"/>
    <w:rsid w:val="001F34D8"/>
    <w:rsid w:val="00200704"/>
    <w:rsid w:val="00201EB5"/>
    <w:rsid w:val="00202120"/>
    <w:rsid w:val="00224EC5"/>
    <w:rsid w:val="002341F6"/>
    <w:rsid w:val="00236025"/>
    <w:rsid w:val="00240AB6"/>
    <w:rsid w:val="00245465"/>
    <w:rsid w:val="00247525"/>
    <w:rsid w:val="00252964"/>
    <w:rsid w:val="00254C13"/>
    <w:rsid w:val="00255069"/>
    <w:rsid w:val="002577AB"/>
    <w:rsid w:val="00260201"/>
    <w:rsid w:val="00262804"/>
    <w:rsid w:val="002651C5"/>
    <w:rsid w:val="00266CF2"/>
    <w:rsid w:val="002709BC"/>
    <w:rsid w:val="002728F0"/>
    <w:rsid w:val="002856B9"/>
    <w:rsid w:val="00295E0D"/>
    <w:rsid w:val="002969A8"/>
    <w:rsid w:val="0029771F"/>
    <w:rsid w:val="002A40B7"/>
    <w:rsid w:val="002A44DE"/>
    <w:rsid w:val="002A51EA"/>
    <w:rsid w:val="002B62CE"/>
    <w:rsid w:val="002C07CA"/>
    <w:rsid w:val="002E29B0"/>
    <w:rsid w:val="002F2F1D"/>
    <w:rsid w:val="002F781F"/>
    <w:rsid w:val="002F7BFE"/>
    <w:rsid w:val="00306E9A"/>
    <w:rsid w:val="00314F37"/>
    <w:rsid w:val="00317DA6"/>
    <w:rsid w:val="00321D40"/>
    <w:rsid w:val="00346318"/>
    <w:rsid w:val="00353CC5"/>
    <w:rsid w:val="003627C0"/>
    <w:rsid w:val="0037352D"/>
    <w:rsid w:val="003861A4"/>
    <w:rsid w:val="0039238B"/>
    <w:rsid w:val="003927BD"/>
    <w:rsid w:val="003A02A4"/>
    <w:rsid w:val="003A2991"/>
    <w:rsid w:val="003B20FF"/>
    <w:rsid w:val="003B3F78"/>
    <w:rsid w:val="003B69BF"/>
    <w:rsid w:val="003C30C3"/>
    <w:rsid w:val="003D3756"/>
    <w:rsid w:val="003D4E43"/>
    <w:rsid w:val="003D633A"/>
    <w:rsid w:val="003E003C"/>
    <w:rsid w:val="003E3F2E"/>
    <w:rsid w:val="003F2565"/>
    <w:rsid w:val="003F3D2F"/>
    <w:rsid w:val="003F668D"/>
    <w:rsid w:val="00405503"/>
    <w:rsid w:val="00411C6D"/>
    <w:rsid w:val="00416D4C"/>
    <w:rsid w:val="00421A8F"/>
    <w:rsid w:val="00424E70"/>
    <w:rsid w:val="00432B40"/>
    <w:rsid w:val="00444C1B"/>
    <w:rsid w:val="0044513F"/>
    <w:rsid w:val="00445BE6"/>
    <w:rsid w:val="0044696F"/>
    <w:rsid w:val="00446C5D"/>
    <w:rsid w:val="004549BD"/>
    <w:rsid w:val="004625F1"/>
    <w:rsid w:val="004704FB"/>
    <w:rsid w:val="00475E97"/>
    <w:rsid w:val="00476BEC"/>
    <w:rsid w:val="00476F7D"/>
    <w:rsid w:val="00483631"/>
    <w:rsid w:val="0048465F"/>
    <w:rsid w:val="00485089"/>
    <w:rsid w:val="004908B0"/>
    <w:rsid w:val="0049190F"/>
    <w:rsid w:val="00493E5E"/>
    <w:rsid w:val="00494FB2"/>
    <w:rsid w:val="004B0078"/>
    <w:rsid w:val="004B67FA"/>
    <w:rsid w:val="004C2D70"/>
    <w:rsid w:val="004C3BF3"/>
    <w:rsid w:val="004D7552"/>
    <w:rsid w:val="004D7C82"/>
    <w:rsid w:val="004E5816"/>
    <w:rsid w:val="004E7965"/>
    <w:rsid w:val="004F25D0"/>
    <w:rsid w:val="0051027F"/>
    <w:rsid w:val="0051747F"/>
    <w:rsid w:val="00524416"/>
    <w:rsid w:val="00527C85"/>
    <w:rsid w:val="005304AF"/>
    <w:rsid w:val="005304E3"/>
    <w:rsid w:val="00536BEE"/>
    <w:rsid w:val="00540000"/>
    <w:rsid w:val="00540399"/>
    <w:rsid w:val="00546F89"/>
    <w:rsid w:val="005502F5"/>
    <w:rsid w:val="00552666"/>
    <w:rsid w:val="005570BE"/>
    <w:rsid w:val="005644EC"/>
    <w:rsid w:val="00565873"/>
    <w:rsid w:val="00571116"/>
    <w:rsid w:val="00571FD4"/>
    <w:rsid w:val="005725C4"/>
    <w:rsid w:val="00573D71"/>
    <w:rsid w:val="0058359A"/>
    <w:rsid w:val="00586337"/>
    <w:rsid w:val="00586CE3"/>
    <w:rsid w:val="0058761A"/>
    <w:rsid w:val="00595465"/>
    <w:rsid w:val="005A0BCF"/>
    <w:rsid w:val="005A2DF2"/>
    <w:rsid w:val="005B61D9"/>
    <w:rsid w:val="005C3B78"/>
    <w:rsid w:val="005C43D8"/>
    <w:rsid w:val="005D0ECD"/>
    <w:rsid w:val="005E13C4"/>
    <w:rsid w:val="005E4D43"/>
    <w:rsid w:val="005E5B08"/>
    <w:rsid w:val="005F0FEF"/>
    <w:rsid w:val="005F2EEE"/>
    <w:rsid w:val="005F343A"/>
    <w:rsid w:val="005F6560"/>
    <w:rsid w:val="006058EA"/>
    <w:rsid w:val="0061199F"/>
    <w:rsid w:val="00614C99"/>
    <w:rsid w:val="00621F70"/>
    <w:rsid w:val="00631470"/>
    <w:rsid w:val="006331FB"/>
    <w:rsid w:val="00655281"/>
    <w:rsid w:val="0066473D"/>
    <w:rsid w:val="0066545E"/>
    <w:rsid w:val="00670886"/>
    <w:rsid w:val="00670D2A"/>
    <w:rsid w:val="00680D43"/>
    <w:rsid w:val="006822EC"/>
    <w:rsid w:val="006901FD"/>
    <w:rsid w:val="006912CE"/>
    <w:rsid w:val="006A040F"/>
    <w:rsid w:val="006A2CA0"/>
    <w:rsid w:val="006A578D"/>
    <w:rsid w:val="006C29E3"/>
    <w:rsid w:val="006D0C41"/>
    <w:rsid w:val="006E1F50"/>
    <w:rsid w:val="006E35DF"/>
    <w:rsid w:val="006E5DB7"/>
    <w:rsid w:val="006F0CA4"/>
    <w:rsid w:val="006F1F61"/>
    <w:rsid w:val="006F3C61"/>
    <w:rsid w:val="00701E18"/>
    <w:rsid w:val="00702131"/>
    <w:rsid w:val="00706BAB"/>
    <w:rsid w:val="0071211D"/>
    <w:rsid w:val="00712B20"/>
    <w:rsid w:val="00713A80"/>
    <w:rsid w:val="0072317C"/>
    <w:rsid w:val="00730BF6"/>
    <w:rsid w:val="00733DF7"/>
    <w:rsid w:val="00741973"/>
    <w:rsid w:val="007474EF"/>
    <w:rsid w:val="00753F13"/>
    <w:rsid w:val="0076403B"/>
    <w:rsid w:val="00774313"/>
    <w:rsid w:val="007749B0"/>
    <w:rsid w:val="00775F69"/>
    <w:rsid w:val="007854D6"/>
    <w:rsid w:val="00790E9E"/>
    <w:rsid w:val="0079358E"/>
    <w:rsid w:val="00794301"/>
    <w:rsid w:val="0079571F"/>
    <w:rsid w:val="0079704F"/>
    <w:rsid w:val="00797FB9"/>
    <w:rsid w:val="007B26B1"/>
    <w:rsid w:val="007B453E"/>
    <w:rsid w:val="007B7DFA"/>
    <w:rsid w:val="007D1DB2"/>
    <w:rsid w:val="007D516B"/>
    <w:rsid w:val="007D5917"/>
    <w:rsid w:val="007D691E"/>
    <w:rsid w:val="007E489E"/>
    <w:rsid w:val="007E5D64"/>
    <w:rsid w:val="007F17F3"/>
    <w:rsid w:val="007F55D9"/>
    <w:rsid w:val="007F7126"/>
    <w:rsid w:val="008026C1"/>
    <w:rsid w:val="00804B39"/>
    <w:rsid w:val="00805DD8"/>
    <w:rsid w:val="00814F5A"/>
    <w:rsid w:val="008202F0"/>
    <w:rsid w:val="00821B09"/>
    <w:rsid w:val="008351F3"/>
    <w:rsid w:val="0084476B"/>
    <w:rsid w:val="00847BE3"/>
    <w:rsid w:val="00866FD0"/>
    <w:rsid w:val="0087127A"/>
    <w:rsid w:val="0087137D"/>
    <w:rsid w:val="00871BA9"/>
    <w:rsid w:val="00875E8B"/>
    <w:rsid w:val="00881CBC"/>
    <w:rsid w:val="00887FED"/>
    <w:rsid w:val="008968B2"/>
    <w:rsid w:val="008A6A4F"/>
    <w:rsid w:val="008B1C08"/>
    <w:rsid w:val="008B4745"/>
    <w:rsid w:val="008C21ED"/>
    <w:rsid w:val="008D215C"/>
    <w:rsid w:val="008E2176"/>
    <w:rsid w:val="008E256C"/>
    <w:rsid w:val="008F10E2"/>
    <w:rsid w:val="00904311"/>
    <w:rsid w:val="00910814"/>
    <w:rsid w:val="00911D3B"/>
    <w:rsid w:val="00911F32"/>
    <w:rsid w:val="00912710"/>
    <w:rsid w:val="009155A2"/>
    <w:rsid w:val="0092062C"/>
    <w:rsid w:val="00922B30"/>
    <w:rsid w:val="00933E20"/>
    <w:rsid w:val="00934823"/>
    <w:rsid w:val="00937BBB"/>
    <w:rsid w:val="00947F48"/>
    <w:rsid w:val="0095213F"/>
    <w:rsid w:val="00954F72"/>
    <w:rsid w:val="00966A06"/>
    <w:rsid w:val="00970C7C"/>
    <w:rsid w:val="00972320"/>
    <w:rsid w:val="00974191"/>
    <w:rsid w:val="00976DA7"/>
    <w:rsid w:val="00977F72"/>
    <w:rsid w:val="00984225"/>
    <w:rsid w:val="00984713"/>
    <w:rsid w:val="00993773"/>
    <w:rsid w:val="00993D0C"/>
    <w:rsid w:val="00994D8D"/>
    <w:rsid w:val="00997C09"/>
    <w:rsid w:val="009A1FF0"/>
    <w:rsid w:val="009A4261"/>
    <w:rsid w:val="009A5F84"/>
    <w:rsid w:val="009A6581"/>
    <w:rsid w:val="009B1AB4"/>
    <w:rsid w:val="009B5B09"/>
    <w:rsid w:val="009C569D"/>
    <w:rsid w:val="009C5BD4"/>
    <w:rsid w:val="009D2842"/>
    <w:rsid w:val="009D4C31"/>
    <w:rsid w:val="009D54A6"/>
    <w:rsid w:val="009F2FBF"/>
    <w:rsid w:val="009F7FB6"/>
    <w:rsid w:val="00A0033D"/>
    <w:rsid w:val="00A037D0"/>
    <w:rsid w:val="00A04522"/>
    <w:rsid w:val="00A05250"/>
    <w:rsid w:val="00A21AC2"/>
    <w:rsid w:val="00A23591"/>
    <w:rsid w:val="00A2662B"/>
    <w:rsid w:val="00A277D2"/>
    <w:rsid w:val="00A311CD"/>
    <w:rsid w:val="00A3156F"/>
    <w:rsid w:val="00A31E3F"/>
    <w:rsid w:val="00A31F78"/>
    <w:rsid w:val="00A516A4"/>
    <w:rsid w:val="00A60260"/>
    <w:rsid w:val="00A6442F"/>
    <w:rsid w:val="00A65F99"/>
    <w:rsid w:val="00A70B37"/>
    <w:rsid w:val="00A717B9"/>
    <w:rsid w:val="00A7210F"/>
    <w:rsid w:val="00A766E0"/>
    <w:rsid w:val="00A91726"/>
    <w:rsid w:val="00A942A9"/>
    <w:rsid w:val="00A94F2D"/>
    <w:rsid w:val="00AA42AA"/>
    <w:rsid w:val="00AA77CB"/>
    <w:rsid w:val="00AB0106"/>
    <w:rsid w:val="00AB108F"/>
    <w:rsid w:val="00AB543A"/>
    <w:rsid w:val="00AC3507"/>
    <w:rsid w:val="00AC778E"/>
    <w:rsid w:val="00AD4181"/>
    <w:rsid w:val="00AD508A"/>
    <w:rsid w:val="00AE22B1"/>
    <w:rsid w:val="00AE3064"/>
    <w:rsid w:val="00AF460A"/>
    <w:rsid w:val="00AF5CF7"/>
    <w:rsid w:val="00B0228F"/>
    <w:rsid w:val="00B0400A"/>
    <w:rsid w:val="00B04361"/>
    <w:rsid w:val="00B046CE"/>
    <w:rsid w:val="00B06C90"/>
    <w:rsid w:val="00B06DA7"/>
    <w:rsid w:val="00B15374"/>
    <w:rsid w:val="00B16BF8"/>
    <w:rsid w:val="00B17C8C"/>
    <w:rsid w:val="00B20082"/>
    <w:rsid w:val="00B231F8"/>
    <w:rsid w:val="00B33D26"/>
    <w:rsid w:val="00B55645"/>
    <w:rsid w:val="00B57E72"/>
    <w:rsid w:val="00B607BE"/>
    <w:rsid w:val="00B62BAE"/>
    <w:rsid w:val="00B65C3A"/>
    <w:rsid w:val="00B72178"/>
    <w:rsid w:val="00B722C5"/>
    <w:rsid w:val="00B76A70"/>
    <w:rsid w:val="00B8420D"/>
    <w:rsid w:val="00B85709"/>
    <w:rsid w:val="00B87237"/>
    <w:rsid w:val="00B90D8A"/>
    <w:rsid w:val="00BA0739"/>
    <w:rsid w:val="00BA120B"/>
    <w:rsid w:val="00BA27C9"/>
    <w:rsid w:val="00BC4C8D"/>
    <w:rsid w:val="00BC6A5C"/>
    <w:rsid w:val="00BD2575"/>
    <w:rsid w:val="00BD5B85"/>
    <w:rsid w:val="00BE3A11"/>
    <w:rsid w:val="00BE72B1"/>
    <w:rsid w:val="00BF1389"/>
    <w:rsid w:val="00BF38E6"/>
    <w:rsid w:val="00C02C1B"/>
    <w:rsid w:val="00C05046"/>
    <w:rsid w:val="00C167A0"/>
    <w:rsid w:val="00C25295"/>
    <w:rsid w:val="00C32D52"/>
    <w:rsid w:val="00C34B6F"/>
    <w:rsid w:val="00C35EAB"/>
    <w:rsid w:val="00C36E14"/>
    <w:rsid w:val="00C41C63"/>
    <w:rsid w:val="00C45EB9"/>
    <w:rsid w:val="00C540FE"/>
    <w:rsid w:val="00C5642E"/>
    <w:rsid w:val="00C57B69"/>
    <w:rsid w:val="00C6082E"/>
    <w:rsid w:val="00C631BF"/>
    <w:rsid w:val="00C807E9"/>
    <w:rsid w:val="00C825BC"/>
    <w:rsid w:val="00C9101F"/>
    <w:rsid w:val="00C9369B"/>
    <w:rsid w:val="00CA5F5F"/>
    <w:rsid w:val="00CB576D"/>
    <w:rsid w:val="00CC40FD"/>
    <w:rsid w:val="00CC57C6"/>
    <w:rsid w:val="00CC625B"/>
    <w:rsid w:val="00CC7D8B"/>
    <w:rsid w:val="00CD4DD8"/>
    <w:rsid w:val="00CE00F3"/>
    <w:rsid w:val="00CE3E19"/>
    <w:rsid w:val="00CE7DC4"/>
    <w:rsid w:val="00CF0898"/>
    <w:rsid w:val="00D0115F"/>
    <w:rsid w:val="00D20457"/>
    <w:rsid w:val="00D21023"/>
    <w:rsid w:val="00D27C2D"/>
    <w:rsid w:val="00D31A46"/>
    <w:rsid w:val="00D32A34"/>
    <w:rsid w:val="00D432F6"/>
    <w:rsid w:val="00D4492E"/>
    <w:rsid w:val="00D5040E"/>
    <w:rsid w:val="00D5188F"/>
    <w:rsid w:val="00D55E15"/>
    <w:rsid w:val="00D5768F"/>
    <w:rsid w:val="00D60AD6"/>
    <w:rsid w:val="00D62170"/>
    <w:rsid w:val="00D621CA"/>
    <w:rsid w:val="00D66B44"/>
    <w:rsid w:val="00D70EFC"/>
    <w:rsid w:val="00D757BB"/>
    <w:rsid w:val="00D80747"/>
    <w:rsid w:val="00D807BB"/>
    <w:rsid w:val="00D81D7E"/>
    <w:rsid w:val="00D82916"/>
    <w:rsid w:val="00D83F4B"/>
    <w:rsid w:val="00D87A58"/>
    <w:rsid w:val="00D921A9"/>
    <w:rsid w:val="00DA1F43"/>
    <w:rsid w:val="00DA2972"/>
    <w:rsid w:val="00DA34DA"/>
    <w:rsid w:val="00DC0BEF"/>
    <w:rsid w:val="00DC2DF1"/>
    <w:rsid w:val="00DC7D64"/>
    <w:rsid w:val="00DD0080"/>
    <w:rsid w:val="00DD6E85"/>
    <w:rsid w:val="00DD743E"/>
    <w:rsid w:val="00DE0507"/>
    <w:rsid w:val="00DE1FD5"/>
    <w:rsid w:val="00DE56E3"/>
    <w:rsid w:val="00DE722A"/>
    <w:rsid w:val="00DF4B37"/>
    <w:rsid w:val="00DF7DE6"/>
    <w:rsid w:val="00E13261"/>
    <w:rsid w:val="00E23C0B"/>
    <w:rsid w:val="00E23C70"/>
    <w:rsid w:val="00E2480D"/>
    <w:rsid w:val="00E270B7"/>
    <w:rsid w:val="00E36626"/>
    <w:rsid w:val="00E51AE2"/>
    <w:rsid w:val="00E54FC2"/>
    <w:rsid w:val="00E57418"/>
    <w:rsid w:val="00E62B19"/>
    <w:rsid w:val="00E70596"/>
    <w:rsid w:val="00E72D35"/>
    <w:rsid w:val="00E77D1F"/>
    <w:rsid w:val="00E80293"/>
    <w:rsid w:val="00E84DE0"/>
    <w:rsid w:val="00E86910"/>
    <w:rsid w:val="00E87E8A"/>
    <w:rsid w:val="00E90CC7"/>
    <w:rsid w:val="00E9170A"/>
    <w:rsid w:val="00E92105"/>
    <w:rsid w:val="00E94DFC"/>
    <w:rsid w:val="00EA1D8E"/>
    <w:rsid w:val="00EA3905"/>
    <w:rsid w:val="00EB11A2"/>
    <w:rsid w:val="00EB18C9"/>
    <w:rsid w:val="00EB30FC"/>
    <w:rsid w:val="00EB3B61"/>
    <w:rsid w:val="00EB567B"/>
    <w:rsid w:val="00EC2E67"/>
    <w:rsid w:val="00EC4FE1"/>
    <w:rsid w:val="00ED217D"/>
    <w:rsid w:val="00ED2B51"/>
    <w:rsid w:val="00ED7B5C"/>
    <w:rsid w:val="00EE0C74"/>
    <w:rsid w:val="00EE3DBF"/>
    <w:rsid w:val="00F000DD"/>
    <w:rsid w:val="00F0078C"/>
    <w:rsid w:val="00F0195D"/>
    <w:rsid w:val="00F034B3"/>
    <w:rsid w:val="00F1207E"/>
    <w:rsid w:val="00F1286F"/>
    <w:rsid w:val="00F2392D"/>
    <w:rsid w:val="00F258BE"/>
    <w:rsid w:val="00F26E59"/>
    <w:rsid w:val="00F27C72"/>
    <w:rsid w:val="00F32E9E"/>
    <w:rsid w:val="00F3723C"/>
    <w:rsid w:val="00F40CFB"/>
    <w:rsid w:val="00F41E0B"/>
    <w:rsid w:val="00F4453A"/>
    <w:rsid w:val="00F456E1"/>
    <w:rsid w:val="00F45D01"/>
    <w:rsid w:val="00F53B0A"/>
    <w:rsid w:val="00F54C5E"/>
    <w:rsid w:val="00F60BC0"/>
    <w:rsid w:val="00F62DA2"/>
    <w:rsid w:val="00F80C83"/>
    <w:rsid w:val="00F84AF2"/>
    <w:rsid w:val="00F856E7"/>
    <w:rsid w:val="00F86D54"/>
    <w:rsid w:val="00F91B52"/>
    <w:rsid w:val="00F940DB"/>
    <w:rsid w:val="00F95E3A"/>
    <w:rsid w:val="00FA0538"/>
    <w:rsid w:val="00FA492A"/>
    <w:rsid w:val="00FA6771"/>
    <w:rsid w:val="00FB4524"/>
    <w:rsid w:val="00FC4253"/>
    <w:rsid w:val="00FD115C"/>
    <w:rsid w:val="00FD3BA2"/>
    <w:rsid w:val="00FD4520"/>
    <w:rsid w:val="00FD4AC0"/>
    <w:rsid w:val="00FD73C4"/>
    <w:rsid w:val="00FD75D7"/>
    <w:rsid w:val="00FE41A3"/>
    <w:rsid w:val="00FF0070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21F3807C-5BFA-423F-876C-55245CB5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57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44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F000DD"/>
    <w:rPr>
      <w:rFonts w:cs="Times New Roman"/>
      <w:color w:val="0092C9"/>
      <w:u w:val="none"/>
      <w:effect w:val="none"/>
    </w:rPr>
  </w:style>
  <w:style w:type="paragraph" w:styleId="11">
    <w:name w:val="toc 1"/>
    <w:basedOn w:val="a"/>
    <w:next w:val="a"/>
    <w:autoRedefine/>
    <w:uiPriority w:val="99"/>
    <w:semiHidden/>
    <w:rsid w:val="0044696F"/>
    <w:pPr>
      <w:tabs>
        <w:tab w:val="right" w:leader="underscore" w:pos="9911"/>
      </w:tabs>
      <w:spacing w:before="120" w:after="120" w:line="360" w:lineRule="auto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131894"/>
    <w:pPr>
      <w:tabs>
        <w:tab w:val="right" w:leader="underscore" w:pos="9911"/>
      </w:tabs>
      <w:spacing w:line="360" w:lineRule="auto"/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F000DD"/>
    <w:pPr>
      <w:ind w:left="480"/>
    </w:pPr>
    <w:rPr>
      <w:i/>
      <w:iCs/>
      <w:sz w:val="20"/>
      <w:szCs w:val="20"/>
    </w:rPr>
  </w:style>
  <w:style w:type="paragraph" w:styleId="a4">
    <w:name w:val="Normal (Web)"/>
    <w:basedOn w:val="a"/>
    <w:uiPriority w:val="99"/>
    <w:rsid w:val="00A6442F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uiPriority w:val="99"/>
    <w:rsid w:val="00A64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5F656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5F6560"/>
    <w:rPr>
      <w:rFonts w:cs="Times New Roman"/>
      <w:vertAlign w:val="superscript"/>
    </w:rPr>
  </w:style>
  <w:style w:type="paragraph" w:styleId="4">
    <w:name w:val="toc 4"/>
    <w:basedOn w:val="a"/>
    <w:next w:val="a"/>
    <w:autoRedefine/>
    <w:uiPriority w:val="99"/>
    <w:semiHidden/>
    <w:rsid w:val="00EE3DB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EE3DB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EE3DB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EE3DB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EE3DB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EE3DBF"/>
    <w:pPr>
      <w:ind w:left="1920"/>
    </w:pPr>
    <w:rPr>
      <w:sz w:val="18"/>
      <w:szCs w:val="18"/>
    </w:rPr>
  </w:style>
  <w:style w:type="paragraph" w:styleId="a9">
    <w:name w:val="TOC Heading"/>
    <w:basedOn w:val="1"/>
    <w:next w:val="a"/>
    <w:uiPriority w:val="99"/>
    <w:qFormat/>
    <w:rsid w:val="002A44DE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a">
    <w:name w:val="Body Text"/>
    <w:basedOn w:val="a"/>
    <w:link w:val="ab"/>
    <w:autoRedefine/>
    <w:uiPriority w:val="99"/>
    <w:rsid w:val="002A40B7"/>
    <w:pPr>
      <w:ind w:firstLine="720"/>
      <w:jc w:val="both"/>
    </w:pPr>
    <w:rPr>
      <w:color w:val="000000"/>
      <w:spacing w:val="20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rsid w:val="00D4492E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rsid w:val="00EC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EC2E67"/>
    <w:rPr>
      <w:rFonts w:cs="Times New Roman"/>
    </w:rPr>
  </w:style>
  <w:style w:type="paragraph" w:styleId="HTML">
    <w:name w:val="HTML Preformatted"/>
    <w:basedOn w:val="a"/>
    <w:link w:val="HTML0"/>
    <w:uiPriority w:val="99"/>
    <w:rsid w:val="00484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12">
    <w:name w:val="Table Grid 1"/>
    <w:basedOn w:val="a1"/>
    <w:uiPriority w:val="99"/>
    <w:rsid w:val="00444C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header" Target="header2.xml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6312</Words>
  <Characters>35981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Оглавление:</vt:lpstr>
    </vt:vector>
  </TitlesOfParts>
  <Company>Home</Company>
  <LinksUpToDate>false</LinksUpToDate>
  <CharactersWithSpaces>42209</CharactersWithSpaces>
  <SharedDoc>false</SharedDoc>
  <HLinks>
    <vt:vector size="78" baseType="variant">
      <vt:variant>
        <vt:i4>1900605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_Toc184503841</vt:lpwstr>
      </vt:variant>
      <vt:variant>
        <vt:i4>1900605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_Toc184503840</vt:lpwstr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_Toc184503839</vt:lpwstr>
      </vt:variant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_Toc184503838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_Toc184503837</vt:lpwstr>
      </vt:variant>
      <vt:variant>
        <vt:i4>1703997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_Toc184503836</vt:lpwstr>
      </vt:variant>
      <vt:variant>
        <vt:i4>1703997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_Toc184503835</vt:lpwstr>
      </vt:variant>
      <vt:variant>
        <vt:i4>1703997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_Toc184503834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_Toc184503833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_Toc184503832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_Toc184503831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_Toc184503830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_Toc184503829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Оглавление:</dc:title>
  <dc:subject/>
  <dc:creator>Slava</dc:creator>
  <cp:keywords/>
  <dc:description/>
  <cp:lastModifiedBy>admin</cp:lastModifiedBy>
  <cp:revision>2</cp:revision>
  <cp:lastPrinted>2007-12-04T05:33:00Z</cp:lastPrinted>
  <dcterms:created xsi:type="dcterms:W3CDTF">2014-04-12T15:15:00Z</dcterms:created>
  <dcterms:modified xsi:type="dcterms:W3CDTF">2014-04-12T15:15:00Z</dcterms:modified>
</cp:coreProperties>
</file>