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3A" w:rsidRPr="00E317FC" w:rsidRDefault="0068043A" w:rsidP="00E317FC">
      <w:pPr>
        <w:spacing w:line="360" w:lineRule="auto"/>
        <w:ind w:firstLine="709"/>
        <w:jc w:val="center"/>
        <w:rPr>
          <w:sz w:val="28"/>
          <w:szCs w:val="28"/>
        </w:rPr>
      </w:pPr>
      <w:r w:rsidRPr="00E317FC">
        <w:rPr>
          <w:sz w:val="28"/>
          <w:szCs w:val="28"/>
        </w:rPr>
        <w:t>ФЕДЕРАЛЬНОЕ АГЕНТСТВО ПО ОБРАЗОВАНИЮ</w:t>
      </w:r>
    </w:p>
    <w:p w:rsidR="0068043A" w:rsidRPr="00E317FC" w:rsidRDefault="0068043A" w:rsidP="00E317FC">
      <w:pPr>
        <w:spacing w:line="360" w:lineRule="auto"/>
        <w:ind w:firstLine="709"/>
        <w:jc w:val="center"/>
        <w:rPr>
          <w:sz w:val="28"/>
          <w:szCs w:val="28"/>
        </w:rPr>
      </w:pPr>
      <w:r w:rsidRPr="00E317FC">
        <w:rPr>
          <w:sz w:val="28"/>
          <w:szCs w:val="28"/>
        </w:rPr>
        <w:t>Самарский институт (филиал)</w:t>
      </w:r>
    </w:p>
    <w:p w:rsidR="0068043A" w:rsidRPr="00E317FC" w:rsidRDefault="0068043A" w:rsidP="00E317FC">
      <w:pPr>
        <w:spacing w:line="360" w:lineRule="auto"/>
        <w:ind w:firstLine="709"/>
        <w:jc w:val="center"/>
        <w:rPr>
          <w:sz w:val="28"/>
        </w:rPr>
      </w:pPr>
      <w:r w:rsidRPr="00E317FC">
        <w:rPr>
          <w:sz w:val="28"/>
        </w:rPr>
        <w:t>Государственного образовательного учреждения высшего профессионального образования</w:t>
      </w:r>
    </w:p>
    <w:p w:rsidR="0068043A" w:rsidRPr="00E317FC" w:rsidRDefault="00E317FC" w:rsidP="00E317FC">
      <w:pPr>
        <w:spacing w:line="360" w:lineRule="auto"/>
        <w:ind w:firstLine="709"/>
        <w:jc w:val="center"/>
        <w:rPr>
          <w:sz w:val="28"/>
          <w:szCs w:val="28"/>
        </w:rPr>
      </w:pPr>
      <w:r w:rsidRPr="00E317FC">
        <w:rPr>
          <w:sz w:val="28"/>
          <w:szCs w:val="28"/>
        </w:rPr>
        <w:t>"</w:t>
      </w:r>
      <w:r w:rsidR="0068043A" w:rsidRPr="00E317FC">
        <w:rPr>
          <w:sz w:val="28"/>
          <w:szCs w:val="28"/>
        </w:rPr>
        <w:t>Российский государственный то</w:t>
      </w:r>
      <w:r w:rsidRPr="00E317FC">
        <w:rPr>
          <w:sz w:val="28"/>
          <w:szCs w:val="28"/>
        </w:rPr>
        <w:t>ргово-экономический университет"</w:t>
      </w:r>
    </w:p>
    <w:p w:rsidR="0068043A" w:rsidRPr="00E317FC" w:rsidRDefault="0068043A" w:rsidP="00E317FC">
      <w:pPr>
        <w:spacing w:line="360" w:lineRule="auto"/>
        <w:ind w:firstLine="709"/>
        <w:jc w:val="center"/>
        <w:rPr>
          <w:sz w:val="28"/>
          <w:szCs w:val="28"/>
        </w:rPr>
      </w:pPr>
    </w:p>
    <w:p w:rsidR="0068043A" w:rsidRPr="00E317FC" w:rsidRDefault="0068043A" w:rsidP="00E317FC">
      <w:pPr>
        <w:spacing w:line="360" w:lineRule="auto"/>
        <w:ind w:firstLine="709"/>
        <w:jc w:val="center"/>
        <w:rPr>
          <w:sz w:val="28"/>
          <w:szCs w:val="28"/>
        </w:rPr>
      </w:pPr>
    </w:p>
    <w:p w:rsidR="0068043A" w:rsidRPr="00E317FC" w:rsidRDefault="0068043A" w:rsidP="00E317FC">
      <w:pPr>
        <w:spacing w:line="360" w:lineRule="auto"/>
        <w:ind w:firstLine="709"/>
        <w:jc w:val="center"/>
        <w:rPr>
          <w:sz w:val="28"/>
          <w:szCs w:val="28"/>
        </w:rPr>
      </w:pPr>
    </w:p>
    <w:p w:rsidR="0068043A" w:rsidRPr="00E317FC" w:rsidRDefault="0068043A" w:rsidP="00E317FC">
      <w:pPr>
        <w:spacing w:line="360" w:lineRule="auto"/>
        <w:ind w:firstLine="709"/>
        <w:jc w:val="center"/>
        <w:rPr>
          <w:b/>
          <w:sz w:val="28"/>
          <w:szCs w:val="28"/>
        </w:rPr>
      </w:pPr>
      <w:r w:rsidRPr="00E317FC">
        <w:rPr>
          <w:b/>
          <w:sz w:val="28"/>
          <w:szCs w:val="28"/>
        </w:rPr>
        <w:t>КУРСОВАЯ РАБОТА</w:t>
      </w:r>
    </w:p>
    <w:p w:rsidR="0068043A" w:rsidRPr="00E317FC" w:rsidRDefault="0068043A" w:rsidP="00E317FC">
      <w:pPr>
        <w:spacing w:line="360" w:lineRule="auto"/>
        <w:ind w:firstLine="709"/>
        <w:jc w:val="center"/>
        <w:rPr>
          <w:b/>
          <w:sz w:val="28"/>
          <w:szCs w:val="28"/>
        </w:rPr>
      </w:pPr>
    </w:p>
    <w:p w:rsidR="0068043A" w:rsidRPr="00E317FC" w:rsidRDefault="00E317FC" w:rsidP="00E317FC">
      <w:pPr>
        <w:spacing w:line="360" w:lineRule="auto"/>
        <w:ind w:firstLine="709"/>
        <w:jc w:val="center"/>
        <w:rPr>
          <w:sz w:val="28"/>
        </w:rPr>
      </w:pPr>
      <w:r w:rsidRPr="00E317FC">
        <w:rPr>
          <w:sz w:val="28"/>
        </w:rPr>
        <w:t xml:space="preserve">Тема: </w:t>
      </w:r>
      <w:r w:rsidRPr="00E317FC">
        <w:rPr>
          <w:sz w:val="28"/>
          <w:szCs w:val="28"/>
        </w:rPr>
        <w:t>"</w:t>
      </w:r>
      <w:r w:rsidR="00041EB4" w:rsidRPr="00E317FC">
        <w:rPr>
          <w:sz w:val="28"/>
        </w:rPr>
        <w:t>Экономическое развитие и внешнеэкономическая деятельность Германии</w:t>
      </w:r>
      <w:r w:rsidRPr="00E317FC">
        <w:rPr>
          <w:sz w:val="28"/>
          <w:szCs w:val="28"/>
        </w:rPr>
        <w:t>"</w:t>
      </w: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jc w:val="center"/>
        <w:rPr>
          <w:sz w:val="28"/>
        </w:rPr>
      </w:pPr>
    </w:p>
    <w:p w:rsidR="0068043A" w:rsidRPr="00E317FC" w:rsidRDefault="0068043A" w:rsidP="00E317FC">
      <w:pPr>
        <w:spacing w:line="360" w:lineRule="auto"/>
        <w:ind w:firstLine="709"/>
        <w:jc w:val="center"/>
        <w:rPr>
          <w:sz w:val="28"/>
        </w:rPr>
      </w:pPr>
      <w:r w:rsidRPr="00E317FC">
        <w:rPr>
          <w:sz w:val="28"/>
        </w:rPr>
        <w:t>Дисциплина: М</w:t>
      </w:r>
      <w:r w:rsidR="007A06A2" w:rsidRPr="00E317FC">
        <w:rPr>
          <w:sz w:val="28"/>
        </w:rPr>
        <w:t>еждународная</w:t>
      </w:r>
      <w:r w:rsidRPr="00E317FC">
        <w:rPr>
          <w:sz w:val="28"/>
        </w:rPr>
        <w:t xml:space="preserve"> торговля</w:t>
      </w: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tabs>
          <w:tab w:val="left" w:pos="3435"/>
        </w:tabs>
        <w:spacing w:line="360" w:lineRule="auto"/>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68043A" w:rsidRPr="00E317FC" w:rsidRDefault="0068043A" w:rsidP="00E317FC">
      <w:pPr>
        <w:spacing w:line="360" w:lineRule="auto"/>
        <w:ind w:firstLine="709"/>
        <w:jc w:val="center"/>
        <w:rPr>
          <w:sz w:val="28"/>
        </w:rPr>
      </w:pPr>
    </w:p>
    <w:p w:rsidR="00E317FC" w:rsidRPr="00E317FC" w:rsidRDefault="0068043A" w:rsidP="00E317FC">
      <w:pPr>
        <w:spacing w:line="360" w:lineRule="auto"/>
        <w:ind w:firstLine="709"/>
        <w:jc w:val="center"/>
        <w:rPr>
          <w:sz w:val="28"/>
        </w:rPr>
      </w:pPr>
      <w:r w:rsidRPr="00E317FC">
        <w:rPr>
          <w:sz w:val="28"/>
        </w:rPr>
        <w:t>Самара 2008</w:t>
      </w:r>
    </w:p>
    <w:p w:rsidR="0068043A" w:rsidRPr="00E317FC" w:rsidRDefault="00E317FC" w:rsidP="00E317FC">
      <w:pPr>
        <w:spacing w:line="360" w:lineRule="auto"/>
        <w:ind w:firstLine="709"/>
        <w:jc w:val="both"/>
        <w:rPr>
          <w:b/>
          <w:sz w:val="28"/>
        </w:rPr>
      </w:pPr>
      <w:r w:rsidRPr="00E317FC">
        <w:rPr>
          <w:sz w:val="28"/>
        </w:rPr>
        <w:br w:type="page"/>
      </w:r>
      <w:r w:rsidR="0068043A" w:rsidRPr="00E317FC">
        <w:rPr>
          <w:b/>
          <w:sz w:val="28"/>
          <w:szCs w:val="28"/>
        </w:rPr>
        <w:t>Содержание</w:t>
      </w:r>
    </w:p>
    <w:p w:rsidR="008E6B06" w:rsidRPr="00E317FC" w:rsidRDefault="008E6B06" w:rsidP="00E317FC">
      <w:pPr>
        <w:spacing w:line="360" w:lineRule="auto"/>
        <w:ind w:firstLine="709"/>
        <w:jc w:val="both"/>
        <w:rPr>
          <w:sz w:val="28"/>
          <w:szCs w:val="28"/>
        </w:rPr>
      </w:pPr>
    </w:p>
    <w:p w:rsidR="002E3560" w:rsidRPr="00E317FC" w:rsidRDefault="002E3560" w:rsidP="00E317FC">
      <w:pPr>
        <w:pStyle w:val="11"/>
        <w:rPr>
          <w:noProof/>
          <w:sz w:val="28"/>
          <w:szCs w:val="28"/>
        </w:rPr>
      </w:pPr>
      <w:r w:rsidRPr="00A04FB9">
        <w:rPr>
          <w:rStyle w:val="a3"/>
          <w:noProof/>
          <w:sz w:val="28"/>
          <w:szCs w:val="28"/>
        </w:rPr>
        <w:t>Введение</w:t>
      </w:r>
      <w:r w:rsidRPr="00E317FC">
        <w:rPr>
          <w:noProof/>
          <w:webHidden/>
          <w:sz w:val="28"/>
          <w:szCs w:val="28"/>
        </w:rPr>
        <w:tab/>
        <w:t>3</w:t>
      </w:r>
    </w:p>
    <w:p w:rsidR="002E3560" w:rsidRPr="00E317FC" w:rsidRDefault="002E3560" w:rsidP="00E317FC">
      <w:pPr>
        <w:pStyle w:val="11"/>
        <w:rPr>
          <w:noProof/>
          <w:sz w:val="28"/>
          <w:szCs w:val="28"/>
        </w:rPr>
      </w:pPr>
      <w:r w:rsidRPr="00A04FB9">
        <w:rPr>
          <w:rStyle w:val="a3"/>
          <w:noProof/>
          <w:sz w:val="28"/>
          <w:szCs w:val="28"/>
        </w:rPr>
        <w:t>1 Место Германии в мировой торговле</w:t>
      </w:r>
      <w:r w:rsidRPr="00E317FC">
        <w:rPr>
          <w:noProof/>
          <w:webHidden/>
          <w:sz w:val="28"/>
          <w:szCs w:val="28"/>
        </w:rPr>
        <w:tab/>
        <w:t>4</w:t>
      </w:r>
    </w:p>
    <w:p w:rsidR="002E3560" w:rsidRPr="00E317FC" w:rsidRDefault="002E3560" w:rsidP="00E317FC">
      <w:pPr>
        <w:pStyle w:val="11"/>
        <w:rPr>
          <w:noProof/>
          <w:sz w:val="28"/>
          <w:szCs w:val="28"/>
        </w:rPr>
      </w:pPr>
      <w:r w:rsidRPr="00A04FB9">
        <w:rPr>
          <w:rStyle w:val="a3"/>
          <w:noProof/>
          <w:sz w:val="28"/>
          <w:szCs w:val="28"/>
        </w:rPr>
        <w:t>2 Товарная и географическая структура экспорта и импорта Германии</w:t>
      </w:r>
      <w:r w:rsidR="00E317FC" w:rsidRPr="00A04FB9">
        <w:rPr>
          <w:rStyle w:val="a3"/>
          <w:noProof/>
          <w:sz w:val="28"/>
          <w:szCs w:val="28"/>
        </w:rPr>
        <w:tab/>
      </w:r>
      <w:r w:rsidRPr="00E317FC">
        <w:rPr>
          <w:noProof/>
          <w:webHidden/>
          <w:sz w:val="28"/>
          <w:szCs w:val="28"/>
        </w:rPr>
        <w:t>13</w:t>
      </w:r>
    </w:p>
    <w:p w:rsidR="002E3560" w:rsidRPr="00E317FC" w:rsidRDefault="002E3560" w:rsidP="00E317FC">
      <w:pPr>
        <w:pStyle w:val="11"/>
        <w:rPr>
          <w:noProof/>
          <w:sz w:val="28"/>
          <w:szCs w:val="28"/>
        </w:rPr>
      </w:pPr>
      <w:r w:rsidRPr="00A04FB9">
        <w:rPr>
          <w:rStyle w:val="a3"/>
          <w:noProof/>
          <w:sz w:val="28"/>
          <w:szCs w:val="28"/>
        </w:rPr>
        <w:t>3 Внешнеторговая политика Германии</w:t>
      </w:r>
      <w:r w:rsidRPr="00E317FC">
        <w:rPr>
          <w:noProof/>
          <w:webHidden/>
          <w:sz w:val="28"/>
          <w:szCs w:val="28"/>
        </w:rPr>
        <w:tab/>
        <w:t>21</w:t>
      </w:r>
    </w:p>
    <w:p w:rsidR="002E3560" w:rsidRPr="00E317FC" w:rsidRDefault="002E3560" w:rsidP="00E317FC">
      <w:pPr>
        <w:pStyle w:val="11"/>
        <w:rPr>
          <w:noProof/>
          <w:sz w:val="28"/>
          <w:szCs w:val="28"/>
        </w:rPr>
      </w:pPr>
      <w:r w:rsidRPr="00A04FB9">
        <w:rPr>
          <w:rStyle w:val="a3"/>
          <w:noProof/>
          <w:sz w:val="28"/>
          <w:szCs w:val="28"/>
        </w:rPr>
        <w:t>Заключение</w:t>
      </w:r>
      <w:r w:rsidRPr="00E317FC">
        <w:rPr>
          <w:noProof/>
          <w:webHidden/>
          <w:sz w:val="28"/>
          <w:szCs w:val="28"/>
        </w:rPr>
        <w:tab/>
        <w:t>29</w:t>
      </w:r>
    </w:p>
    <w:p w:rsidR="002E3560" w:rsidRPr="00E317FC" w:rsidRDefault="002E3560" w:rsidP="00E317FC">
      <w:pPr>
        <w:pStyle w:val="11"/>
        <w:rPr>
          <w:noProof/>
          <w:sz w:val="28"/>
        </w:rPr>
      </w:pPr>
      <w:r w:rsidRPr="00A04FB9">
        <w:rPr>
          <w:rStyle w:val="a3"/>
          <w:noProof/>
          <w:sz w:val="28"/>
          <w:szCs w:val="28"/>
        </w:rPr>
        <w:t>Список использованных источников и литературы</w:t>
      </w:r>
      <w:r w:rsidRPr="00E317FC">
        <w:rPr>
          <w:noProof/>
          <w:webHidden/>
          <w:sz w:val="28"/>
          <w:szCs w:val="28"/>
        </w:rPr>
        <w:tab/>
        <w:t>33</w:t>
      </w:r>
    </w:p>
    <w:p w:rsidR="008E6B06" w:rsidRPr="00E317FC" w:rsidRDefault="008E6B06" w:rsidP="00E317FC">
      <w:pPr>
        <w:spacing w:line="360" w:lineRule="auto"/>
        <w:ind w:firstLine="709"/>
        <w:jc w:val="both"/>
        <w:rPr>
          <w:sz w:val="28"/>
          <w:szCs w:val="28"/>
        </w:rPr>
      </w:pPr>
    </w:p>
    <w:p w:rsidR="0068043A" w:rsidRPr="00E317FC" w:rsidRDefault="0068043A" w:rsidP="00E317FC">
      <w:pPr>
        <w:pStyle w:val="1"/>
        <w:spacing w:before="0" w:after="0" w:line="360" w:lineRule="auto"/>
        <w:ind w:firstLine="709"/>
        <w:jc w:val="both"/>
        <w:rPr>
          <w:rFonts w:ascii="Times New Roman" w:hAnsi="Times New Roman"/>
          <w:sz w:val="28"/>
        </w:rPr>
      </w:pPr>
      <w:r w:rsidRPr="00E317FC">
        <w:rPr>
          <w:rFonts w:ascii="Times New Roman" w:hAnsi="Times New Roman"/>
          <w:sz w:val="28"/>
        </w:rPr>
        <w:br w:type="page"/>
      </w:r>
      <w:bookmarkStart w:id="0" w:name="_Toc200696090"/>
      <w:r w:rsidRPr="00E317FC">
        <w:rPr>
          <w:rFonts w:ascii="Times New Roman" w:hAnsi="Times New Roman"/>
          <w:sz w:val="28"/>
        </w:rPr>
        <w:t>Введение</w:t>
      </w:r>
      <w:bookmarkEnd w:id="0"/>
    </w:p>
    <w:p w:rsidR="00E317FC" w:rsidRPr="00E317FC" w:rsidRDefault="00E317FC" w:rsidP="00E317FC">
      <w:pPr>
        <w:rPr>
          <w:sz w:val="28"/>
        </w:rPr>
      </w:pPr>
    </w:p>
    <w:p w:rsidR="00E317FC" w:rsidRPr="00E317FC" w:rsidRDefault="00953CCE" w:rsidP="00E317FC">
      <w:pPr>
        <w:spacing w:line="360" w:lineRule="auto"/>
        <w:ind w:firstLine="709"/>
        <w:jc w:val="both"/>
        <w:rPr>
          <w:sz w:val="28"/>
        </w:rPr>
      </w:pPr>
      <w:r w:rsidRPr="00E317FC">
        <w:rPr>
          <w:sz w:val="28"/>
        </w:rPr>
        <w:t>ФРГ – крупнейшая страна Западной Европы. Возвышение ФРГ после Второй мировой войны связано со значительным расширением внутреннего рынка, массовым обновлением и ростом основного капитала. Росту производства способствовали финансовая и материальная помощь по «плану Маршалла», импорт иностранного капит</w:t>
      </w:r>
      <w:r w:rsidR="00E317FC" w:rsidRPr="00E317FC">
        <w:rPr>
          <w:sz w:val="28"/>
        </w:rPr>
        <w:t>ала, небольшие военные расходы.</w:t>
      </w:r>
    </w:p>
    <w:p w:rsidR="00953CCE" w:rsidRPr="00E317FC" w:rsidRDefault="00953CCE" w:rsidP="00E317FC">
      <w:pPr>
        <w:spacing w:line="360" w:lineRule="auto"/>
        <w:ind w:firstLine="709"/>
        <w:jc w:val="both"/>
        <w:rPr>
          <w:sz w:val="28"/>
          <w:szCs w:val="28"/>
        </w:rPr>
      </w:pPr>
      <w:r w:rsidRPr="00E317FC">
        <w:rPr>
          <w:sz w:val="28"/>
          <w:szCs w:val="28"/>
        </w:rPr>
        <w:t>В первое послевоенное десятилетие экономическая политика проводилась под знаком социа</w:t>
      </w:r>
      <w:r w:rsidR="00E544E3" w:rsidRPr="00E317FC">
        <w:rPr>
          <w:sz w:val="28"/>
          <w:szCs w:val="28"/>
        </w:rPr>
        <w:t>льного рыночного хозяйства с цел</w:t>
      </w:r>
      <w:r w:rsidRPr="00E317FC">
        <w:rPr>
          <w:sz w:val="28"/>
          <w:szCs w:val="28"/>
        </w:rPr>
        <w:t xml:space="preserve">ью соединить конкуренцию, частную инициативу с социальным прогрессом, обеспеченным производительностью экономики. Включение в состав ФРГ в </w:t>
      </w:r>
      <w:smartTag w:uri="urn:schemas-microsoft-com:office:smarttags" w:element="metricconverter">
        <w:smartTagPr>
          <w:attr w:name="ProductID" w:val="1990 г"/>
        </w:smartTagPr>
        <w:r w:rsidRPr="00E317FC">
          <w:rPr>
            <w:sz w:val="28"/>
            <w:szCs w:val="28"/>
          </w:rPr>
          <w:t>1990</w:t>
        </w:r>
        <w:r w:rsidR="00E317FC">
          <w:rPr>
            <w:sz w:val="28"/>
            <w:szCs w:val="28"/>
          </w:rPr>
          <w:t xml:space="preserve"> </w:t>
        </w:r>
        <w:r w:rsidRPr="00E317FC">
          <w:rPr>
            <w:sz w:val="28"/>
            <w:szCs w:val="28"/>
          </w:rPr>
          <w:t>г</w:t>
        </w:r>
      </w:smartTag>
      <w:r w:rsidRPr="00E317FC">
        <w:rPr>
          <w:sz w:val="28"/>
          <w:szCs w:val="28"/>
        </w:rPr>
        <w:t>. ГДР и развал Советского Союза коренным образом изменили экономические и геополитические позиции Германии в Европе. Она стала крупнейшей экономической силой, претендующей на ведущие политические позиции в регионе.</w:t>
      </w:r>
    </w:p>
    <w:p w:rsidR="004554A9" w:rsidRPr="00E317FC" w:rsidRDefault="007A06A2" w:rsidP="00E317FC">
      <w:pPr>
        <w:spacing w:line="360" w:lineRule="auto"/>
        <w:ind w:firstLine="709"/>
        <w:jc w:val="both"/>
        <w:rPr>
          <w:sz w:val="28"/>
          <w:szCs w:val="28"/>
        </w:rPr>
      </w:pPr>
      <w:r w:rsidRPr="00E317FC">
        <w:rPr>
          <w:sz w:val="28"/>
          <w:szCs w:val="28"/>
        </w:rPr>
        <w:t xml:space="preserve">На современном этапе развития международных отношений, во времена распространения НАТО и ЕС на восток, Германия видится для России наиболее перспективным партнёром из стран Запада. Именно поэтому была выбрана Германия в качестве объекта данного исследования. Цель данной курсовой работы – выявить особенности экономического развития и внешнеэкономической деятельности Германии. В соответствии с поставленной целью были определены следующие важнейшие задачи: дать общую характеристику, проанализировать экономику региона, </w:t>
      </w:r>
      <w:r w:rsidR="00953CCE" w:rsidRPr="00E317FC">
        <w:rPr>
          <w:sz w:val="28"/>
          <w:szCs w:val="28"/>
        </w:rPr>
        <w:t xml:space="preserve">рассмотреть проводимую в Германии политику социального рыночного хозяйства, </w:t>
      </w:r>
      <w:r w:rsidRPr="00E317FC">
        <w:rPr>
          <w:sz w:val="28"/>
          <w:szCs w:val="28"/>
        </w:rPr>
        <w:t>оценить инвестиционную привлекательность, исследовать особенности внешнеэкономических отношений,</w:t>
      </w:r>
      <w:r w:rsidR="00953CCE" w:rsidRPr="00E317FC">
        <w:rPr>
          <w:sz w:val="28"/>
          <w:szCs w:val="28"/>
        </w:rPr>
        <w:t xml:space="preserve"> товарную и географическую структуру экспорта и импорта, внешнеторговую политику государства,</w:t>
      </w:r>
      <w:r w:rsidRPr="00E317FC">
        <w:rPr>
          <w:sz w:val="28"/>
          <w:szCs w:val="28"/>
        </w:rPr>
        <w:t xml:space="preserve"> выявить актуальные проблемы. Информационной базой для написания </w:t>
      </w:r>
      <w:r w:rsidR="00953CCE" w:rsidRPr="00E317FC">
        <w:rPr>
          <w:sz w:val="28"/>
          <w:szCs w:val="28"/>
        </w:rPr>
        <w:t xml:space="preserve">курсовой работы </w:t>
      </w:r>
      <w:r w:rsidRPr="00E317FC">
        <w:rPr>
          <w:sz w:val="28"/>
          <w:szCs w:val="28"/>
        </w:rPr>
        <w:t>послужили труды отечественных учёных, статьи, статистические материалы по вопросам развития Германии.</w:t>
      </w:r>
    </w:p>
    <w:p w:rsidR="004554A9" w:rsidRPr="00E317FC" w:rsidRDefault="004554A9" w:rsidP="00E317FC">
      <w:pPr>
        <w:spacing w:line="360" w:lineRule="auto"/>
        <w:ind w:firstLine="709"/>
        <w:jc w:val="both"/>
        <w:rPr>
          <w:sz w:val="28"/>
          <w:szCs w:val="28"/>
        </w:rPr>
        <w:sectPr w:rsidR="004554A9" w:rsidRPr="00E317FC" w:rsidSect="00E317FC">
          <w:footerReference w:type="even" r:id="rId7"/>
          <w:footerReference w:type="default" r:id="rId8"/>
          <w:pgSz w:w="11906" w:h="16838" w:code="9"/>
          <w:pgMar w:top="1134" w:right="851" w:bottom="1134" w:left="1701" w:header="709" w:footer="709" w:gutter="0"/>
          <w:cols w:space="708"/>
          <w:titlePg/>
          <w:docGrid w:linePitch="360"/>
        </w:sectPr>
      </w:pPr>
    </w:p>
    <w:p w:rsidR="004A1804" w:rsidRPr="00E317FC" w:rsidRDefault="00420202" w:rsidP="00E317FC">
      <w:pPr>
        <w:pStyle w:val="1"/>
        <w:spacing w:before="0" w:after="0" w:line="360" w:lineRule="auto"/>
        <w:ind w:firstLine="709"/>
        <w:jc w:val="both"/>
        <w:rPr>
          <w:rFonts w:ascii="Times New Roman" w:hAnsi="Times New Roman"/>
          <w:sz w:val="28"/>
        </w:rPr>
      </w:pPr>
      <w:bookmarkStart w:id="1" w:name="_Toc200696091"/>
      <w:r w:rsidRPr="00E317FC">
        <w:rPr>
          <w:rFonts w:ascii="Times New Roman" w:hAnsi="Times New Roman"/>
          <w:sz w:val="28"/>
        </w:rPr>
        <w:t>1</w:t>
      </w:r>
      <w:r w:rsidR="00E317FC">
        <w:rPr>
          <w:rFonts w:ascii="Times New Roman" w:hAnsi="Times New Roman"/>
          <w:sz w:val="28"/>
        </w:rPr>
        <w:t>.</w:t>
      </w:r>
      <w:r w:rsidR="004A1804" w:rsidRPr="00E317FC">
        <w:rPr>
          <w:rFonts w:ascii="Times New Roman" w:hAnsi="Times New Roman"/>
          <w:sz w:val="28"/>
        </w:rPr>
        <w:t xml:space="preserve"> Место Германии в мировой торговле</w:t>
      </w:r>
      <w:bookmarkEnd w:id="1"/>
    </w:p>
    <w:p w:rsidR="004A1804" w:rsidRPr="00E317FC" w:rsidRDefault="004A1804" w:rsidP="00E317FC">
      <w:pPr>
        <w:spacing w:line="360" w:lineRule="auto"/>
        <w:ind w:firstLine="709"/>
        <w:jc w:val="both"/>
        <w:rPr>
          <w:sz w:val="28"/>
        </w:rPr>
      </w:pPr>
    </w:p>
    <w:p w:rsidR="008C2935" w:rsidRPr="00E317FC" w:rsidRDefault="008C2935" w:rsidP="00E317FC">
      <w:pPr>
        <w:spacing w:line="360" w:lineRule="auto"/>
        <w:ind w:firstLine="709"/>
        <w:jc w:val="both"/>
        <w:rPr>
          <w:sz w:val="28"/>
          <w:szCs w:val="28"/>
        </w:rPr>
      </w:pPr>
      <w:r w:rsidRPr="00E317FC">
        <w:rPr>
          <w:sz w:val="28"/>
          <w:szCs w:val="28"/>
        </w:rPr>
        <w:t xml:space="preserve">Перейдем непосредственно к рассмотрению внешнеэкономической деятельности Германии. </w:t>
      </w:r>
    </w:p>
    <w:p w:rsidR="008C2935" w:rsidRPr="00E317FC" w:rsidRDefault="008C2935" w:rsidP="00E317FC">
      <w:pPr>
        <w:spacing w:line="360" w:lineRule="auto"/>
        <w:ind w:firstLine="709"/>
        <w:jc w:val="both"/>
        <w:rPr>
          <w:sz w:val="28"/>
          <w:szCs w:val="28"/>
        </w:rPr>
      </w:pPr>
      <w:r w:rsidRPr="00E317FC">
        <w:rPr>
          <w:sz w:val="28"/>
          <w:szCs w:val="28"/>
        </w:rPr>
        <w:t xml:space="preserve">Германия (Deutschland), Федеративная Республика Германия (ФРГ), государство в Центральной Европе, омывается Северным и Балтийским морями. Граничит с девятью государствами – Данией, Бельгией, Нидерландами, Люксембургом, Австрией, Швейцарией, Францией, Чехией и Польшей. </w:t>
      </w:r>
    </w:p>
    <w:p w:rsidR="008C2935" w:rsidRPr="00E317FC" w:rsidRDefault="008C2935" w:rsidP="00E317FC">
      <w:pPr>
        <w:spacing w:line="360" w:lineRule="auto"/>
        <w:ind w:firstLine="709"/>
        <w:jc w:val="both"/>
        <w:rPr>
          <w:sz w:val="28"/>
          <w:szCs w:val="28"/>
        </w:rPr>
      </w:pPr>
      <w:r w:rsidRPr="00E317FC">
        <w:rPr>
          <w:sz w:val="28"/>
          <w:szCs w:val="28"/>
        </w:rPr>
        <w:t xml:space="preserve">Климат умеренный, переходный от морского к континентальному. Средние температуры января на равнинах от 0 до -3 °С, в горах до -5 °С, июля соответственно 16-20 °С, 12-14 °С. Осадков 500 — </w:t>
      </w:r>
      <w:smartTag w:uri="urn:schemas-microsoft-com:office:smarttags" w:element="metricconverter">
        <w:smartTagPr>
          <w:attr w:name="ProductID" w:val="800 мм"/>
        </w:smartTagPr>
        <w:r w:rsidRPr="00E317FC">
          <w:rPr>
            <w:sz w:val="28"/>
            <w:szCs w:val="28"/>
          </w:rPr>
          <w:t>800 мм</w:t>
        </w:r>
      </w:smartTag>
      <w:r w:rsidRPr="00E317FC">
        <w:rPr>
          <w:sz w:val="28"/>
          <w:szCs w:val="28"/>
        </w:rPr>
        <w:t xml:space="preserve"> в год, в горах 1000 — </w:t>
      </w:r>
      <w:smartTag w:uri="urn:schemas-microsoft-com:office:smarttags" w:element="metricconverter">
        <w:smartTagPr>
          <w:attr w:name="ProductID" w:val="2000 мм"/>
        </w:smartTagPr>
        <w:r w:rsidRPr="00E317FC">
          <w:rPr>
            <w:sz w:val="28"/>
            <w:szCs w:val="28"/>
          </w:rPr>
          <w:t>2000 мм</w:t>
        </w:r>
      </w:smartTag>
      <w:r w:rsidRPr="00E317FC">
        <w:rPr>
          <w:sz w:val="28"/>
          <w:szCs w:val="28"/>
        </w:rPr>
        <w:t>. Такой климат позволяет стране вести высокоинтенсивное сельское хозяйство с преобладанием отраслей животноводства (свиноводство и молочное животноводство). Растениеводство специализируется на производстве зерна (пшеницы, ячменя и др.), сахарной свеклы, картофеля. Присутствует хмелеводство, виноделие, рыболовство. Таким образом</w:t>
      </w:r>
      <w:r w:rsidR="00E317FC">
        <w:rPr>
          <w:sz w:val="28"/>
          <w:szCs w:val="28"/>
        </w:rPr>
        <w:t>,</w:t>
      </w:r>
      <w:r w:rsidRPr="00E317FC">
        <w:rPr>
          <w:sz w:val="28"/>
          <w:szCs w:val="28"/>
        </w:rPr>
        <w:t xml:space="preserve"> можно заметить, что данный климат позволяет стране не только обеспечивать внутренние потребности в продукции сельского хозяйства, но и быть одним из крупнейших (после США, Франции и Нидерландов) экспортеров. При этом Германия является одновременно крупнейшим импортером сельскохозяйственной продукции.</w:t>
      </w:r>
    </w:p>
    <w:p w:rsidR="008C2935" w:rsidRPr="00E317FC" w:rsidRDefault="008C2935" w:rsidP="00E317FC">
      <w:pPr>
        <w:spacing w:line="360" w:lineRule="auto"/>
        <w:ind w:firstLine="709"/>
        <w:jc w:val="both"/>
        <w:rPr>
          <w:sz w:val="28"/>
          <w:szCs w:val="28"/>
        </w:rPr>
      </w:pPr>
      <w:r w:rsidRPr="00E317FC">
        <w:rPr>
          <w:sz w:val="28"/>
          <w:szCs w:val="28"/>
        </w:rPr>
        <w:t>Как указано во многих источниках, национальный состав населения характеризуется ярко выраженной</w:t>
      </w:r>
      <w:r w:rsidR="00E317FC">
        <w:rPr>
          <w:sz w:val="28"/>
          <w:szCs w:val="28"/>
        </w:rPr>
        <w:t xml:space="preserve"> </w:t>
      </w:r>
      <w:r w:rsidRPr="00E317FC">
        <w:rPr>
          <w:sz w:val="28"/>
          <w:szCs w:val="28"/>
        </w:rPr>
        <w:t>однородностью, преобладанием немцев. Имеется лишь</w:t>
      </w:r>
      <w:r w:rsidR="00E317FC">
        <w:rPr>
          <w:sz w:val="28"/>
          <w:szCs w:val="28"/>
        </w:rPr>
        <w:t xml:space="preserve"> </w:t>
      </w:r>
      <w:r w:rsidRPr="00E317FC">
        <w:rPr>
          <w:sz w:val="28"/>
          <w:szCs w:val="28"/>
        </w:rPr>
        <w:t>несколько крайне малочисленных</w:t>
      </w:r>
      <w:r w:rsidR="00E317FC">
        <w:rPr>
          <w:sz w:val="28"/>
          <w:szCs w:val="28"/>
        </w:rPr>
        <w:t xml:space="preserve"> </w:t>
      </w:r>
      <w:r w:rsidRPr="00E317FC">
        <w:rPr>
          <w:sz w:val="28"/>
          <w:szCs w:val="28"/>
        </w:rPr>
        <w:t>национальных меньшинств - голландцы, датчане. В стране постоянно проживают 8 млн. иностранцев, что составляет 9,7% всего населения. В основном это иностранные</w:t>
      </w:r>
      <w:r w:rsidR="00E317FC">
        <w:rPr>
          <w:sz w:val="28"/>
          <w:szCs w:val="28"/>
        </w:rPr>
        <w:t xml:space="preserve"> </w:t>
      </w:r>
      <w:r w:rsidRPr="00E317FC">
        <w:rPr>
          <w:sz w:val="28"/>
          <w:szCs w:val="28"/>
        </w:rPr>
        <w:t>рабочие,</w:t>
      </w:r>
      <w:r w:rsidR="00E317FC">
        <w:rPr>
          <w:sz w:val="28"/>
          <w:szCs w:val="28"/>
        </w:rPr>
        <w:t xml:space="preserve"> </w:t>
      </w:r>
      <w:r w:rsidRPr="00E317FC">
        <w:rPr>
          <w:sz w:val="28"/>
          <w:szCs w:val="28"/>
        </w:rPr>
        <w:t>занимающиеся</w:t>
      </w:r>
      <w:r w:rsidR="00E317FC">
        <w:rPr>
          <w:sz w:val="28"/>
          <w:szCs w:val="28"/>
        </w:rPr>
        <w:t xml:space="preserve"> </w:t>
      </w:r>
      <w:r w:rsidRPr="00E317FC">
        <w:rPr>
          <w:sz w:val="28"/>
          <w:szCs w:val="28"/>
        </w:rPr>
        <w:t>почти</w:t>
      </w:r>
      <w:r w:rsidR="00E317FC">
        <w:rPr>
          <w:sz w:val="28"/>
          <w:szCs w:val="28"/>
        </w:rPr>
        <w:t xml:space="preserve"> </w:t>
      </w:r>
      <w:r w:rsidRPr="00E317FC">
        <w:rPr>
          <w:sz w:val="28"/>
          <w:szCs w:val="28"/>
        </w:rPr>
        <w:t>исключительно малоквалифицированным</w:t>
      </w:r>
      <w:r w:rsidR="00E317FC">
        <w:rPr>
          <w:sz w:val="28"/>
          <w:szCs w:val="28"/>
        </w:rPr>
        <w:t xml:space="preserve"> </w:t>
      </w:r>
      <w:r w:rsidRPr="00E317FC">
        <w:rPr>
          <w:sz w:val="28"/>
          <w:szCs w:val="28"/>
        </w:rPr>
        <w:t>и</w:t>
      </w:r>
      <w:r w:rsidR="00E317FC">
        <w:rPr>
          <w:sz w:val="28"/>
          <w:szCs w:val="28"/>
        </w:rPr>
        <w:t xml:space="preserve"> </w:t>
      </w:r>
      <w:r w:rsidRPr="00E317FC">
        <w:rPr>
          <w:sz w:val="28"/>
          <w:szCs w:val="28"/>
        </w:rPr>
        <w:t>низкооплачиваемым</w:t>
      </w:r>
      <w:r w:rsidR="00E317FC">
        <w:rPr>
          <w:sz w:val="28"/>
          <w:szCs w:val="28"/>
        </w:rPr>
        <w:t xml:space="preserve"> </w:t>
      </w:r>
      <w:r w:rsidRPr="00E317FC">
        <w:rPr>
          <w:sz w:val="28"/>
          <w:szCs w:val="28"/>
        </w:rPr>
        <w:t>трудом.</w:t>
      </w:r>
      <w:r w:rsidR="00E317FC">
        <w:rPr>
          <w:sz w:val="28"/>
          <w:szCs w:val="28"/>
        </w:rPr>
        <w:t xml:space="preserve"> </w:t>
      </w:r>
      <w:r w:rsidRPr="00E317FC">
        <w:rPr>
          <w:sz w:val="28"/>
          <w:szCs w:val="28"/>
        </w:rPr>
        <w:t>По национальному составу самая большая группа иностранцев - турки, почти треть от общего количества и около 2,4% от численности населения, выходцы из Югославии - 0,9%, итальянцы - 0,7%, греки - 0,4%, поляки - 0,3%, хорваты - 0,2%, боснийцы - 0,25% и граждане Австрии - 0,2% [2, 75].</w:t>
      </w:r>
      <w:r w:rsidR="00E317FC">
        <w:rPr>
          <w:sz w:val="28"/>
          <w:szCs w:val="28"/>
        </w:rPr>
        <w:t xml:space="preserve"> </w:t>
      </w:r>
      <w:r w:rsidRPr="00E317FC">
        <w:rPr>
          <w:sz w:val="28"/>
          <w:szCs w:val="28"/>
        </w:rPr>
        <w:t>Подавляющее большинство немцев</w:t>
      </w:r>
      <w:r w:rsidR="00E317FC">
        <w:rPr>
          <w:sz w:val="28"/>
          <w:szCs w:val="28"/>
        </w:rPr>
        <w:t xml:space="preserve"> </w:t>
      </w:r>
      <w:r w:rsidRPr="00E317FC">
        <w:rPr>
          <w:sz w:val="28"/>
          <w:szCs w:val="28"/>
        </w:rPr>
        <w:t>вполне терпимо</w:t>
      </w:r>
      <w:r w:rsidR="00E317FC">
        <w:rPr>
          <w:sz w:val="28"/>
          <w:szCs w:val="28"/>
        </w:rPr>
        <w:t xml:space="preserve"> </w:t>
      </w:r>
      <w:r w:rsidRPr="00E317FC">
        <w:rPr>
          <w:sz w:val="28"/>
          <w:szCs w:val="28"/>
        </w:rPr>
        <w:t>относится к</w:t>
      </w:r>
      <w:r w:rsidR="00E317FC">
        <w:rPr>
          <w:sz w:val="28"/>
          <w:szCs w:val="28"/>
        </w:rPr>
        <w:t xml:space="preserve"> </w:t>
      </w:r>
      <w:r w:rsidRPr="00E317FC">
        <w:rPr>
          <w:sz w:val="28"/>
          <w:szCs w:val="28"/>
        </w:rPr>
        <w:t>таким рабочим, не выражает</w:t>
      </w:r>
      <w:r w:rsidR="00E317FC">
        <w:rPr>
          <w:sz w:val="28"/>
          <w:szCs w:val="28"/>
        </w:rPr>
        <w:t xml:space="preserve"> </w:t>
      </w:r>
      <w:r w:rsidRPr="00E317FC">
        <w:rPr>
          <w:sz w:val="28"/>
          <w:szCs w:val="28"/>
        </w:rPr>
        <w:t>по</w:t>
      </w:r>
      <w:r w:rsidR="00E317FC">
        <w:rPr>
          <w:sz w:val="28"/>
          <w:szCs w:val="28"/>
        </w:rPr>
        <w:t xml:space="preserve"> </w:t>
      </w:r>
      <w:r w:rsidRPr="00E317FC">
        <w:rPr>
          <w:sz w:val="28"/>
          <w:szCs w:val="28"/>
        </w:rPr>
        <w:t>отношению</w:t>
      </w:r>
      <w:r w:rsidR="00E317FC">
        <w:rPr>
          <w:sz w:val="28"/>
          <w:szCs w:val="28"/>
        </w:rPr>
        <w:t xml:space="preserve"> </w:t>
      </w:r>
      <w:r w:rsidRPr="00E317FC">
        <w:rPr>
          <w:sz w:val="28"/>
          <w:szCs w:val="28"/>
        </w:rPr>
        <w:t>к</w:t>
      </w:r>
      <w:r w:rsidR="00E317FC">
        <w:rPr>
          <w:sz w:val="28"/>
          <w:szCs w:val="28"/>
        </w:rPr>
        <w:t xml:space="preserve"> </w:t>
      </w:r>
      <w:r w:rsidRPr="00E317FC">
        <w:rPr>
          <w:sz w:val="28"/>
          <w:szCs w:val="28"/>
        </w:rPr>
        <w:t>ним</w:t>
      </w:r>
      <w:r w:rsidR="00E317FC">
        <w:rPr>
          <w:sz w:val="28"/>
          <w:szCs w:val="28"/>
        </w:rPr>
        <w:t xml:space="preserve"> </w:t>
      </w:r>
      <w:r w:rsidRPr="00E317FC">
        <w:rPr>
          <w:sz w:val="28"/>
          <w:szCs w:val="28"/>
        </w:rPr>
        <w:t>неприязни,</w:t>
      </w:r>
      <w:r w:rsidR="00E317FC">
        <w:rPr>
          <w:sz w:val="28"/>
          <w:szCs w:val="28"/>
        </w:rPr>
        <w:t xml:space="preserve"> </w:t>
      </w:r>
      <w:r w:rsidRPr="00E317FC">
        <w:rPr>
          <w:sz w:val="28"/>
          <w:szCs w:val="28"/>
        </w:rPr>
        <w:t>за</w:t>
      </w:r>
      <w:r w:rsidR="00E317FC">
        <w:rPr>
          <w:sz w:val="28"/>
          <w:szCs w:val="28"/>
        </w:rPr>
        <w:t xml:space="preserve"> </w:t>
      </w:r>
      <w:r w:rsidRPr="00E317FC">
        <w:rPr>
          <w:sz w:val="28"/>
          <w:szCs w:val="28"/>
        </w:rPr>
        <w:t>исключением групп немцев,</w:t>
      </w:r>
      <w:r w:rsidR="00E317FC">
        <w:rPr>
          <w:sz w:val="28"/>
          <w:szCs w:val="28"/>
        </w:rPr>
        <w:t xml:space="preserve"> </w:t>
      </w:r>
      <w:r w:rsidRPr="00E317FC">
        <w:rPr>
          <w:sz w:val="28"/>
          <w:szCs w:val="28"/>
        </w:rPr>
        <w:t>настроенных</w:t>
      </w:r>
      <w:r w:rsidR="00E317FC">
        <w:rPr>
          <w:sz w:val="28"/>
          <w:szCs w:val="28"/>
        </w:rPr>
        <w:t xml:space="preserve"> </w:t>
      </w:r>
      <w:r w:rsidRPr="00E317FC">
        <w:rPr>
          <w:sz w:val="28"/>
          <w:szCs w:val="28"/>
        </w:rPr>
        <w:t>расистски</w:t>
      </w:r>
      <w:r w:rsidR="00E317FC">
        <w:rPr>
          <w:sz w:val="28"/>
          <w:szCs w:val="28"/>
        </w:rPr>
        <w:t xml:space="preserve"> </w:t>
      </w:r>
      <w:r w:rsidRPr="00E317FC">
        <w:rPr>
          <w:sz w:val="28"/>
          <w:szCs w:val="28"/>
        </w:rPr>
        <w:t>или</w:t>
      </w:r>
      <w:r w:rsidR="00E317FC">
        <w:rPr>
          <w:sz w:val="28"/>
          <w:szCs w:val="28"/>
        </w:rPr>
        <w:t xml:space="preserve"> </w:t>
      </w:r>
      <w:r w:rsidRPr="00E317FC">
        <w:rPr>
          <w:sz w:val="28"/>
          <w:szCs w:val="28"/>
        </w:rPr>
        <w:t>неонацистски.</w:t>
      </w:r>
      <w:r w:rsidR="00E317FC">
        <w:rPr>
          <w:sz w:val="28"/>
          <w:szCs w:val="28"/>
        </w:rPr>
        <w:t xml:space="preserve"> </w:t>
      </w:r>
      <w:r w:rsidRPr="00E317FC">
        <w:rPr>
          <w:sz w:val="28"/>
          <w:szCs w:val="28"/>
        </w:rPr>
        <w:t>Вместе</w:t>
      </w:r>
      <w:r w:rsidR="00E317FC">
        <w:rPr>
          <w:sz w:val="28"/>
          <w:szCs w:val="28"/>
        </w:rPr>
        <w:t xml:space="preserve"> </w:t>
      </w:r>
      <w:r w:rsidRPr="00E317FC">
        <w:rPr>
          <w:sz w:val="28"/>
          <w:szCs w:val="28"/>
        </w:rPr>
        <w:t>с тем в условиях массовой безработицы,</w:t>
      </w:r>
      <w:r w:rsidR="00E317FC">
        <w:rPr>
          <w:sz w:val="28"/>
          <w:szCs w:val="28"/>
        </w:rPr>
        <w:t xml:space="preserve"> </w:t>
      </w:r>
      <w:r w:rsidRPr="00E317FC">
        <w:rPr>
          <w:sz w:val="28"/>
          <w:szCs w:val="28"/>
        </w:rPr>
        <w:t>которая охватывает сейчас</w:t>
      </w:r>
      <w:r w:rsidR="00E317FC">
        <w:rPr>
          <w:sz w:val="28"/>
          <w:szCs w:val="28"/>
        </w:rPr>
        <w:t xml:space="preserve"> </w:t>
      </w:r>
      <w:r w:rsidRPr="00E317FC">
        <w:rPr>
          <w:sz w:val="28"/>
          <w:szCs w:val="28"/>
        </w:rPr>
        <w:t>около 4 млн.</w:t>
      </w:r>
      <w:r w:rsidR="00E317FC">
        <w:rPr>
          <w:sz w:val="28"/>
          <w:szCs w:val="28"/>
        </w:rPr>
        <w:t xml:space="preserve"> </w:t>
      </w:r>
      <w:r w:rsidRPr="00E317FC">
        <w:rPr>
          <w:sz w:val="28"/>
          <w:szCs w:val="28"/>
        </w:rPr>
        <w:t>коренных</w:t>
      </w:r>
      <w:r w:rsidR="00E317FC">
        <w:rPr>
          <w:sz w:val="28"/>
          <w:szCs w:val="28"/>
        </w:rPr>
        <w:t xml:space="preserve"> </w:t>
      </w:r>
      <w:r w:rsidRPr="00E317FC">
        <w:rPr>
          <w:sz w:val="28"/>
          <w:szCs w:val="28"/>
        </w:rPr>
        <w:t>жителей</w:t>
      </w:r>
      <w:r w:rsidR="00E317FC">
        <w:rPr>
          <w:sz w:val="28"/>
          <w:szCs w:val="28"/>
        </w:rPr>
        <w:t xml:space="preserve"> </w:t>
      </w:r>
      <w:r w:rsidRPr="00E317FC">
        <w:rPr>
          <w:sz w:val="28"/>
          <w:szCs w:val="28"/>
        </w:rPr>
        <w:t>страны,</w:t>
      </w:r>
      <w:r w:rsidR="00E317FC">
        <w:rPr>
          <w:sz w:val="28"/>
          <w:szCs w:val="28"/>
        </w:rPr>
        <w:t xml:space="preserve"> </w:t>
      </w:r>
      <w:r w:rsidRPr="00E317FC">
        <w:rPr>
          <w:sz w:val="28"/>
          <w:szCs w:val="28"/>
        </w:rPr>
        <w:t>пребывание</w:t>
      </w:r>
      <w:r w:rsidR="00E317FC">
        <w:rPr>
          <w:sz w:val="28"/>
          <w:szCs w:val="28"/>
        </w:rPr>
        <w:t xml:space="preserve"> </w:t>
      </w:r>
      <w:r w:rsidRPr="00E317FC">
        <w:rPr>
          <w:sz w:val="28"/>
          <w:szCs w:val="28"/>
        </w:rPr>
        <w:t>миллионов иностранных рабочих объективно создает значительный конфликтный потенциал. Иностранцы стали в Германии серьезным экономическим фактором. Им принадлежит 281 тысяча фирм, что составляет 6,3% всех зарегистрированных в стране предприятий. Лидерство в сфере бизнеса прочно захватили турки, они владеют 22,9% принадлежащих иностранцам предприятий [2, 86].</w:t>
      </w:r>
    </w:p>
    <w:p w:rsidR="008C2935" w:rsidRPr="00E317FC" w:rsidRDefault="008C2935" w:rsidP="00E317FC">
      <w:pPr>
        <w:spacing w:line="360" w:lineRule="auto"/>
        <w:ind w:firstLine="709"/>
        <w:jc w:val="both"/>
        <w:rPr>
          <w:sz w:val="28"/>
          <w:szCs w:val="28"/>
        </w:rPr>
      </w:pPr>
      <w:r w:rsidRPr="00E317FC">
        <w:rPr>
          <w:sz w:val="28"/>
          <w:szCs w:val="28"/>
        </w:rPr>
        <w:t>По мнению многих экспертов, основным источником для пополнения и омоложения населения в Германии является иммиграция. Однако такое положение не всегда встречает понимание у коренного населения страны. Это приводит к многочисленным проблемам в отношениях коренного населения и иностранцев.</w:t>
      </w:r>
    </w:p>
    <w:p w:rsidR="008C2935" w:rsidRPr="00E317FC" w:rsidRDefault="008C2935" w:rsidP="00E317FC">
      <w:pPr>
        <w:spacing w:line="360" w:lineRule="auto"/>
        <w:ind w:firstLine="709"/>
        <w:jc w:val="both"/>
        <w:rPr>
          <w:sz w:val="28"/>
          <w:szCs w:val="28"/>
        </w:rPr>
      </w:pPr>
      <w:r w:rsidRPr="00E317FC">
        <w:rPr>
          <w:sz w:val="28"/>
          <w:szCs w:val="28"/>
        </w:rPr>
        <w:t>По мнению автора данной работы, ЭГП Германии чрезвычайно выгодное для развития внешней торговли. Страна расположена в центре наиболее экономически-развитого района Европы, где сходятся крупнейшие торговые и транспортные артерии мирового значения. Через Германию проходят все важнейшие торговые пути, соединяющие западную и восточную Европу. Страна имеет выход к Северному и Балтийскому морям, что также способствует укреплению торгово-экономических связей страны.</w:t>
      </w:r>
    </w:p>
    <w:p w:rsidR="008C2935" w:rsidRPr="00E317FC" w:rsidRDefault="008C2935" w:rsidP="00E317FC">
      <w:pPr>
        <w:spacing w:line="360" w:lineRule="auto"/>
        <w:ind w:firstLine="709"/>
        <w:jc w:val="both"/>
        <w:rPr>
          <w:sz w:val="28"/>
          <w:szCs w:val="28"/>
        </w:rPr>
      </w:pPr>
      <w:r w:rsidRPr="00E317FC">
        <w:rPr>
          <w:sz w:val="28"/>
          <w:szCs w:val="28"/>
        </w:rPr>
        <w:t>Германия — высокоразвитая индустриальная страна. Германия не слишком богата запасами полезных ископаемых. Можно отметить только каменный и бурый уголь, калийные соли. Очевидно, что такие полезные ископаемые не представляют какую-либо значительную хозяйственную ценность. Тем не менее, по мнению Зарицкого Б., которое он высказал в своей статье «Секреты Германского чуда», «скудость естественных ресурсов породила знаменитую немецкую бережливость и определила специализацию страны на промышленном производстве и развитии наукоемких отраслей экономики». Автор данной работы поддерживает такую точку зрения.</w:t>
      </w:r>
    </w:p>
    <w:p w:rsidR="008C2935" w:rsidRPr="00E317FC" w:rsidRDefault="008C2935" w:rsidP="00E317FC">
      <w:pPr>
        <w:spacing w:line="360" w:lineRule="auto"/>
        <w:ind w:firstLine="709"/>
        <w:jc w:val="both"/>
        <w:rPr>
          <w:sz w:val="28"/>
          <w:szCs w:val="28"/>
        </w:rPr>
      </w:pPr>
      <w:r w:rsidRPr="00E317FC">
        <w:rPr>
          <w:sz w:val="28"/>
          <w:szCs w:val="28"/>
        </w:rPr>
        <w:t>По результатам исследований многих специалистов стало известно, что Германия - главный производитель продукции машиностроения и ведущий экспортер машин и оборудования среди стран ЕС. Во многих секторах машиностроения ФРГ является несомненным технологическим лидером, специализируясь на высококачественных товарах. У немецких товаров хорошая репутация по всему миру, что стимулирует экспорт в Великобританию и США, поддерживает внутренний спрос.</w:t>
      </w:r>
    </w:p>
    <w:p w:rsidR="008C2935" w:rsidRPr="00E317FC" w:rsidRDefault="008C2935" w:rsidP="00E317FC">
      <w:pPr>
        <w:spacing w:line="360" w:lineRule="auto"/>
        <w:ind w:firstLine="709"/>
        <w:jc w:val="both"/>
        <w:rPr>
          <w:sz w:val="28"/>
          <w:szCs w:val="28"/>
        </w:rPr>
      </w:pPr>
      <w:r w:rsidRPr="00E317FC">
        <w:rPr>
          <w:sz w:val="28"/>
          <w:szCs w:val="28"/>
        </w:rPr>
        <w:t>Свое мнение по данному вопросу высказал Шмелев Н.П. («Европа: вчера, сегодня, завтра»): «Машиностроение ориентировано на внешние рынки, а потому многопрофильно и многоукладно. Стабильная внешняя обстановка позволила Германии достичь лидирующих позиций на мировых рынках. Так, например, экспортный коэффициент полиграфических и бумагопроизводящих машин и механизмов составил в 2000 году 0,85, а его доля в мировом экспорте - 40%. За Германией на значительном расстоянии следуют: США (28%), Япония (10,1%), Швейцария (9,9%), Великобритания (8%)»</w:t>
      </w:r>
      <w:r w:rsidR="00E317FC">
        <w:rPr>
          <w:sz w:val="28"/>
          <w:szCs w:val="28"/>
        </w:rPr>
        <w:t xml:space="preserve"> </w:t>
      </w:r>
      <w:r w:rsidRPr="00E317FC">
        <w:rPr>
          <w:sz w:val="28"/>
          <w:szCs w:val="28"/>
        </w:rPr>
        <w:t>[1, 118].</w:t>
      </w:r>
    </w:p>
    <w:p w:rsidR="008C2935" w:rsidRPr="00E317FC" w:rsidRDefault="008C2935" w:rsidP="00E317FC">
      <w:pPr>
        <w:spacing w:line="360" w:lineRule="auto"/>
        <w:ind w:firstLine="709"/>
        <w:jc w:val="both"/>
        <w:rPr>
          <w:sz w:val="28"/>
          <w:szCs w:val="28"/>
        </w:rPr>
      </w:pPr>
      <w:r w:rsidRPr="00E317FC">
        <w:rPr>
          <w:sz w:val="28"/>
          <w:szCs w:val="28"/>
        </w:rPr>
        <w:t>По результатам проведенного исследования выяснилось, что Германия по праву является лидером (наряду с США и Японией) в мировом автомобилестроении. Качественные немецкие легковые автомобили пользуются популярностью во всем мире. Автомобилестроительные заводы сконцентрированы в землях Баден-Вюртемберг (Ауди, Даймлер-Бенц), Нижней Саксонии (Фольксваген), Гессене (Опель), Северной Рейн-Вестфалии (Форд, Опель), Баварии (БМВ) и Саарленде (Форд). Производство автомобилей в восточных землях было прекращено по причине несоответствия экологическим требованиям выпускаемой продукции. Но Фольксваген, Опель и Даймлер-Бенц быстро освоили и переориентировали восточногерманские заводы на изготовление автомобилей собственных марок. Производит Германия также пожарные, поливальные, уборочные машины (фирма IVEKO) и грузовые автомобили.</w:t>
      </w:r>
    </w:p>
    <w:p w:rsidR="008C2935" w:rsidRPr="00E317FC" w:rsidRDefault="008C2935" w:rsidP="00E317FC">
      <w:pPr>
        <w:spacing w:line="360" w:lineRule="auto"/>
        <w:ind w:firstLine="709"/>
        <w:jc w:val="both"/>
        <w:rPr>
          <w:sz w:val="28"/>
          <w:szCs w:val="28"/>
        </w:rPr>
      </w:pPr>
      <w:r w:rsidRPr="00E317FC">
        <w:rPr>
          <w:sz w:val="28"/>
          <w:szCs w:val="28"/>
        </w:rPr>
        <w:t xml:space="preserve">Как отмечено на сайте </w:t>
      </w:r>
      <w:r w:rsidRPr="00E317FC">
        <w:rPr>
          <w:sz w:val="28"/>
          <w:szCs w:val="28"/>
          <w:lang w:val="en-US"/>
        </w:rPr>
        <w:t>www</w:t>
      </w:r>
      <w:r w:rsidRPr="00E317FC">
        <w:rPr>
          <w:sz w:val="28"/>
          <w:szCs w:val="28"/>
        </w:rPr>
        <w:t>.</w:t>
      </w:r>
      <w:r w:rsidRPr="00E317FC">
        <w:rPr>
          <w:sz w:val="28"/>
          <w:szCs w:val="28"/>
          <w:lang w:val="en-US"/>
        </w:rPr>
        <w:t>europa</w:t>
      </w:r>
      <w:r w:rsidRPr="00E317FC">
        <w:rPr>
          <w:sz w:val="28"/>
          <w:szCs w:val="28"/>
        </w:rPr>
        <w:t>.</w:t>
      </w:r>
      <w:r w:rsidRPr="00E317FC">
        <w:rPr>
          <w:sz w:val="28"/>
          <w:szCs w:val="28"/>
          <w:lang w:val="en-US"/>
        </w:rPr>
        <w:t>eu</w:t>
      </w:r>
      <w:r w:rsidRPr="00E317FC">
        <w:rPr>
          <w:sz w:val="28"/>
          <w:szCs w:val="28"/>
        </w:rPr>
        <w:t>.</w:t>
      </w:r>
      <w:r w:rsidRPr="00E317FC">
        <w:rPr>
          <w:sz w:val="28"/>
          <w:szCs w:val="28"/>
          <w:lang w:val="en-US"/>
        </w:rPr>
        <w:t>int</w:t>
      </w:r>
      <w:r w:rsidRPr="00E317FC">
        <w:rPr>
          <w:sz w:val="28"/>
          <w:szCs w:val="28"/>
        </w:rPr>
        <w:t>., с конца 19 в. Германия стала выдвигаться на первые позиции в мире по производству электротехнического оборудования. Центром производства был Берлин, где располагались такие известные корпорации, как "Siemens", "AEG", "Telefunken", и "Osram". После Второй Мировой войны и разделения Германии, наиболее мощное и современное производство развернулось в Мюнхене, Штутгарте, Нюрнберге и других центрах Южной Германии.</w:t>
      </w:r>
    </w:p>
    <w:p w:rsidR="008C2935" w:rsidRPr="00E317FC" w:rsidRDefault="008C2935" w:rsidP="00E317FC">
      <w:pPr>
        <w:spacing w:line="360" w:lineRule="auto"/>
        <w:ind w:firstLine="709"/>
        <w:jc w:val="both"/>
        <w:rPr>
          <w:sz w:val="28"/>
          <w:szCs w:val="28"/>
        </w:rPr>
      </w:pPr>
      <w:r w:rsidRPr="00E317FC">
        <w:rPr>
          <w:sz w:val="28"/>
          <w:szCs w:val="28"/>
        </w:rPr>
        <w:t>С конца 19 в. так же начался подъем и химической промышленности. Страна активно создавала мировой рынок искусственных красителей. Основным сырьем для химической отрасли является нефть. Большинство нефтехимических заводов сосредоточены вдоль Рейна и его притоков - в Людвигсхафене, близ Франкфурта и в рурском промышленном районе (концерны Bayer и</w:t>
      </w:r>
      <w:r w:rsidR="00E317FC">
        <w:rPr>
          <w:sz w:val="28"/>
          <w:szCs w:val="28"/>
        </w:rPr>
        <w:t xml:space="preserve"> </w:t>
      </w:r>
      <w:r w:rsidRPr="00E317FC">
        <w:rPr>
          <w:sz w:val="28"/>
          <w:szCs w:val="28"/>
        </w:rPr>
        <w:t>BASF).</w:t>
      </w:r>
    </w:p>
    <w:p w:rsidR="007F2F1E" w:rsidRDefault="008C2935" w:rsidP="00E317FC">
      <w:pPr>
        <w:spacing w:line="360" w:lineRule="auto"/>
        <w:ind w:firstLine="709"/>
        <w:jc w:val="both"/>
        <w:rPr>
          <w:sz w:val="28"/>
          <w:szCs w:val="28"/>
        </w:rPr>
      </w:pPr>
      <w:r w:rsidRPr="00E317FC">
        <w:rPr>
          <w:sz w:val="28"/>
          <w:szCs w:val="28"/>
        </w:rPr>
        <w:t>Авторы многих учебников по мировой экономике</w:t>
      </w:r>
      <w:r w:rsidR="00E317FC">
        <w:rPr>
          <w:sz w:val="28"/>
          <w:szCs w:val="28"/>
        </w:rPr>
        <w:t xml:space="preserve"> </w:t>
      </w:r>
      <w:r w:rsidR="004A1804" w:rsidRPr="00E317FC">
        <w:rPr>
          <w:sz w:val="28"/>
          <w:szCs w:val="28"/>
        </w:rPr>
        <w:t xml:space="preserve">по праву называют </w:t>
      </w:r>
      <w:r w:rsidRPr="00E317FC">
        <w:rPr>
          <w:sz w:val="28"/>
          <w:szCs w:val="28"/>
        </w:rPr>
        <w:t xml:space="preserve">ФРГ </w:t>
      </w:r>
      <w:r w:rsidR="004A1804" w:rsidRPr="00E317FC">
        <w:rPr>
          <w:sz w:val="28"/>
          <w:szCs w:val="28"/>
        </w:rPr>
        <w:t xml:space="preserve">одним из «локомотивов» мировой экономики. По уровню мирового развития, величине экономического потенциала, доле в мировом производстве, степени вовлеченности в международное разделение труда и другим важнейшим критериям она относится к числу наиболее высокоразвитых государств мира, входит в так называемую «большую семёрку». ВВП Германии составляет </w:t>
      </w:r>
      <w:r w:rsidR="00F56235" w:rsidRPr="00E317FC">
        <w:rPr>
          <w:sz w:val="28"/>
          <w:szCs w:val="28"/>
        </w:rPr>
        <w:t>более</w:t>
      </w:r>
      <w:r w:rsidR="004A1804" w:rsidRPr="00E317FC">
        <w:rPr>
          <w:sz w:val="28"/>
          <w:szCs w:val="28"/>
        </w:rPr>
        <w:t xml:space="preserve"> 2 млрд. </w:t>
      </w:r>
      <w:r w:rsidR="00F56235" w:rsidRPr="00E317FC">
        <w:rPr>
          <w:sz w:val="28"/>
          <w:szCs w:val="28"/>
        </w:rPr>
        <w:t>долл. (</w:t>
      </w:r>
      <w:smartTag w:uri="urn:schemas-microsoft-com:office:smarttags" w:element="metricconverter">
        <w:smartTagPr>
          <w:attr w:name="ProductID" w:val="2005 г"/>
        </w:smartTagPr>
        <w:r w:rsidR="00F56235" w:rsidRPr="00E317FC">
          <w:rPr>
            <w:sz w:val="28"/>
            <w:szCs w:val="28"/>
          </w:rPr>
          <w:t>2005</w:t>
        </w:r>
        <w:r w:rsidRPr="00E317FC">
          <w:rPr>
            <w:sz w:val="28"/>
            <w:szCs w:val="28"/>
          </w:rPr>
          <w:t xml:space="preserve"> г</w:t>
        </w:r>
      </w:smartTag>
      <w:r w:rsidRPr="00E317FC">
        <w:rPr>
          <w:sz w:val="28"/>
          <w:szCs w:val="28"/>
        </w:rPr>
        <w:t>.) – более 6</w:t>
      </w:r>
      <w:r w:rsidR="00C07620" w:rsidRPr="00E317FC">
        <w:rPr>
          <w:sz w:val="28"/>
          <w:szCs w:val="28"/>
        </w:rPr>
        <w:t>% МВП</w:t>
      </w:r>
      <w:r w:rsidR="004A1804" w:rsidRPr="00E317FC">
        <w:rPr>
          <w:sz w:val="28"/>
          <w:szCs w:val="28"/>
        </w:rPr>
        <w:t xml:space="preserve"> [</w:t>
      </w:r>
      <w:r w:rsidR="00C07620" w:rsidRPr="00E317FC">
        <w:rPr>
          <w:sz w:val="28"/>
          <w:szCs w:val="28"/>
        </w:rPr>
        <w:t>5, 105</w:t>
      </w:r>
      <w:r w:rsidR="004A1804" w:rsidRPr="00E317FC">
        <w:rPr>
          <w:sz w:val="28"/>
          <w:szCs w:val="28"/>
        </w:rPr>
        <w:t>]</w:t>
      </w:r>
      <w:r w:rsidR="00C07620" w:rsidRPr="00E317FC">
        <w:rPr>
          <w:sz w:val="28"/>
          <w:szCs w:val="28"/>
        </w:rPr>
        <w:t>.</w:t>
      </w:r>
      <w:r w:rsidR="004A1804" w:rsidRPr="00E317FC">
        <w:rPr>
          <w:sz w:val="28"/>
          <w:szCs w:val="28"/>
        </w:rPr>
        <w:t xml:space="preserve"> ВВП на душу населения страны составляет около 24 тыс. долл. в год, что выше среднего показателя по западноевропейским странам. Германия занимает первое место в Европе по объему производства.</w:t>
      </w:r>
      <w:r w:rsidR="00E317FC">
        <w:rPr>
          <w:sz w:val="28"/>
          <w:szCs w:val="28"/>
        </w:rPr>
        <w:t xml:space="preserve"> </w:t>
      </w:r>
      <w:r w:rsidR="004A1804" w:rsidRPr="00E317FC">
        <w:rPr>
          <w:sz w:val="28"/>
          <w:szCs w:val="28"/>
        </w:rPr>
        <w:t xml:space="preserve">ФРГ - наиболее мощная промышленная держава Западной Европы. Она тесно связана с мировым хозяйством. Страна мало уступает США – крупнейшей торговой державе мира – по объему внешней торговли, хотя ее экономический потенциал почти втрое меньше. Доля ФРГ в мировом экспорте </w:t>
      </w:r>
      <w:r w:rsidR="00F56235" w:rsidRPr="00E317FC">
        <w:rPr>
          <w:sz w:val="28"/>
          <w:szCs w:val="28"/>
        </w:rPr>
        <w:t>составила в 2005 году 8,7% (таблица</w:t>
      </w:r>
      <w:r w:rsidR="004A1804" w:rsidRPr="00E317FC">
        <w:rPr>
          <w:sz w:val="28"/>
          <w:szCs w:val="28"/>
        </w:rPr>
        <w:t xml:space="preserve"> 1).</w:t>
      </w:r>
    </w:p>
    <w:p w:rsidR="00E317FC" w:rsidRPr="00E317FC" w:rsidRDefault="00E317FC" w:rsidP="00E317FC">
      <w:pPr>
        <w:spacing w:line="360" w:lineRule="auto"/>
        <w:ind w:firstLine="709"/>
        <w:jc w:val="both"/>
        <w:rPr>
          <w:sz w:val="28"/>
          <w:szCs w:val="28"/>
        </w:rPr>
      </w:pPr>
    </w:p>
    <w:p w:rsidR="002D4432" w:rsidRPr="00E317FC" w:rsidRDefault="006C2808" w:rsidP="00E317FC">
      <w:pPr>
        <w:spacing w:line="360" w:lineRule="auto"/>
        <w:ind w:firstLine="709"/>
        <w:jc w:val="both"/>
        <w:rPr>
          <w:sz w:val="28"/>
          <w:szCs w:val="28"/>
        </w:rPr>
      </w:pPr>
      <w:r w:rsidRPr="00E317FC">
        <w:rPr>
          <w:sz w:val="28"/>
          <w:szCs w:val="28"/>
        </w:rPr>
        <w:t>Таблица 1 – Мировой товарооборот, 2005 г.</w:t>
      </w:r>
    </w:p>
    <w:tbl>
      <w:tblPr>
        <w:tblW w:w="83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gridCol w:w="2393"/>
        <w:gridCol w:w="2003"/>
      </w:tblGrid>
      <w:tr w:rsidR="006C2808" w:rsidRPr="00810809" w:rsidTr="00810809">
        <w:tc>
          <w:tcPr>
            <w:tcW w:w="1800"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Место в мире</w:t>
            </w:r>
          </w:p>
        </w:tc>
        <w:tc>
          <w:tcPr>
            <w:tcW w:w="2160"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Страна</w:t>
            </w:r>
          </w:p>
        </w:tc>
        <w:tc>
          <w:tcPr>
            <w:tcW w:w="2393"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Экспорт</w:t>
            </w:r>
            <w:r w:rsidR="00746F7C" w:rsidRPr="00810809">
              <w:rPr>
                <w:sz w:val="20"/>
                <w:szCs w:val="20"/>
              </w:rPr>
              <w:t xml:space="preserve"> товаров</w:t>
            </w:r>
            <w:r w:rsidRPr="00810809">
              <w:rPr>
                <w:sz w:val="20"/>
                <w:szCs w:val="20"/>
              </w:rPr>
              <w:t>, млрд. долл.</w:t>
            </w:r>
          </w:p>
        </w:tc>
        <w:tc>
          <w:tcPr>
            <w:tcW w:w="2003"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Доля в мировом товарообороте, %</w:t>
            </w:r>
          </w:p>
        </w:tc>
      </w:tr>
      <w:tr w:rsidR="006C2808" w:rsidRPr="00810809" w:rsidTr="00810809">
        <w:tc>
          <w:tcPr>
            <w:tcW w:w="1800" w:type="dxa"/>
            <w:shd w:val="clear" w:color="auto" w:fill="auto"/>
            <w:vAlign w:val="center"/>
          </w:tcPr>
          <w:p w:rsidR="006C2808" w:rsidRPr="00810809" w:rsidRDefault="006C2808" w:rsidP="00810809">
            <w:pPr>
              <w:spacing w:line="360" w:lineRule="auto"/>
              <w:ind w:firstLine="180"/>
              <w:jc w:val="both"/>
              <w:rPr>
                <w:sz w:val="20"/>
                <w:szCs w:val="20"/>
              </w:rPr>
            </w:pPr>
          </w:p>
        </w:tc>
        <w:tc>
          <w:tcPr>
            <w:tcW w:w="2160"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Весь мир</w:t>
            </w:r>
          </w:p>
        </w:tc>
        <w:tc>
          <w:tcPr>
            <w:tcW w:w="2393"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6364,0</w:t>
            </w:r>
          </w:p>
        </w:tc>
        <w:tc>
          <w:tcPr>
            <w:tcW w:w="2003" w:type="dxa"/>
            <w:shd w:val="clear" w:color="auto" w:fill="auto"/>
            <w:vAlign w:val="center"/>
          </w:tcPr>
          <w:p w:rsidR="006C2808" w:rsidRPr="00810809" w:rsidRDefault="006C2808" w:rsidP="00810809">
            <w:pPr>
              <w:spacing w:line="360" w:lineRule="auto"/>
              <w:ind w:firstLine="180"/>
              <w:jc w:val="both"/>
              <w:rPr>
                <w:sz w:val="20"/>
                <w:szCs w:val="20"/>
              </w:rPr>
            </w:pPr>
          </w:p>
        </w:tc>
      </w:tr>
      <w:tr w:rsidR="006C2808" w:rsidRPr="00810809" w:rsidTr="00810809">
        <w:tc>
          <w:tcPr>
            <w:tcW w:w="1800"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1</w:t>
            </w:r>
          </w:p>
        </w:tc>
        <w:tc>
          <w:tcPr>
            <w:tcW w:w="2160"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США</w:t>
            </w:r>
          </w:p>
        </w:tc>
        <w:tc>
          <w:tcPr>
            <w:tcW w:w="2393"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781,1</w:t>
            </w:r>
          </w:p>
        </w:tc>
        <w:tc>
          <w:tcPr>
            <w:tcW w:w="2003" w:type="dxa"/>
            <w:shd w:val="clear" w:color="auto" w:fill="auto"/>
            <w:vAlign w:val="center"/>
          </w:tcPr>
          <w:p w:rsidR="006C2808" w:rsidRPr="00810809" w:rsidRDefault="006C2808" w:rsidP="00810809">
            <w:pPr>
              <w:spacing w:line="360" w:lineRule="auto"/>
              <w:ind w:firstLine="180"/>
              <w:jc w:val="both"/>
              <w:rPr>
                <w:sz w:val="20"/>
                <w:szCs w:val="20"/>
              </w:rPr>
            </w:pPr>
            <w:r w:rsidRPr="00810809">
              <w:rPr>
                <w:sz w:val="20"/>
                <w:szCs w:val="20"/>
              </w:rPr>
              <w:t>12,3</w:t>
            </w:r>
          </w:p>
        </w:tc>
      </w:tr>
      <w:tr w:rsidR="0026774E" w:rsidRPr="00810809" w:rsidTr="00810809">
        <w:tc>
          <w:tcPr>
            <w:tcW w:w="180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2</w:t>
            </w:r>
          </w:p>
        </w:tc>
        <w:tc>
          <w:tcPr>
            <w:tcW w:w="216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Германия</w:t>
            </w:r>
          </w:p>
        </w:tc>
        <w:tc>
          <w:tcPr>
            <w:tcW w:w="239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551,5</w:t>
            </w:r>
          </w:p>
        </w:tc>
        <w:tc>
          <w:tcPr>
            <w:tcW w:w="200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8,7</w:t>
            </w:r>
          </w:p>
        </w:tc>
      </w:tr>
      <w:tr w:rsidR="0026774E" w:rsidRPr="00810809" w:rsidTr="00810809">
        <w:tc>
          <w:tcPr>
            <w:tcW w:w="180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3</w:t>
            </w:r>
          </w:p>
        </w:tc>
        <w:tc>
          <w:tcPr>
            <w:tcW w:w="216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Япония</w:t>
            </w:r>
          </w:p>
        </w:tc>
        <w:tc>
          <w:tcPr>
            <w:tcW w:w="239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479,2</w:t>
            </w:r>
          </w:p>
        </w:tc>
        <w:tc>
          <w:tcPr>
            <w:tcW w:w="200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7,5</w:t>
            </w:r>
          </w:p>
        </w:tc>
      </w:tr>
      <w:tr w:rsidR="0026774E" w:rsidRPr="00810809" w:rsidTr="00810809">
        <w:tc>
          <w:tcPr>
            <w:tcW w:w="180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4</w:t>
            </w:r>
          </w:p>
        </w:tc>
        <w:tc>
          <w:tcPr>
            <w:tcW w:w="216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Франция</w:t>
            </w:r>
          </w:p>
        </w:tc>
        <w:tc>
          <w:tcPr>
            <w:tcW w:w="239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298,1</w:t>
            </w:r>
          </w:p>
        </w:tc>
        <w:tc>
          <w:tcPr>
            <w:tcW w:w="200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4,7</w:t>
            </w:r>
          </w:p>
        </w:tc>
      </w:tr>
      <w:tr w:rsidR="0026774E" w:rsidRPr="00810809" w:rsidTr="00810809">
        <w:trPr>
          <w:trHeight w:val="480"/>
        </w:trPr>
        <w:tc>
          <w:tcPr>
            <w:tcW w:w="180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5</w:t>
            </w:r>
          </w:p>
        </w:tc>
        <w:tc>
          <w:tcPr>
            <w:tcW w:w="216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Великобритания</w:t>
            </w:r>
          </w:p>
        </w:tc>
        <w:tc>
          <w:tcPr>
            <w:tcW w:w="239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284,1</w:t>
            </w:r>
          </w:p>
        </w:tc>
        <w:tc>
          <w:tcPr>
            <w:tcW w:w="200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4,5</w:t>
            </w:r>
          </w:p>
        </w:tc>
      </w:tr>
      <w:tr w:rsidR="0023776F" w:rsidRPr="00810809" w:rsidTr="00810809">
        <w:trPr>
          <w:trHeight w:val="480"/>
        </w:trPr>
        <w:tc>
          <w:tcPr>
            <w:tcW w:w="1800" w:type="dxa"/>
            <w:shd w:val="clear" w:color="auto" w:fill="auto"/>
            <w:vAlign w:val="center"/>
          </w:tcPr>
          <w:p w:rsidR="0023776F" w:rsidRPr="00810809" w:rsidRDefault="0023776F" w:rsidP="00810809">
            <w:pPr>
              <w:spacing w:line="360" w:lineRule="auto"/>
              <w:ind w:firstLine="180"/>
              <w:jc w:val="both"/>
              <w:rPr>
                <w:sz w:val="20"/>
                <w:szCs w:val="20"/>
              </w:rPr>
            </w:pPr>
            <w:r w:rsidRPr="00810809">
              <w:rPr>
                <w:sz w:val="20"/>
                <w:szCs w:val="20"/>
              </w:rPr>
              <w:t>6</w:t>
            </w:r>
          </w:p>
        </w:tc>
        <w:tc>
          <w:tcPr>
            <w:tcW w:w="2160" w:type="dxa"/>
            <w:shd w:val="clear" w:color="auto" w:fill="auto"/>
            <w:vAlign w:val="center"/>
          </w:tcPr>
          <w:p w:rsidR="0023776F" w:rsidRPr="00810809" w:rsidRDefault="0023776F" w:rsidP="00810809">
            <w:pPr>
              <w:spacing w:line="360" w:lineRule="auto"/>
              <w:ind w:firstLine="180"/>
              <w:jc w:val="both"/>
              <w:rPr>
                <w:sz w:val="20"/>
                <w:szCs w:val="20"/>
              </w:rPr>
            </w:pPr>
            <w:r w:rsidRPr="00810809">
              <w:rPr>
                <w:sz w:val="20"/>
                <w:szCs w:val="20"/>
              </w:rPr>
              <w:t>Канада</w:t>
            </w:r>
          </w:p>
        </w:tc>
        <w:tc>
          <w:tcPr>
            <w:tcW w:w="2393" w:type="dxa"/>
            <w:shd w:val="clear" w:color="auto" w:fill="auto"/>
            <w:vAlign w:val="center"/>
          </w:tcPr>
          <w:p w:rsidR="0023776F" w:rsidRPr="00810809" w:rsidRDefault="0023776F" w:rsidP="00810809">
            <w:pPr>
              <w:spacing w:line="360" w:lineRule="auto"/>
              <w:ind w:firstLine="180"/>
              <w:jc w:val="both"/>
              <w:rPr>
                <w:sz w:val="20"/>
                <w:szCs w:val="20"/>
              </w:rPr>
            </w:pPr>
            <w:r w:rsidRPr="00810809">
              <w:rPr>
                <w:sz w:val="20"/>
                <w:szCs w:val="20"/>
              </w:rPr>
              <w:t>276,6</w:t>
            </w:r>
          </w:p>
        </w:tc>
        <w:tc>
          <w:tcPr>
            <w:tcW w:w="2003" w:type="dxa"/>
            <w:shd w:val="clear" w:color="auto" w:fill="auto"/>
            <w:vAlign w:val="center"/>
          </w:tcPr>
          <w:p w:rsidR="0023776F" w:rsidRPr="00810809" w:rsidRDefault="0023776F" w:rsidP="00810809">
            <w:pPr>
              <w:spacing w:line="360" w:lineRule="auto"/>
              <w:ind w:firstLine="180"/>
              <w:jc w:val="both"/>
              <w:rPr>
                <w:sz w:val="20"/>
                <w:szCs w:val="20"/>
              </w:rPr>
            </w:pPr>
            <w:r w:rsidRPr="00810809">
              <w:rPr>
                <w:sz w:val="20"/>
                <w:szCs w:val="20"/>
              </w:rPr>
              <w:t>4,3</w:t>
            </w:r>
          </w:p>
        </w:tc>
      </w:tr>
      <w:tr w:rsidR="0026774E" w:rsidRPr="00810809" w:rsidTr="00810809">
        <w:tc>
          <w:tcPr>
            <w:tcW w:w="180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7</w:t>
            </w:r>
          </w:p>
        </w:tc>
        <w:tc>
          <w:tcPr>
            <w:tcW w:w="216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Китай</w:t>
            </w:r>
          </w:p>
        </w:tc>
        <w:tc>
          <w:tcPr>
            <w:tcW w:w="239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249,3</w:t>
            </w:r>
          </w:p>
        </w:tc>
        <w:tc>
          <w:tcPr>
            <w:tcW w:w="200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3,9</w:t>
            </w:r>
          </w:p>
        </w:tc>
      </w:tr>
      <w:tr w:rsidR="0026774E" w:rsidRPr="00810809" w:rsidTr="00810809">
        <w:tc>
          <w:tcPr>
            <w:tcW w:w="180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8</w:t>
            </w:r>
          </w:p>
        </w:tc>
        <w:tc>
          <w:tcPr>
            <w:tcW w:w="216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Италия</w:t>
            </w:r>
          </w:p>
        </w:tc>
        <w:tc>
          <w:tcPr>
            <w:tcW w:w="239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237,8</w:t>
            </w:r>
          </w:p>
        </w:tc>
        <w:tc>
          <w:tcPr>
            <w:tcW w:w="200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3,7</w:t>
            </w:r>
          </w:p>
        </w:tc>
      </w:tr>
      <w:tr w:rsidR="0026774E" w:rsidRPr="00810809" w:rsidTr="00810809">
        <w:tc>
          <w:tcPr>
            <w:tcW w:w="180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9</w:t>
            </w:r>
          </w:p>
        </w:tc>
        <w:tc>
          <w:tcPr>
            <w:tcW w:w="2160"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Нидерланды</w:t>
            </w:r>
          </w:p>
        </w:tc>
        <w:tc>
          <w:tcPr>
            <w:tcW w:w="239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212,5</w:t>
            </w:r>
          </w:p>
        </w:tc>
        <w:tc>
          <w:tcPr>
            <w:tcW w:w="2003" w:type="dxa"/>
            <w:shd w:val="clear" w:color="auto" w:fill="auto"/>
            <w:vAlign w:val="center"/>
          </w:tcPr>
          <w:p w:rsidR="0026774E" w:rsidRPr="00810809" w:rsidRDefault="0026774E" w:rsidP="00810809">
            <w:pPr>
              <w:spacing w:line="360" w:lineRule="auto"/>
              <w:ind w:firstLine="180"/>
              <w:jc w:val="both"/>
              <w:rPr>
                <w:sz w:val="20"/>
                <w:szCs w:val="20"/>
              </w:rPr>
            </w:pPr>
            <w:r w:rsidRPr="00810809">
              <w:rPr>
                <w:sz w:val="20"/>
                <w:szCs w:val="20"/>
              </w:rPr>
              <w:t>3,3</w:t>
            </w:r>
          </w:p>
        </w:tc>
      </w:tr>
    </w:tbl>
    <w:p w:rsidR="005A2D67" w:rsidRPr="00E317FC" w:rsidRDefault="005A2D67" w:rsidP="00E317FC">
      <w:pPr>
        <w:spacing w:line="360" w:lineRule="auto"/>
        <w:ind w:firstLine="709"/>
        <w:jc w:val="both"/>
        <w:rPr>
          <w:sz w:val="28"/>
        </w:rPr>
      </w:pPr>
    </w:p>
    <w:p w:rsidR="00B1158E" w:rsidRPr="00E317FC" w:rsidRDefault="00B1158E" w:rsidP="00E317FC">
      <w:pPr>
        <w:spacing w:line="360" w:lineRule="auto"/>
        <w:ind w:firstLine="709"/>
        <w:jc w:val="both"/>
        <w:rPr>
          <w:sz w:val="28"/>
          <w:szCs w:val="28"/>
        </w:rPr>
      </w:pPr>
      <w:r w:rsidRPr="00E317FC">
        <w:rPr>
          <w:sz w:val="28"/>
          <w:szCs w:val="28"/>
        </w:rPr>
        <w:t xml:space="preserve">В таблице 1, составленной автором по данным сайта </w:t>
      </w:r>
      <w:r w:rsidRPr="00E317FC">
        <w:rPr>
          <w:sz w:val="28"/>
          <w:szCs w:val="28"/>
          <w:lang w:val="en-US"/>
        </w:rPr>
        <w:t>www</w:t>
      </w:r>
      <w:r w:rsidRPr="00E317FC">
        <w:rPr>
          <w:sz w:val="28"/>
          <w:szCs w:val="28"/>
        </w:rPr>
        <w:t>.</w:t>
      </w:r>
      <w:r w:rsidRPr="00E317FC">
        <w:rPr>
          <w:sz w:val="28"/>
          <w:szCs w:val="28"/>
          <w:lang w:val="en-US"/>
        </w:rPr>
        <w:t>wto</w:t>
      </w:r>
      <w:r w:rsidRPr="00E317FC">
        <w:rPr>
          <w:sz w:val="28"/>
          <w:szCs w:val="28"/>
        </w:rPr>
        <w:t>.</w:t>
      </w:r>
      <w:r w:rsidRPr="00E317FC">
        <w:rPr>
          <w:sz w:val="28"/>
          <w:szCs w:val="28"/>
          <w:lang w:val="en-US"/>
        </w:rPr>
        <w:t>org</w:t>
      </w:r>
      <w:r w:rsidR="00F56235" w:rsidRPr="00E317FC">
        <w:rPr>
          <w:sz w:val="28"/>
          <w:szCs w:val="28"/>
        </w:rPr>
        <w:t>, указаны 9</w:t>
      </w:r>
      <w:r w:rsidRPr="00E317FC">
        <w:rPr>
          <w:sz w:val="28"/>
          <w:szCs w:val="28"/>
        </w:rPr>
        <w:t xml:space="preserve"> крупнейших экспортеров мира, в числе которых находится Германия. Причем Федеративная Республика с экспортом в 551,5 млрд. долл. занимает в этой десятке второе место. На первом месте находится США с экспортом в 781,1 млрд. долл. </w:t>
      </w:r>
      <w:r w:rsidR="00F56235" w:rsidRPr="00E317FC">
        <w:rPr>
          <w:sz w:val="28"/>
          <w:szCs w:val="28"/>
        </w:rPr>
        <w:t>Автором данной работы была подсчитана д</w:t>
      </w:r>
      <w:r w:rsidRPr="00E317FC">
        <w:rPr>
          <w:sz w:val="28"/>
          <w:szCs w:val="28"/>
        </w:rPr>
        <w:t xml:space="preserve">оля стран этой </w:t>
      </w:r>
      <w:r w:rsidR="00F56235" w:rsidRPr="00E317FC">
        <w:rPr>
          <w:sz w:val="28"/>
          <w:szCs w:val="28"/>
        </w:rPr>
        <w:t>десятки в мировом товарообороте. Мы получили</w:t>
      </w:r>
      <w:r w:rsidRPr="00E317FC">
        <w:rPr>
          <w:sz w:val="28"/>
          <w:szCs w:val="28"/>
        </w:rPr>
        <w:t xml:space="preserve"> для США самую большую долю в мировом товарообороте: 781,1/</w:t>
      </w:r>
      <w:r w:rsidR="007F2F1E" w:rsidRPr="00E317FC">
        <w:rPr>
          <w:sz w:val="28"/>
          <w:szCs w:val="28"/>
        </w:rPr>
        <w:t>6364,0 * 100% = 12,3%; для Германии данный показатель составляет 8,7%, что является вторым по величине после США. Это свидетельствует о том, что экспорт Германии является значительным в мировом масштабе.</w:t>
      </w:r>
    </w:p>
    <w:p w:rsidR="0023776F" w:rsidRPr="00E317FC" w:rsidRDefault="00F56235" w:rsidP="00E317FC">
      <w:pPr>
        <w:spacing w:line="360" w:lineRule="auto"/>
        <w:ind w:firstLine="709"/>
        <w:jc w:val="both"/>
        <w:rPr>
          <w:sz w:val="28"/>
          <w:szCs w:val="28"/>
        </w:rPr>
      </w:pPr>
      <w:r w:rsidRPr="00E317FC">
        <w:rPr>
          <w:sz w:val="28"/>
          <w:szCs w:val="28"/>
        </w:rPr>
        <w:t>Говоря о внешнеэкономической деятельности Германии, нельзя не отметить, что с</w:t>
      </w:r>
      <w:r w:rsidR="0023776F" w:rsidRPr="00E317FC">
        <w:rPr>
          <w:sz w:val="28"/>
          <w:szCs w:val="28"/>
        </w:rPr>
        <w:t xml:space="preserve">трана была одним из инициаторов создания в 1957 году Европейского экономического сообщества (ныне – Европейский Союз) и в настоящее время выступает за углубление и расширение международной экономической интеграции на европейском континенте. </w:t>
      </w:r>
      <w:r w:rsidRPr="00E317FC">
        <w:rPr>
          <w:sz w:val="28"/>
          <w:szCs w:val="28"/>
        </w:rPr>
        <w:t>Сейчас ЕС – это самая развитая интеграционная группировка в мире, которой удалось пройти все четыре этапа международной интеграции.</w:t>
      </w:r>
    </w:p>
    <w:p w:rsidR="00F56235" w:rsidRPr="00E317FC" w:rsidRDefault="0023776F" w:rsidP="00E317FC">
      <w:pPr>
        <w:spacing w:line="360" w:lineRule="auto"/>
        <w:ind w:firstLine="709"/>
        <w:jc w:val="both"/>
        <w:rPr>
          <w:sz w:val="28"/>
          <w:szCs w:val="28"/>
        </w:rPr>
      </w:pPr>
      <w:r w:rsidRPr="00E317FC">
        <w:rPr>
          <w:sz w:val="28"/>
          <w:szCs w:val="28"/>
        </w:rPr>
        <w:t>В экономической стратегии правительства ФРГ развитию внешнеэкономических связей отведена ключевая роль с учетом высокой зависимости состояния экономики от результатов ее уча</w:t>
      </w:r>
      <w:r w:rsidR="00F56235" w:rsidRPr="00E317FC">
        <w:rPr>
          <w:sz w:val="28"/>
          <w:szCs w:val="28"/>
        </w:rPr>
        <w:t xml:space="preserve">стия в мирохозяйственных связях, поскольку без внешней торговли страна не смогла бы самостоятельно обеспечивать внутреннюю потребность в товарах в полной мере. Так, например, Германия испытывает недостаток во многих видах ресурсов, поэтому она - крупный импортер непродовольственного сырья, продукции лесной и деревообрабатывающей промышленности (включая мебель), цветных и редких металлов, их сплавов, а также одежды, обуви, туристического снаряжения. </w:t>
      </w:r>
    </w:p>
    <w:p w:rsidR="0023776F" w:rsidRDefault="0023776F" w:rsidP="00E317FC">
      <w:pPr>
        <w:spacing w:line="360" w:lineRule="auto"/>
        <w:ind w:firstLine="709"/>
        <w:jc w:val="both"/>
        <w:rPr>
          <w:sz w:val="28"/>
          <w:szCs w:val="28"/>
        </w:rPr>
      </w:pPr>
      <w:r w:rsidRPr="00E317FC">
        <w:rPr>
          <w:sz w:val="28"/>
          <w:szCs w:val="28"/>
        </w:rPr>
        <w:t>Внешняя торговля – одна из наиболее динамичных отраслей экономики ФРГ, стимулятор ее экономического роста. В послевоенный период происходил постоянный рост доли экспорта в ВВП (1950г. – 9,3%; 1980г. – 26,7%; 1991г. – 32,8%). [</w:t>
      </w:r>
      <w:r w:rsidR="00C07620" w:rsidRPr="00E317FC">
        <w:rPr>
          <w:sz w:val="28"/>
          <w:szCs w:val="28"/>
        </w:rPr>
        <w:t>4, 167</w:t>
      </w:r>
      <w:r w:rsidRPr="00E317FC">
        <w:rPr>
          <w:sz w:val="28"/>
          <w:szCs w:val="28"/>
        </w:rPr>
        <w:t xml:space="preserve">] В середине 90-х гг. доля экспорта в ВВП снизилась до 20,8% вследствие объедения Германии и реформирования экономики новых федеральных земель, потери рынков сбыта продукции Восточной Германии. В </w:t>
      </w:r>
      <w:smartTag w:uri="urn:schemas-microsoft-com:office:smarttags" w:element="metricconverter">
        <w:smartTagPr>
          <w:attr w:name="ProductID" w:val="2005 г"/>
        </w:smartTagPr>
        <w:r w:rsidRPr="00E317FC">
          <w:rPr>
            <w:sz w:val="28"/>
            <w:szCs w:val="28"/>
          </w:rPr>
          <w:t>2005 г</w:t>
        </w:r>
      </w:smartTag>
      <w:r w:rsidRPr="00E317FC">
        <w:rPr>
          <w:sz w:val="28"/>
          <w:szCs w:val="28"/>
        </w:rPr>
        <w:t>. доля экспорта и, включая услуги, в объеме ВВП ФРГ составила в текущих ценах 44,2% (см. табл. 2).</w:t>
      </w:r>
    </w:p>
    <w:p w:rsidR="00E317FC" w:rsidRPr="00E317FC" w:rsidRDefault="00E317FC" w:rsidP="00E317FC">
      <w:pPr>
        <w:spacing w:line="360" w:lineRule="auto"/>
        <w:ind w:firstLine="709"/>
        <w:jc w:val="both"/>
        <w:rPr>
          <w:sz w:val="28"/>
          <w:szCs w:val="28"/>
        </w:rPr>
      </w:pPr>
    </w:p>
    <w:p w:rsidR="00590A54" w:rsidRPr="00E317FC" w:rsidRDefault="00590A54" w:rsidP="00E317FC">
      <w:pPr>
        <w:spacing w:line="360" w:lineRule="auto"/>
        <w:ind w:firstLine="709"/>
        <w:jc w:val="both"/>
        <w:rPr>
          <w:sz w:val="28"/>
          <w:szCs w:val="28"/>
        </w:rPr>
      </w:pPr>
      <w:r w:rsidRPr="00E317FC">
        <w:rPr>
          <w:sz w:val="28"/>
          <w:szCs w:val="28"/>
        </w:rPr>
        <w:t>Таблица 2 – Динамика экс</w:t>
      </w:r>
      <w:r w:rsidR="00E317FC">
        <w:rPr>
          <w:sz w:val="28"/>
          <w:szCs w:val="28"/>
        </w:rPr>
        <w:t>порта товаров Германии в 2002–</w:t>
      </w:r>
      <w:r w:rsidRPr="00E317FC">
        <w:rPr>
          <w:sz w:val="28"/>
          <w:szCs w:val="28"/>
        </w:rPr>
        <w:t>2006 гг.</w:t>
      </w:r>
    </w:p>
    <w:tbl>
      <w:tblPr>
        <w:tblW w:w="106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1031"/>
        <w:gridCol w:w="1080"/>
        <w:gridCol w:w="1036"/>
        <w:gridCol w:w="1124"/>
        <w:gridCol w:w="1080"/>
        <w:gridCol w:w="720"/>
        <w:gridCol w:w="833"/>
        <w:gridCol w:w="720"/>
        <w:gridCol w:w="833"/>
        <w:gridCol w:w="900"/>
      </w:tblGrid>
      <w:tr w:rsidR="00037A3D" w:rsidRPr="00810809" w:rsidTr="00810809">
        <w:tc>
          <w:tcPr>
            <w:tcW w:w="1301" w:type="dxa"/>
            <w:vMerge w:val="restart"/>
            <w:shd w:val="clear" w:color="auto" w:fill="auto"/>
            <w:vAlign w:val="center"/>
          </w:tcPr>
          <w:p w:rsidR="00037A3D" w:rsidRPr="00810809" w:rsidRDefault="00037A3D" w:rsidP="00810809">
            <w:pPr>
              <w:spacing w:line="360" w:lineRule="auto"/>
              <w:jc w:val="both"/>
              <w:rPr>
                <w:sz w:val="20"/>
                <w:szCs w:val="20"/>
              </w:rPr>
            </w:pPr>
          </w:p>
        </w:tc>
        <w:tc>
          <w:tcPr>
            <w:tcW w:w="1031" w:type="dxa"/>
            <w:vMerge w:val="restart"/>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2002</w:t>
            </w:r>
          </w:p>
        </w:tc>
        <w:tc>
          <w:tcPr>
            <w:tcW w:w="1080" w:type="dxa"/>
            <w:vMerge w:val="restart"/>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2003</w:t>
            </w:r>
          </w:p>
        </w:tc>
        <w:tc>
          <w:tcPr>
            <w:tcW w:w="1036" w:type="dxa"/>
            <w:vMerge w:val="restart"/>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2004</w:t>
            </w:r>
          </w:p>
        </w:tc>
        <w:tc>
          <w:tcPr>
            <w:tcW w:w="1124" w:type="dxa"/>
            <w:vMerge w:val="restart"/>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2005</w:t>
            </w:r>
          </w:p>
        </w:tc>
        <w:tc>
          <w:tcPr>
            <w:tcW w:w="1080" w:type="dxa"/>
            <w:vMerge w:val="restart"/>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2006</w:t>
            </w:r>
          </w:p>
        </w:tc>
        <w:tc>
          <w:tcPr>
            <w:tcW w:w="4006" w:type="dxa"/>
            <w:gridSpan w:val="5"/>
            <w:shd w:val="clear" w:color="auto" w:fill="auto"/>
            <w:vAlign w:val="center"/>
          </w:tcPr>
          <w:p w:rsidR="00037A3D" w:rsidRPr="00810809" w:rsidRDefault="00037A3D" w:rsidP="00810809">
            <w:pPr>
              <w:spacing w:line="360" w:lineRule="auto"/>
              <w:jc w:val="both"/>
              <w:rPr>
                <w:sz w:val="20"/>
                <w:szCs w:val="20"/>
              </w:rPr>
            </w:pPr>
            <w:r w:rsidRPr="00810809">
              <w:rPr>
                <w:sz w:val="20"/>
                <w:szCs w:val="20"/>
              </w:rPr>
              <w:t>Темпы роста по годам, %</w:t>
            </w:r>
          </w:p>
        </w:tc>
      </w:tr>
      <w:tr w:rsidR="00037A3D" w:rsidRPr="00810809" w:rsidTr="00810809">
        <w:tc>
          <w:tcPr>
            <w:tcW w:w="1301" w:type="dxa"/>
            <w:vMerge/>
            <w:shd w:val="clear" w:color="auto" w:fill="auto"/>
            <w:vAlign w:val="center"/>
          </w:tcPr>
          <w:p w:rsidR="00037A3D" w:rsidRPr="00810809" w:rsidRDefault="00037A3D" w:rsidP="00810809">
            <w:pPr>
              <w:spacing w:line="360" w:lineRule="auto"/>
              <w:jc w:val="both"/>
              <w:rPr>
                <w:sz w:val="20"/>
                <w:szCs w:val="20"/>
              </w:rPr>
            </w:pPr>
          </w:p>
        </w:tc>
        <w:tc>
          <w:tcPr>
            <w:tcW w:w="1031" w:type="dxa"/>
            <w:vMerge/>
            <w:shd w:val="clear" w:color="auto" w:fill="auto"/>
            <w:vAlign w:val="center"/>
          </w:tcPr>
          <w:p w:rsidR="00037A3D" w:rsidRPr="00810809" w:rsidRDefault="00037A3D" w:rsidP="00810809">
            <w:pPr>
              <w:spacing w:line="360" w:lineRule="auto"/>
              <w:jc w:val="both"/>
              <w:rPr>
                <w:sz w:val="20"/>
                <w:szCs w:val="20"/>
              </w:rPr>
            </w:pPr>
          </w:p>
        </w:tc>
        <w:tc>
          <w:tcPr>
            <w:tcW w:w="1080" w:type="dxa"/>
            <w:vMerge/>
            <w:shd w:val="clear" w:color="auto" w:fill="auto"/>
            <w:vAlign w:val="center"/>
          </w:tcPr>
          <w:p w:rsidR="00037A3D" w:rsidRPr="00810809" w:rsidRDefault="00037A3D" w:rsidP="00810809">
            <w:pPr>
              <w:spacing w:line="360" w:lineRule="auto"/>
              <w:jc w:val="both"/>
              <w:rPr>
                <w:sz w:val="20"/>
                <w:szCs w:val="20"/>
              </w:rPr>
            </w:pPr>
          </w:p>
        </w:tc>
        <w:tc>
          <w:tcPr>
            <w:tcW w:w="1036" w:type="dxa"/>
            <w:vMerge/>
            <w:shd w:val="clear" w:color="auto" w:fill="auto"/>
            <w:vAlign w:val="center"/>
          </w:tcPr>
          <w:p w:rsidR="00037A3D" w:rsidRPr="00810809" w:rsidRDefault="00037A3D" w:rsidP="00810809">
            <w:pPr>
              <w:spacing w:line="360" w:lineRule="auto"/>
              <w:jc w:val="both"/>
              <w:rPr>
                <w:sz w:val="20"/>
                <w:szCs w:val="20"/>
              </w:rPr>
            </w:pPr>
          </w:p>
        </w:tc>
        <w:tc>
          <w:tcPr>
            <w:tcW w:w="1124" w:type="dxa"/>
            <w:vMerge/>
            <w:shd w:val="clear" w:color="auto" w:fill="auto"/>
            <w:vAlign w:val="center"/>
          </w:tcPr>
          <w:p w:rsidR="00037A3D" w:rsidRPr="00810809" w:rsidRDefault="00037A3D" w:rsidP="00810809">
            <w:pPr>
              <w:spacing w:line="360" w:lineRule="auto"/>
              <w:jc w:val="both"/>
              <w:rPr>
                <w:sz w:val="20"/>
                <w:szCs w:val="20"/>
              </w:rPr>
            </w:pPr>
          </w:p>
        </w:tc>
        <w:tc>
          <w:tcPr>
            <w:tcW w:w="1080" w:type="dxa"/>
            <w:vMerge/>
            <w:shd w:val="clear" w:color="auto" w:fill="auto"/>
            <w:vAlign w:val="center"/>
          </w:tcPr>
          <w:p w:rsidR="00037A3D" w:rsidRPr="00810809" w:rsidRDefault="00037A3D" w:rsidP="00810809">
            <w:pPr>
              <w:spacing w:line="360" w:lineRule="auto"/>
              <w:jc w:val="both"/>
              <w:rPr>
                <w:sz w:val="20"/>
                <w:szCs w:val="20"/>
              </w:rPr>
            </w:pP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2003</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2004</w:t>
            </w: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2005</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2006</w:t>
            </w:r>
          </w:p>
        </w:tc>
        <w:tc>
          <w:tcPr>
            <w:tcW w:w="90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2006 к 2001</w:t>
            </w:r>
          </w:p>
        </w:tc>
      </w:tr>
      <w:tr w:rsidR="00037A3D" w:rsidRPr="00810809" w:rsidTr="00810809">
        <w:tc>
          <w:tcPr>
            <w:tcW w:w="1301"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ВВП, млн. евро</w:t>
            </w:r>
          </w:p>
        </w:tc>
        <w:tc>
          <w:tcPr>
            <w:tcW w:w="1031"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177 260</w:t>
            </w:r>
          </w:p>
        </w:tc>
        <w:tc>
          <w:tcPr>
            <w:tcW w:w="108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199 571</w:t>
            </w:r>
          </w:p>
        </w:tc>
        <w:tc>
          <w:tcPr>
            <w:tcW w:w="1036"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243 576</w:t>
            </w:r>
          </w:p>
        </w:tc>
        <w:tc>
          <w:tcPr>
            <w:tcW w:w="1124"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302</w:t>
            </w:r>
            <w:r w:rsidR="00E317FC" w:rsidRPr="00810809">
              <w:rPr>
                <w:sz w:val="20"/>
                <w:szCs w:val="20"/>
              </w:rPr>
              <w:t xml:space="preserve"> </w:t>
            </w:r>
            <w:r w:rsidRPr="00810809">
              <w:rPr>
                <w:sz w:val="20"/>
                <w:szCs w:val="20"/>
              </w:rPr>
              <w:t>727</w:t>
            </w:r>
          </w:p>
        </w:tc>
        <w:tc>
          <w:tcPr>
            <w:tcW w:w="108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423</w:t>
            </w:r>
            <w:r w:rsidR="00E317FC" w:rsidRPr="00810809">
              <w:rPr>
                <w:sz w:val="20"/>
                <w:szCs w:val="20"/>
              </w:rPr>
              <w:t xml:space="preserve"> </w:t>
            </w:r>
            <w:r w:rsidRPr="00810809">
              <w:rPr>
                <w:sz w:val="20"/>
                <w:szCs w:val="20"/>
              </w:rPr>
              <w:t>017</w:t>
            </w: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+ 0,1</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- 0,2</w:t>
            </w: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+ 0,8</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+ 5,3</w:t>
            </w:r>
          </w:p>
        </w:tc>
        <w:tc>
          <w:tcPr>
            <w:tcW w:w="90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+ 11,3</w:t>
            </w:r>
          </w:p>
        </w:tc>
      </w:tr>
      <w:tr w:rsidR="00037A3D" w:rsidRPr="00810809" w:rsidTr="00810809">
        <w:tc>
          <w:tcPr>
            <w:tcW w:w="1301"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Экспорт, млн. евро</w:t>
            </w:r>
          </w:p>
        </w:tc>
        <w:tc>
          <w:tcPr>
            <w:tcW w:w="1031"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651 320</w:t>
            </w:r>
          </w:p>
        </w:tc>
        <w:tc>
          <w:tcPr>
            <w:tcW w:w="108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664 455</w:t>
            </w:r>
          </w:p>
        </w:tc>
        <w:tc>
          <w:tcPr>
            <w:tcW w:w="1036"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731 544</w:t>
            </w:r>
          </w:p>
        </w:tc>
        <w:tc>
          <w:tcPr>
            <w:tcW w:w="1124"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786 266</w:t>
            </w:r>
          </w:p>
        </w:tc>
        <w:tc>
          <w:tcPr>
            <w:tcW w:w="108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896 048</w:t>
            </w: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+ 2,0</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+ 10,1</w:t>
            </w: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+ 7,5</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+ 14,0</w:t>
            </w:r>
          </w:p>
        </w:tc>
        <w:tc>
          <w:tcPr>
            <w:tcW w:w="90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+ 37,6</w:t>
            </w:r>
          </w:p>
        </w:tc>
      </w:tr>
      <w:tr w:rsidR="00037A3D" w:rsidRPr="00810809" w:rsidTr="00810809">
        <w:tc>
          <w:tcPr>
            <w:tcW w:w="1301"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Экспортная квота, %</w:t>
            </w:r>
          </w:p>
        </w:tc>
        <w:tc>
          <w:tcPr>
            <w:tcW w:w="1031"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29,9</w:t>
            </w:r>
          </w:p>
        </w:tc>
        <w:tc>
          <w:tcPr>
            <w:tcW w:w="108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30,2</w:t>
            </w:r>
          </w:p>
        </w:tc>
        <w:tc>
          <w:tcPr>
            <w:tcW w:w="1036"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32,6</w:t>
            </w:r>
          </w:p>
        </w:tc>
        <w:tc>
          <w:tcPr>
            <w:tcW w:w="1124"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34,1</w:t>
            </w:r>
          </w:p>
        </w:tc>
        <w:tc>
          <w:tcPr>
            <w:tcW w:w="108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37,1</w:t>
            </w: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w:t>
            </w:r>
          </w:p>
        </w:tc>
        <w:tc>
          <w:tcPr>
            <w:tcW w:w="72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w:t>
            </w:r>
          </w:p>
        </w:tc>
        <w:tc>
          <w:tcPr>
            <w:tcW w:w="833"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w:t>
            </w:r>
          </w:p>
        </w:tc>
        <w:tc>
          <w:tcPr>
            <w:tcW w:w="900" w:type="dxa"/>
            <w:shd w:val="clear" w:color="auto" w:fill="auto"/>
            <w:vAlign w:val="center"/>
          </w:tcPr>
          <w:p w:rsidR="00037A3D" w:rsidRPr="00810809" w:rsidRDefault="00037A3D" w:rsidP="00810809">
            <w:pPr>
              <w:spacing w:line="360" w:lineRule="auto"/>
              <w:jc w:val="both"/>
              <w:rPr>
                <w:sz w:val="20"/>
                <w:szCs w:val="20"/>
              </w:rPr>
            </w:pPr>
            <w:r w:rsidRPr="00810809">
              <w:rPr>
                <w:sz w:val="20"/>
                <w:szCs w:val="20"/>
              </w:rPr>
              <w:t>-</w:t>
            </w:r>
          </w:p>
        </w:tc>
      </w:tr>
    </w:tbl>
    <w:p w:rsidR="00E317FC" w:rsidRDefault="00E317FC" w:rsidP="00E317FC">
      <w:pPr>
        <w:spacing w:line="360" w:lineRule="auto"/>
        <w:ind w:firstLine="709"/>
        <w:jc w:val="both"/>
        <w:rPr>
          <w:sz w:val="28"/>
          <w:szCs w:val="28"/>
        </w:rPr>
      </w:pPr>
    </w:p>
    <w:p w:rsidR="00746F7C" w:rsidRPr="00E317FC" w:rsidRDefault="00E317FC" w:rsidP="00E317FC">
      <w:pPr>
        <w:spacing w:line="360" w:lineRule="auto"/>
        <w:ind w:firstLine="709"/>
        <w:jc w:val="both"/>
        <w:rPr>
          <w:sz w:val="28"/>
          <w:szCs w:val="28"/>
        </w:rPr>
      </w:pPr>
      <w:r>
        <w:rPr>
          <w:sz w:val="28"/>
          <w:szCs w:val="28"/>
        </w:rPr>
        <w:br w:type="page"/>
      </w:r>
      <w:r w:rsidR="00746F7C" w:rsidRPr="00E317FC">
        <w:rPr>
          <w:sz w:val="28"/>
          <w:szCs w:val="28"/>
        </w:rPr>
        <w:t>В таблице 2, составленной автором по данным</w:t>
      </w:r>
      <w:r w:rsidR="00590A54" w:rsidRPr="00E317FC">
        <w:rPr>
          <w:sz w:val="28"/>
          <w:szCs w:val="28"/>
        </w:rPr>
        <w:t xml:space="preserve"> годового статистического отчета Германии за 2007 год</w:t>
      </w:r>
      <w:r w:rsidR="00746F7C" w:rsidRPr="00E317FC">
        <w:rPr>
          <w:sz w:val="28"/>
          <w:szCs w:val="28"/>
        </w:rPr>
        <w:t xml:space="preserve">, указаны экспорт товаров, </w:t>
      </w:r>
      <w:r w:rsidR="00590A54" w:rsidRPr="00E317FC">
        <w:rPr>
          <w:sz w:val="28"/>
          <w:szCs w:val="28"/>
        </w:rPr>
        <w:t>а также ВВП ФРГ за период с 2002 по 2006</w:t>
      </w:r>
      <w:r w:rsidR="00746F7C" w:rsidRPr="00E317FC">
        <w:rPr>
          <w:sz w:val="28"/>
          <w:szCs w:val="28"/>
        </w:rPr>
        <w:t xml:space="preserve"> гг.</w:t>
      </w:r>
      <w:r w:rsidR="000D1D98" w:rsidRPr="00E317FC">
        <w:rPr>
          <w:sz w:val="28"/>
          <w:szCs w:val="28"/>
        </w:rPr>
        <w:t xml:space="preserve"> Автором данной работы была подсчитана экспортная квота, которая показывает долю экспорта товаров и услуг в валовом внутреннем продукте страны. </w:t>
      </w:r>
      <w:r w:rsidR="00590A54" w:rsidRPr="00E317FC">
        <w:rPr>
          <w:sz w:val="28"/>
          <w:szCs w:val="28"/>
        </w:rPr>
        <w:t>Э</w:t>
      </w:r>
      <w:r w:rsidR="000D1D98" w:rsidRPr="00E317FC">
        <w:rPr>
          <w:sz w:val="28"/>
          <w:szCs w:val="28"/>
        </w:rPr>
        <w:t>ксп</w:t>
      </w:r>
      <w:r w:rsidR="00590A54" w:rsidRPr="00E317FC">
        <w:rPr>
          <w:sz w:val="28"/>
          <w:szCs w:val="28"/>
        </w:rPr>
        <w:t>ортная квота для Германии в 2006</w:t>
      </w:r>
      <w:r w:rsidR="000D1D98" w:rsidRPr="00E317FC">
        <w:rPr>
          <w:sz w:val="28"/>
          <w:szCs w:val="28"/>
        </w:rPr>
        <w:t xml:space="preserve"> году составляла</w:t>
      </w:r>
      <w:r w:rsidR="00590A54" w:rsidRPr="00E317FC">
        <w:rPr>
          <w:sz w:val="28"/>
          <w:szCs w:val="28"/>
        </w:rPr>
        <w:t xml:space="preserve"> 37,1</w:t>
      </w:r>
      <w:r w:rsidR="000D1D98" w:rsidRPr="00E317FC">
        <w:rPr>
          <w:sz w:val="28"/>
          <w:szCs w:val="28"/>
        </w:rPr>
        <w:t>%. Данный показатель является достаточно существенным (в отличие, например,</w:t>
      </w:r>
      <w:r>
        <w:rPr>
          <w:sz w:val="28"/>
          <w:szCs w:val="28"/>
        </w:rPr>
        <w:t xml:space="preserve"> </w:t>
      </w:r>
      <w:r w:rsidR="000D1D98" w:rsidRPr="00E317FC">
        <w:rPr>
          <w:sz w:val="28"/>
          <w:szCs w:val="28"/>
        </w:rPr>
        <w:t xml:space="preserve">от США, для которых экспортная квота в </w:t>
      </w:r>
      <w:smartTag w:uri="urn:schemas-microsoft-com:office:smarttags" w:element="metricconverter">
        <w:smartTagPr>
          <w:attr w:name="ProductID" w:val="2003 г"/>
        </w:smartTagPr>
        <w:r w:rsidR="000D1D98" w:rsidRPr="00E317FC">
          <w:rPr>
            <w:sz w:val="28"/>
            <w:szCs w:val="28"/>
          </w:rPr>
          <w:t>2005 г</w:t>
        </w:r>
      </w:smartTag>
      <w:r w:rsidR="000D1D98" w:rsidRPr="00E317FC">
        <w:rPr>
          <w:sz w:val="28"/>
          <w:szCs w:val="28"/>
        </w:rPr>
        <w:t xml:space="preserve">. составляла 8,2%). </w:t>
      </w:r>
      <w:r w:rsidR="00590A54" w:rsidRPr="00E317FC">
        <w:rPr>
          <w:sz w:val="28"/>
          <w:szCs w:val="28"/>
        </w:rPr>
        <w:t>Таким образом, становится понятным, что статья экспорта является существенной в общем объеме ВВП Германии.</w:t>
      </w:r>
    </w:p>
    <w:p w:rsidR="0023776F" w:rsidRDefault="0023776F" w:rsidP="00E317FC">
      <w:pPr>
        <w:spacing w:line="360" w:lineRule="auto"/>
        <w:ind w:firstLine="709"/>
        <w:jc w:val="both"/>
        <w:rPr>
          <w:sz w:val="28"/>
          <w:szCs w:val="28"/>
        </w:rPr>
      </w:pPr>
      <w:r w:rsidRPr="00E317FC">
        <w:rPr>
          <w:sz w:val="28"/>
          <w:szCs w:val="28"/>
        </w:rPr>
        <w:t>Сейчас по объему экспорта ФРГ занимает второе место в мире. По конкурентоспособности ФРГ уступает CIIIA, Швейцарии, Японии и ряду восточно-азиатских стран. Наиболее прочные позиции на мировом рынке германские компании занимают в экспорте традиционных товаров – разнообразных по номенклатуре промышленных товаров, главным образом инвестиционного назначения; которые имеют преимущества перед конкурентами, как правило, не в цене, а в качестве товара.</w:t>
      </w:r>
    </w:p>
    <w:p w:rsidR="00E317FC" w:rsidRPr="00E317FC" w:rsidRDefault="00E317FC" w:rsidP="00E317FC">
      <w:pPr>
        <w:spacing w:line="360" w:lineRule="auto"/>
        <w:ind w:firstLine="709"/>
        <w:jc w:val="both"/>
        <w:rPr>
          <w:sz w:val="28"/>
          <w:szCs w:val="28"/>
        </w:rPr>
      </w:pPr>
    </w:p>
    <w:p w:rsidR="00590A54" w:rsidRPr="00E317FC" w:rsidRDefault="00590A54" w:rsidP="00E317FC">
      <w:pPr>
        <w:spacing w:line="360" w:lineRule="auto"/>
        <w:ind w:firstLine="709"/>
        <w:jc w:val="both"/>
        <w:rPr>
          <w:sz w:val="28"/>
          <w:szCs w:val="28"/>
        </w:rPr>
      </w:pPr>
      <w:r w:rsidRPr="00E317FC">
        <w:rPr>
          <w:sz w:val="28"/>
          <w:szCs w:val="28"/>
        </w:rPr>
        <w:t>Таблица 3 – Динамика импорта</w:t>
      </w:r>
      <w:r w:rsidR="00E317FC">
        <w:rPr>
          <w:sz w:val="28"/>
          <w:szCs w:val="28"/>
        </w:rPr>
        <w:t xml:space="preserve"> товаров Германии в 2002–</w:t>
      </w:r>
      <w:r w:rsidRPr="00E317FC">
        <w:rPr>
          <w:sz w:val="28"/>
          <w:szCs w:val="28"/>
        </w:rPr>
        <w:t>2006 гг.</w:t>
      </w: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31"/>
        <w:gridCol w:w="1080"/>
        <w:gridCol w:w="1036"/>
        <w:gridCol w:w="1124"/>
        <w:gridCol w:w="1080"/>
        <w:gridCol w:w="720"/>
        <w:gridCol w:w="769"/>
        <w:gridCol w:w="720"/>
        <w:gridCol w:w="769"/>
        <w:gridCol w:w="900"/>
      </w:tblGrid>
      <w:tr w:rsidR="00424C49" w:rsidRPr="00810809" w:rsidTr="00810809">
        <w:tc>
          <w:tcPr>
            <w:tcW w:w="1188" w:type="dxa"/>
            <w:vMerge w:val="restart"/>
            <w:shd w:val="clear" w:color="auto" w:fill="auto"/>
            <w:vAlign w:val="center"/>
          </w:tcPr>
          <w:p w:rsidR="00424C49" w:rsidRPr="00810809" w:rsidRDefault="00424C49" w:rsidP="00810809">
            <w:pPr>
              <w:spacing w:line="360" w:lineRule="auto"/>
              <w:jc w:val="both"/>
              <w:rPr>
                <w:sz w:val="20"/>
                <w:szCs w:val="20"/>
              </w:rPr>
            </w:pPr>
          </w:p>
        </w:tc>
        <w:tc>
          <w:tcPr>
            <w:tcW w:w="1031" w:type="dxa"/>
            <w:vMerge w:val="restart"/>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2002</w:t>
            </w:r>
          </w:p>
        </w:tc>
        <w:tc>
          <w:tcPr>
            <w:tcW w:w="1080" w:type="dxa"/>
            <w:vMerge w:val="restart"/>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2003</w:t>
            </w:r>
          </w:p>
        </w:tc>
        <w:tc>
          <w:tcPr>
            <w:tcW w:w="1036" w:type="dxa"/>
            <w:vMerge w:val="restart"/>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2004</w:t>
            </w:r>
          </w:p>
        </w:tc>
        <w:tc>
          <w:tcPr>
            <w:tcW w:w="1124" w:type="dxa"/>
            <w:vMerge w:val="restart"/>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2005</w:t>
            </w:r>
          </w:p>
        </w:tc>
        <w:tc>
          <w:tcPr>
            <w:tcW w:w="1080" w:type="dxa"/>
            <w:vMerge w:val="restart"/>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2006</w:t>
            </w:r>
          </w:p>
        </w:tc>
        <w:tc>
          <w:tcPr>
            <w:tcW w:w="3878" w:type="dxa"/>
            <w:gridSpan w:val="5"/>
            <w:shd w:val="clear" w:color="auto" w:fill="auto"/>
            <w:vAlign w:val="center"/>
          </w:tcPr>
          <w:p w:rsidR="00424C49" w:rsidRPr="00810809" w:rsidRDefault="00424C49" w:rsidP="00810809">
            <w:pPr>
              <w:spacing w:line="360" w:lineRule="auto"/>
              <w:jc w:val="both"/>
              <w:rPr>
                <w:sz w:val="20"/>
                <w:szCs w:val="20"/>
              </w:rPr>
            </w:pPr>
            <w:r w:rsidRPr="00810809">
              <w:rPr>
                <w:sz w:val="20"/>
                <w:szCs w:val="20"/>
              </w:rPr>
              <w:t>Темпы роста по годам, %</w:t>
            </w:r>
          </w:p>
        </w:tc>
      </w:tr>
      <w:tr w:rsidR="00424C49" w:rsidRPr="00810809" w:rsidTr="00810809">
        <w:tc>
          <w:tcPr>
            <w:tcW w:w="1188" w:type="dxa"/>
            <w:vMerge/>
            <w:shd w:val="clear" w:color="auto" w:fill="auto"/>
            <w:vAlign w:val="center"/>
          </w:tcPr>
          <w:p w:rsidR="00424C49" w:rsidRPr="00810809" w:rsidRDefault="00424C49" w:rsidP="00810809">
            <w:pPr>
              <w:spacing w:line="360" w:lineRule="auto"/>
              <w:jc w:val="both"/>
              <w:rPr>
                <w:sz w:val="20"/>
                <w:szCs w:val="20"/>
              </w:rPr>
            </w:pPr>
          </w:p>
        </w:tc>
        <w:tc>
          <w:tcPr>
            <w:tcW w:w="1031" w:type="dxa"/>
            <w:vMerge/>
            <w:shd w:val="clear" w:color="auto" w:fill="auto"/>
            <w:vAlign w:val="center"/>
          </w:tcPr>
          <w:p w:rsidR="00424C49" w:rsidRPr="00810809" w:rsidRDefault="00424C49" w:rsidP="00810809">
            <w:pPr>
              <w:spacing w:line="360" w:lineRule="auto"/>
              <w:jc w:val="both"/>
              <w:rPr>
                <w:sz w:val="20"/>
                <w:szCs w:val="20"/>
              </w:rPr>
            </w:pPr>
          </w:p>
        </w:tc>
        <w:tc>
          <w:tcPr>
            <w:tcW w:w="1080" w:type="dxa"/>
            <w:vMerge/>
            <w:shd w:val="clear" w:color="auto" w:fill="auto"/>
            <w:vAlign w:val="center"/>
          </w:tcPr>
          <w:p w:rsidR="00424C49" w:rsidRPr="00810809" w:rsidRDefault="00424C49" w:rsidP="00810809">
            <w:pPr>
              <w:spacing w:line="360" w:lineRule="auto"/>
              <w:jc w:val="both"/>
              <w:rPr>
                <w:sz w:val="20"/>
                <w:szCs w:val="20"/>
              </w:rPr>
            </w:pPr>
          </w:p>
        </w:tc>
        <w:tc>
          <w:tcPr>
            <w:tcW w:w="1036" w:type="dxa"/>
            <w:vMerge/>
            <w:shd w:val="clear" w:color="auto" w:fill="auto"/>
            <w:vAlign w:val="center"/>
          </w:tcPr>
          <w:p w:rsidR="00424C49" w:rsidRPr="00810809" w:rsidRDefault="00424C49" w:rsidP="00810809">
            <w:pPr>
              <w:spacing w:line="360" w:lineRule="auto"/>
              <w:jc w:val="both"/>
              <w:rPr>
                <w:sz w:val="20"/>
                <w:szCs w:val="20"/>
              </w:rPr>
            </w:pPr>
          </w:p>
        </w:tc>
        <w:tc>
          <w:tcPr>
            <w:tcW w:w="1124" w:type="dxa"/>
            <w:vMerge/>
            <w:shd w:val="clear" w:color="auto" w:fill="auto"/>
            <w:vAlign w:val="center"/>
          </w:tcPr>
          <w:p w:rsidR="00424C49" w:rsidRPr="00810809" w:rsidRDefault="00424C49" w:rsidP="00810809">
            <w:pPr>
              <w:spacing w:line="360" w:lineRule="auto"/>
              <w:jc w:val="both"/>
              <w:rPr>
                <w:sz w:val="20"/>
                <w:szCs w:val="20"/>
              </w:rPr>
            </w:pPr>
          </w:p>
        </w:tc>
        <w:tc>
          <w:tcPr>
            <w:tcW w:w="1080" w:type="dxa"/>
            <w:vMerge/>
            <w:shd w:val="clear" w:color="auto" w:fill="auto"/>
            <w:vAlign w:val="center"/>
          </w:tcPr>
          <w:p w:rsidR="00424C49" w:rsidRPr="00810809" w:rsidRDefault="00424C49" w:rsidP="00810809">
            <w:pPr>
              <w:spacing w:line="360" w:lineRule="auto"/>
              <w:jc w:val="both"/>
              <w:rPr>
                <w:sz w:val="20"/>
                <w:szCs w:val="20"/>
              </w:rPr>
            </w:pP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2003</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2004</w:t>
            </w: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2005</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2006</w:t>
            </w:r>
          </w:p>
        </w:tc>
        <w:tc>
          <w:tcPr>
            <w:tcW w:w="90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2006 к 2001</w:t>
            </w:r>
          </w:p>
        </w:tc>
      </w:tr>
      <w:tr w:rsidR="00424C49" w:rsidRPr="00810809" w:rsidTr="00810809">
        <w:tc>
          <w:tcPr>
            <w:tcW w:w="1188" w:type="dxa"/>
            <w:shd w:val="clear" w:color="auto" w:fill="auto"/>
          </w:tcPr>
          <w:p w:rsidR="00424C49" w:rsidRPr="00810809" w:rsidRDefault="00424C49" w:rsidP="00810809">
            <w:pPr>
              <w:spacing w:line="360" w:lineRule="auto"/>
              <w:jc w:val="both"/>
              <w:rPr>
                <w:sz w:val="20"/>
                <w:szCs w:val="20"/>
              </w:rPr>
            </w:pPr>
            <w:r w:rsidRPr="00810809">
              <w:rPr>
                <w:sz w:val="20"/>
                <w:szCs w:val="20"/>
              </w:rPr>
              <w:t>ВВП, млн. евро</w:t>
            </w:r>
          </w:p>
        </w:tc>
        <w:tc>
          <w:tcPr>
            <w:tcW w:w="1031"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177 260</w:t>
            </w:r>
          </w:p>
        </w:tc>
        <w:tc>
          <w:tcPr>
            <w:tcW w:w="108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199 571</w:t>
            </w:r>
          </w:p>
        </w:tc>
        <w:tc>
          <w:tcPr>
            <w:tcW w:w="1036"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243 576</w:t>
            </w:r>
          </w:p>
        </w:tc>
        <w:tc>
          <w:tcPr>
            <w:tcW w:w="1124"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302</w:t>
            </w:r>
            <w:r w:rsidR="00E317FC" w:rsidRPr="00810809">
              <w:rPr>
                <w:sz w:val="20"/>
                <w:szCs w:val="20"/>
              </w:rPr>
              <w:t xml:space="preserve"> </w:t>
            </w:r>
            <w:r w:rsidRPr="00810809">
              <w:rPr>
                <w:sz w:val="20"/>
                <w:szCs w:val="20"/>
              </w:rPr>
              <w:t>727</w:t>
            </w:r>
          </w:p>
        </w:tc>
        <w:tc>
          <w:tcPr>
            <w:tcW w:w="108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w:t>
            </w:r>
            <w:r w:rsidR="00E317FC" w:rsidRPr="00810809">
              <w:rPr>
                <w:sz w:val="20"/>
                <w:szCs w:val="20"/>
              </w:rPr>
              <w:t xml:space="preserve"> </w:t>
            </w:r>
            <w:r w:rsidRPr="00810809">
              <w:rPr>
                <w:sz w:val="20"/>
                <w:szCs w:val="20"/>
              </w:rPr>
              <w:t>423</w:t>
            </w:r>
            <w:r w:rsidR="00E317FC" w:rsidRPr="00810809">
              <w:rPr>
                <w:sz w:val="20"/>
                <w:szCs w:val="20"/>
              </w:rPr>
              <w:t xml:space="preserve"> </w:t>
            </w:r>
            <w:r w:rsidRPr="00810809">
              <w:rPr>
                <w:sz w:val="20"/>
                <w:szCs w:val="20"/>
              </w:rPr>
              <w:t>017</w:t>
            </w: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+ 0,1</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- 0,2</w:t>
            </w: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+ 0,8</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+ 5,3</w:t>
            </w:r>
          </w:p>
        </w:tc>
        <w:tc>
          <w:tcPr>
            <w:tcW w:w="90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+ 11,3</w:t>
            </w:r>
          </w:p>
        </w:tc>
      </w:tr>
      <w:tr w:rsidR="00424C49" w:rsidRPr="00810809" w:rsidTr="00810809">
        <w:tc>
          <w:tcPr>
            <w:tcW w:w="1188" w:type="dxa"/>
            <w:shd w:val="clear" w:color="auto" w:fill="auto"/>
          </w:tcPr>
          <w:p w:rsidR="00424C49" w:rsidRPr="00810809" w:rsidRDefault="00424C49" w:rsidP="00810809">
            <w:pPr>
              <w:spacing w:line="360" w:lineRule="auto"/>
              <w:jc w:val="both"/>
              <w:rPr>
                <w:sz w:val="20"/>
                <w:szCs w:val="20"/>
              </w:rPr>
            </w:pPr>
            <w:r w:rsidRPr="00810809">
              <w:rPr>
                <w:sz w:val="20"/>
                <w:szCs w:val="20"/>
              </w:rPr>
              <w:t>Импорт, млн. евро</w:t>
            </w:r>
          </w:p>
        </w:tc>
        <w:tc>
          <w:tcPr>
            <w:tcW w:w="1031"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518 532</w:t>
            </w:r>
          </w:p>
        </w:tc>
        <w:tc>
          <w:tcPr>
            <w:tcW w:w="108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534 534</w:t>
            </w:r>
          </w:p>
        </w:tc>
        <w:tc>
          <w:tcPr>
            <w:tcW w:w="1036"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575 448</w:t>
            </w:r>
          </w:p>
        </w:tc>
        <w:tc>
          <w:tcPr>
            <w:tcW w:w="1124"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628 087</w:t>
            </w:r>
          </w:p>
        </w:tc>
        <w:tc>
          <w:tcPr>
            <w:tcW w:w="108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731 479</w:t>
            </w: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+ 3,1</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+ 7,7</w:t>
            </w: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+ 9,1</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+ 16,5</w:t>
            </w:r>
          </w:p>
        </w:tc>
        <w:tc>
          <w:tcPr>
            <w:tcW w:w="90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+ 41,1</w:t>
            </w:r>
          </w:p>
        </w:tc>
      </w:tr>
      <w:tr w:rsidR="00424C49" w:rsidRPr="00810809" w:rsidTr="00810809">
        <w:tc>
          <w:tcPr>
            <w:tcW w:w="1188" w:type="dxa"/>
            <w:shd w:val="clear" w:color="auto" w:fill="auto"/>
          </w:tcPr>
          <w:p w:rsidR="00424C49" w:rsidRPr="00810809" w:rsidRDefault="00424C49" w:rsidP="00810809">
            <w:pPr>
              <w:spacing w:line="360" w:lineRule="auto"/>
              <w:jc w:val="both"/>
              <w:rPr>
                <w:sz w:val="20"/>
                <w:szCs w:val="20"/>
              </w:rPr>
            </w:pPr>
            <w:r w:rsidRPr="00810809">
              <w:rPr>
                <w:sz w:val="20"/>
                <w:szCs w:val="20"/>
              </w:rPr>
              <w:t>Импортная квота, %</w:t>
            </w:r>
          </w:p>
        </w:tc>
        <w:tc>
          <w:tcPr>
            <w:tcW w:w="1031"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23,8</w:t>
            </w:r>
          </w:p>
        </w:tc>
        <w:tc>
          <w:tcPr>
            <w:tcW w:w="108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24,3</w:t>
            </w:r>
          </w:p>
        </w:tc>
        <w:tc>
          <w:tcPr>
            <w:tcW w:w="1036"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25,6</w:t>
            </w:r>
          </w:p>
        </w:tc>
        <w:tc>
          <w:tcPr>
            <w:tcW w:w="1124"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27,3</w:t>
            </w:r>
          </w:p>
        </w:tc>
        <w:tc>
          <w:tcPr>
            <w:tcW w:w="108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30,2</w:t>
            </w: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w:t>
            </w:r>
          </w:p>
        </w:tc>
        <w:tc>
          <w:tcPr>
            <w:tcW w:w="72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w:t>
            </w:r>
          </w:p>
        </w:tc>
        <w:tc>
          <w:tcPr>
            <w:tcW w:w="769"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w:t>
            </w:r>
          </w:p>
        </w:tc>
        <w:tc>
          <w:tcPr>
            <w:tcW w:w="900" w:type="dxa"/>
            <w:shd w:val="clear" w:color="auto" w:fill="auto"/>
            <w:vAlign w:val="center"/>
          </w:tcPr>
          <w:p w:rsidR="00424C49" w:rsidRPr="00810809" w:rsidRDefault="00424C49" w:rsidP="00810809">
            <w:pPr>
              <w:spacing w:line="360" w:lineRule="auto"/>
              <w:jc w:val="both"/>
              <w:rPr>
                <w:sz w:val="20"/>
                <w:szCs w:val="20"/>
              </w:rPr>
            </w:pPr>
            <w:r w:rsidRPr="00810809">
              <w:rPr>
                <w:sz w:val="20"/>
                <w:szCs w:val="20"/>
              </w:rPr>
              <w:t>-</w:t>
            </w:r>
          </w:p>
        </w:tc>
      </w:tr>
    </w:tbl>
    <w:p w:rsidR="00590A54" w:rsidRPr="00E317FC" w:rsidRDefault="00590A54" w:rsidP="00E317FC">
      <w:pPr>
        <w:spacing w:line="360" w:lineRule="auto"/>
        <w:ind w:firstLine="709"/>
        <w:jc w:val="both"/>
        <w:rPr>
          <w:sz w:val="28"/>
          <w:szCs w:val="28"/>
        </w:rPr>
      </w:pPr>
    </w:p>
    <w:p w:rsidR="000C74A4" w:rsidRDefault="000C74A4" w:rsidP="00E317FC">
      <w:pPr>
        <w:spacing w:line="360" w:lineRule="auto"/>
        <w:ind w:firstLine="709"/>
        <w:jc w:val="both"/>
        <w:rPr>
          <w:sz w:val="28"/>
          <w:szCs w:val="28"/>
        </w:rPr>
      </w:pPr>
      <w:r w:rsidRPr="00E317FC">
        <w:rPr>
          <w:sz w:val="28"/>
          <w:szCs w:val="28"/>
        </w:rPr>
        <w:t>В таблице 3, составленной автором по данным годового статистического отчета Германии за 2007 год, указаны импорт товаров, а также ВВП ФРГ за период с 2002 по 2006 гг. Автором данной работы была подсчитана импортная квота, которая показывает долю импорта товаров и услуг в валовом внутреннем продукте страны. Импортная квота для Германии в 2006 году составляла 30,2%, что на 6,9% меньше, чем экспортная квота. Можно сделать вывод о том, что Германия – страна ориентирована на экспорт, несмотря на значительную долю импорта в общем объеме ВВП страны. Чтобы наиболее полно сопоставить показатели экспорта и импорта государства, необходимо составить таблицу динамики внешнеторгового оборота страны.</w:t>
      </w:r>
    </w:p>
    <w:p w:rsidR="00E317FC" w:rsidRPr="00E317FC" w:rsidRDefault="00E317FC" w:rsidP="00E317FC">
      <w:pPr>
        <w:spacing w:line="360" w:lineRule="auto"/>
        <w:ind w:firstLine="709"/>
        <w:jc w:val="both"/>
        <w:rPr>
          <w:sz w:val="28"/>
          <w:szCs w:val="28"/>
        </w:rPr>
      </w:pPr>
    </w:p>
    <w:p w:rsidR="000C74A4" w:rsidRPr="00E317FC" w:rsidRDefault="000C74A4" w:rsidP="00E317FC">
      <w:pPr>
        <w:spacing w:line="360" w:lineRule="auto"/>
        <w:ind w:firstLine="709"/>
        <w:jc w:val="both"/>
        <w:rPr>
          <w:sz w:val="28"/>
          <w:szCs w:val="28"/>
        </w:rPr>
      </w:pPr>
      <w:r w:rsidRPr="00E317FC">
        <w:rPr>
          <w:sz w:val="28"/>
          <w:szCs w:val="28"/>
        </w:rPr>
        <w:t>Таблица 4 – Динамика внешнето</w:t>
      </w:r>
      <w:r w:rsidR="00E317FC">
        <w:rPr>
          <w:sz w:val="28"/>
          <w:szCs w:val="28"/>
        </w:rPr>
        <w:t>ргового оборота Германии в 2002–</w:t>
      </w:r>
      <w:r w:rsidRPr="00E317FC">
        <w:rPr>
          <w:sz w:val="28"/>
          <w:szCs w:val="28"/>
        </w:rPr>
        <w:t>2006 гг.</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1080"/>
        <w:gridCol w:w="1080"/>
        <w:gridCol w:w="1080"/>
        <w:gridCol w:w="1080"/>
        <w:gridCol w:w="720"/>
        <w:gridCol w:w="720"/>
        <w:gridCol w:w="720"/>
        <w:gridCol w:w="720"/>
        <w:gridCol w:w="720"/>
      </w:tblGrid>
      <w:tr w:rsidR="0098628C" w:rsidRPr="00810809" w:rsidTr="00810809">
        <w:tc>
          <w:tcPr>
            <w:tcW w:w="1620" w:type="dxa"/>
            <w:vMerge w:val="restart"/>
            <w:shd w:val="clear" w:color="auto" w:fill="auto"/>
          </w:tcPr>
          <w:p w:rsidR="0098628C" w:rsidRPr="00810809" w:rsidRDefault="0098628C" w:rsidP="00810809">
            <w:pPr>
              <w:spacing w:line="360" w:lineRule="auto"/>
              <w:ind w:firstLine="72"/>
              <w:jc w:val="both"/>
              <w:rPr>
                <w:sz w:val="20"/>
                <w:szCs w:val="20"/>
              </w:rPr>
            </w:pPr>
          </w:p>
        </w:tc>
        <w:tc>
          <w:tcPr>
            <w:tcW w:w="1080" w:type="dxa"/>
            <w:vMerge w:val="restart"/>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2002</w:t>
            </w:r>
          </w:p>
        </w:tc>
        <w:tc>
          <w:tcPr>
            <w:tcW w:w="1080" w:type="dxa"/>
            <w:vMerge w:val="restart"/>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2003</w:t>
            </w:r>
          </w:p>
        </w:tc>
        <w:tc>
          <w:tcPr>
            <w:tcW w:w="1080" w:type="dxa"/>
            <w:vMerge w:val="restart"/>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2004</w:t>
            </w:r>
          </w:p>
        </w:tc>
        <w:tc>
          <w:tcPr>
            <w:tcW w:w="1080" w:type="dxa"/>
            <w:vMerge w:val="restart"/>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2005</w:t>
            </w:r>
          </w:p>
        </w:tc>
        <w:tc>
          <w:tcPr>
            <w:tcW w:w="1080" w:type="dxa"/>
            <w:vMerge w:val="restart"/>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2006</w:t>
            </w:r>
          </w:p>
        </w:tc>
        <w:tc>
          <w:tcPr>
            <w:tcW w:w="3600" w:type="dxa"/>
            <w:gridSpan w:val="5"/>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Темпы роста по годам, %</w:t>
            </w:r>
          </w:p>
        </w:tc>
      </w:tr>
      <w:tr w:rsidR="0098628C" w:rsidRPr="00810809" w:rsidTr="00810809">
        <w:tc>
          <w:tcPr>
            <w:tcW w:w="1620" w:type="dxa"/>
            <w:vMerge/>
            <w:shd w:val="clear" w:color="auto" w:fill="auto"/>
          </w:tcPr>
          <w:p w:rsidR="0098628C" w:rsidRPr="00810809" w:rsidRDefault="0098628C" w:rsidP="00810809">
            <w:pPr>
              <w:spacing w:line="360" w:lineRule="auto"/>
              <w:ind w:firstLine="72"/>
              <w:jc w:val="both"/>
              <w:rPr>
                <w:sz w:val="20"/>
                <w:szCs w:val="20"/>
              </w:rPr>
            </w:pPr>
          </w:p>
        </w:tc>
        <w:tc>
          <w:tcPr>
            <w:tcW w:w="1080" w:type="dxa"/>
            <w:vMerge/>
            <w:shd w:val="clear" w:color="auto" w:fill="auto"/>
            <w:vAlign w:val="center"/>
          </w:tcPr>
          <w:p w:rsidR="0098628C" w:rsidRPr="00810809" w:rsidRDefault="0098628C" w:rsidP="00810809">
            <w:pPr>
              <w:spacing w:line="360" w:lineRule="auto"/>
              <w:ind w:firstLine="72"/>
              <w:jc w:val="both"/>
              <w:rPr>
                <w:sz w:val="20"/>
                <w:szCs w:val="20"/>
              </w:rPr>
            </w:pPr>
          </w:p>
        </w:tc>
        <w:tc>
          <w:tcPr>
            <w:tcW w:w="1080" w:type="dxa"/>
            <w:vMerge/>
            <w:shd w:val="clear" w:color="auto" w:fill="auto"/>
            <w:vAlign w:val="center"/>
          </w:tcPr>
          <w:p w:rsidR="0098628C" w:rsidRPr="00810809" w:rsidRDefault="0098628C" w:rsidP="00810809">
            <w:pPr>
              <w:spacing w:line="360" w:lineRule="auto"/>
              <w:ind w:firstLine="72"/>
              <w:jc w:val="both"/>
              <w:rPr>
                <w:sz w:val="20"/>
                <w:szCs w:val="20"/>
              </w:rPr>
            </w:pPr>
          </w:p>
        </w:tc>
        <w:tc>
          <w:tcPr>
            <w:tcW w:w="1080" w:type="dxa"/>
            <w:vMerge/>
            <w:shd w:val="clear" w:color="auto" w:fill="auto"/>
            <w:vAlign w:val="center"/>
          </w:tcPr>
          <w:p w:rsidR="0098628C" w:rsidRPr="00810809" w:rsidRDefault="0098628C" w:rsidP="00810809">
            <w:pPr>
              <w:spacing w:line="360" w:lineRule="auto"/>
              <w:ind w:firstLine="72"/>
              <w:jc w:val="both"/>
              <w:rPr>
                <w:sz w:val="20"/>
                <w:szCs w:val="20"/>
              </w:rPr>
            </w:pPr>
          </w:p>
        </w:tc>
        <w:tc>
          <w:tcPr>
            <w:tcW w:w="1080" w:type="dxa"/>
            <w:vMerge/>
            <w:shd w:val="clear" w:color="auto" w:fill="auto"/>
            <w:vAlign w:val="center"/>
          </w:tcPr>
          <w:p w:rsidR="0098628C" w:rsidRPr="00810809" w:rsidRDefault="0098628C" w:rsidP="00810809">
            <w:pPr>
              <w:spacing w:line="360" w:lineRule="auto"/>
              <w:ind w:firstLine="72"/>
              <w:jc w:val="both"/>
              <w:rPr>
                <w:sz w:val="20"/>
                <w:szCs w:val="20"/>
              </w:rPr>
            </w:pPr>
          </w:p>
        </w:tc>
        <w:tc>
          <w:tcPr>
            <w:tcW w:w="1080" w:type="dxa"/>
            <w:vMerge/>
            <w:shd w:val="clear" w:color="auto" w:fill="auto"/>
            <w:vAlign w:val="center"/>
          </w:tcPr>
          <w:p w:rsidR="0098628C" w:rsidRPr="00810809" w:rsidRDefault="0098628C" w:rsidP="00810809">
            <w:pPr>
              <w:spacing w:line="360" w:lineRule="auto"/>
              <w:ind w:firstLine="72"/>
              <w:jc w:val="both"/>
              <w:rPr>
                <w:sz w:val="20"/>
                <w:szCs w:val="20"/>
              </w:rPr>
            </w:pP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2003</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2004</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2005</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2006</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2006 к 2002</w:t>
            </w:r>
          </w:p>
        </w:tc>
      </w:tr>
      <w:tr w:rsidR="0098628C" w:rsidRPr="00810809" w:rsidTr="00810809">
        <w:tc>
          <w:tcPr>
            <w:tcW w:w="16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Экспорт, млн. евро</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651 320</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664 455</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731 544</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786 266</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896 048</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2,1</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10,1</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7,5</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14,1</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37,6</w:t>
            </w:r>
          </w:p>
        </w:tc>
      </w:tr>
      <w:tr w:rsidR="0098628C" w:rsidRPr="00810809" w:rsidTr="00810809">
        <w:tc>
          <w:tcPr>
            <w:tcW w:w="16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Импорт, млн. евро</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518 532</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534 534</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575 448</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628 087</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731 479</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3,1</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7,7</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9,2</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16,5</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41,1</w:t>
            </w:r>
          </w:p>
        </w:tc>
      </w:tr>
      <w:tr w:rsidR="0098628C" w:rsidRPr="00810809" w:rsidTr="00810809">
        <w:tc>
          <w:tcPr>
            <w:tcW w:w="16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Внешнеторго</w:t>
            </w:r>
            <w:r w:rsidR="00E317FC" w:rsidRPr="00810809">
              <w:rPr>
                <w:sz w:val="20"/>
                <w:szCs w:val="20"/>
              </w:rPr>
              <w:t>-</w:t>
            </w:r>
            <w:r w:rsidRPr="00810809">
              <w:rPr>
                <w:sz w:val="20"/>
                <w:szCs w:val="20"/>
              </w:rPr>
              <w:t>вый товарооборот, млн. евро</w:t>
            </w:r>
          </w:p>
        </w:tc>
        <w:tc>
          <w:tcPr>
            <w:tcW w:w="108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1</w:t>
            </w:r>
            <w:r w:rsidR="00E317FC" w:rsidRPr="00810809">
              <w:rPr>
                <w:sz w:val="20"/>
                <w:szCs w:val="20"/>
              </w:rPr>
              <w:t xml:space="preserve"> </w:t>
            </w:r>
            <w:r w:rsidRPr="00810809">
              <w:rPr>
                <w:sz w:val="20"/>
                <w:szCs w:val="20"/>
              </w:rPr>
              <w:t>169 852</w:t>
            </w:r>
          </w:p>
        </w:tc>
        <w:tc>
          <w:tcPr>
            <w:tcW w:w="108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1</w:t>
            </w:r>
            <w:r w:rsidR="00E317FC" w:rsidRPr="00810809">
              <w:rPr>
                <w:sz w:val="20"/>
                <w:szCs w:val="20"/>
              </w:rPr>
              <w:t xml:space="preserve"> </w:t>
            </w:r>
            <w:r w:rsidRPr="00810809">
              <w:rPr>
                <w:sz w:val="20"/>
                <w:szCs w:val="20"/>
              </w:rPr>
              <w:t>198 989</w:t>
            </w:r>
          </w:p>
        </w:tc>
        <w:tc>
          <w:tcPr>
            <w:tcW w:w="108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1</w:t>
            </w:r>
            <w:r w:rsidR="00E317FC" w:rsidRPr="00810809">
              <w:rPr>
                <w:sz w:val="20"/>
                <w:szCs w:val="20"/>
              </w:rPr>
              <w:t xml:space="preserve"> </w:t>
            </w:r>
            <w:r w:rsidRPr="00810809">
              <w:rPr>
                <w:sz w:val="20"/>
                <w:szCs w:val="20"/>
              </w:rPr>
              <w:t>306 992</w:t>
            </w:r>
          </w:p>
        </w:tc>
        <w:tc>
          <w:tcPr>
            <w:tcW w:w="108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1</w:t>
            </w:r>
            <w:r w:rsidR="00E317FC" w:rsidRPr="00810809">
              <w:rPr>
                <w:sz w:val="20"/>
                <w:szCs w:val="20"/>
              </w:rPr>
              <w:t xml:space="preserve"> </w:t>
            </w:r>
            <w:r w:rsidRPr="00810809">
              <w:rPr>
                <w:sz w:val="20"/>
                <w:szCs w:val="20"/>
              </w:rPr>
              <w:t>414 353</w:t>
            </w:r>
          </w:p>
        </w:tc>
        <w:tc>
          <w:tcPr>
            <w:tcW w:w="108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1</w:t>
            </w:r>
            <w:r w:rsidR="00E317FC" w:rsidRPr="00810809">
              <w:rPr>
                <w:sz w:val="20"/>
                <w:szCs w:val="20"/>
              </w:rPr>
              <w:t xml:space="preserve"> </w:t>
            </w:r>
            <w:r w:rsidRPr="00810809">
              <w:rPr>
                <w:sz w:val="20"/>
                <w:szCs w:val="20"/>
              </w:rPr>
              <w:t>627 527</w:t>
            </w:r>
          </w:p>
        </w:tc>
        <w:tc>
          <w:tcPr>
            <w:tcW w:w="72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2,5</w:t>
            </w:r>
          </w:p>
        </w:tc>
        <w:tc>
          <w:tcPr>
            <w:tcW w:w="72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9,0</w:t>
            </w:r>
          </w:p>
        </w:tc>
        <w:tc>
          <w:tcPr>
            <w:tcW w:w="72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8,2</w:t>
            </w:r>
          </w:p>
        </w:tc>
        <w:tc>
          <w:tcPr>
            <w:tcW w:w="72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15,1</w:t>
            </w:r>
          </w:p>
        </w:tc>
        <w:tc>
          <w:tcPr>
            <w:tcW w:w="720" w:type="dxa"/>
            <w:shd w:val="clear" w:color="auto" w:fill="auto"/>
            <w:vAlign w:val="center"/>
          </w:tcPr>
          <w:p w:rsidR="0098628C" w:rsidRPr="00810809" w:rsidRDefault="0098628C" w:rsidP="00810809">
            <w:pPr>
              <w:spacing w:line="360" w:lineRule="auto"/>
              <w:ind w:hanging="108"/>
              <w:jc w:val="both"/>
              <w:rPr>
                <w:sz w:val="20"/>
                <w:szCs w:val="20"/>
              </w:rPr>
            </w:pPr>
            <w:r w:rsidRPr="00810809">
              <w:rPr>
                <w:sz w:val="20"/>
                <w:szCs w:val="20"/>
              </w:rPr>
              <w:t>39,1</w:t>
            </w:r>
          </w:p>
        </w:tc>
      </w:tr>
      <w:tr w:rsidR="0098628C" w:rsidRPr="00810809" w:rsidTr="00810809">
        <w:tc>
          <w:tcPr>
            <w:tcW w:w="16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Сальдо внешнеторго</w:t>
            </w:r>
            <w:r w:rsidR="00E317FC" w:rsidRPr="00810809">
              <w:rPr>
                <w:sz w:val="20"/>
                <w:szCs w:val="20"/>
              </w:rPr>
              <w:t>-</w:t>
            </w:r>
            <w:r w:rsidRPr="00810809">
              <w:rPr>
                <w:sz w:val="20"/>
                <w:szCs w:val="20"/>
              </w:rPr>
              <w:t>вого товарооборота, млн. евро</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132 788</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129 921</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156 096</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158 179</w:t>
            </w:r>
          </w:p>
        </w:tc>
        <w:tc>
          <w:tcPr>
            <w:tcW w:w="108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164 569</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- 2,2</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20,2</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1,3</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4,0</w:t>
            </w:r>
          </w:p>
        </w:tc>
        <w:tc>
          <w:tcPr>
            <w:tcW w:w="720" w:type="dxa"/>
            <w:shd w:val="clear" w:color="auto" w:fill="auto"/>
            <w:vAlign w:val="center"/>
          </w:tcPr>
          <w:p w:rsidR="0098628C" w:rsidRPr="00810809" w:rsidRDefault="0098628C" w:rsidP="00810809">
            <w:pPr>
              <w:spacing w:line="360" w:lineRule="auto"/>
              <w:ind w:firstLine="72"/>
              <w:jc w:val="both"/>
              <w:rPr>
                <w:sz w:val="20"/>
                <w:szCs w:val="20"/>
              </w:rPr>
            </w:pPr>
            <w:r w:rsidRPr="00810809">
              <w:rPr>
                <w:sz w:val="20"/>
                <w:szCs w:val="20"/>
              </w:rPr>
              <w:t>23,9</w:t>
            </w:r>
          </w:p>
        </w:tc>
      </w:tr>
    </w:tbl>
    <w:p w:rsidR="0098628C" w:rsidRPr="00E317FC" w:rsidRDefault="0098628C" w:rsidP="00E317FC">
      <w:pPr>
        <w:spacing w:line="360" w:lineRule="auto"/>
        <w:ind w:firstLine="709"/>
        <w:jc w:val="both"/>
        <w:rPr>
          <w:sz w:val="28"/>
          <w:szCs w:val="28"/>
        </w:rPr>
      </w:pPr>
    </w:p>
    <w:p w:rsidR="004339B5" w:rsidRPr="00E317FC" w:rsidRDefault="000C74A4" w:rsidP="00E317FC">
      <w:pPr>
        <w:spacing w:line="360" w:lineRule="auto"/>
        <w:ind w:firstLine="709"/>
        <w:jc w:val="both"/>
        <w:rPr>
          <w:sz w:val="28"/>
          <w:szCs w:val="28"/>
        </w:rPr>
      </w:pPr>
      <w:r w:rsidRPr="00E317FC">
        <w:rPr>
          <w:sz w:val="28"/>
          <w:szCs w:val="28"/>
        </w:rPr>
        <w:t>В таблице 4, составленной автором по данным годового статистического отчета Германии за 2007 год, указаны экспорт и импорт товаров ФРГ за период с 2002 по 2006 гг. Автором данной работы были подсчитаны внешнеторговый оборот</w:t>
      </w:r>
      <w:r w:rsidR="004339B5" w:rsidRPr="00E317FC">
        <w:rPr>
          <w:sz w:val="28"/>
          <w:szCs w:val="28"/>
        </w:rPr>
        <w:t>, который</w:t>
      </w:r>
      <w:r w:rsidRPr="00E317FC">
        <w:rPr>
          <w:sz w:val="28"/>
          <w:szCs w:val="28"/>
        </w:rPr>
        <w:t xml:space="preserve"> показывает сумму экспорта и импорта государства, а так же сальдо внешнеторгового товарооборота, которое показывает разницу между экспортом и импортом страны. </w:t>
      </w:r>
      <w:r w:rsidR="00962237" w:rsidRPr="00E317FC">
        <w:rPr>
          <w:sz w:val="28"/>
          <w:szCs w:val="28"/>
        </w:rPr>
        <w:t xml:space="preserve">Так же были подсчитаны темпы роста всех тих показателей по годам. </w:t>
      </w:r>
      <w:r w:rsidRPr="00E317FC">
        <w:rPr>
          <w:sz w:val="28"/>
          <w:szCs w:val="28"/>
        </w:rPr>
        <w:t xml:space="preserve">Если сальдо внешнеторгового товарооборота государства положительное, значит </w:t>
      </w:r>
      <w:r w:rsidR="004339B5" w:rsidRPr="00E317FC">
        <w:rPr>
          <w:sz w:val="28"/>
          <w:szCs w:val="28"/>
        </w:rPr>
        <w:t>показатель экспорта доминирует над показателем импорта, и наоборот.</w:t>
      </w:r>
      <w:r w:rsidRPr="00E317FC">
        <w:rPr>
          <w:sz w:val="28"/>
          <w:szCs w:val="28"/>
        </w:rPr>
        <w:t xml:space="preserve"> </w:t>
      </w:r>
      <w:r w:rsidR="004339B5" w:rsidRPr="00E317FC">
        <w:rPr>
          <w:sz w:val="28"/>
          <w:szCs w:val="28"/>
        </w:rPr>
        <w:t>Как видно из расчетов автора данной работы, сальдо внешнеторгового товарооборота Германии положительное. Это свидетельствует</w:t>
      </w:r>
      <w:r w:rsidR="00E317FC">
        <w:rPr>
          <w:sz w:val="28"/>
          <w:szCs w:val="28"/>
        </w:rPr>
        <w:t xml:space="preserve"> </w:t>
      </w:r>
      <w:r w:rsidR="004339B5" w:rsidRPr="00E317FC">
        <w:rPr>
          <w:sz w:val="28"/>
          <w:szCs w:val="28"/>
        </w:rPr>
        <w:t>о том, что экспорт страны превышает импорт, страна является экспортоориентированной.</w:t>
      </w:r>
      <w:r w:rsidR="00962237" w:rsidRPr="00E317FC">
        <w:rPr>
          <w:sz w:val="28"/>
          <w:szCs w:val="28"/>
        </w:rPr>
        <w:t xml:space="preserve"> Наибольших темпов ро</w:t>
      </w:r>
      <w:r w:rsidR="00204659">
        <w:rPr>
          <w:sz w:val="28"/>
          <w:szCs w:val="28"/>
        </w:rPr>
        <w:t>ста в Германии за период 2002–</w:t>
      </w:r>
      <w:r w:rsidR="00962237" w:rsidRPr="00E317FC">
        <w:rPr>
          <w:sz w:val="28"/>
          <w:szCs w:val="28"/>
        </w:rPr>
        <w:t xml:space="preserve">2006 гг. достиг импорт (41,1). Все остальные показатели так же отличаются высокими темпами роста. </w:t>
      </w:r>
    </w:p>
    <w:p w:rsidR="0023776F" w:rsidRPr="00E317FC" w:rsidRDefault="004339B5" w:rsidP="00E317FC">
      <w:pPr>
        <w:spacing w:line="360" w:lineRule="auto"/>
        <w:ind w:firstLine="709"/>
        <w:jc w:val="both"/>
        <w:rPr>
          <w:sz w:val="28"/>
          <w:szCs w:val="28"/>
        </w:rPr>
      </w:pPr>
      <w:r w:rsidRPr="00E317FC">
        <w:rPr>
          <w:sz w:val="28"/>
          <w:szCs w:val="28"/>
        </w:rPr>
        <w:t>Как выяснилось из источника «Экономика Европейского союза» (Гагарина Г. Ю.), н</w:t>
      </w:r>
      <w:r w:rsidR="0023776F" w:rsidRPr="00E317FC">
        <w:rPr>
          <w:sz w:val="28"/>
          <w:szCs w:val="28"/>
        </w:rPr>
        <w:t>есмотря на рост экспорта, германская внешняя торговля переживает трудные времена: высокий курс евро по отношению к доллару не только ведет к росту цен на товары, вывозимые в США, но и оказывает негативное влияние на германский экспорт на важные для ФРГ рынки стран Азии, поскольку курс валют стран этого региона по отношению к евро, так же как и курс доллара, существенно снизился. В то же время усиливается конкуренция азиатских производителей, которые предлагают свою продукцию в странах еврозоны по более низким ценам.</w:t>
      </w:r>
    </w:p>
    <w:p w:rsidR="008C2935" w:rsidRPr="00E317FC" w:rsidRDefault="00D66577" w:rsidP="00E317FC">
      <w:pPr>
        <w:spacing w:line="360" w:lineRule="auto"/>
        <w:ind w:firstLine="709"/>
        <w:jc w:val="both"/>
        <w:rPr>
          <w:sz w:val="28"/>
          <w:szCs w:val="28"/>
        </w:rPr>
      </w:pPr>
      <w:r w:rsidRPr="00E317FC">
        <w:rPr>
          <w:sz w:val="28"/>
          <w:szCs w:val="28"/>
        </w:rPr>
        <w:t>Итак, н</w:t>
      </w:r>
      <w:r w:rsidR="008C2935" w:rsidRPr="00E317FC">
        <w:rPr>
          <w:sz w:val="28"/>
          <w:szCs w:val="28"/>
        </w:rPr>
        <w:t xml:space="preserve">ам стало известно, что Германия – это высокоразвитая индустриальная страна. </w:t>
      </w:r>
      <w:r w:rsidR="004339B5" w:rsidRPr="00E317FC">
        <w:rPr>
          <w:sz w:val="28"/>
          <w:szCs w:val="28"/>
        </w:rPr>
        <w:t>О</w:t>
      </w:r>
      <w:r w:rsidR="008C2935" w:rsidRPr="00E317FC">
        <w:rPr>
          <w:sz w:val="28"/>
          <w:szCs w:val="28"/>
        </w:rPr>
        <w:t>на является главным производителем продукции машиностроения и ведущим экспортером машин и оборудования среди стран ЕС. Германию можно назвать несомненным лидером в мировом автомобилестроении. Можно сделать вывод о том, что уже с конца 19 в. определилась специализация Германии на выпуске и экспорте продукции машиностроительной, химической промышленности, а так же электротехники.</w:t>
      </w:r>
    </w:p>
    <w:p w:rsidR="008C2935" w:rsidRPr="00E317FC" w:rsidRDefault="004339B5" w:rsidP="00E317FC">
      <w:pPr>
        <w:spacing w:line="360" w:lineRule="auto"/>
        <w:ind w:firstLine="709"/>
        <w:jc w:val="both"/>
        <w:rPr>
          <w:sz w:val="28"/>
          <w:szCs w:val="28"/>
        </w:rPr>
      </w:pPr>
      <w:r w:rsidRPr="00E317FC">
        <w:rPr>
          <w:sz w:val="28"/>
          <w:szCs w:val="28"/>
        </w:rPr>
        <w:t>Внешняя торговля – одна из наиболее динамичных отраслей экономики ФРГ, стимулятор ее экономического роста. Статья экспорта является существенной в общем объеме ВВП Германии. Сейчас по объему экспорта ФРГ занимает второе место в мире. Так же страна имеет положительное сальдо внешнеторгового товарооборота, а следовательно можно сделать вывод о том, что Германия больше экспортирует товаров, чем импортирует их.</w:t>
      </w:r>
    </w:p>
    <w:p w:rsidR="008C2935" w:rsidRDefault="00D66577" w:rsidP="00E317FC">
      <w:pPr>
        <w:spacing w:line="360" w:lineRule="auto"/>
        <w:ind w:firstLine="709"/>
        <w:jc w:val="both"/>
        <w:rPr>
          <w:sz w:val="28"/>
          <w:szCs w:val="28"/>
        </w:rPr>
      </w:pPr>
      <w:r w:rsidRPr="00E317FC">
        <w:rPr>
          <w:sz w:val="28"/>
          <w:szCs w:val="28"/>
        </w:rPr>
        <w:t>Таким образом, можно подвести итог и отметить, что внешние связи играют ключевую роль в экономической жизни Германии. С самого начала она выступала за тесные межотраслевые связи в мировой экономике и принцип международного разделения труда. В соответствии с этим строится и внешнеторговая политика Германии. Федеративная Республика выступает за дальнейшую либерализацию мировой торговли с более сильным учетом экологических и социальных аспект</w:t>
      </w:r>
      <w:r w:rsidR="002E3560" w:rsidRPr="00E317FC">
        <w:rPr>
          <w:sz w:val="28"/>
          <w:szCs w:val="28"/>
        </w:rPr>
        <w:t>ов в духе устойчивого развития.</w:t>
      </w:r>
    </w:p>
    <w:p w:rsidR="00204659" w:rsidRDefault="00204659" w:rsidP="00E317FC">
      <w:pPr>
        <w:spacing w:line="360" w:lineRule="auto"/>
        <w:ind w:firstLine="709"/>
        <w:jc w:val="both"/>
        <w:rPr>
          <w:sz w:val="28"/>
          <w:szCs w:val="28"/>
        </w:rPr>
      </w:pPr>
    </w:p>
    <w:p w:rsidR="00D4157C" w:rsidRDefault="002E3560" w:rsidP="00E317FC">
      <w:pPr>
        <w:pStyle w:val="1"/>
        <w:spacing w:before="0" w:after="0" w:line="360" w:lineRule="auto"/>
        <w:ind w:firstLine="709"/>
        <w:jc w:val="both"/>
        <w:rPr>
          <w:rFonts w:ascii="Times New Roman" w:hAnsi="Times New Roman"/>
          <w:sz w:val="28"/>
        </w:rPr>
      </w:pPr>
      <w:bookmarkStart w:id="2" w:name="_Toc200696092"/>
      <w:r w:rsidRPr="00E317FC">
        <w:rPr>
          <w:rFonts w:ascii="Times New Roman" w:hAnsi="Times New Roman"/>
          <w:sz w:val="28"/>
        </w:rPr>
        <w:t>2</w:t>
      </w:r>
      <w:r w:rsidR="00D4157C" w:rsidRPr="00E317FC">
        <w:rPr>
          <w:rFonts w:ascii="Times New Roman" w:hAnsi="Times New Roman"/>
          <w:sz w:val="28"/>
        </w:rPr>
        <w:t xml:space="preserve"> Товарная и географическая структура экспорта и импорта Германии</w:t>
      </w:r>
      <w:bookmarkEnd w:id="2"/>
    </w:p>
    <w:p w:rsidR="00204659" w:rsidRPr="00204659" w:rsidRDefault="00204659" w:rsidP="00204659"/>
    <w:p w:rsidR="00D4157C" w:rsidRPr="00E317FC" w:rsidRDefault="00D4157C" w:rsidP="00E317FC">
      <w:pPr>
        <w:spacing w:line="360" w:lineRule="auto"/>
        <w:ind w:firstLine="709"/>
        <w:jc w:val="both"/>
        <w:rPr>
          <w:sz w:val="28"/>
          <w:szCs w:val="28"/>
        </w:rPr>
      </w:pPr>
      <w:r w:rsidRPr="00E317FC">
        <w:rPr>
          <w:sz w:val="28"/>
          <w:szCs w:val="28"/>
        </w:rPr>
        <w:t xml:space="preserve">Свыше 55% экспорта </w:t>
      </w:r>
      <w:r w:rsidR="008F0DB7" w:rsidRPr="00E317FC">
        <w:rPr>
          <w:sz w:val="28"/>
          <w:szCs w:val="28"/>
        </w:rPr>
        <w:t xml:space="preserve">Германии </w:t>
      </w:r>
      <w:r w:rsidRPr="00E317FC">
        <w:rPr>
          <w:sz w:val="28"/>
          <w:szCs w:val="28"/>
        </w:rPr>
        <w:t>приходится на четыре товарные группы – автомобилестроение, общее машиностроение, химические товары и электротехнические товары. Германским компаниям принадлежит первое место в экспорте готовых химических товаров (17%). Участие в международной торговле продукцией общем машиностроения отражает состояние конкурентоспособности продукции. По удельному весу в мировом экспорте: страна занимает первое место в 22 из 43 подотраслей общего машиностроения, среди них – горно-шахтное, полиграфическое оборудование, оборудование для резиновой промышленности и производства пластмасс, измерительные приборы, деревообрабатывающее, металлургическое оборудование и т.д. Германия занимает ведущее место в экспорте текстиля - около 12% мировых поставок и третье место в мире после КНР и Италии в экспорте одежды – 6 – 7%.</w:t>
      </w:r>
    </w:p>
    <w:p w:rsidR="008F0DB7" w:rsidRPr="00E317FC" w:rsidRDefault="008F0DB7" w:rsidP="00E317FC">
      <w:pPr>
        <w:spacing w:line="360" w:lineRule="auto"/>
        <w:ind w:firstLine="709"/>
        <w:jc w:val="both"/>
        <w:rPr>
          <w:sz w:val="28"/>
          <w:szCs w:val="28"/>
        </w:rPr>
      </w:pPr>
      <w:r w:rsidRPr="00E317FC">
        <w:rPr>
          <w:sz w:val="28"/>
          <w:szCs w:val="28"/>
        </w:rPr>
        <w:t>Страна занимает четвертое место в мире по экспорту сельскохозяйственной продукции после США, Франции и Нидерландов, являясь одновременно крупнейшим ее импортером. Основу экспорта составляют молочные и мясные продукты.</w:t>
      </w:r>
    </w:p>
    <w:p w:rsidR="008F0DB7" w:rsidRPr="00E317FC" w:rsidRDefault="008F0DB7" w:rsidP="00E317FC">
      <w:pPr>
        <w:spacing w:line="360" w:lineRule="auto"/>
        <w:ind w:firstLine="709"/>
        <w:jc w:val="both"/>
        <w:rPr>
          <w:sz w:val="28"/>
          <w:szCs w:val="28"/>
        </w:rPr>
      </w:pPr>
      <w:r w:rsidRPr="00E317FC">
        <w:rPr>
          <w:sz w:val="28"/>
          <w:szCs w:val="28"/>
        </w:rPr>
        <w:t>В то же время повышается роль сферы услуг.</w:t>
      </w:r>
      <w:r w:rsidR="00E317FC">
        <w:rPr>
          <w:sz w:val="28"/>
          <w:szCs w:val="28"/>
        </w:rPr>
        <w:t xml:space="preserve"> </w:t>
      </w:r>
      <w:r w:rsidRPr="00E317FC">
        <w:rPr>
          <w:sz w:val="28"/>
          <w:szCs w:val="28"/>
        </w:rPr>
        <w:t xml:space="preserve">Однако интенсивность мировой торговли услугами ниже, чем торговли товарами. По доли торговли услугами во всем обороте ФРГ уступала другим ведущим странам: в </w:t>
      </w:r>
      <w:smartTag w:uri="urn:schemas-microsoft-com:office:smarttags" w:element="metricconverter">
        <w:smartTagPr>
          <w:attr w:name="ProductID" w:val="2003 г"/>
        </w:smartTagPr>
        <w:r w:rsidRPr="00E317FC">
          <w:rPr>
            <w:sz w:val="28"/>
            <w:szCs w:val="28"/>
          </w:rPr>
          <w:t>2003 г</w:t>
        </w:r>
      </w:smartTag>
      <w:r w:rsidRPr="00E317FC">
        <w:rPr>
          <w:sz w:val="28"/>
          <w:szCs w:val="28"/>
        </w:rPr>
        <w:t>. он составил 17,3%, тогда как в США - 20,3%, Японии - 18,8%, Великобритании - 25,7%, Франции 19,7%</w:t>
      </w:r>
      <w:r w:rsidR="00E317FC">
        <w:rPr>
          <w:sz w:val="28"/>
          <w:szCs w:val="28"/>
        </w:rPr>
        <w:t xml:space="preserve"> </w:t>
      </w:r>
      <w:r w:rsidRPr="00E317FC">
        <w:rPr>
          <w:sz w:val="28"/>
          <w:szCs w:val="28"/>
        </w:rPr>
        <w:t>[15].</w:t>
      </w:r>
    </w:p>
    <w:p w:rsidR="008F0DB7" w:rsidRPr="00E317FC" w:rsidRDefault="008F0DB7" w:rsidP="00E317FC">
      <w:pPr>
        <w:spacing w:line="360" w:lineRule="auto"/>
        <w:ind w:firstLine="709"/>
        <w:jc w:val="both"/>
        <w:rPr>
          <w:sz w:val="28"/>
          <w:szCs w:val="28"/>
        </w:rPr>
      </w:pPr>
      <w:r w:rsidRPr="00E317FC">
        <w:rPr>
          <w:sz w:val="28"/>
          <w:szCs w:val="28"/>
        </w:rPr>
        <w:t>По данным ВТО, в 2005 году Германия заняла 3-е место в мире (после США и Великобритании) по экспорту услуг, общий объем которых составил</w:t>
      </w:r>
      <w:r w:rsidR="00E317FC">
        <w:rPr>
          <w:sz w:val="28"/>
          <w:szCs w:val="28"/>
        </w:rPr>
        <w:t xml:space="preserve"> </w:t>
      </w:r>
      <w:r w:rsidRPr="00E317FC">
        <w:rPr>
          <w:sz w:val="28"/>
          <w:szCs w:val="28"/>
        </w:rPr>
        <w:t>более 140 млрд. долларов США. В некоторых отраслях (например, экспорт строительных и почтовых услуг) Германия заняла лидирующие позиции в мире. По экспорту транспортных услуг ФРГ находится на втором месте, а в таких секторах как логистика, финансовые услуги, телекоммуникации немецкие предприятия относятся к наиболее значимым экспортерам услуг.</w:t>
      </w:r>
    </w:p>
    <w:p w:rsidR="00F55012" w:rsidRPr="00E317FC" w:rsidRDefault="00F55012" w:rsidP="00E317FC">
      <w:pPr>
        <w:spacing w:line="360" w:lineRule="auto"/>
        <w:ind w:firstLine="709"/>
        <w:jc w:val="both"/>
        <w:rPr>
          <w:sz w:val="28"/>
          <w:szCs w:val="28"/>
        </w:rPr>
      </w:pPr>
    </w:p>
    <w:p w:rsidR="008F0DB7" w:rsidRPr="00E317FC" w:rsidRDefault="008F0DB7" w:rsidP="00E317FC">
      <w:pPr>
        <w:spacing w:line="360" w:lineRule="auto"/>
        <w:ind w:firstLine="709"/>
        <w:jc w:val="both"/>
        <w:rPr>
          <w:sz w:val="28"/>
          <w:szCs w:val="28"/>
        </w:rPr>
      </w:pPr>
      <w:r w:rsidRPr="00E317FC">
        <w:rPr>
          <w:sz w:val="28"/>
          <w:szCs w:val="28"/>
        </w:rPr>
        <w:t>Таблица 5 – Динамика товарной стр</w:t>
      </w:r>
      <w:r w:rsidR="00204659">
        <w:rPr>
          <w:sz w:val="28"/>
          <w:szCs w:val="28"/>
        </w:rPr>
        <w:t>уктуры экспорта Германии в 2004–</w:t>
      </w:r>
      <w:r w:rsidRPr="00E317FC">
        <w:rPr>
          <w:sz w:val="28"/>
          <w:szCs w:val="28"/>
        </w:rPr>
        <w:t>2006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145"/>
        <w:gridCol w:w="839"/>
        <w:gridCol w:w="1204"/>
        <w:gridCol w:w="956"/>
        <w:gridCol w:w="1146"/>
        <w:gridCol w:w="1091"/>
      </w:tblGrid>
      <w:tr w:rsidR="008F0DB7" w:rsidRPr="00810809" w:rsidTr="00810809">
        <w:tc>
          <w:tcPr>
            <w:tcW w:w="2804" w:type="dxa"/>
            <w:vMerge w:val="restart"/>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Товар</w:t>
            </w:r>
          </w:p>
        </w:tc>
        <w:tc>
          <w:tcPr>
            <w:tcW w:w="1984" w:type="dxa"/>
            <w:gridSpan w:val="2"/>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2004</w:t>
            </w:r>
          </w:p>
        </w:tc>
        <w:tc>
          <w:tcPr>
            <w:tcW w:w="2160" w:type="dxa"/>
            <w:gridSpan w:val="2"/>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2005</w:t>
            </w:r>
          </w:p>
        </w:tc>
        <w:tc>
          <w:tcPr>
            <w:tcW w:w="2237" w:type="dxa"/>
            <w:gridSpan w:val="2"/>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2006</w:t>
            </w:r>
          </w:p>
        </w:tc>
      </w:tr>
      <w:tr w:rsidR="008F0DB7" w:rsidRPr="00810809" w:rsidTr="00810809">
        <w:tc>
          <w:tcPr>
            <w:tcW w:w="2804" w:type="dxa"/>
            <w:vMerge/>
            <w:shd w:val="clear" w:color="auto" w:fill="auto"/>
            <w:vAlign w:val="center"/>
          </w:tcPr>
          <w:p w:rsidR="008F0DB7" w:rsidRPr="00810809" w:rsidRDefault="008F0DB7" w:rsidP="00810809">
            <w:pPr>
              <w:spacing w:line="360" w:lineRule="auto"/>
              <w:ind w:firstLine="180"/>
              <w:jc w:val="both"/>
              <w:rPr>
                <w:sz w:val="20"/>
                <w:szCs w:val="20"/>
              </w:rPr>
            </w:pPr>
          </w:p>
        </w:tc>
        <w:tc>
          <w:tcPr>
            <w:tcW w:w="1145" w:type="dxa"/>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млн. евро</w:t>
            </w:r>
          </w:p>
        </w:tc>
        <w:tc>
          <w:tcPr>
            <w:tcW w:w="839" w:type="dxa"/>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w:t>
            </w:r>
          </w:p>
        </w:tc>
        <w:tc>
          <w:tcPr>
            <w:tcW w:w="1204" w:type="dxa"/>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млн. евро</w:t>
            </w:r>
          </w:p>
        </w:tc>
        <w:tc>
          <w:tcPr>
            <w:tcW w:w="956" w:type="dxa"/>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w:t>
            </w:r>
          </w:p>
        </w:tc>
        <w:tc>
          <w:tcPr>
            <w:tcW w:w="1146" w:type="dxa"/>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млн. евро</w:t>
            </w:r>
          </w:p>
        </w:tc>
        <w:tc>
          <w:tcPr>
            <w:tcW w:w="1091" w:type="dxa"/>
            <w:shd w:val="clear" w:color="auto" w:fill="auto"/>
            <w:vAlign w:val="center"/>
          </w:tcPr>
          <w:p w:rsidR="008F0DB7" w:rsidRPr="00810809" w:rsidRDefault="008F0DB7" w:rsidP="00810809">
            <w:pPr>
              <w:spacing w:line="360" w:lineRule="auto"/>
              <w:ind w:firstLine="180"/>
              <w:jc w:val="both"/>
              <w:rPr>
                <w:sz w:val="20"/>
                <w:szCs w:val="20"/>
              </w:rPr>
            </w:pPr>
            <w:r w:rsidRPr="00810809">
              <w:rPr>
                <w:sz w:val="20"/>
                <w:szCs w:val="20"/>
              </w:rPr>
              <w:t>%</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Всего</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731 544</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100</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786 266</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100</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896 048</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100</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пищевой промышленности</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25 907</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3,5</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28 326</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3,6</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28 921</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3,2</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Напитки, табак</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4 879</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0,7</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5 743</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0,7</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5 941</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0,7</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Сырьевые товары (исключая минеральное топливное сырье и его продукты)</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11 609</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1,6</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12 541</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1,6</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14 983</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1,7</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Минеральное топливное сырье, продукты</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14 177</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1,9</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16 986</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2,2</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22 058</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2,5</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химической промышленности</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100 646</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13,8</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109 274</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13,9</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122 785</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13,7</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обрабатывающей промышленности</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101 581</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13,9</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109 335</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13,9</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124 117</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13,9</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машиностроительной и электротехнической промышленности</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381 226</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52,1</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404</w:t>
            </w:r>
            <w:r w:rsidR="00E317FC" w:rsidRPr="00810809">
              <w:rPr>
                <w:sz w:val="20"/>
                <w:szCs w:val="20"/>
              </w:rPr>
              <w:t xml:space="preserve"> </w:t>
            </w:r>
            <w:r w:rsidRPr="00810809">
              <w:rPr>
                <w:sz w:val="20"/>
                <w:szCs w:val="20"/>
              </w:rPr>
              <w:t>925</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51,5</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440 932</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49,2</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Различные готовые промышленные товары</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72 327</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9,9</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77 372</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9,8</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83 875</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9,4</w:t>
            </w:r>
          </w:p>
        </w:tc>
      </w:tr>
      <w:tr w:rsidR="00962237" w:rsidRPr="00810809" w:rsidTr="00810809">
        <w:tc>
          <w:tcPr>
            <w:tcW w:w="28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Прочие товары</w:t>
            </w:r>
          </w:p>
        </w:tc>
        <w:tc>
          <w:tcPr>
            <w:tcW w:w="1145"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17 790</w:t>
            </w:r>
          </w:p>
        </w:tc>
        <w:tc>
          <w:tcPr>
            <w:tcW w:w="839"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2,4</w:t>
            </w:r>
          </w:p>
        </w:tc>
        <w:tc>
          <w:tcPr>
            <w:tcW w:w="12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20 424</w:t>
            </w:r>
          </w:p>
        </w:tc>
        <w:tc>
          <w:tcPr>
            <w:tcW w:w="9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2,5</w:t>
            </w:r>
          </w:p>
        </w:tc>
        <w:tc>
          <w:tcPr>
            <w:tcW w:w="114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51 132</w:t>
            </w:r>
          </w:p>
        </w:tc>
        <w:tc>
          <w:tcPr>
            <w:tcW w:w="1091"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5,7</w:t>
            </w:r>
          </w:p>
        </w:tc>
      </w:tr>
    </w:tbl>
    <w:p w:rsidR="008F0DB7" w:rsidRPr="00E317FC" w:rsidRDefault="008F0DB7" w:rsidP="00E317FC">
      <w:pPr>
        <w:spacing w:line="360" w:lineRule="auto"/>
        <w:ind w:firstLine="709"/>
        <w:jc w:val="both"/>
        <w:rPr>
          <w:sz w:val="28"/>
          <w:szCs w:val="28"/>
        </w:rPr>
      </w:pPr>
    </w:p>
    <w:p w:rsidR="00F55012" w:rsidRPr="00E317FC" w:rsidRDefault="00F55012" w:rsidP="00E317FC">
      <w:pPr>
        <w:spacing w:line="360" w:lineRule="auto"/>
        <w:ind w:firstLine="709"/>
        <w:jc w:val="both"/>
        <w:rPr>
          <w:sz w:val="28"/>
          <w:szCs w:val="28"/>
        </w:rPr>
      </w:pPr>
      <w:r w:rsidRPr="00E317FC">
        <w:rPr>
          <w:sz w:val="28"/>
          <w:szCs w:val="28"/>
        </w:rPr>
        <w:t>Автором работы по данным годового статистического отчета Германии за 2007 год</w:t>
      </w:r>
      <w:r w:rsidR="00E317FC">
        <w:rPr>
          <w:sz w:val="28"/>
          <w:szCs w:val="28"/>
        </w:rPr>
        <w:t xml:space="preserve"> </w:t>
      </w:r>
      <w:r w:rsidRPr="00E317FC">
        <w:rPr>
          <w:sz w:val="28"/>
          <w:szCs w:val="28"/>
        </w:rPr>
        <w:t>была составлена таблица 5, в которой прослеживается динамика товарной струк</w:t>
      </w:r>
      <w:r w:rsidR="00204659">
        <w:rPr>
          <w:sz w:val="28"/>
          <w:szCs w:val="28"/>
        </w:rPr>
        <w:t>туры экспорта Германии в 2004–</w:t>
      </w:r>
      <w:r w:rsidRPr="00E317FC">
        <w:rPr>
          <w:sz w:val="28"/>
          <w:szCs w:val="28"/>
        </w:rPr>
        <w:t xml:space="preserve">2006 гг. </w:t>
      </w:r>
    </w:p>
    <w:p w:rsidR="008F0DB7" w:rsidRPr="00E317FC" w:rsidRDefault="008F0DB7" w:rsidP="00E317FC">
      <w:pPr>
        <w:spacing w:line="360" w:lineRule="auto"/>
        <w:ind w:firstLine="709"/>
        <w:jc w:val="both"/>
        <w:rPr>
          <w:sz w:val="28"/>
          <w:szCs w:val="28"/>
        </w:rPr>
      </w:pPr>
      <w:r w:rsidRPr="00E317FC">
        <w:rPr>
          <w:sz w:val="28"/>
          <w:szCs w:val="28"/>
        </w:rPr>
        <w:t xml:space="preserve">Как видно из составленной таблицы, наибольший удельный вес </w:t>
      </w:r>
      <w:r w:rsidR="00136DB7" w:rsidRPr="00E317FC">
        <w:rPr>
          <w:sz w:val="28"/>
          <w:szCs w:val="28"/>
        </w:rPr>
        <w:t xml:space="preserve">(49,2%) </w:t>
      </w:r>
      <w:r w:rsidRPr="00E317FC">
        <w:rPr>
          <w:sz w:val="28"/>
          <w:szCs w:val="28"/>
        </w:rPr>
        <w:t>в общей товарной структуре экспорта Германии занимает продукция машиностроительной и электротехнической промышленности.</w:t>
      </w:r>
      <w:r w:rsidR="00136DB7" w:rsidRPr="00E317FC">
        <w:rPr>
          <w:sz w:val="28"/>
          <w:szCs w:val="28"/>
        </w:rPr>
        <w:t xml:space="preserve"> Так же достаточно высока доля продукции химической и обрабатывающей промышленности (13,7% и 13,9% со</w:t>
      </w:r>
      <w:r w:rsidR="00204659">
        <w:rPr>
          <w:sz w:val="28"/>
          <w:szCs w:val="28"/>
        </w:rPr>
        <w:t>ответственно). За период 2004–</w:t>
      </w:r>
      <w:r w:rsidR="00136DB7" w:rsidRPr="00E317FC">
        <w:rPr>
          <w:sz w:val="28"/>
          <w:szCs w:val="28"/>
        </w:rPr>
        <w:t xml:space="preserve">2006 гг. наблюдается </w:t>
      </w:r>
      <w:r w:rsidR="00F55012" w:rsidRPr="00E317FC">
        <w:rPr>
          <w:sz w:val="28"/>
          <w:szCs w:val="28"/>
        </w:rPr>
        <w:t>положительная динамика</w:t>
      </w:r>
      <w:r w:rsidR="00136DB7" w:rsidRPr="00E317FC">
        <w:rPr>
          <w:sz w:val="28"/>
          <w:szCs w:val="28"/>
        </w:rPr>
        <w:t xml:space="preserve"> рост</w:t>
      </w:r>
      <w:r w:rsidR="00F55012" w:rsidRPr="00E317FC">
        <w:rPr>
          <w:sz w:val="28"/>
          <w:szCs w:val="28"/>
        </w:rPr>
        <w:t>а</w:t>
      </w:r>
      <w:r w:rsidR="00136DB7" w:rsidRPr="00E317FC">
        <w:rPr>
          <w:sz w:val="28"/>
          <w:szCs w:val="28"/>
        </w:rPr>
        <w:t xml:space="preserve"> экспорта продукции всех отраслей промышленности. Что же касается удельного веса, то для сырьевых товаров, в т.ч. для топливного минерального сырья, и прочих товаров можно отметить, что их удельный вес вырос.</w:t>
      </w:r>
      <w:r w:rsidR="0009409B" w:rsidRPr="00E317FC">
        <w:rPr>
          <w:sz w:val="28"/>
          <w:szCs w:val="28"/>
        </w:rPr>
        <w:t xml:space="preserve"> Для сырьевых товаров – 1,6% до 1,7%, для прочих товаров – с 2,4% до 5,7%.</w:t>
      </w:r>
      <w:r w:rsidR="00136DB7" w:rsidRPr="00E317FC">
        <w:rPr>
          <w:sz w:val="28"/>
          <w:szCs w:val="28"/>
        </w:rPr>
        <w:t xml:space="preserve"> В связи с этим понизился удельный </w:t>
      </w:r>
      <w:r w:rsidR="0009409B" w:rsidRPr="00E317FC">
        <w:rPr>
          <w:sz w:val="28"/>
          <w:szCs w:val="28"/>
        </w:rPr>
        <w:t>вес продукции пищевой (с 3,5% до 3,2%), химической (с 13,8% до 13,7%), машиностроительной и электротехнической промышленности (с 52,1% до 49,2%). Удельный вес продукции обрабатывающей промышленности остался неизменным (13,9%). Исходя из полученных расчетов, можно сделать вывод о том, что Германия в большей степени специализируется на экспорте продукции машиностроительной и электротехнической промышленности, а так же</w:t>
      </w:r>
      <w:r w:rsidR="00E317FC">
        <w:rPr>
          <w:sz w:val="28"/>
          <w:szCs w:val="28"/>
        </w:rPr>
        <w:t xml:space="preserve"> </w:t>
      </w:r>
      <w:r w:rsidR="0009409B" w:rsidRPr="00E317FC">
        <w:rPr>
          <w:sz w:val="28"/>
          <w:szCs w:val="28"/>
        </w:rPr>
        <w:t>продукции химической и обрабатывающей промышленности.</w:t>
      </w:r>
    </w:p>
    <w:p w:rsidR="00F55012" w:rsidRPr="00E317FC" w:rsidRDefault="00F55012" w:rsidP="00E317FC">
      <w:pPr>
        <w:spacing w:line="360" w:lineRule="auto"/>
        <w:ind w:firstLine="709"/>
        <w:jc w:val="both"/>
        <w:rPr>
          <w:sz w:val="28"/>
          <w:szCs w:val="28"/>
        </w:rPr>
      </w:pPr>
      <w:r w:rsidRPr="00E317FC">
        <w:rPr>
          <w:sz w:val="28"/>
          <w:szCs w:val="28"/>
        </w:rPr>
        <w:t xml:space="preserve">В импорте основная доля приходится на готовые промышленные товары и полуфабрикаты. Эти группы и дали основной прирост импорта за счет таких товаров, как автомобили, подъемно-транспортные средства, электротехнические изделия, текстиль, одежда, энергоносители, цветные металлы, стальной прокат, минеральное сырье. </w:t>
      </w:r>
    </w:p>
    <w:p w:rsidR="00F55012" w:rsidRPr="00E317FC" w:rsidRDefault="00F55012" w:rsidP="00E317FC">
      <w:pPr>
        <w:spacing w:line="360" w:lineRule="auto"/>
        <w:ind w:firstLine="709"/>
        <w:jc w:val="both"/>
        <w:rPr>
          <w:sz w:val="28"/>
          <w:szCs w:val="28"/>
        </w:rPr>
      </w:pPr>
      <w:r w:rsidRPr="00E317FC">
        <w:rPr>
          <w:sz w:val="28"/>
          <w:szCs w:val="28"/>
        </w:rPr>
        <w:t>Автором работы по данным годового статистического отчета Германии за 2007 год</w:t>
      </w:r>
      <w:r w:rsidR="00E317FC">
        <w:rPr>
          <w:sz w:val="28"/>
          <w:szCs w:val="28"/>
        </w:rPr>
        <w:t xml:space="preserve"> </w:t>
      </w:r>
      <w:r w:rsidRPr="00E317FC">
        <w:rPr>
          <w:sz w:val="28"/>
          <w:szCs w:val="28"/>
        </w:rPr>
        <w:t>была составлена таблица 6, в которой прослеживается динамика товарной стру</w:t>
      </w:r>
      <w:r w:rsidR="00204659">
        <w:rPr>
          <w:sz w:val="28"/>
          <w:szCs w:val="28"/>
        </w:rPr>
        <w:t>ктуры импорта Германии в 2004–</w:t>
      </w:r>
      <w:r w:rsidRPr="00E317FC">
        <w:rPr>
          <w:sz w:val="28"/>
          <w:szCs w:val="28"/>
        </w:rPr>
        <w:t>2006 гг. Автор так же рассчитал удельный вес каждой товарной группы в общем объеме импорта.</w:t>
      </w:r>
    </w:p>
    <w:p w:rsidR="0009409B" w:rsidRPr="00E317FC" w:rsidRDefault="0009409B" w:rsidP="00204659">
      <w:pPr>
        <w:spacing w:line="360" w:lineRule="auto"/>
        <w:jc w:val="both"/>
        <w:rPr>
          <w:sz w:val="28"/>
          <w:szCs w:val="28"/>
        </w:rPr>
      </w:pPr>
    </w:p>
    <w:p w:rsidR="0009409B" w:rsidRPr="00E317FC" w:rsidRDefault="0009409B" w:rsidP="00E317FC">
      <w:pPr>
        <w:spacing w:line="360" w:lineRule="auto"/>
        <w:ind w:firstLine="709"/>
        <w:jc w:val="both"/>
        <w:rPr>
          <w:sz w:val="28"/>
          <w:szCs w:val="28"/>
        </w:rPr>
      </w:pPr>
      <w:r w:rsidRPr="00E317FC">
        <w:rPr>
          <w:sz w:val="28"/>
          <w:szCs w:val="28"/>
        </w:rPr>
        <w:t>Таблица 6 – Динамика товарной ст</w:t>
      </w:r>
      <w:r w:rsidR="00204659">
        <w:rPr>
          <w:sz w:val="28"/>
          <w:szCs w:val="28"/>
        </w:rPr>
        <w:t>руктуры импорта Германии в 2004–</w:t>
      </w:r>
      <w:r w:rsidRPr="00E317FC">
        <w:rPr>
          <w:sz w:val="28"/>
          <w:szCs w:val="28"/>
        </w:rPr>
        <w:t>2006 гг.</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154"/>
        <w:gridCol w:w="1006"/>
        <w:gridCol w:w="1156"/>
        <w:gridCol w:w="1004"/>
        <w:gridCol w:w="1156"/>
        <w:gridCol w:w="1004"/>
      </w:tblGrid>
      <w:tr w:rsidR="0009409B" w:rsidRPr="00810809" w:rsidTr="00810809">
        <w:tc>
          <w:tcPr>
            <w:tcW w:w="2520" w:type="dxa"/>
            <w:vMerge w:val="restart"/>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Товар</w:t>
            </w:r>
          </w:p>
        </w:tc>
        <w:tc>
          <w:tcPr>
            <w:tcW w:w="2160" w:type="dxa"/>
            <w:gridSpan w:val="2"/>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2004</w:t>
            </w:r>
          </w:p>
        </w:tc>
        <w:tc>
          <w:tcPr>
            <w:tcW w:w="2160" w:type="dxa"/>
            <w:gridSpan w:val="2"/>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2005</w:t>
            </w:r>
          </w:p>
        </w:tc>
        <w:tc>
          <w:tcPr>
            <w:tcW w:w="2160" w:type="dxa"/>
            <w:gridSpan w:val="2"/>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2006</w:t>
            </w:r>
          </w:p>
        </w:tc>
      </w:tr>
      <w:tr w:rsidR="0009409B" w:rsidRPr="00810809" w:rsidTr="00810809">
        <w:tc>
          <w:tcPr>
            <w:tcW w:w="2520" w:type="dxa"/>
            <w:vMerge/>
            <w:shd w:val="clear" w:color="auto" w:fill="auto"/>
            <w:vAlign w:val="center"/>
          </w:tcPr>
          <w:p w:rsidR="0009409B" w:rsidRPr="00810809" w:rsidRDefault="0009409B" w:rsidP="00810809">
            <w:pPr>
              <w:spacing w:line="360" w:lineRule="auto"/>
              <w:ind w:firstLine="180"/>
              <w:jc w:val="both"/>
              <w:rPr>
                <w:sz w:val="20"/>
                <w:szCs w:val="20"/>
              </w:rPr>
            </w:pPr>
          </w:p>
        </w:tc>
        <w:tc>
          <w:tcPr>
            <w:tcW w:w="1154" w:type="dxa"/>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млн. евро</w:t>
            </w:r>
          </w:p>
        </w:tc>
        <w:tc>
          <w:tcPr>
            <w:tcW w:w="1006" w:type="dxa"/>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w:t>
            </w:r>
          </w:p>
        </w:tc>
        <w:tc>
          <w:tcPr>
            <w:tcW w:w="1156" w:type="dxa"/>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млн. евро</w:t>
            </w:r>
          </w:p>
        </w:tc>
        <w:tc>
          <w:tcPr>
            <w:tcW w:w="1004" w:type="dxa"/>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w:t>
            </w:r>
          </w:p>
        </w:tc>
        <w:tc>
          <w:tcPr>
            <w:tcW w:w="1156" w:type="dxa"/>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млн. евро</w:t>
            </w:r>
          </w:p>
        </w:tc>
        <w:tc>
          <w:tcPr>
            <w:tcW w:w="1004" w:type="dxa"/>
            <w:shd w:val="clear" w:color="auto" w:fill="auto"/>
            <w:vAlign w:val="center"/>
          </w:tcPr>
          <w:p w:rsidR="0009409B" w:rsidRPr="00810809" w:rsidRDefault="0009409B" w:rsidP="00810809">
            <w:pPr>
              <w:spacing w:line="360" w:lineRule="auto"/>
              <w:ind w:firstLine="180"/>
              <w:jc w:val="both"/>
              <w:rPr>
                <w:sz w:val="20"/>
                <w:szCs w:val="20"/>
              </w:rPr>
            </w:pPr>
            <w:r w:rsidRPr="00810809">
              <w:rPr>
                <w:sz w:val="20"/>
                <w:szCs w:val="20"/>
              </w:rPr>
              <w:t>%</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Всего</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575 448</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100</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628 087</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100</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731 479</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100</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пищевой промышленности</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33 928</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5,9</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35 742</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5,7</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35 945</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4,9</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Напитки, табак</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5 091</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0,9</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5 070</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0,8</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5 030</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0,7</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Сырьевые товары (исключая минеральное топливное сырье и его продукты)</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18 945</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3,3</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20 413</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3,3</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24 594</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3,4</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Минеральное топливное сырье, продукты</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52 487</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9,1</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72 209</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11,5</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89 833</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12,3</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химической промышленности</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66 424</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11,5</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73 466</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11,7</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81 396</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11,1</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обрабатывающей промышленности</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78 010</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13,6</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84 299</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13,4</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96 046</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13,1</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Продукция машиностроительной и электротехнической промышленности</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226 521</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39,4</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239 399</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38,1</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260 105</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35,6</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Различные готовые промышленные товары</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68 734</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11,9</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71 993</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11,5</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74 396</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10,2</w:t>
            </w:r>
          </w:p>
        </w:tc>
      </w:tr>
      <w:tr w:rsidR="00962237" w:rsidRPr="00810809" w:rsidTr="00810809">
        <w:tc>
          <w:tcPr>
            <w:tcW w:w="2520"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Прочие товары</w:t>
            </w:r>
          </w:p>
        </w:tc>
        <w:tc>
          <w:tcPr>
            <w:tcW w:w="115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23 650</w:t>
            </w:r>
          </w:p>
        </w:tc>
        <w:tc>
          <w:tcPr>
            <w:tcW w:w="100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4,1</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23 637</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3,8</w:t>
            </w:r>
          </w:p>
        </w:tc>
        <w:tc>
          <w:tcPr>
            <w:tcW w:w="1156"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61 580</w:t>
            </w:r>
          </w:p>
        </w:tc>
        <w:tc>
          <w:tcPr>
            <w:tcW w:w="1004" w:type="dxa"/>
            <w:shd w:val="clear" w:color="auto" w:fill="auto"/>
            <w:vAlign w:val="center"/>
          </w:tcPr>
          <w:p w:rsidR="00962237" w:rsidRPr="00810809" w:rsidRDefault="00962237" w:rsidP="00810809">
            <w:pPr>
              <w:spacing w:line="360" w:lineRule="auto"/>
              <w:ind w:firstLine="180"/>
              <w:jc w:val="both"/>
              <w:rPr>
                <w:sz w:val="20"/>
                <w:szCs w:val="20"/>
              </w:rPr>
            </w:pPr>
            <w:r w:rsidRPr="00810809">
              <w:rPr>
                <w:sz w:val="20"/>
                <w:szCs w:val="20"/>
              </w:rPr>
              <w:t>8,4</w:t>
            </w:r>
          </w:p>
        </w:tc>
      </w:tr>
    </w:tbl>
    <w:p w:rsidR="0009409B" w:rsidRPr="00E317FC" w:rsidRDefault="0009409B" w:rsidP="00E317FC">
      <w:pPr>
        <w:spacing w:line="360" w:lineRule="auto"/>
        <w:ind w:firstLine="709"/>
        <w:jc w:val="both"/>
        <w:rPr>
          <w:sz w:val="28"/>
          <w:szCs w:val="28"/>
        </w:rPr>
      </w:pPr>
    </w:p>
    <w:p w:rsidR="00F55012" w:rsidRPr="00E317FC" w:rsidRDefault="00F55012" w:rsidP="00204659">
      <w:pPr>
        <w:spacing w:line="360" w:lineRule="auto"/>
        <w:ind w:firstLine="709"/>
        <w:jc w:val="both"/>
        <w:rPr>
          <w:sz w:val="28"/>
          <w:szCs w:val="28"/>
        </w:rPr>
      </w:pPr>
      <w:r w:rsidRPr="00E317FC">
        <w:rPr>
          <w:sz w:val="28"/>
          <w:szCs w:val="28"/>
        </w:rPr>
        <w:t xml:space="preserve">Как видно из составленной таблицы, наибольший удельный вес (35,6%) в общей товарной структуре импорта Германии занимает продукция машиностроительной и электротехнической промышленности. Так же достаточно высока доля продукции химической и обрабатывающей промышленности, минерального топливного сырья (11,1%, 13,1% и 12,3% </w:t>
      </w:r>
      <w:r w:rsidR="00204659">
        <w:rPr>
          <w:sz w:val="28"/>
          <w:szCs w:val="28"/>
        </w:rPr>
        <w:t>соответственно). За период 2004–</w:t>
      </w:r>
      <w:r w:rsidRPr="00E317FC">
        <w:rPr>
          <w:sz w:val="28"/>
          <w:szCs w:val="28"/>
        </w:rPr>
        <w:t>2006 гг. наблюдается стабильный рост импорта продукции всех отраслей промышленности. Что же касается удельного веса, то для сырьевых товаров, в т.ч. для топливного минерального сырья, и прочих товаров можно отметить, что их удельный вес вырос. Для сырьевых товаров – 3,3% до 3,4%, для прочих товаров – с 4,1% до 8,4%. В связи с этим понизился удельный вес продукции пищевой (с 5,9% до 4,9%), химической (с 11,5% до 11,1%), машиностроительной и электротехнической (с 39,4% до 35,6%) и обрабатывающей промышленности (с 13,6% до</w:t>
      </w:r>
      <w:r w:rsidR="00E317FC">
        <w:rPr>
          <w:sz w:val="28"/>
          <w:szCs w:val="28"/>
        </w:rPr>
        <w:t xml:space="preserve"> </w:t>
      </w:r>
      <w:r w:rsidRPr="00E317FC">
        <w:rPr>
          <w:sz w:val="28"/>
          <w:szCs w:val="28"/>
        </w:rPr>
        <w:t>13,1%). Исходя из полученных расчетов, можно сделать вывод о том, что Германия в большей степени импортирует продукцию машиностроительной и электротехнической промышленности, а так же</w:t>
      </w:r>
      <w:r w:rsidR="00E317FC">
        <w:rPr>
          <w:sz w:val="28"/>
          <w:szCs w:val="28"/>
        </w:rPr>
        <w:t xml:space="preserve"> </w:t>
      </w:r>
      <w:r w:rsidRPr="00E317FC">
        <w:rPr>
          <w:sz w:val="28"/>
          <w:szCs w:val="28"/>
        </w:rPr>
        <w:t>продукции химической и обрабатывающей промышленности и минеральное топливное сырье.</w:t>
      </w:r>
    </w:p>
    <w:p w:rsidR="0005693C" w:rsidRPr="00E317FC" w:rsidRDefault="0005693C" w:rsidP="00E317FC">
      <w:pPr>
        <w:spacing w:line="360" w:lineRule="auto"/>
        <w:ind w:firstLine="709"/>
        <w:jc w:val="both"/>
        <w:rPr>
          <w:sz w:val="28"/>
          <w:szCs w:val="28"/>
        </w:rPr>
      </w:pPr>
      <w:r w:rsidRPr="00E317FC">
        <w:rPr>
          <w:sz w:val="28"/>
          <w:szCs w:val="28"/>
        </w:rPr>
        <w:t xml:space="preserve">Важнейшими торговыми партнерами Германии являются </w:t>
      </w:r>
      <w:r w:rsidR="00F55012" w:rsidRPr="00E317FC">
        <w:rPr>
          <w:sz w:val="28"/>
          <w:szCs w:val="28"/>
        </w:rPr>
        <w:t>промышленные государства Запада</w:t>
      </w:r>
      <w:r w:rsidRPr="00E317FC">
        <w:rPr>
          <w:sz w:val="28"/>
          <w:szCs w:val="28"/>
        </w:rPr>
        <w:t xml:space="preserve">. Благодаря продолжающемуся процессу экономической интеграции стран ЕС стремительное развитие получила внутриевропейская торговля. </w:t>
      </w:r>
    </w:p>
    <w:p w:rsidR="0005693C" w:rsidRPr="00E317FC" w:rsidRDefault="0005693C" w:rsidP="00E317FC">
      <w:pPr>
        <w:spacing w:line="360" w:lineRule="auto"/>
        <w:ind w:firstLine="709"/>
        <w:jc w:val="both"/>
        <w:rPr>
          <w:sz w:val="28"/>
          <w:szCs w:val="28"/>
        </w:rPr>
      </w:pPr>
      <w:r w:rsidRPr="00E317FC">
        <w:rPr>
          <w:sz w:val="28"/>
          <w:szCs w:val="28"/>
        </w:rPr>
        <w:t xml:space="preserve">Важнейшим торговым партнером Германии по-прежнему остается Франция. Вторым по величине рынком сбыта германской продукции - после Франции - стали США. </w:t>
      </w:r>
    </w:p>
    <w:p w:rsidR="0005693C" w:rsidRPr="00E317FC" w:rsidRDefault="0005693C" w:rsidP="00E317FC">
      <w:pPr>
        <w:spacing w:line="360" w:lineRule="auto"/>
        <w:ind w:firstLine="709"/>
        <w:jc w:val="both"/>
        <w:rPr>
          <w:sz w:val="28"/>
          <w:szCs w:val="28"/>
        </w:rPr>
      </w:pPr>
      <w:r w:rsidRPr="00E317FC">
        <w:rPr>
          <w:sz w:val="28"/>
          <w:szCs w:val="28"/>
        </w:rPr>
        <w:t>Что касается германского импорта, то США занимают здесь второе место, уступая лишь Франции. За ними следуют Нидерланды и Италия.</w:t>
      </w:r>
    </w:p>
    <w:p w:rsidR="0005693C" w:rsidRPr="00E317FC" w:rsidRDefault="0005693C" w:rsidP="00E317FC">
      <w:pPr>
        <w:spacing w:line="360" w:lineRule="auto"/>
        <w:ind w:firstLine="709"/>
        <w:jc w:val="both"/>
        <w:rPr>
          <w:sz w:val="28"/>
          <w:szCs w:val="28"/>
        </w:rPr>
      </w:pPr>
      <w:r w:rsidRPr="00E317FC">
        <w:rPr>
          <w:sz w:val="28"/>
          <w:szCs w:val="28"/>
        </w:rPr>
        <w:t xml:space="preserve">С 1999 г. начал расти объем германской внешней торговли со странами Центральной и Восточной Европы, включая страны СНГ. Польша закрепила за собой позицию ведущего торгового партнера Германии на востоке Европы. </w:t>
      </w:r>
    </w:p>
    <w:p w:rsidR="0005693C" w:rsidRPr="00E317FC" w:rsidRDefault="0005693C" w:rsidP="00E317FC">
      <w:pPr>
        <w:spacing w:line="360" w:lineRule="auto"/>
        <w:ind w:firstLine="709"/>
        <w:jc w:val="both"/>
        <w:rPr>
          <w:sz w:val="28"/>
          <w:szCs w:val="28"/>
        </w:rPr>
      </w:pPr>
      <w:r w:rsidRPr="00E317FC">
        <w:rPr>
          <w:sz w:val="28"/>
          <w:szCs w:val="28"/>
        </w:rPr>
        <w:t>В целом 70-75 % объема германской внешней торговли приходится на европейские государства, примерно 13 % - на азиатско-тихоокеанский регион, около 10 % - на Северную Америку и примерно по 2 % - на Африку и Латинскую Америку.</w:t>
      </w:r>
    </w:p>
    <w:p w:rsidR="00CA77C5" w:rsidRPr="00E317FC" w:rsidRDefault="00CA77C5" w:rsidP="00204659">
      <w:pPr>
        <w:spacing w:line="360" w:lineRule="auto"/>
        <w:jc w:val="both"/>
        <w:rPr>
          <w:sz w:val="28"/>
          <w:szCs w:val="28"/>
        </w:rPr>
      </w:pPr>
    </w:p>
    <w:tbl>
      <w:tblPr>
        <w:tblpPr w:leftFromText="180" w:rightFromText="180" w:vertAnchor="text" w:horzAnchor="margin" w:tblpXSpec="center" w:tblpY="125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015"/>
        <w:gridCol w:w="720"/>
        <w:gridCol w:w="900"/>
        <w:gridCol w:w="720"/>
        <w:gridCol w:w="900"/>
        <w:gridCol w:w="720"/>
        <w:gridCol w:w="900"/>
        <w:gridCol w:w="720"/>
        <w:gridCol w:w="1080"/>
        <w:gridCol w:w="720"/>
      </w:tblGrid>
      <w:tr w:rsidR="00962237" w:rsidRPr="00810809" w:rsidTr="00810809">
        <w:tc>
          <w:tcPr>
            <w:tcW w:w="1073" w:type="dxa"/>
            <w:vMerge w:val="restart"/>
            <w:shd w:val="clear" w:color="auto" w:fill="auto"/>
            <w:vAlign w:val="center"/>
          </w:tcPr>
          <w:p w:rsidR="00962237" w:rsidRPr="00810809" w:rsidRDefault="00962237" w:rsidP="00810809">
            <w:pPr>
              <w:spacing w:line="360" w:lineRule="auto"/>
              <w:jc w:val="both"/>
              <w:rPr>
                <w:sz w:val="20"/>
                <w:szCs w:val="20"/>
              </w:rPr>
            </w:pPr>
            <w:r w:rsidRPr="00810809">
              <w:rPr>
                <w:sz w:val="20"/>
                <w:szCs w:val="20"/>
              </w:rPr>
              <w:t>Страны</w:t>
            </w:r>
          </w:p>
        </w:tc>
        <w:tc>
          <w:tcPr>
            <w:tcW w:w="1735" w:type="dxa"/>
            <w:gridSpan w:val="2"/>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2002</w:t>
            </w:r>
          </w:p>
        </w:tc>
        <w:tc>
          <w:tcPr>
            <w:tcW w:w="1620" w:type="dxa"/>
            <w:gridSpan w:val="2"/>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2003</w:t>
            </w:r>
          </w:p>
        </w:tc>
        <w:tc>
          <w:tcPr>
            <w:tcW w:w="1620" w:type="dxa"/>
            <w:gridSpan w:val="2"/>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2004</w:t>
            </w:r>
          </w:p>
        </w:tc>
        <w:tc>
          <w:tcPr>
            <w:tcW w:w="1620" w:type="dxa"/>
            <w:gridSpan w:val="2"/>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2005</w:t>
            </w:r>
          </w:p>
        </w:tc>
        <w:tc>
          <w:tcPr>
            <w:tcW w:w="1800" w:type="dxa"/>
            <w:gridSpan w:val="2"/>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2006</w:t>
            </w:r>
          </w:p>
        </w:tc>
      </w:tr>
      <w:tr w:rsidR="00204659" w:rsidRPr="00810809" w:rsidTr="00810809">
        <w:tc>
          <w:tcPr>
            <w:tcW w:w="1073" w:type="dxa"/>
            <w:vMerge/>
            <w:shd w:val="clear" w:color="auto" w:fill="auto"/>
            <w:vAlign w:val="center"/>
          </w:tcPr>
          <w:p w:rsidR="00962237" w:rsidRPr="00810809" w:rsidRDefault="00962237" w:rsidP="00810809">
            <w:pPr>
              <w:spacing w:line="360" w:lineRule="auto"/>
              <w:jc w:val="both"/>
              <w:rPr>
                <w:sz w:val="20"/>
                <w:szCs w:val="20"/>
              </w:rPr>
            </w:pP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млн. евро</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млн. евро</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млн. евро</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млн. евро</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млн. евро</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Всего</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651 320</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100</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664 455</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100</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731 544</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100</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786 266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100</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896 048</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100</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ЕС</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408 286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62,7</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426 342</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64,2</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466 326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63,7</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498 558</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63,4</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558 483</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62,3</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ЕАСТ</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31 898</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4,9</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31 117</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4,7</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33 886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4,6</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36 300</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4,6</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42 559</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4,8</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НАФТА</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79 194</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12,2</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71 413</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10,7</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74 687</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10,2</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80 706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10,3</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90 886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10,1</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АСЕАН</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11 807</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11 791</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12 941</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12 657</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1,6</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14 525</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1,6</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другие страны</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120 135</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18,4</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123 792</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18,6</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143 704</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19,6</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158 045</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20,1</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189 596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21,2</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в т.ч.: Китай</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14 571</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2,2</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18 265</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2,7</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20 992</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2,9</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21 235</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2,7</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27 521</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3,1</w:t>
            </w:r>
          </w:p>
        </w:tc>
      </w:tr>
      <w:tr w:rsidR="00204659" w:rsidRPr="00810809" w:rsidTr="00810809">
        <w:tc>
          <w:tcPr>
            <w:tcW w:w="1073"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Япония</w:t>
            </w:r>
          </w:p>
        </w:tc>
        <w:tc>
          <w:tcPr>
            <w:tcW w:w="1015"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12 576</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1,9</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11 889</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1,8</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12 719</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1,7</w:t>
            </w:r>
          </w:p>
        </w:tc>
        <w:tc>
          <w:tcPr>
            <w:tcW w:w="90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13 338</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1,7</w:t>
            </w:r>
          </w:p>
        </w:tc>
        <w:tc>
          <w:tcPr>
            <w:tcW w:w="108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13 861</w:t>
            </w:r>
          </w:p>
        </w:tc>
        <w:tc>
          <w:tcPr>
            <w:tcW w:w="720" w:type="dxa"/>
            <w:shd w:val="clear" w:color="auto" w:fill="auto"/>
            <w:vAlign w:val="center"/>
          </w:tcPr>
          <w:p w:rsidR="00962237" w:rsidRPr="00810809" w:rsidRDefault="00962237" w:rsidP="00810809">
            <w:pPr>
              <w:spacing w:line="360" w:lineRule="auto"/>
              <w:jc w:val="both"/>
              <w:rPr>
                <w:sz w:val="20"/>
                <w:szCs w:val="20"/>
              </w:rPr>
            </w:pPr>
            <w:r w:rsidRPr="00810809">
              <w:rPr>
                <w:sz w:val="20"/>
                <w:szCs w:val="20"/>
              </w:rPr>
              <w:t>1,6</w:t>
            </w:r>
          </w:p>
        </w:tc>
      </w:tr>
    </w:tbl>
    <w:p w:rsidR="00CA77C5" w:rsidRPr="00E317FC" w:rsidRDefault="00CA77C5" w:rsidP="00E317FC">
      <w:pPr>
        <w:spacing w:line="360" w:lineRule="auto"/>
        <w:ind w:firstLine="709"/>
        <w:jc w:val="both"/>
        <w:rPr>
          <w:sz w:val="28"/>
          <w:szCs w:val="28"/>
        </w:rPr>
      </w:pPr>
      <w:r w:rsidRPr="00E317FC">
        <w:rPr>
          <w:sz w:val="28"/>
          <w:szCs w:val="28"/>
        </w:rPr>
        <w:t>Таблица 7 – Динамика географической струк</w:t>
      </w:r>
      <w:r w:rsidR="00204659">
        <w:rPr>
          <w:sz w:val="28"/>
          <w:szCs w:val="28"/>
        </w:rPr>
        <w:t>туры экспорта Германии в 2002–</w:t>
      </w:r>
      <w:r w:rsidRPr="00E317FC">
        <w:rPr>
          <w:sz w:val="28"/>
          <w:szCs w:val="28"/>
        </w:rPr>
        <w:t>2006 гг.</w:t>
      </w:r>
    </w:p>
    <w:p w:rsidR="00CA77C5" w:rsidRPr="00E317FC" w:rsidRDefault="00CA77C5" w:rsidP="00E317FC">
      <w:pPr>
        <w:spacing w:line="360" w:lineRule="auto"/>
        <w:ind w:firstLine="709"/>
        <w:jc w:val="both"/>
        <w:rPr>
          <w:sz w:val="28"/>
          <w:szCs w:val="28"/>
        </w:rPr>
      </w:pPr>
    </w:p>
    <w:p w:rsidR="00CA77C5" w:rsidRPr="00E317FC" w:rsidRDefault="00CA77C5" w:rsidP="00E317FC">
      <w:pPr>
        <w:spacing w:line="360" w:lineRule="auto"/>
        <w:ind w:firstLine="709"/>
        <w:jc w:val="both"/>
        <w:rPr>
          <w:sz w:val="28"/>
          <w:szCs w:val="28"/>
        </w:rPr>
      </w:pPr>
      <w:r w:rsidRPr="00E317FC">
        <w:rPr>
          <w:sz w:val="28"/>
          <w:szCs w:val="28"/>
        </w:rPr>
        <w:t xml:space="preserve">Автором данной работы была составлена таблица 7, в которой рассматривается географическая структура экспорта Германии в динамике. Автором работы была рассчитана доля региона в общем экспорте Германии. Так, наибольшую долю в экспорте имеют страны ЕС (62,3%), велика доля стран НАФТА (10,1%) и других стран (21,2%). Можно заметить, что увеличивается доля в экспорте Германии Китая (с 2,2% до 3,1%) и других стран (с 18,4% до 21,2%). В связи с этим уменьшается доля стран ЕС (с 62,7% до 62,3%), НАФТА (с 12,2% до 10,1), АСЕАН (с 1,8% до 1,6), а так же Японии (с 1,9% до 1,6). </w:t>
      </w:r>
    </w:p>
    <w:p w:rsidR="00C167F1" w:rsidRPr="00E317FC" w:rsidRDefault="00C167F1" w:rsidP="00E317FC">
      <w:pPr>
        <w:spacing w:line="360" w:lineRule="auto"/>
        <w:ind w:firstLine="709"/>
        <w:jc w:val="both"/>
        <w:rPr>
          <w:sz w:val="28"/>
          <w:szCs w:val="28"/>
        </w:rPr>
      </w:pPr>
      <w:r w:rsidRPr="00E317FC">
        <w:rPr>
          <w:sz w:val="28"/>
          <w:szCs w:val="28"/>
        </w:rPr>
        <w:t>Что же касается импорта, то здесь основным партнером являются так же страны ЕС (57,6%), хотя их удельный вес в общем импорте Германии уменьшается (с 60,7% до 57,6%). Так же уменьшается доля стран НАФТА (с 8,6% до 7,6%), АСЕАН (с 3,0% до 2,5%) и Японии (с 3,8% до 3,2%). Увеличивается лишь доля Китая (с 4,1% до 6,7%), а так же других стран (с 21,5% до 26,1%). Доля стран ЕАСТ в импорте Германии остается относительно неизменной (6,2%) (таблица 8, составленная автором работы по данным годового статистического отчета Германии за 2007 год).</w:t>
      </w:r>
    </w:p>
    <w:p w:rsidR="00962237" w:rsidRPr="00E317FC" w:rsidRDefault="00962237" w:rsidP="00E317FC">
      <w:pPr>
        <w:spacing w:line="360" w:lineRule="auto"/>
        <w:ind w:firstLine="709"/>
        <w:jc w:val="both"/>
        <w:rPr>
          <w:sz w:val="28"/>
          <w:szCs w:val="28"/>
        </w:rPr>
      </w:pPr>
    </w:p>
    <w:p w:rsidR="00CA77C5" w:rsidRPr="00E317FC" w:rsidRDefault="00CA77C5" w:rsidP="00E317FC">
      <w:pPr>
        <w:spacing w:line="360" w:lineRule="auto"/>
        <w:ind w:firstLine="709"/>
        <w:jc w:val="both"/>
        <w:rPr>
          <w:sz w:val="28"/>
          <w:szCs w:val="28"/>
        </w:rPr>
      </w:pPr>
      <w:r w:rsidRPr="00E317FC">
        <w:rPr>
          <w:sz w:val="28"/>
          <w:szCs w:val="28"/>
        </w:rPr>
        <w:t>Таблица 8 – Динамика географической стру</w:t>
      </w:r>
      <w:r w:rsidR="00204659">
        <w:rPr>
          <w:sz w:val="28"/>
          <w:szCs w:val="28"/>
        </w:rPr>
        <w:t>ктуры импорта Германии в 2002–</w:t>
      </w:r>
      <w:r w:rsidRPr="00E317FC">
        <w:rPr>
          <w:sz w:val="28"/>
          <w:szCs w:val="28"/>
        </w:rPr>
        <w:t>2006 гг.</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28"/>
        <w:gridCol w:w="720"/>
        <w:gridCol w:w="1050"/>
        <w:gridCol w:w="720"/>
        <w:gridCol w:w="998"/>
        <w:gridCol w:w="720"/>
        <w:gridCol w:w="944"/>
        <w:gridCol w:w="720"/>
        <w:gridCol w:w="1012"/>
        <w:gridCol w:w="720"/>
      </w:tblGrid>
      <w:tr w:rsidR="00CA77C5" w:rsidRPr="00810809" w:rsidTr="00810809">
        <w:trPr>
          <w:jc w:val="center"/>
        </w:trPr>
        <w:tc>
          <w:tcPr>
            <w:tcW w:w="1080" w:type="dxa"/>
            <w:vMerge w:val="restart"/>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Страны</w:t>
            </w:r>
          </w:p>
        </w:tc>
        <w:tc>
          <w:tcPr>
            <w:tcW w:w="1748" w:type="dxa"/>
            <w:gridSpan w:val="2"/>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2002</w:t>
            </w:r>
          </w:p>
        </w:tc>
        <w:tc>
          <w:tcPr>
            <w:tcW w:w="1770" w:type="dxa"/>
            <w:gridSpan w:val="2"/>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2003</w:t>
            </w:r>
          </w:p>
        </w:tc>
        <w:tc>
          <w:tcPr>
            <w:tcW w:w="1718" w:type="dxa"/>
            <w:gridSpan w:val="2"/>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2004</w:t>
            </w:r>
          </w:p>
        </w:tc>
        <w:tc>
          <w:tcPr>
            <w:tcW w:w="1664" w:type="dxa"/>
            <w:gridSpan w:val="2"/>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2005</w:t>
            </w:r>
          </w:p>
        </w:tc>
        <w:tc>
          <w:tcPr>
            <w:tcW w:w="1732" w:type="dxa"/>
            <w:gridSpan w:val="2"/>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2006</w:t>
            </w:r>
          </w:p>
        </w:tc>
      </w:tr>
      <w:tr w:rsidR="00CA77C5" w:rsidRPr="00810809" w:rsidTr="00810809">
        <w:trPr>
          <w:jc w:val="center"/>
        </w:trPr>
        <w:tc>
          <w:tcPr>
            <w:tcW w:w="1080" w:type="dxa"/>
            <w:vMerge/>
            <w:shd w:val="clear" w:color="auto" w:fill="auto"/>
            <w:vAlign w:val="center"/>
          </w:tcPr>
          <w:p w:rsidR="00CA77C5" w:rsidRPr="00810809" w:rsidRDefault="00CA77C5" w:rsidP="00810809">
            <w:pPr>
              <w:spacing w:line="360" w:lineRule="auto"/>
              <w:ind w:firstLine="75"/>
              <w:jc w:val="both"/>
              <w:rPr>
                <w:sz w:val="20"/>
                <w:szCs w:val="20"/>
              </w:rPr>
            </w:pPr>
          </w:p>
        </w:tc>
        <w:tc>
          <w:tcPr>
            <w:tcW w:w="1028"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млн. евро</w:t>
            </w:r>
          </w:p>
        </w:tc>
        <w:tc>
          <w:tcPr>
            <w:tcW w:w="720"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w:t>
            </w:r>
          </w:p>
        </w:tc>
        <w:tc>
          <w:tcPr>
            <w:tcW w:w="1050"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млн. евро</w:t>
            </w:r>
          </w:p>
        </w:tc>
        <w:tc>
          <w:tcPr>
            <w:tcW w:w="720"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w:t>
            </w:r>
          </w:p>
        </w:tc>
        <w:tc>
          <w:tcPr>
            <w:tcW w:w="998"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млн. евро</w:t>
            </w:r>
          </w:p>
        </w:tc>
        <w:tc>
          <w:tcPr>
            <w:tcW w:w="720"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w:t>
            </w:r>
          </w:p>
        </w:tc>
        <w:tc>
          <w:tcPr>
            <w:tcW w:w="944"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млн. евро</w:t>
            </w:r>
          </w:p>
        </w:tc>
        <w:tc>
          <w:tcPr>
            <w:tcW w:w="720"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w:t>
            </w:r>
          </w:p>
        </w:tc>
        <w:tc>
          <w:tcPr>
            <w:tcW w:w="1012"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млн. евро</w:t>
            </w:r>
          </w:p>
        </w:tc>
        <w:tc>
          <w:tcPr>
            <w:tcW w:w="720" w:type="dxa"/>
            <w:shd w:val="clear" w:color="auto" w:fill="auto"/>
            <w:vAlign w:val="center"/>
          </w:tcPr>
          <w:p w:rsidR="00CA77C5" w:rsidRPr="00810809" w:rsidRDefault="00CA77C5" w:rsidP="00810809">
            <w:pPr>
              <w:spacing w:line="360" w:lineRule="auto"/>
              <w:ind w:firstLine="75"/>
              <w:jc w:val="both"/>
              <w:rPr>
                <w:sz w:val="20"/>
                <w:szCs w:val="20"/>
              </w:rPr>
            </w:pPr>
            <w:r w:rsidRPr="00810809">
              <w:rPr>
                <w:sz w:val="20"/>
                <w:szCs w:val="20"/>
              </w:rPr>
              <w:t>%</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Всего</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518 532</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100</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534 534</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100</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575 448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100</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628 087</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100</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731 479</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100</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ЕС</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314 981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60,7</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324 043</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60,6</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342 636</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59,5</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366 580</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58,4</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421 376</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57,6</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ЕАСТ</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32 107</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6,2</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33 288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6,2</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34 459</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6,0</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38 432</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6,1</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45 588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6,2</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НАФТА</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44 565</w:t>
            </w:r>
          </w:p>
        </w:tc>
        <w:tc>
          <w:tcPr>
            <w:tcW w:w="720" w:type="dxa"/>
            <w:shd w:val="clear" w:color="auto" w:fill="auto"/>
            <w:vAlign w:val="center"/>
          </w:tcPr>
          <w:p w:rsidR="004255D7" w:rsidRPr="00810809" w:rsidRDefault="004255D7" w:rsidP="00810809">
            <w:pPr>
              <w:tabs>
                <w:tab w:val="left" w:pos="387"/>
              </w:tabs>
              <w:spacing w:line="360" w:lineRule="auto"/>
              <w:ind w:firstLine="75"/>
              <w:jc w:val="both"/>
              <w:rPr>
                <w:sz w:val="20"/>
                <w:szCs w:val="20"/>
              </w:rPr>
            </w:pPr>
            <w:r w:rsidRPr="00810809">
              <w:rPr>
                <w:sz w:val="20"/>
                <w:szCs w:val="20"/>
              </w:rPr>
              <w:t>8,6</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43 315</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8,1</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44 828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7,8</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46 617</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7,4</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55 481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7,6</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АСЕАН</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15 401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3,0</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15 311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2,9</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16 358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2,8</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16 348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2,6</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18 273</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2,5</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другие страны</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111 478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21,5</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118 578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22,2</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137 167</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23,8</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160 110</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25,5</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190 761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26,1</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в т.ч.: Китай</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21 338</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4,1</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25 681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4,8</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32 791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5,7</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40 845</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6,5</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48 751</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6,7</w:t>
            </w:r>
          </w:p>
        </w:tc>
      </w:tr>
      <w:tr w:rsidR="004255D7" w:rsidRPr="00810809" w:rsidTr="00810809">
        <w:trPr>
          <w:jc w:val="center"/>
        </w:trPr>
        <w:tc>
          <w:tcPr>
            <w:tcW w:w="108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Япония</w:t>
            </w:r>
          </w:p>
        </w:tc>
        <w:tc>
          <w:tcPr>
            <w:tcW w:w="102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19 896</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3,8</w:t>
            </w:r>
          </w:p>
        </w:tc>
        <w:tc>
          <w:tcPr>
            <w:tcW w:w="105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19 684</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3,7</w:t>
            </w:r>
          </w:p>
        </w:tc>
        <w:tc>
          <w:tcPr>
            <w:tcW w:w="998"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21 583</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3,8</w:t>
            </w:r>
          </w:p>
        </w:tc>
        <w:tc>
          <w:tcPr>
            <w:tcW w:w="944"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21 772</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3,5</w:t>
            </w:r>
          </w:p>
        </w:tc>
        <w:tc>
          <w:tcPr>
            <w:tcW w:w="1012"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23 720</w:t>
            </w:r>
          </w:p>
        </w:tc>
        <w:tc>
          <w:tcPr>
            <w:tcW w:w="720" w:type="dxa"/>
            <w:shd w:val="clear" w:color="auto" w:fill="auto"/>
            <w:vAlign w:val="center"/>
          </w:tcPr>
          <w:p w:rsidR="004255D7" w:rsidRPr="00810809" w:rsidRDefault="004255D7" w:rsidP="00810809">
            <w:pPr>
              <w:spacing w:line="360" w:lineRule="auto"/>
              <w:ind w:firstLine="75"/>
              <w:jc w:val="both"/>
              <w:rPr>
                <w:sz w:val="20"/>
                <w:szCs w:val="20"/>
              </w:rPr>
            </w:pPr>
            <w:r w:rsidRPr="00810809">
              <w:rPr>
                <w:sz w:val="20"/>
                <w:szCs w:val="20"/>
              </w:rPr>
              <w:t>3,2</w:t>
            </w:r>
          </w:p>
        </w:tc>
      </w:tr>
    </w:tbl>
    <w:p w:rsidR="00CA77C5" w:rsidRPr="00E317FC" w:rsidRDefault="00CA77C5" w:rsidP="00E317FC">
      <w:pPr>
        <w:spacing w:line="360" w:lineRule="auto"/>
        <w:ind w:firstLine="709"/>
        <w:jc w:val="both"/>
        <w:rPr>
          <w:sz w:val="28"/>
          <w:szCs w:val="28"/>
        </w:rPr>
      </w:pPr>
    </w:p>
    <w:p w:rsidR="0005693C" w:rsidRPr="00E317FC" w:rsidRDefault="0005693C" w:rsidP="00E317FC">
      <w:pPr>
        <w:spacing w:line="360" w:lineRule="auto"/>
        <w:ind w:firstLine="709"/>
        <w:jc w:val="both"/>
        <w:rPr>
          <w:sz w:val="28"/>
          <w:szCs w:val="28"/>
        </w:rPr>
      </w:pPr>
      <w:r w:rsidRPr="00E317FC">
        <w:rPr>
          <w:sz w:val="28"/>
          <w:szCs w:val="28"/>
        </w:rPr>
        <w:t>С конца 70-х годов германские компании резко активизировали усилия в вывозе производительного капитала. По объему прямых капиталовложений за рубежом ФРГ вышла на четвертое место в мире – 9,5%. При ухудшении условий воспроизводства в стране, обострении конкуренции на мировых рынках компании переориентировали свою внешнеэкономическую стратегию на расширение зарубежных производственных мощностей и сбытовой сети.</w:t>
      </w:r>
    </w:p>
    <w:p w:rsidR="0005693C" w:rsidRPr="00E317FC" w:rsidRDefault="0005693C" w:rsidP="00E317FC">
      <w:pPr>
        <w:spacing w:line="360" w:lineRule="auto"/>
        <w:ind w:firstLine="709"/>
        <w:jc w:val="both"/>
        <w:rPr>
          <w:sz w:val="28"/>
          <w:szCs w:val="28"/>
        </w:rPr>
      </w:pPr>
      <w:r w:rsidRPr="00E317FC">
        <w:rPr>
          <w:sz w:val="28"/>
          <w:szCs w:val="28"/>
        </w:rPr>
        <w:t>В территориальном отношении прямые капиталовложения сосредоточены в Западной Европе (Франция, Швейцария, Бенилюкс, Британия) и Северной Америке. При этом основным объектом приложения капитала стали США (около 30% зарубежных инвестиций). Создание собственных производственных мощностей германских компаний стало дополняться поглощением действующих американских корпораций. Три известных гиганта химической промышленности обеспечивают на американском рынке 1/4 своих оборотов. Одним из крупнейших инвесторов в США в области электротехники является «Сименс», который занял там ведущие позиции в производстве рентгеновской аппаратуры и компьютерных томографов. Укрепили свои позиции в американской экономике германские автомобильные компании.</w:t>
      </w:r>
    </w:p>
    <w:p w:rsidR="0005693C" w:rsidRPr="00E317FC" w:rsidRDefault="0005693C" w:rsidP="00E317FC">
      <w:pPr>
        <w:spacing w:line="360" w:lineRule="auto"/>
        <w:ind w:firstLine="709"/>
        <w:jc w:val="both"/>
        <w:rPr>
          <w:sz w:val="28"/>
          <w:szCs w:val="28"/>
        </w:rPr>
      </w:pPr>
      <w:r w:rsidRPr="00E317FC">
        <w:rPr>
          <w:sz w:val="28"/>
          <w:szCs w:val="28"/>
        </w:rPr>
        <w:t>В развивающихся странах, на которые приходится 44% общем объема капиталовложений, большая часть инвестиций сосредоточена в крупных и прогрессирующих в промышленном отношении странах (Бразилия, Аргентина, Индия).</w:t>
      </w:r>
    </w:p>
    <w:p w:rsidR="0005693C" w:rsidRPr="00E317FC" w:rsidRDefault="0005693C" w:rsidP="00E317FC">
      <w:pPr>
        <w:spacing w:line="360" w:lineRule="auto"/>
        <w:ind w:firstLine="709"/>
        <w:jc w:val="both"/>
        <w:rPr>
          <w:sz w:val="28"/>
          <w:szCs w:val="28"/>
        </w:rPr>
      </w:pPr>
      <w:r w:rsidRPr="00E317FC">
        <w:rPr>
          <w:sz w:val="28"/>
          <w:szCs w:val="28"/>
        </w:rPr>
        <w:t>Германия укрепила свои позиции на международном рынке ссудных капиталов, выступает четвертым по величине донором экономической помощи развивающимся странам. Около половины средств в рамках помощи развитию получают 16 развивающихся стран, в том числе Индия, Израиль, Пакистан, Турция, Индонезия, Танзания, Бангладеш, Кения, Намибия.</w:t>
      </w:r>
    </w:p>
    <w:p w:rsidR="0005693C" w:rsidRPr="00E317FC" w:rsidRDefault="0005693C" w:rsidP="00E317FC">
      <w:pPr>
        <w:spacing w:line="360" w:lineRule="auto"/>
        <w:ind w:firstLine="709"/>
        <w:jc w:val="both"/>
        <w:rPr>
          <w:sz w:val="28"/>
          <w:szCs w:val="28"/>
        </w:rPr>
      </w:pPr>
      <w:r w:rsidRPr="00E317FC">
        <w:rPr>
          <w:sz w:val="28"/>
          <w:szCs w:val="28"/>
        </w:rPr>
        <w:t>Определенное место в деловых связях ФРГ занимает Российская Федерация. В рамках взаимных отношений проводится</w:t>
      </w:r>
      <w:r w:rsidR="00E317FC">
        <w:rPr>
          <w:sz w:val="28"/>
          <w:szCs w:val="28"/>
        </w:rPr>
        <w:t xml:space="preserve"> </w:t>
      </w:r>
      <w:r w:rsidRPr="00E317FC">
        <w:rPr>
          <w:sz w:val="28"/>
          <w:szCs w:val="28"/>
        </w:rPr>
        <w:t>долгосрочное сотрудничество в ряде традиционных отраслей (химия, поставки оборудования) и импорт российского природного газа, действует ряд соглашений по научно-техническому сотрудничеству и промышленной кооперации. Экономическое сотрудничество подкрепляется кредитами германских банков, Германия стала крупнейшим кредитором РФ.</w:t>
      </w:r>
    </w:p>
    <w:p w:rsidR="00EC5165" w:rsidRPr="00E317FC" w:rsidRDefault="00EC5165" w:rsidP="00E317FC">
      <w:pPr>
        <w:spacing w:line="360" w:lineRule="auto"/>
        <w:ind w:firstLine="709"/>
        <w:jc w:val="both"/>
        <w:rPr>
          <w:sz w:val="28"/>
          <w:szCs w:val="28"/>
        </w:rPr>
      </w:pPr>
      <w:r w:rsidRPr="00E317FC">
        <w:rPr>
          <w:sz w:val="28"/>
          <w:szCs w:val="28"/>
        </w:rPr>
        <w:t>Итак, можно сделать вывод о том, что Германия в большей степени специализируется на экспорте продукции машиностроительной и электротехнической промышленности, а так же</w:t>
      </w:r>
      <w:r w:rsidR="00E317FC">
        <w:rPr>
          <w:sz w:val="28"/>
          <w:szCs w:val="28"/>
        </w:rPr>
        <w:t xml:space="preserve"> </w:t>
      </w:r>
      <w:r w:rsidRPr="00E317FC">
        <w:rPr>
          <w:sz w:val="28"/>
          <w:szCs w:val="28"/>
        </w:rPr>
        <w:t>продукции химической и обрабатывающей промышленности. Исходя из полученных расчетов, можно так же сделать вывод о том, что Германия в большей степени импортирует продукцию машиностроительной и электротехнической промышленности, а так же</w:t>
      </w:r>
      <w:r w:rsidR="00E317FC">
        <w:rPr>
          <w:sz w:val="28"/>
          <w:szCs w:val="28"/>
        </w:rPr>
        <w:t xml:space="preserve"> </w:t>
      </w:r>
      <w:r w:rsidRPr="00E317FC">
        <w:rPr>
          <w:sz w:val="28"/>
          <w:szCs w:val="28"/>
        </w:rPr>
        <w:t>продукции химической и обрабатывающей промышленности и минеральное топливное сырье.</w:t>
      </w:r>
    </w:p>
    <w:p w:rsidR="00EC5165" w:rsidRDefault="00EC5165" w:rsidP="00E317FC">
      <w:pPr>
        <w:spacing w:line="360" w:lineRule="auto"/>
        <w:ind w:firstLine="709"/>
        <w:jc w:val="both"/>
        <w:rPr>
          <w:sz w:val="28"/>
        </w:rPr>
      </w:pPr>
      <w:r w:rsidRPr="00E317FC">
        <w:rPr>
          <w:sz w:val="28"/>
          <w:szCs w:val="28"/>
        </w:rPr>
        <w:t>Важнейшими торговыми партнерами Германии являются промышленные государства Запада. Благодаря продолжающемуся процессу экономической интеграции стран ЕС стремительное развитие получила внутриевропейская торговля.</w:t>
      </w:r>
      <w:r w:rsidRPr="00E317FC">
        <w:rPr>
          <w:sz w:val="28"/>
        </w:rPr>
        <w:t xml:space="preserve"> </w:t>
      </w:r>
    </w:p>
    <w:p w:rsidR="00204659" w:rsidRPr="00E317FC" w:rsidRDefault="00204659" w:rsidP="00E317FC">
      <w:pPr>
        <w:spacing w:line="360" w:lineRule="auto"/>
        <w:ind w:firstLine="709"/>
        <w:jc w:val="both"/>
        <w:rPr>
          <w:sz w:val="28"/>
        </w:rPr>
      </w:pPr>
    </w:p>
    <w:p w:rsidR="002D4432" w:rsidRPr="00E317FC" w:rsidRDefault="002E3560" w:rsidP="00E317FC">
      <w:pPr>
        <w:pStyle w:val="1"/>
        <w:spacing w:before="0" w:after="0" w:line="360" w:lineRule="auto"/>
        <w:ind w:firstLine="709"/>
        <w:jc w:val="both"/>
        <w:rPr>
          <w:rFonts w:ascii="Times New Roman" w:hAnsi="Times New Roman"/>
          <w:sz w:val="28"/>
          <w:szCs w:val="28"/>
        </w:rPr>
      </w:pPr>
      <w:bookmarkStart w:id="3" w:name="_Toc200696093"/>
      <w:r w:rsidRPr="00E317FC">
        <w:rPr>
          <w:rFonts w:ascii="Times New Roman" w:hAnsi="Times New Roman"/>
          <w:sz w:val="28"/>
        </w:rPr>
        <w:t>3</w:t>
      </w:r>
      <w:r w:rsidR="00204659">
        <w:rPr>
          <w:rFonts w:ascii="Times New Roman" w:hAnsi="Times New Roman"/>
          <w:sz w:val="28"/>
        </w:rPr>
        <w:t>.</w:t>
      </w:r>
      <w:r w:rsidR="00D4157C" w:rsidRPr="00E317FC">
        <w:rPr>
          <w:rFonts w:ascii="Times New Roman" w:hAnsi="Times New Roman"/>
          <w:sz w:val="28"/>
        </w:rPr>
        <w:t xml:space="preserve"> </w:t>
      </w:r>
      <w:r w:rsidR="002D4432" w:rsidRPr="00E317FC">
        <w:rPr>
          <w:rFonts w:ascii="Times New Roman" w:hAnsi="Times New Roman"/>
          <w:sz w:val="28"/>
        </w:rPr>
        <w:t>Внешнеторговая политика Германии</w:t>
      </w:r>
      <w:bookmarkEnd w:id="3"/>
    </w:p>
    <w:p w:rsidR="00C167F1" w:rsidRPr="00E317FC" w:rsidRDefault="00C167F1" w:rsidP="00E317FC">
      <w:pPr>
        <w:spacing w:line="360" w:lineRule="auto"/>
        <w:ind w:firstLine="709"/>
        <w:jc w:val="both"/>
        <w:rPr>
          <w:sz w:val="28"/>
        </w:rPr>
      </w:pPr>
    </w:p>
    <w:p w:rsidR="00C167F1" w:rsidRPr="00E317FC" w:rsidRDefault="00AA307B" w:rsidP="00E317FC">
      <w:pPr>
        <w:spacing w:line="360" w:lineRule="auto"/>
        <w:ind w:firstLine="709"/>
        <w:jc w:val="both"/>
        <w:rPr>
          <w:sz w:val="28"/>
          <w:szCs w:val="28"/>
        </w:rPr>
      </w:pPr>
      <w:r w:rsidRPr="00E317FC">
        <w:rPr>
          <w:sz w:val="28"/>
          <w:szCs w:val="28"/>
        </w:rPr>
        <w:t xml:space="preserve">Германия является членом Европейского Союза, поэтому она имеет общую с ним внешнеторговую политику. </w:t>
      </w:r>
    </w:p>
    <w:p w:rsidR="00AA307B" w:rsidRPr="00E317FC" w:rsidRDefault="00AA307B" w:rsidP="00E317FC">
      <w:pPr>
        <w:spacing w:line="360" w:lineRule="auto"/>
        <w:ind w:firstLine="709"/>
        <w:jc w:val="both"/>
        <w:rPr>
          <w:sz w:val="28"/>
          <w:szCs w:val="28"/>
        </w:rPr>
      </w:pPr>
      <w:r w:rsidRPr="00E317FC">
        <w:rPr>
          <w:sz w:val="28"/>
          <w:szCs w:val="28"/>
        </w:rPr>
        <w:t>Западноевропейская интеграция развивалась поэтапно, и на каждом этапе существовали свои особенности внешнеторговой политики. Так, на первом этапе интеграции –</w:t>
      </w:r>
      <w:r w:rsidR="00E317FC">
        <w:rPr>
          <w:sz w:val="28"/>
          <w:szCs w:val="28"/>
        </w:rPr>
        <w:t xml:space="preserve"> </w:t>
      </w:r>
      <w:r w:rsidRPr="00E317FC">
        <w:rPr>
          <w:sz w:val="28"/>
          <w:szCs w:val="28"/>
        </w:rPr>
        <w:t>образовании зоны свободной торговли – между участниками западноевропейской интеграции были отменены таможенные пошлины и количественные ограничения на взаимную торговлю. В то же время каждая страна-участница интеграционного блока сохраняла свой национальный таможенный тариф для третьих стран.</w:t>
      </w:r>
    </w:p>
    <w:p w:rsidR="007D7190" w:rsidRPr="00E317FC" w:rsidRDefault="00AA307B" w:rsidP="00E317FC">
      <w:pPr>
        <w:spacing w:line="360" w:lineRule="auto"/>
        <w:ind w:firstLine="709"/>
        <w:jc w:val="both"/>
        <w:rPr>
          <w:sz w:val="28"/>
          <w:szCs w:val="28"/>
        </w:rPr>
      </w:pPr>
      <w:r w:rsidRPr="00E317FC">
        <w:rPr>
          <w:sz w:val="28"/>
          <w:szCs w:val="28"/>
        </w:rPr>
        <w:t xml:space="preserve">На этапе образования таможенного союза страны-участницы ввели единый таможенный тариф для стран, согласовав при этом свои внешние индивидуальные тарифы и приведя их к общему знаменателю. </w:t>
      </w:r>
      <w:r w:rsidR="007D7190" w:rsidRPr="00E317FC">
        <w:rPr>
          <w:sz w:val="28"/>
          <w:szCs w:val="28"/>
        </w:rPr>
        <w:t xml:space="preserve">Единый таможенный тариф является одной из наиболее важных составляющих таможенного союза ЕС. Именно он позволил ЕЭС ввести независимую таможенную и общую торговую поливки, а с 1975 г. доходы от единого таможенного тарифа поступают не государствам-членам, а напрямую Сообществу, являясь одним из важных источников бюджета ЕС. Действующий в ЕС единый таможенный тариф (ЕТТ) применяется в торговых отношениях стран Союза с третьими государствами с 1968 г. Единый таможенный тариф включает ставки адвалорных и договорных (конвенционных) пошлин. Как правило, при ввозе товаров в ЕС из третьих стран взимаются адвалорные пошлины и лишь в отдельных случаях - договорные. При импорте сельскохозяйственных товаров, подпадающих под действие единой аграрной политики ЕС, берутся компенсационные сборы или же пошлины в сочетании с такими сборами. Договорные пошлины являются результатом многосторонних соглашений и распространяются не только на страны - участницы ГАТТ, но и на государства, не участвующие в этих соглашениях (в том числе и на Россию). </w:t>
      </w:r>
    </w:p>
    <w:p w:rsidR="007D7190" w:rsidRPr="00E317FC" w:rsidRDefault="007D7190" w:rsidP="00E317FC">
      <w:pPr>
        <w:spacing w:line="360" w:lineRule="auto"/>
        <w:ind w:firstLine="709"/>
        <w:jc w:val="both"/>
        <w:rPr>
          <w:sz w:val="28"/>
          <w:szCs w:val="28"/>
        </w:rPr>
      </w:pPr>
      <w:r w:rsidRPr="00E317FC">
        <w:rPr>
          <w:sz w:val="28"/>
          <w:szCs w:val="28"/>
        </w:rPr>
        <w:t xml:space="preserve">Единый таможенный тариф ЕС базируется на Брюссельской таможенной номенклатуре, которая содержит 1010 позиций и объединяет около 3 тыс. наименований товаров. Для стратегических целей используется более подробная номенклатура, охватывающая свыше 7 тыс. наименований товаров. Страны ЕС перешли с 1988 г. на Гармонизированную систему описания и кодирования товаров. </w:t>
      </w:r>
    </w:p>
    <w:p w:rsidR="007D7190" w:rsidRPr="00E317FC" w:rsidRDefault="007D7190" w:rsidP="00E317FC">
      <w:pPr>
        <w:spacing w:line="360" w:lineRule="auto"/>
        <w:ind w:firstLine="709"/>
        <w:jc w:val="both"/>
        <w:rPr>
          <w:sz w:val="28"/>
          <w:szCs w:val="28"/>
        </w:rPr>
      </w:pPr>
      <w:r w:rsidRPr="00E317FC">
        <w:rPr>
          <w:sz w:val="28"/>
          <w:szCs w:val="28"/>
        </w:rPr>
        <w:t>Как показало исследование, таможенное обложение импорта существенно различается по отдельным группам товаров. Размер пошлины зависит</w:t>
      </w:r>
      <w:r w:rsidR="00204659">
        <w:rPr>
          <w:sz w:val="28"/>
          <w:szCs w:val="28"/>
        </w:rPr>
        <w:t>,</w:t>
      </w:r>
      <w:r w:rsidRPr="00E317FC">
        <w:rPr>
          <w:sz w:val="28"/>
          <w:szCs w:val="28"/>
        </w:rPr>
        <w:t xml:space="preserve"> прежде всего</w:t>
      </w:r>
      <w:r w:rsidR="00204659">
        <w:rPr>
          <w:sz w:val="28"/>
          <w:szCs w:val="28"/>
        </w:rPr>
        <w:t>,</w:t>
      </w:r>
      <w:r w:rsidRPr="00E317FC">
        <w:rPr>
          <w:sz w:val="28"/>
          <w:szCs w:val="28"/>
        </w:rPr>
        <w:t xml:space="preserve"> от степени обработки сырья. Для многих сырьевых товаров и полуфабрикатов, в импорте которых заинтересованы страны ЕС, таможенные пошлины или отсутствуют, или их уровень незначителен. На полуфабрикаты и готовые изделия пошлины заметно увеличиваются. В настоящее время среднеарифметический уровень таможенного обложения по ЕТТ составляет (в % от стоимости товаров): по нефти - 6,4, сырью (исключая нефть) - 1,6, полуфабрикатам — 6,2, готовым изделиям - 7. В зависимости от степени обработки сырья пошлины ЕТТ установлены на следующем уровне: хлопок-сырец - 0, хлопчатобумажная пряжа - 10, хлопчатобумажные ткани - 17 - 19% или же кожсырье - 0, выделанная кожа - 7, обувь кожаная - 16% [21]. </w:t>
      </w:r>
    </w:p>
    <w:p w:rsidR="00AA307B" w:rsidRPr="00E317FC" w:rsidRDefault="00AA307B" w:rsidP="00E317FC">
      <w:pPr>
        <w:spacing w:line="360" w:lineRule="auto"/>
        <w:ind w:firstLine="709"/>
        <w:jc w:val="both"/>
        <w:rPr>
          <w:sz w:val="28"/>
          <w:szCs w:val="28"/>
        </w:rPr>
      </w:pPr>
      <w:r w:rsidRPr="00E317FC">
        <w:rPr>
          <w:sz w:val="28"/>
          <w:szCs w:val="28"/>
        </w:rPr>
        <w:t>Кроме таможенных пошлин, Европейское сообщество применяет и другие инструменты внешнеторговой политики, в частности некоторые сохраненные ограничения. Среди них можно отметить следующие: тарифные квоты на сельскохозяйственные товары; тарифные квоты на текстильные товары в рамках многостороннего соглашения по текстилю; квоты, устанавливаемые в рамках соглашений о «добровольном ограничении экспорта» из третьих стран; экспортные квоты.</w:t>
      </w:r>
    </w:p>
    <w:p w:rsidR="00F03959" w:rsidRPr="00E317FC" w:rsidRDefault="00F03959" w:rsidP="00E317FC">
      <w:pPr>
        <w:spacing w:line="360" w:lineRule="auto"/>
        <w:ind w:firstLine="709"/>
        <w:jc w:val="both"/>
        <w:rPr>
          <w:sz w:val="28"/>
          <w:szCs w:val="28"/>
        </w:rPr>
      </w:pPr>
      <w:r w:rsidRPr="00E317FC">
        <w:rPr>
          <w:sz w:val="28"/>
          <w:szCs w:val="28"/>
        </w:rPr>
        <w:t xml:space="preserve">Во время </w:t>
      </w:r>
      <w:r w:rsidR="007D7190" w:rsidRPr="00E317FC">
        <w:rPr>
          <w:sz w:val="28"/>
          <w:szCs w:val="28"/>
        </w:rPr>
        <w:t>последнего</w:t>
      </w:r>
      <w:r w:rsidRPr="00E317FC">
        <w:rPr>
          <w:sz w:val="28"/>
          <w:szCs w:val="28"/>
        </w:rPr>
        <w:t xml:space="preserve"> этапа западноевропейской интеграции, который продолжается и в настоящее время, были установлены следующие требования:</w:t>
      </w:r>
    </w:p>
    <w:p w:rsidR="00F03959" w:rsidRPr="00E317FC" w:rsidRDefault="00F03959" w:rsidP="00E317FC">
      <w:pPr>
        <w:spacing w:line="360" w:lineRule="auto"/>
        <w:ind w:firstLine="709"/>
        <w:jc w:val="both"/>
        <w:rPr>
          <w:sz w:val="28"/>
          <w:szCs w:val="28"/>
        </w:rPr>
      </w:pPr>
      <w:r w:rsidRPr="00E317FC">
        <w:rPr>
          <w:sz w:val="28"/>
          <w:szCs w:val="28"/>
        </w:rPr>
        <w:t>1) полная свобода перемещения товаров, услуг, капиталов и рабочей силы;</w:t>
      </w:r>
    </w:p>
    <w:p w:rsidR="00F03959" w:rsidRPr="00E317FC" w:rsidRDefault="00F03959" w:rsidP="00E317FC">
      <w:pPr>
        <w:spacing w:line="360" w:lineRule="auto"/>
        <w:ind w:firstLine="709"/>
        <w:jc w:val="both"/>
        <w:rPr>
          <w:sz w:val="28"/>
          <w:szCs w:val="28"/>
        </w:rPr>
      </w:pPr>
      <w:r w:rsidRPr="00E317FC">
        <w:rPr>
          <w:sz w:val="28"/>
          <w:szCs w:val="28"/>
        </w:rPr>
        <w:t>2) необходимость проведения политики поощрения конкуренции на всем едином экономическом пространстве, что позволяет устранить препятствия к доступу на рынок и нарушения в его функционировании вследствие поведения как частных, так и государственных хозяйственных агентов;</w:t>
      </w:r>
    </w:p>
    <w:p w:rsidR="00F03959" w:rsidRPr="00E317FC" w:rsidRDefault="00F03959" w:rsidP="00E317FC">
      <w:pPr>
        <w:spacing w:line="360" w:lineRule="auto"/>
        <w:ind w:firstLine="709"/>
        <w:jc w:val="both"/>
        <w:rPr>
          <w:sz w:val="28"/>
          <w:szCs w:val="28"/>
        </w:rPr>
      </w:pPr>
      <w:r w:rsidRPr="00E317FC">
        <w:rPr>
          <w:sz w:val="28"/>
          <w:szCs w:val="28"/>
        </w:rPr>
        <w:t>3) поощрение общей политики, направленной на структурное выравнивание и региональное развитие, чтобы способствовать оптимальному распределению ресурсов и процветанию всего союзного пространства, особенно регионов, которые находятся в неблагоприятных условиях;</w:t>
      </w:r>
    </w:p>
    <w:p w:rsidR="00F03959" w:rsidRPr="00E317FC" w:rsidRDefault="00F03959" w:rsidP="00E317FC">
      <w:pPr>
        <w:spacing w:line="360" w:lineRule="auto"/>
        <w:ind w:firstLine="709"/>
        <w:jc w:val="both"/>
        <w:rPr>
          <w:sz w:val="28"/>
          <w:szCs w:val="28"/>
        </w:rPr>
      </w:pPr>
      <w:r w:rsidRPr="00E317FC">
        <w:rPr>
          <w:sz w:val="28"/>
          <w:szCs w:val="28"/>
        </w:rPr>
        <w:t>4) координация макроэкономической политики, в том числе применение ограничительных правил относительно объема и финансирования национальных бюджетных дефицитов, а также осуществление определенной налоговой гармонизации;</w:t>
      </w:r>
    </w:p>
    <w:p w:rsidR="00F03959" w:rsidRPr="00E317FC" w:rsidRDefault="00F03959" w:rsidP="00E317FC">
      <w:pPr>
        <w:spacing w:line="360" w:lineRule="auto"/>
        <w:ind w:firstLine="709"/>
        <w:jc w:val="both"/>
        <w:rPr>
          <w:sz w:val="28"/>
          <w:szCs w:val="28"/>
        </w:rPr>
      </w:pPr>
      <w:r w:rsidRPr="00E317FC">
        <w:rPr>
          <w:sz w:val="28"/>
          <w:szCs w:val="28"/>
        </w:rPr>
        <w:t>5) преодоление различий в разных национальных экономических параметрах.</w:t>
      </w:r>
    </w:p>
    <w:p w:rsidR="00420202" w:rsidRPr="00E317FC" w:rsidRDefault="00F03959" w:rsidP="00E317FC">
      <w:pPr>
        <w:spacing w:line="360" w:lineRule="auto"/>
        <w:ind w:firstLine="709"/>
        <w:jc w:val="both"/>
        <w:rPr>
          <w:sz w:val="28"/>
          <w:szCs w:val="28"/>
        </w:rPr>
      </w:pPr>
      <w:r w:rsidRPr="00E317FC">
        <w:rPr>
          <w:sz w:val="28"/>
          <w:szCs w:val="28"/>
        </w:rPr>
        <w:t>Что касается экспорта стран интеграционного блока, то он по существу освобожден от пошлин и количественных ограничений. Однако экспортный контроль и количественные ограничения экспорта из стран Сообщества все же сохраняется в следующих случаях: при ограничении экспорта в соответствии со списками КОКОМ</w:t>
      </w:r>
      <w:r w:rsidR="00385C79" w:rsidRPr="00E317FC">
        <w:rPr>
          <w:sz w:val="28"/>
          <w:szCs w:val="28"/>
        </w:rPr>
        <w:t xml:space="preserve">. </w:t>
      </w:r>
      <w:r w:rsidR="00420202" w:rsidRPr="00E317FC">
        <w:rPr>
          <w:sz w:val="28"/>
          <w:szCs w:val="28"/>
        </w:rPr>
        <w:t xml:space="preserve">КОКОМ был создан в 1949 г. по инициативе США. Английское сокращение "СоСоm" произошло от полного наименования "Coordinating Commute of East-West Trade Policy". Переводов его на русский язык в отечественных публикациях встречается несколько, например: "Координационный комитет по экспортному контролю" или "Координационный комитет по контролю за экспортом стратегических товаров в социалистические страны", хотя в англоязычном наименовании, если его придерживаться строго, речь идет не о контроле, а о координации торговой политики между Западом (имелся в виду капиталистический мир) и Востоком (лагерь социализма). Комитет публикует следующие списки товаров, экспорт которых контролируется: </w:t>
      </w:r>
    </w:p>
    <w:p w:rsidR="00420202" w:rsidRPr="00E317FC" w:rsidRDefault="00420202" w:rsidP="00E317FC">
      <w:pPr>
        <w:numPr>
          <w:ilvl w:val="0"/>
          <w:numId w:val="5"/>
        </w:numPr>
        <w:tabs>
          <w:tab w:val="clear" w:pos="1440"/>
        </w:tabs>
        <w:spacing w:line="360" w:lineRule="auto"/>
        <w:ind w:left="0" w:firstLine="709"/>
        <w:jc w:val="both"/>
        <w:rPr>
          <w:sz w:val="28"/>
          <w:szCs w:val="28"/>
        </w:rPr>
      </w:pPr>
      <w:r w:rsidRPr="00E317FC">
        <w:rPr>
          <w:sz w:val="28"/>
          <w:szCs w:val="28"/>
        </w:rPr>
        <w:t xml:space="preserve">товары и оборудование, используемые в атомной энергетике; </w:t>
      </w:r>
    </w:p>
    <w:p w:rsidR="00420202" w:rsidRPr="00E317FC" w:rsidRDefault="00420202" w:rsidP="00E317FC">
      <w:pPr>
        <w:numPr>
          <w:ilvl w:val="0"/>
          <w:numId w:val="5"/>
        </w:numPr>
        <w:tabs>
          <w:tab w:val="clear" w:pos="1440"/>
        </w:tabs>
        <w:spacing w:line="360" w:lineRule="auto"/>
        <w:ind w:left="0" w:firstLine="709"/>
        <w:jc w:val="both"/>
        <w:rPr>
          <w:sz w:val="28"/>
          <w:szCs w:val="28"/>
        </w:rPr>
      </w:pPr>
      <w:r w:rsidRPr="00E317FC">
        <w:rPr>
          <w:sz w:val="28"/>
          <w:szCs w:val="28"/>
        </w:rPr>
        <w:t xml:space="preserve">военные товары (оружие и боеприпасы; товары, материалы и оборудование для их производства); </w:t>
      </w:r>
    </w:p>
    <w:p w:rsidR="00420202" w:rsidRPr="00E317FC" w:rsidRDefault="00420202" w:rsidP="00E317FC">
      <w:pPr>
        <w:numPr>
          <w:ilvl w:val="0"/>
          <w:numId w:val="5"/>
        </w:numPr>
        <w:tabs>
          <w:tab w:val="clear" w:pos="1440"/>
        </w:tabs>
        <w:spacing w:line="360" w:lineRule="auto"/>
        <w:ind w:left="0" w:firstLine="709"/>
        <w:jc w:val="both"/>
        <w:rPr>
          <w:sz w:val="28"/>
          <w:szCs w:val="28"/>
        </w:rPr>
      </w:pPr>
      <w:r w:rsidRPr="00E317FC">
        <w:rPr>
          <w:sz w:val="28"/>
          <w:szCs w:val="28"/>
        </w:rPr>
        <w:t xml:space="preserve">промышленное оборудование и материалы "двойного назначения". </w:t>
      </w:r>
    </w:p>
    <w:p w:rsidR="00420202" w:rsidRPr="00E317FC" w:rsidRDefault="00420202" w:rsidP="00E317FC">
      <w:pPr>
        <w:spacing w:line="360" w:lineRule="auto"/>
        <w:ind w:firstLine="709"/>
        <w:jc w:val="both"/>
        <w:rPr>
          <w:sz w:val="28"/>
          <w:szCs w:val="28"/>
        </w:rPr>
      </w:pPr>
      <w:r w:rsidRPr="00E317FC">
        <w:rPr>
          <w:sz w:val="28"/>
          <w:szCs w:val="28"/>
        </w:rPr>
        <w:t xml:space="preserve">Экспорт товаров, включенных в первые два списка, запрещен полностью. Основной объем текущей деятельности КОКОМ приходится на последний из списков, который охватывает товары, имеющие двойное применение (в гражданских и военных целях). Поставка товаров из этого списка может осуществляться "в порядке исключения" по разрешению КОКОМ. </w:t>
      </w:r>
    </w:p>
    <w:p w:rsidR="00F03959" w:rsidRPr="00E317FC" w:rsidRDefault="00420202" w:rsidP="00E317FC">
      <w:pPr>
        <w:spacing w:line="360" w:lineRule="auto"/>
        <w:ind w:firstLine="709"/>
        <w:jc w:val="both"/>
        <w:rPr>
          <w:sz w:val="28"/>
          <w:szCs w:val="28"/>
        </w:rPr>
      </w:pPr>
      <w:r w:rsidRPr="00E317FC">
        <w:rPr>
          <w:sz w:val="28"/>
          <w:szCs w:val="28"/>
        </w:rPr>
        <w:t>В свою очередь, он включает десять групп: металлообрабатывающее оборудование; химическое и нефтяное оборудование; электрооборудование и оборудование для производства электроэнергии; продукция общего машиностроения; транспортное оборудование; электронные приборы и прецизионные инструменты; металлы, минералы и изделия из них; химикаты и металлоиды; нефтепродукты; изделия из резины.). Также экспортный контроль и количественные ограничения экспорта из стран Сообщества сохраняется при ограничении экспорта</w:t>
      </w:r>
      <w:r w:rsidR="00F03959" w:rsidRPr="00E317FC">
        <w:rPr>
          <w:sz w:val="28"/>
          <w:szCs w:val="28"/>
        </w:rPr>
        <w:t xml:space="preserve"> при выполнении международных обязательств стран Сообщества, особенно когда это касается химических продуктов и радиоактивных отходов; при экспорте некоторых товаров, производство которых является недостаточным в рамках интеграционного блока.</w:t>
      </w:r>
    </w:p>
    <w:p w:rsidR="002E2258" w:rsidRPr="00E317FC" w:rsidRDefault="002E2258" w:rsidP="00E317FC">
      <w:pPr>
        <w:spacing w:line="360" w:lineRule="auto"/>
        <w:ind w:firstLine="709"/>
        <w:jc w:val="both"/>
        <w:rPr>
          <w:sz w:val="28"/>
          <w:szCs w:val="28"/>
        </w:rPr>
      </w:pPr>
      <w:r w:rsidRPr="00E317FC">
        <w:rPr>
          <w:sz w:val="28"/>
          <w:szCs w:val="28"/>
        </w:rPr>
        <w:t>Важнейшей особенностью функционирования ЕС является введение общей сельскохозяйственной политики. Главным ее элементом, по мнению Рыбалкиной В.Е. («Международные экономические отношения»), стал эффективный механизм ценообразования, разработанный по каждому виду сельхозпродукции и для каждого региона. Было установлено несколько категорий цен – индикативные цены, определяемые Сообществом как желательные, минимальные цены импорта, или пороговые, минимальные продажные цены, гарантированные производителю интервенциями официальных организаций. Существование пороговой цены защищает рынок от импорта, цена интервенции гарантирует минимальный доход производителям. Таким образом</w:t>
      </w:r>
      <w:r w:rsidR="00204659">
        <w:rPr>
          <w:sz w:val="28"/>
          <w:szCs w:val="28"/>
        </w:rPr>
        <w:t>,</w:t>
      </w:r>
      <w:r w:rsidRPr="00E317FC">
        <w:rPr>
          <w:sz w:val="28"/>
          <w:szCs w:val="28"/>
        </w:rPr>
        <w:t xml:space="preserve"> протекционизм на границах ЕС защищал производителей от резких толчков мирового рынка.</w:t>
      </w:r>
    </w:p>
    <w:p w:rsidR="002E2258" w:rsidRPr="00E317FC" w:rsidRDefault="00DD5104" w:rsidP="00E317FC">
      <w:pPr>
        <w:spacing w:line="360" w:lineRule="auto"/>
        <w:ind w:firstLine="709"/>
        <w:jc w:val="both"/>
        <w:rPr>
          <w:sz w:val="28"/>
          <w:szCs w:val="28"/>
        </w:rPr>
      </w:pPr>
      <w:r w:rsidRPr="00E317FC">
        <w:rPr>
          <w:sz w:val="28"/>
          <w:szCs w:val="28"/>
        </w:rPr>
        <w:t>Можно прийти к выводу, что п</w:t>
      </w:r>
      <w:r w:rsidR="002E2258" w:rsidRPr="00E317FC">
        <w:rPr>
          <w:sz w:val="28"/>
          <w:szCs w:val="28"/>
        </w:rPr>
        <w:t>родуманная агрополитика позволила</w:t>
      </w:r>
      <w:r w:rsidRPr="00E317FC">
        <w:rPr>
          <w:sz w:val="28"/>
          <w:szCs w:val="28"/>
        </w:rPr>
        <w:t xml:space="preserve"> ЕС в течение 10-15 лет пройти путь от импортера сельхозпродукции до положения, близкого к самообеспечению, и второго мирового экспортера.</w:t>
      </w:r>
    </w:p>
    <w:p w:rsidR="005A2D67" w:rsidRPr="00E317FC" w:rsidRDefault="00F56235" w:rsidP="00E317FC">
      <w:pPr>
        <w:spacing w:line="360" w:lineRule="auto"/>
        <w:ind w:firstLine="709"/>
        <w:jc w:val="both"/>
        <w:rPr>
          <w:sz w:val="28"/>
        </w:rPr>
      </w:pPr>
      <w:r w:rsidRPr="00E317FC">
        <w:rPr>
          <w:sz w:val="28"/>
          <w:szCs w:val="28"/>
        </w:rPr>
        <w:t>Основой внешнеэкономической политики ФРГ является развитие экономических связей с ее главными внешнеэкономическими партнерами: ЕС, США и Японией. Большое внимание уделяется расширению присутствия немецких фирм на рынках стран Юго-Восточной Азии, Латинской Америки, юга Африканского континента, Восточной и Центральной Европы. Первостепенное значение придается укреплению ЕС, в котором Германия занимает ключевое место.</w:t>
      </w:r>
    </w:p>
    <w:p w:rsidR="005A2D67" w:rsidRPr="00E317FC" w:rsidRDefault="005A2D67" w:rsidP="00E317FC">
      <w:pPr>
        <w:spacing w:line="360" w:lineRule="auto"/>
        <w:ind w:firstLine="709"/>
        <w:jc w:val="both"/>
        <w:rPr>
          <w:sz w:val="28"/>
          <w:szCs w:val="28"/>
        </w:rPr>
      </w:pPr>
      <w:r w:rsidRPr="00E317FC">
        <w:rPr>
          <w:sz w:val="28"/>
          <w:szCs w:val="28"/>
        </w:rPr>
        <w:t>Внешнеэкономическая политика ФРГ на современном этапе формируется исходя из того, что отношения с зарубежными странами играют одну из ключевых ролей в экономике Германии</w:t>
      </w:r>
      <w:r w:rsidR="00420202" w:rsidRPr="00E317FC">
        <w:rPr>
          <w:sz w:val="28"/>
          <w:szCs w:val="28"/>
        </w:rPr>
        <w:t xml:space="preserve"> (это можно увидеть</w:t>
      </w:r>
      <w:r w:rsidRPr="00E317FC">
        <w:rPr>
          <w:sz w:val="28"/>
          <w:szCs w:val="28"/>
        </w:rPr>
        <w:t>,</w:t>
      </w:r>
      <w:r w:rsidR="00420202" w:rsidRPr="00E317FC">
        <w:rPr>
          <w:sz w:val="28"/>
          <w:szCs w:val="28"/>
        </w:rPr>
        <w:t xml:space="preserve"> исходя из расчетов, полученных в</w:t>
      </w:r>
      <w:r w:rsidR="00E317FC">
        <w:rPr>
          <w:sz w:val="28"/>
          <w:szCs w:val="28"/>
        </w:rPr>
        <w:t xml:space="preserve"> </w:t>
      </w:r>
      <w:r w:rsidR="00420202" w:rsidRPr="00E317FC">
        <w:rPr>
          <w:sz w:val="28"/>
          <w:szCs w:val="28"/>
        </w:rPr>
        <w:t>главе 1 этой работы,</w:t>
      </w:r>
      <w:r w:rsidR="00926F51" w:rsidRPr="00E317FC">
        <w:rPr>
          <w:sz w:val="28"/>
          <w:szCs w:val="28"/>
        </w:rPr>
        <w:t xml:space="preserve"> из которых видно, что экспортная квота в 2006 году равнялась 37,1% ВВП, что является достаточно существенной долей),</w:t>
      </w:r>
      <w:r w:rsidR="00420202" w:rsidRPr="00E317FC">
        <w:rPr>
          <w:sz w:val="28"/>
          <w:szCs w:val="28"/>
        </w:rPr>
        <w:t xml:space="preserve"> </w:t>
      </w:r>
      <w:r w:rsidRPr="00E317FC">
        <w:rPr>
          <w:sz w:val="28"/>
          <w:szCs w:val="28"/>
        </w:rPr>
        <w:t xml:space="preserve">которая последовательно выступает за тесные межотраслевые связи в мировом хозяйстве и принцип международного разделения труда. </w:t>
      </w:r>
    </w:p>
    <w:p w:rsidR="00C167F1" w:rsidRPr="00E317FC" w:rsidRDefault="005A2D67" w:rsidP="00E317FC">
      <w:pPr>
        <w:spacing w:line="360" w:lineRule="auto"/>
        <w:ind w:firstLine="709"/>
        <w:jc w:val="both"/>
        <w:rPr>
          <w:sz w:val="28"/>
          <w:szCs w:val="28"/>
        </w:rPr>
      </w:pPr>
      <w:r w:rsidRPr="00E317FC">
        <w:rPr>
          <w:sz w:val="28"/>
          <w:szCs w:val="28"/>
        </w:rPr>
        <w:t>Важной задачей германской экономики</w:t>
      </w:r>
      <w:r w:rsidR="00C167F1" w:rsidRPr="00E317FC">
        <w:rPr>
          <w:sz w:val="28"/>
          <w:szCs w:val="28"/>
        </w:rPr>
        <w:t xml:space="preserve"> </w:t>
      </w:r>
      <w:r w:rsidRPr="00E317FC">
        <w:rPr>
          <w:sz w:val="28"/>
          <w:szCs w:val="28"/>
        </w:rPr>
        <w:t xml:space="preserve">является расширение европейского внутреннего рынка, сохранение старых и освоение новых рынков за пределами ЕС. Такой стратегической позиции ФРГ в рамках ее внешнеэкономической политики отвечает либеральная внешнеторговая политика, в которой особое значение придается устранению таможенных барьеров и других торговых ограничений. Основными принципами такой политики являются: международное разделение труда вместо автаркии; мировая конкуренция вместо торговых барьеров; сбалансированность интересов вместо экономической конфронтации. </w:t>
      </w:r>
    </w:p>
    <w:p w:rsidR="005A2D67" w:rsidRPr="00E317FC" w:rsidRDefault="005A2D67" w:rsidP="00E317FC">
      <w:pPr>
        <w:spacing w:line="360" w:lineRule="auto"/>
        <w:ind w:firstLine="709"/>
        <w:jc w:val="both"/>
        <w:rPr>
          <w:sz w:val="28"/>
          <w:szCs w:val="28"/>
        </w:rPr>
      </w:pPr>
      <w:r w:rsidRPr="00E317FC">
        <w:rPr>
          <w:sz w:val="28"/>
          <w:szCs w:val="28"/>
        </w:rPr>
        <w:t xml:space="preserve">В последние годы при проведении немецкими национальными органами мероприятий по ограничению или либерализации экспорта или импорта товаров все большее значение приобретают решения Европейского союза, которые являются для стран-участниц или непосредственно действующим правом, или обязывающими их к трансформированию соответствующих положений в национальное законодательство. </w:t>
      </w:r>
    </w:p>
    <w:p w:rsidR="005A2D67" w:rsidRPr="00E317FC" w:rsidRDefault="005A2D67" w:rsidP="00E317FC">
      <w:pPr>
        <w:spacing w:line="360" w:lineRule="auto"/>
        <w:ind w:firstLine="709"/>
        <w:jc w:val="both"/>
        <w:rPr>
          <w:sz w:val="28"/>
          <w:szCs w:val="28"/>
        </w:rPr>
      </w:pPr>
      <w:r w:rsidRPr="00E317FC">
        <w:rPr>
          <w:sz w:val="28"/>
          <w:szCs w:val="28"/>
        </w:rPr>
        <w:t xml:space="preserve">Господствующая в ФРГ официальная экономическая доктрина о свободном предпринимательстве не означает, однако, отказ государства от регулирования и выполнения контрольных функций при осуществлении внешних экономических связей. Об этом свидетельствуют многочисленные изменения и дополнения, вносимые правительством ФРГ в основные нормативные акты в этой области, причем чаще всего это происходит во исполнение решений органов Европейского союза в рамках осуществления единой торговой политики. </w:t>
      </w:r>
    </w:p>
    <w:p w:rsidR="005A2D67" w:rsidRPr="00E317FC" w:rsidRDefault="005A2D67" w:rsidP="00E317FC">
      <w:pPr>
        <w:spacing w:line="360" w:lineRule="auto"/>
        <w:ind w:firstLine="709"/>
        <w:jc w:val="both"/>
        <w:rPr>
          <w:sz w:val="28"/>
          <w:szCs w:val="28"/>
        </w:rPr>
      </w:pPr>
      <w:r w:rsidRPr="00E317FC">
        <w:rPr>
          <w:sz w:val="28"/>
          <w:szCs w:val="28"/>
        </w:rPr>
        <w:t xml:space="preserve">В ФРГ сложилась и функционирует развитая система государственного содействия национальному экспорту. В ней участвуют государственные, общественные, частные структуры (парламенты федераций и земель, министерства, союзы, ассоциации, фирмы, институты и т. д.). Большое внимание уделяют поддержке экспорта Министерство экономики и Министерство финансов. Во многих правительственных ведомствах имеются управления или отделы, которые прямо и косвенно оказывают помощь германским экспортерам. </w:t>
      </w:r>
    </w:p>
    <w:p w:rsidR="005A2D67" w:rsidRPr="00E317FC" w:rsidRDefault="005A2D67" w:rsidP="00E317FC">
      <w:pPr>
        <w:spacing w:line="360" w:lineRule="auto"/>
        <w:ind w:firstLine="709"/>
        <w:jc w:val="both"/>
        <w:rPr>
          <w:sz w:val="28"/>
          <w:szCs w:val="28"/>
        </w:rPr>
      </w:pPr>
      <w:r w:rsidRPr="00E317FC">
        <w:rPr>
          <w:sz w:val="28"/>
          <w:szCs w:val="28"/>
        </w:rPr>
        <w:t>Помощь экспортерам оказывается не только прямая,</w:t>
      </w:r>
      <w:r w:rsidR="0005693C" w:rsidRPr="00E317FC">
        <w:rPr>
          <w:sz w:val="28"/>
          <w:szCs w:val="28"/>
        </w:rPr>
        <w:t xml:space="preserve"> т.</w:t>
      </w:r>
      <w:r w:rsidRPr="00E317FC">
        <w:rPr>
          <w:sz w:val="28"/>
          <w:szCs w:val="28"/>
        </w:rPr>
        <w:t xml:space="preserve">е. на стадии реализации конкретных сделок, но и косвенная - путем предоставления им информации, консультаций, подготовки кадров. Государственные органы оказывают финансовую помощь в реализации программ, особенно при подготовке кадров для малых и средних предприятий. </w:t>
      </w:r>
    </w:p>
    <w:p w:rsidR="00DA0D97" w:rsidRPr="00E317FC" w:rsidRDefault="005A2D67" w:rsidP="00E317FC">
      <w:pPr>
        <w:spacing w:line="360" w:lineRule="auto"/>
        <w:ind w:firstLine="709"/>
        <w:jc w:val="both"/>
        <w:rPr>
          <w:sz w:val="28"/>
          <w:szCs w:val="28"/>
        </w:rPr>
      </w:pPr>
      <w:r w:rsidRPr="00E317FC">
        <w:rPr>
          <w:sz w:val="28"/>
          <w:szCs w:val="28"/>
        </w:rPr>
        <w:t>Наряду с государственными структурами помощь германским экспортерам предоставл</w:t>
      </w:r>
      <w:r w:rsidR="0005693C" w:rsidRPr="00E317FC">
        <w:rPr>
          <w:sz w:val="28"/>
          <w:szCs w:val="28"/>
        </w:rPr>
        <w:t>я</w:t>
      </w:r>
      <w:r w:rsidRPr="00E317FC">
        <w:rPr>
          <w:sz w:val="28"/>
          <w:szCs w:val="28"/>
        </w:rPr>
        <w:t xml:space="preserve">ют общественные и частные организации. Союзы, ассоциации, объединения, фонды и другие подобные негосударственные структуры нередко оказывают на экономическое развитие ФРГ большее влияние, чем государственные органы. Часто союзы располагают информацией, представляющей интерес для экспортеров, могут на льготных условиях оказать консультационную или иную помощь в реализации конкретных планов развития экспорта (финансовую, посредническую и т. д.). Особенно велико значение союзов и объединений, непосредственно занимающихся внешнеэкономическими связями (Федеральный союз немецкой оптовой и внешней торговли, Восточный комитет немецкой экономики при Федеральном союзе немецкой промышленности, Немецкий конгресс торгово-промышленных палат, Федеральный союз мелких и средних предпринимателей и др.). Нередко союзы располагают большими материальными ресурсами (здания, коммуникации), квалифицированными сотрудниками, имеют в своем составе исследовательские группы или даже институты, издают журналы. </w:t>
      </w:r>
    </w:p>
    <w:p w:rsidR="00877719" w:rsidRPr="00E317FC" w:rsidRDefault="00877719" w:rsidP="00E317FC">
      <w:pPr>
        <w:spacing w:line="360" w:lineRule="auto"/>
        <w:ind w:firstLine="709"/>
        <w:jc w:val="both"/>
        <w:rPr>
          <w:sz w:val="28"/>
          <w:szCs w:val="28"/>
        </w:rPr>
      </w:pPr>
      <w:r w:rsidRPr="00E317FC">
        <w:rPr>
          <w:sz w:val="28"/>
          <w:szCs w:val="28"/>
        </w:rPr>
        <w:t>Итак, мы приходим к выводу, что Германия является участником самой развитой на настоящий момент интеграционной группировки (ЕС), а следовательно она придерживается общей внешнеторговой политики экономического союза.</w:t>
      </w:r>
    </w:p>
    <w:p w:rsidR="00C32E26" w:rsidRPr="00E317FC" w:rsidRDefault="00C32E26" w:rsidP="00E317FC">
      <w:pPr>
        <w:spacing w:line="360" w:lineRule="auto"/>
        <w:ind w:firstLine="709"/>
        <w:jc w:val="both"/>
        <w:rPr>
          <w:sz w:val="28"/>
          <w:szCs w:val="28"/>
        </w:rPr>
      </w:pPr>
      <w:r w:rsidRPr="00E317FC">
        <w:rPr>
          <w:sz w:val="28"/>
          <w:szCs w:val="28"/>
        </w:rPr>
        <w:t>Во внешнеторговой политике применяется единый таможенный тариф, тарифные квоты на сельскохозяйственные товары; тарифные квоты на текстильные товары в рамках многостороннего соглашения по текстилю; квоты, устанавливаемые в рамках соглашений о «добровольном ограничении экспорта» из третьих стран; экспортные квоты.</w:t>
      </w:r>
    </w:p>
    <w:p w:rsidR="00C32E26" w:rsidRPr="00E317FC" w:rsidRDefault="00C32E26" w:rsidP="00E317FC">
      <w:pPr>
        <w:spacing w:line="360" w:lineRule="auto"/>
        <w:ind w:firstLine="709"/>
        <w:jc w:val="both"/>
        <w:rPr>
          <w:sz w:val="28"/>
          <w:szCs w:val="28"/>
        </w:rPr>
      </w:pPr>
      <w:r w:rsidRPr="00E317FC">
        <w:rPr>
          <w:sz w:val="28"/>
          <w:szCs w:val="28"/>
        </w:rPr>
        <w:t>Также важнейшей особенностью функционирования ЕС является введение общей сельскохозяйственной политики, которая позволила стать ЕС вторым экспортером сельскохозяйственной продукции в мире.</w:t>
      </w:r>
    </w:p>
    <w:p w:rsidR="00877719" w:rsidRPr="00F10F51" w:rsidRDefault="00C32E26" w:rsidP="00F10F51">
      <w:pPr>
        <w:spacing w:line="360" w:lineRule="auto"/>
        <w:ind w:firstLine="709"/>
        <w:jc w:val="both"/>
        <w:rPr>
          <w:sz w:val="28"/>
        </w:rPr>
      </w:pPr>
      <w:r w:rsidRPr="00E317FC">
        <w:rPr>
          <w:sz w:val="28"/>
          <w:szCs w:val="28"/>
        </w:rPr>
        <w:t>Можно отметить, что основой внешнеэкономической политики ФРГ является развитие экономических связей с ее главными внешнеэкономическими партнерами: ЕС, США и Японией. Большое внимание уделяется расширению присутствия немецких фирм на рынках стран Юго-Восточной Азии, Латинской Америки, юга Африканского континента, Восточной и Центральной Европы. Первостепенное значение придается укреплению ЕС, в котором Германия занимает ключевое место.</w:t>
      </w:r>
    </w:p>
    <w:p w:rsidR="0068043A" w:rsidRPr="00E317FC" w:rsidRDefault="00DD5104" w:rsidP="00E317FC">
      <w:pPr>
        <w:pStyle w:val="1"/>
        <w:spacing w:before="0" w:after="0" w:line="360" w:lineRule="auto"/>
        <w:ind w:firstLine="709"/>
        <w:jc w:val="both"/>
        <w:rPr>
          <w:rFonts w:ascii="Times New Roman" w:hAnsi="Times New Roman"/>
          <w:sz w:val="28"/>
          <w:szCs w:val="28"/>
        </w:rPr>
      </w:pPr>
      <w:r w:rsidRPr="00E317FC">
        <w:rPr>
          <w:rFonts w:ascii="Times New Roman" w:hAnsi="Times New Roman"/>
          <w:sz w:val="28"/>
          <w:szCs w:val="28"/>
        </w:rPr>
        <w:br w:type="page"/>
      </w:r>
      <w:bookmarkStart w:id="4" w:name="_Toc200696094"/>
      <w:r w:rsidR="002D4432" w:rsidRPr="00E317FC">
        <w:rPr>
          <w:rFonts w:ascii="Times New Roman" w:hAnsi="Times New Roman"/>
          <w:sz w:val="28"/>
          <w:szCs w:val="28"/>
        </w:rPr>
        <w:t>Заключение</w:t>
      </w:r>
      <w:bookmarkEnd w:id="4"/>
    </w:p>
    <w:p w:rsidR="002D4432" w:rsidRPr="00E317FC" w:rsidRDefault="002D4432" w:rsidP="00E317FC">
      <w:pPr>
        <w:spacing w:line="360" w:lineRule="auto"/>
        <w:ind w:firstLine="709"/>
        <w:jc w:val="both"/>
        <w:rPr>
          <w:sz w:val="28"/>
        </w:rPr>
      </w:pPr>
    </w:p>
    <w:p w:rsidR="00FF41D6" w:rsidRPr="00E317FC" w:rsidRDefault="00FF41D6" w:rsidP="00E317FC">
      <w:pPr>
        <w:spacing w:line="360" w:lineRule="auto"/>
        <w:ind w:firstLine="709"/>
        <w:jc w:val="both"/>
        <w:rPr>
          <w:sz w:val="28"/>
          <w:szCs w:val="28"/>
        </w:rPr>
      </w:pPr>
      <w:r w:rsidRPr="00E317FC">
        <w:rPr>
          <w:sz w:val="28"/>
          <w:szCs w:val="28"/>
        </w:rPr>
        <w:t>По результатам проведенного исследования мы пришли к следующим выводам.</w:t>
      </w:r>
    </w:p>
    <w:p w:rsidR="00FF41D6" w:rsidRPr="00E317FC" w:rsidRDefault="00FF41D6" w:rsidP="00E317FC">
      <w:pPr>
        <w:spacing w:line="360" w:lineRule="auto"/>
        <w:ind w:firstLine="709"/>
        <w:jc w:val="both"/>
        <w:rPr>
          <w:sz w:val="28"/>
          <w:szCs w:val="28"/>
        </w:rPr>
      </w:pPr>
      <w:r w:rsidRPr="00E317FC">
        <w:rPr>
          <w:sz w:val="28"/>
          <w:szCs w:val="28"/>
        </w:rPr>
        <w:t>Внешняя торговля – это торговля какой-либо страны с другими странами, состоящая из импорта и экспорта товаров. Она коренным образом отличается от международной торговли, поскольку международная торговля – это совокупный объем торговли всех стран мира, тогда как внешняя торговля рассматривается</w:t>
      </w:r>
      <w:r w:rsidR="00E317FC">
        <w:rPr>
          <w:sz w:val="28"/>
          <w:szCs w:val="28"/>
        </w:rPr>
        <w:t xml:space="preserve"> </w:t>
      </w:r>
      <w:r w:rsidRPr="00E317FC">
        <w:rPr>
          <w:sz w:val="28"/>
          <w:szCs w:val="28"/>
        </w:rPr>
        <w:t xml:space="preserve">в рамках отдельных конкретных государств. Изучение внешнеэкономической деятельности государства необходимо для того, чтобы понять, насколько эта страна вовлечена в мирохозяйственные отношения и какая у нее зависимость состояния экономики от результатов ее участия в мирохозяйственных связях. </w:t>
      </w:r>
    </w:p>
    <w:p w:rsidR="00FF41D6" w:rsidRPr="00E317FC" w:rsidRDefault="00FF41D6" w:rsidP="00E317FC">
      <w:pPr>
        <w:spacing w:line="360" w:lineRule="auto"/>
        <w:ind w:firstLine="709"/>
        <w:jc w:val="both"/>
        <w:rPr>
          <w:sz w:val="28"/>
          <w:szCs w:val="28"/>
        </w:rPr>
      </w:pPr>
      <w:r w:rsidRPr="00E317FC">
        <w:rPr>
          <w:sz w:val="28"/>
          <w:szCs w:val="28"/>
        </w:rPr>
        <w:t>Нам стало известно, что Германия – это высокоразвитая индустриальная страна. Она является главным производителем продукции машиностроения и ведущим экспортером машин и оборудования среди стран ЕС. Германию можно назвать несомненным лидером в мировом автомобилестроении. Можно сделать вывод о том, что уже с конца 19 в. определилась специализация Германии на выпуске и экспорте продукции машиностроительной, химической промышленности, а так же электротехники.</w:t>
      </w:r>
    </w:p>
    <w:p w:rsidR="00FF41D6" w:rsidRPr="00E317FC" w:rsidRDefault="00FF41D6" w:rsidP="00E317FC">
      <w:pPr>
        <w:spacing w:line="360" w:lineRule="auto"/>
        <w:ind w:firstLine="709"/>
        <w:jc w:val="both"/>
        <w:rPr>
          <w:sz w:val="28"/>
          <w:szCs w:val="28"/>
        </w:rPr>
      </w:pPr>
      <w:r w:rsidRPr="00E317FC">
        <w:rPr>
          <w:sz w:val="28"/>
          <w:szCs w:val="28"/>
        </w:rPr>
        <w:t>Внешняя торговля – одна из наиболее динамичных отраслей экономики ФРГ, стимулятор ее экономического роста. Статья экспорта является существенной в общем объеме ВВП Германии. Сейчас по объему экспорта ФРГ занимает второе место в мире. Так же страна имеет положительное сальдо внешнеторгового товарооборота, а следовательно можно сделать вывод о том, что Германия больше экспортирует товаров, чем импортирует их.</w:t>
      </w:r>
    </w:p>
    <w:p w:rsidR="00FF41D6" w:rsidRPr="00E317FC" w:rsidRDefault="00FF41D6" w:rsidP="00E317FC">
      <w:pPr>
        <w:spacing w:line="360" w:lineRule="auto"/>
        <w:ind w:firstLine="709"/>
        <w:jc w:val="both"/>
        <w:rPr>
          <w:sz w:val="28"/>
          <w:szCs w:val="28"/>
        </w:rPr>
      </w:pPr>
      <w:r w:rsidRPr="00E317FC">
        <w:rPr>
          <w:sz w:val="28"/>
          <w:szCs w:val="28"/>
        </w:rPr>
        <w:t>Можно отметить, что внешние связи играют ключевую роль в экономической жизни Германии. С самого начала она выступала за тесные межотраслевые связи в мировой экономике и принцип международного разделения труда. В соответствии с этим строится и внешнеторговая политика Германии. Федеративная Республика выступает за дальнейшую либерализацию мировой торговли с более сильным учетом экологических и социальных аспектов в духе устойчивого развития. Открытость по отношению к внешнему миру привела к тому, что Германия - после США - имеет второй по объему внешнеторговый оборот в мире.</w:t>
      </w:r>
    </w:p>
    <w:p w:rsidR="00FF41D6" w:rsidRPr="00E317FC" w:rsidRDefault="00FF41D6" w:rsidP="00E317FC">
      <w:pPr>
        <w:spacing w:line="360" w:lineRule="auto"/>
        <w:ind w:firstLine="709"/>
        <w:jc w:val="both"/>
        <w:rPr>
          <w:sz w:val="28"/>
          <w:szCs w:val="28"/>
        </w:rPr>
      </w:pPr>
      <w:r w:rsidRPr="00E317FC">
        <w:rPr>
          <w:sz w:val="28"/>
          <w:szCs w:val="28"/>
        </w:rPr>
        <w:t>Можно так же сделать вывод о том, что Германия в большей степени специализируется на экспорте продукции машиностроительной и электротехнической промышленности, а так же</w:t>
      </w:r>
      <w:r w:rsidR="00E317FC">
        <w:rPr>
          <w:sz w:val="28"/>
          <w:szCs w:val="28"/>
        </w:rPr>
        <w:t xml:space="preserve"> </w:t>
      </w:r>
      <w:r w:rsidRPr="00E317FC">
        <w:rPr>
          <w:sz w:val="28"/>
          <w:szCs w:val="28"/>
        </w:rPr>
        <w:t>продукции химической и обрабатывающей промышленности. Исходя из полученных расчетов, можно сделать вывод о том, что Германия в большей степени импортирует продукцию машиностроительной и электротехнической промышленности, а так же</w:t>
      </w:r>
      <w:r w:rsidR="00E317FC">
        <w:rPr>
          <w:sz w:val="28"/>
          <w:szCs w:val="28"/>
        </w:rPr>
        <w:t xml:space="preserve"> </w:t>
      </w:r>
      <w:r w:rsidRPr="00E317FC">
        <w:rPr>
          <w:sz w:val="28"/>
          <w:szCs w:val="28"/>
        </w:rPr>
        <w:t>продукции химической и обрабатывающей промышленности и минеральное топливное сырье.</w:t>
      </w:r>
    </w:p>
    <w:p w:rsidR="00FF41D6" w:rsidRPr="00E317FC" w:rsidRDefault="00FF41D6" w:rsidP="00E317FC">
      <w:pPr>
        <w:spacing w:line="360" w:lineRule="auto"/>
        <w:ind w:firstLine="709"/>
        <w:jc w:val="both"/>
        <w:rPr>
          <w:sz w:val="28"/>
        </w:rPr>
      </w:pPr>
      <w:r w:rsidRPr="00E317FC">
        <w:rPr>
          <w:sz w:val="28"/>
          <w:szCs w:val="28"/>
        </w:rPr>
        <w:t>Важнейшими торговыми партнерами Германии являются промышленные государства Запада. Благодаря продолжающемуся процессу экономической интеграции стран ЕС стремительное развитие получила внутриевропейская торговля.</w:t>
      </w:r>
    </w:p>
    <w:p w:rsidR="001362AE" w:rsidRPr="00E317FC" w:rsidRDefault="001362AE" w:rsidP="00E317FC">
      <w:pPr>
        <w:spacing w:line="360" w:lineRule="auto"/>
        <w:ind w:firstLine="709"/>
        <w:jc w:val="both"/>
        <w:rPr>
          <w:sz w:val="28"/>
          <w:szCs w:val="28"/>
        </w:rPr>
      </w:pPr>
      <w:r w:rsidRPr="00E317FC">
        <w:rPr>
          <w:sz w:val="28"/>
          <w:szCs w:val="28"/>
        </w:rPr>
        <w:t>Стимулированию германского экспорта способствует развитая система финансирования и страхования внешнеэкономической деятельности.</w:t>
      </w:r>
    </w:p>
    <w:p w:rsidR="002E3560" w:rsidRPr="00E317FC" w:rsidRDefault="002E3560" w:rsidP="00E317FC">
      <w:pPr>
        <w:spacing w:line="360" w:lineRule="auto"/>
        <w:ind w:firstLine="709"/>
        <w:jc w:val="both"/>
        <w:rPr>
          <w:sz w:val="28"/>
          <w:szCs w:val="28"/>
        </w:rPr>
      </w:pPr>
      <w:r w:rsidRPr="00E317FC">
        <w:rPr>
          <w:sz w:val="28"/>
          <w:szCs w:val="28"/>
        </w:rPr>
        <w:t>Мы также пришли к выводу, что Германия является участником самой развитой на настоящий момент интеграционной группировки (ЕС), а следовательно она придерживается общей внешнеторговой политики экономического союза.</w:t>
      </w:r>
    </w:p>
    <w:p w:rsidR="002E3560" w:rsidRPr="00E317FC" w:rsidRDefault="002E3560" w:rsidP="00E317FC">
      <w:pPr>
        <w:spacing w:line="360" w:lineRule="auto"/>
        <w:ind w:firstLine="709"/>
        <w:jc w:val="both"/>
        <w:rPr>
          <w:sz w:val="28"/>
          <w:szCs w:val="28"/>
        </w:rPr>
      </w:pPr>
      <w:r w:rsidRPr="00E317FC">
        <w:rPr>
          <w:sz w:val="28"/>
          <w:szCs w:val="28"/>
        </w:rPr>
        <w:t>Во внешнеторговой политике применяется единый таможенный тариф, тарифные квоты на сельскохозяйственные товары; тарифные квоты на текстильные товары в рамках многостороннего соглашения по текстилю; квоты, устанавливаемые в рамках соглашений о «добровольном ограничении экспорта» из третьих стран; экспортные квоты.</w:t>
      </w:r>
    </w:p>
    <w:p w:rsidR="002E3560" w:rsidRPr="00E317FC" w:rsidRDefault="002E3560" w:rsidP="00E317FC">
      <w:pPr>
        <w:spacing w:line="360" w:lineRule="auto"/>
        <w:ind w:firstLine="709"/>
        <w:jc w:val="both"/>
        <w:rPr>
          <w:sz w:val="28"/>
          <w:szCs w:val="28"/>
        </w:rPr>
      </w:pPr>
      <w:r w:rsidRPr="00E317FC">
        <w:rPr>
          <w:sz w:val="28"/>
          <w:szCs w:val="28"/>
        </w:rPr>
        <w:t>Также важнейшей особенностью функционирования ЕС является введение общей сельскохозяйственной политики, которая позволила стать ЕС вторым экспортером сельскохозяйственной продукции в мире.</w:t>
      </w:r>
    </w:p>
    <w:p w:rsidR="002E3560" w:rsidRPr="00E317FC" w:rsidRDefault="002E3560" w:rsidP="00E317FC">
      <w:pPr>
        <w:spacing w:line="360" w:lineRule="auto"/>
        <w:ind w:firstLine="709"/>
        <w:jc w:val="both"/>
        <w:rPr>
          <w:sz w:val="28"/>
        </w:rPr>
      </w:pPr>
      <w:r w:rsidRPr="00E317FC">
        <w:rPr>
          <w:sz w:val="28"/>
          <w:szCs w:val="28"/>
        </w:rPr>
        <w:t>Можно отметить, что основой внешнеэкономической политики ФРГ является развитие экономических связей с ее главными внешнеэкономическими партнерами: ЕС, США и Японией. Большое внимание уделяется расширению присутствия немецких фирм на рынках стран Юго-Восточной Азии, Латинской Америки, юга Африканского континента, Восточной и Центральной Европы. Первостепенное значение придается укреплению ЕС, в котором Германия занимает ключевое место.</w:t>
      </w:r>
    </w:p>
    <w:p w:rsidR="00566FA3" w:rsidRPr="00E317FC" w:rsidRDefault="00566FA3" w:rsidP="00E317FC">
      <w:pPr>
        <w:spacing w:line="360" w:lineRule="auto"/>
        <w:ind w:firstLine="709"/>
        <w:jc w:val="both"/>
        <w:rPr>
          <w:sz w:val="28"/>
          <w:szCs w:val="28"/>
        </w:rPr>
      </w:pPr>
      <w:r w:rsidRPr="00E317FC">
        <w:rPr>
          <w:sz w:val="28"/>
          <w:szCs w:val="28"/>
        </w:rPr>
        <w:t>Если говорить о перспективах роста конкурентоспособности экономики ФРГ, то можно сделать следующие предположения.</w:t>
      </w:r>
    </w:p>
    <w:p w:rsidR="00566FA3" w:rsidRPr="00E317FC" w:rsidRDefault="00566FA3" w:rsidP="00E317FC">
      <w:pPr>
        <w:spacing w:line="360" w:lineRule="auto"/>
        <w:ind w:firstLine="709"/>
        <w:jc w:val="both"/>
        <w:rPr>
          <w:sz w:val="28"/>
          <w:szCs w:val="28"/>
        </w:rPr>
      </w:pPr>
      <w:r w:rsidRPr="00E317FC">
        <w:rPr>
          <w:sz w:val="28"/>
          <w:szCs w:val="28"/>
        </w:rPr>
        <w:t xml:space="preserve">Международная конкурентоспособность германской экономики, и, прежде всего, ее базовых и наукоемких отраслей – автомобилестроения, химической и биотехнической промышленности, - в долгосрочной перспективе будет расти. </w:t>
      </w:r>
    </w:p>
    <w:p w:rsidR="00566FA3" w:rsidRPr="00E317FC" w:rsidRDefault="00566FA3" w:rsidP="00E317FC">
      <w:pPr>
        <w:spacing w:line="360" w:lineRule="auto"/>
        <w:ind w:firstLine="709"/>
        <w:jc w:val="both"/>
        <w:rPr>
          <w:sz w:val="28"/>
          <w:szCs w:val="28"/>
        </w:rPr>
      </w:pPr>
      <w:r w:rsidRPr="00E317FC">
        <w:rPr>
          <w:sz w:val="28"/>
          <w:szCs w:val="28"/>
        </w:rPr>
        <w:t xml:space="preserve">В настоящее время ряд отраслей германской промышленности, начиная с машиностроения и автомобилестроения и кончая фармацевтической промышленностью и производством спортивных товаров, успешно экспортируют свою продукцию. Это стимулирует и другие отрасли. Однако самые высокие темпы роста в ближайшие десятилетия ожидаются в сфере услуг, прежде всего в таких секторах как логистика, страхование, информационные технологии, предпринимательские услуги и здравоохранение. </w:t>
      </w:r>
    </w:p>
    <w:p w:rsidR="00C167F1" w:rsidRPr="00E317FC" w:rsidRDefault="00566FA3" w:rsidP="00E317FC">
      <w:pPr>
        <w:spacing w:line="360" w:lineRule="auto"/>
        <w:ind w:firstLine="709"/>
        <w:jc w:val="both"/>
        <w:rPr>
          <w:sz w:val="28"/>
          <w:szCs w:val="28"/>
        </w:rPr>
      </w:pPr>
      <w:r w:rsidRPr="00E317FC">
        <w:rPr>
          <w:sz w:val="28"/>
          <w:szCs w:val="28"/>
        </w:rPr>
        <w:t>В производственной сфере самые высокие темпы роста и через 20 лет будут наблюдаться в экспортно-ориентированных отраслях – машиностроительной и автомобильной промышленности. Конкурентоспособность этих секторов на мировом рынке будет обеспечиваться их активностью в области научных исследований и опытно-конструкторских разработок. Повсюду, где будут востребованы высокие технологии, Германия будет играть большую роль.</w:t>
      </w:r>
    </w:p>
    <w:p w:rsidR="00F10F51" w:rsidRDefault="00C167F1" w:rsidP="00E317FC">
      <w:pPr>
        <w:spacing w:line="360" w:lineRule="auto"/>
        <w:ind w:firstLine="709"/>
        <w:jc w:val="both"/>
        <w:rPr>
          <w:sz w:val="28"/>
          <w:szCs w:val="28"/>
        </w:rPr>
      </w:pPr>
      <w:r w:rsidRPr="00E317FC">
        <w:rPr>
          <w:sz w:val="28"/>
          <w:szCs w:val="28"/>
        </w:rPr>
        <w:t>Тесное переплетение германской экономики с мировым хозяйством влечет за собой и определенную зависимость. Поэтому Германия чутко реагирует на все помехи в мировой торговле и на изменения мировой конъюнктуры: это затрагивает рабочие места, капиталовложения, доходы и уровень жизни. Стабильная мировая экономика, свобода торговли и упорядоченная валютная система являются важными предпосылками для позитивного непрерывного развития германского народного хозяйства.</w:t>
      </w:r>
    </w:p>
    <w:p w:rsidR="002D4432" w:rsidRPr="00F10F51" w:rsidRDefault="00F10F51" w:rsidP="00F10F51">
      <w:pPr>
        <w:spacing w:line="360" w:lineRule="auto"/>
        <w:ind w:firstLine="709"/>
        <w:jc w:val="both"/>
        <w:rPr>
          <w:b/>
          <w:sz w:val="28"/>
          <w:szCs w:val="28"/>
        </w:rPr>
      </w:pPr>
      <w:r>
        <w:br w:type="page"/>
      </w:r>
      <w:bookmarkStart w:id="5" w:name="_Toc200696095"/>
      <w:r w:rsidR="008E6B06" w:rsidRPr="00F10F51">
        <w:rPr>
          <w:b/>
          <w:sz w:val="28"/>
          <w:szCs w:val="28"/>
        </w:rPr>
        <w:t>Список использованных источников и литературы</w:t>
      </w:r>
      <w:bookmarkEnd w:id="5"/>
    </w:p>
    <w:p w:rsidR="008E6B06" w:rsidRPr="00E317FC" w:rsidRDefault="008E6B06" w:rsidP="00E317FC">
      <w:pPr>
        <w:spacing w:line="360" w:lineRule="auto"/>
        <w:ind w:firstLine="709"/>
        <w:jc w:val="both"/>
        <w:rPr>
          <w:sz w:val="28"/>
        </w:rPr>
      </w:pPr>
    </w:p>
    <w:p w:rsidR="001A3697" w:rsidRPr="00E317FC" w:rsidRDefault="008E6B06" w:rsidP="00F10F51">
      <w:pPr>
        <w:spacing w:line="360" w:lineRule="auto"/>
        <w:jc w:val="both"/>
        <w:rPr>
          <w:sz w:val="28"/>
          <w:szCs w:val="28"/>
        </w:rPr>
      </w:pPr>
      <w:r w:rsidRPr="00E317FC">
        <w:rPr>
          <w:sz w:val="28"/>
          <w:szCs w:val="28"/>
        </w:rPr>
        <w:t xml:space="preserve">1. </w:t>
      </w:r>
      <w:r w:rsidR="001A3697" w:rsidRPr="00E317FC">
        <w:rPr>
          <w:sz w:val="28"/>
          <w:szCs w:val="28"/>
        </w:rPr>
        <w:t>Зорская М.А. Германия, М, 2001, 286 с.;</w:t>
      </w:r>
    </w:p>
    <w:p w:rsidR="001A3697" w:rsidRPr="00E317FC" w:rsidRDefault="001A3697" w:rsidP="00F10F51">
      <w:pPr>
        <w:spacing w:line="360" w:lineRule="auto"/>
        <w:jc w:val="both"/>
        <w:rPr>
          <w:sz w:val="28"/>
          <w:szCs w:val="28"/>
        </w:rPr>
      </w:pPr>
      <w:r w:rsidRPr="00E317FC">
        <w:rPr>
          <w:sz w:val="28"/>
          <w:szCs w:val="28"/>
        </w:rPr>
        <w:t>2. Крылова Г.Д. Основы стандартизации, сертификации, метрологии: Учебник для вузов, М, Аудит, ЮНИТИ, 1998, 479 с.;</w:t>
      </w:r>
    </w:p>
    <w:p w:rsidR="001A3697" w:rsidRPr="00E317FC" w:rsidRDefault="001A3697" w:rsidP="00F10F51">
      <w:pPr>
        <w:pStyle w:val="a8"/>
        <w:spacing w:line="360" w:lineRule="auto"/>
        <w:jc w:val="both"/>
        <w:rPr>
          <w:sz w:val="28"/>
          <w:szCs w:val="28"/>
        </w:rPr>
      </w:pPr>
      <w:r w:rsidRPr="00E317FC">
        <w:rPr>
          <w:sz w:val="28"/>
          <w:szCs w:val="28"/>
        </w:rPr>
        <w:t>3</w:t>
      </w:r>
      <w:r w:rsidR="008E6B06" w:rsidRPr="00E317FC">
        <w:rPr>
          <w:sz w:val="28"/>
          <w:szCs w:val="28"/>
        </w:rPr>
        <w:t xml:space="preserve">. </w:t>
      </w:r>
      <w:r w:rsidRPr="00E317FC">
        <w:rPr>
          <w:sz w:val="28"/>
          <w:szCs w:val="28"/>
        </w:rPr>
        <w:t>Мировая экономика</w:t>
      </w:r>
      <w:r w:rsidR="00F10F51">
        <w:rPr>
          <w:sz w:val="28"/>
          <w:szCs w:val="28"/>
        </w:rPr>
        <w:t xml:space="preserve"> </w:t>
      </w:r>
      <w:r w:rsidRPr="00E317FC">
        <w:rPr>
          <w:sz w:val="28"/>
          <w:szCs w:val="28"/>
        </w:rPr>
        <w:t>/</w:t>
      </w:r>
      <w:r w:rsidR="00F10F51">
        <w:rPr>
          <w:sz w:val="28"/>
          <w:szCs w:val="28"/>
        </w:rPr>
        <w:t xml:space="preserve"> </w:t>
      </w:r>
      <w:r w:rsidRPr="00E317FC">
        <w:rPr>
          <w:sz w:val="28"/>
          <w:szCs w:val="28"/>
        </w:rPr>
        <w:t>Под ред. Булатова А.С., М, ЭКОНОМИСТЪ, 2004, 734с.;</w:t>
      </w:r>
    </w:p>
    <w:p w:rsidR="002E2258" w:rsidRPr="00E317FC" w:rsidRDefault="001A3697" w:rsidP="00F10F51">
      <w:pPr>
        <w:pStyle w:val="a8"/>
        <w:spacing w:line="360" w:lineRule="auto"/>
        <w:jc w:val="both"/>
        <w:rPr>
          <w:sz w:val="28"/>
          <w:szCs w:val="28"/>
        </w:rPr>
      </w:pPr>
      <w:r w:rsidRPr="00E317FC">
        <w:rPr>
          <w:sz w:val="28"/>
          <w:szCs w:val="28"/>
        </w:rPr>
        <w:t xml:space="preserve">4. </w:t>
      </w:r>
      <w:r w:rsidR="002E2258" w:rsidRPr="00E317FC">
        <w:rPr>
          <w:sz w:val="28"/>
          <w:szCs w:val="28"/>
        </w:rPr>
        <w:t>Рыбалкина В.Е. Международные экономические отношения, М, Юнити, 2004, 605 с.;</w:t>
      </w:r>
    </w:p>
    <w:p w:rsidR="001A3697" w:rsidRPr="00E317FC" w:rsidRDefault="002E2258" w:rsidP="00F10F51">
      <w:pPr>
        <w:pStyle w:val="a8"/>
        <w:spacing w:line="360" w:lineRule="auto"/>
        <w:jc w:val="both"/>
        <w:rPr>
          <w:sz w:val="28"/>
          <w:szCs w:val="28"/>
        </w:rPr>
      </w:pPr>
      <w:r w:rsidRPr="00E317FC">
        <w:rPr>
          <w:sz w:val="28"/>
          <w:szCs w:val="28"/>
        </w:rPr>
        <w:t xml:space="preserve">5. </w:t>
      </w:r>
      <w:r w:rsidR="001A3697" w:rsidRPr="00E317FC">
        <w:rPr>
          <w:sz w:val="28"/>
          <w:szCs w:val="28"/>
        </w:rPr>
        <w:t>Хайнц Ламперт. Социальная рыночная экономика. Германский путь. М, Дело, 1994, 366 с.;</w:t>
      </w:r>
    </w:p>
    <w:p w:rsidR="001A3697" w:rsidRPr="00E317FC" w:rsidRDefault="002E2258" w:rsidP="00F10F51">
      <w:pPr>
        <w:pStyle w:val="a8"/>
        <w:spacing w:line="360" w:lineRule="auto"/>
        <w:jc w:val="both"/>
        <w:rPr>
          <w:sz w:val="28"/>
          <w:szCs w:val="28"/>
        </w:rPr>
      </w:pPr>
      <w:r w:rsidRPr="00E317FC">
        <w:rPr>
          <w:sz w:val="28"/>
          <w:szCs w:val="28"/>
        </w:rPr>
        <w:t>6</w:t>
      </w:r>
      <w:r w:rsidR="001A3697" w:rsidRPr="00E317FC">
        <w:rPr>
          <w:sz w:val="28"/>
          <w:szCs w:val="28"/>
        </w:rPr>
        <w:t>. Шкваря Л.В. Мировая экономика, М, Эксмо, 2006, 317 с.;</w:t>
      </w:r>
    </w:p>
    <w:p w:rsidR="001A3697" w:rsidRPr="00E317FC" w:rsidRDefault="002E2258" w:rsidP="00F10F51">
      <w:pPr>
        <w:pStyle w:val="a8"/>
        <w:spacing w:line="360" w:lineRule="auto"/>
        <w:jc w:val="both"/>
        <w:rPr>
          <w:sz w:val="28"/>
          <w:szCs w:val="28"/>
        </w:rPr>
      </w:pPr>
      <w:r w:rsidRPr="00E317FC">
        <w:rPr>
          <w:sz w:val="28"/>
          <w:szCs w:val="28"/>
        </w:rPr>
        <w:t>7</w:t>
      </w:r>
      <w:r w:rsidR="001A3697" w:rsidRPr="00E317FC">
        <w:rPr>
          <w:sz w:val="28"/>
          <w:szCs w:val="28"/>
        </w:rPr>
        <w:t xml:space="preserve">. </w:t>
      </w:r>
      <w:r w:rsidR="000335A3" w:rsidRPr="00E317FC">
        <w:rPr>
          <w:sz w:val="28"/>
          <w:szCs w:val="28"/>
        </w:rPr>
        <w:t>Зарицкий Б. Секреты «Германского чуда» // «Новое время», 1995,</w:t>
      </w:r>
      <w:r w:rsidR="00E317FC">
        <w:rPr>
          <w:sz w:val="28"/>
          <w:szCs w:val="28"/>
        </w:rPr>
        <w:t xml:space="preserve"> </w:t>
      </w:r>
      <w:r w:rsidR="000335A3" w:rsidRPr="00E317FC">
        <w:rPr>
          <w:sz w:val="28"/>
          <w:szCs w:val="28"/>
        </w:rPr>
        <w:t>№ 14, с. 18-19;</w:t>
      </w:r>
    </w:p>
    <w:p w:rsidR="000335A3" w:rsidRPr="00E317FC" w:rsidRDefault="002E2258" w:rsidP="00F10F51">
      <w:pPr>
        <w:pStyle w:val="a8"/>
        <w:spacing w:line="360" w:lineRule="auto"/>
        <w:jc w:val="both"/>
        <w:rPr>
          <w:sz w:val="28"/>
          <w:szCs w:val="28"/>
        </w:rPr>
      </w:pPr>
      <w:r w:rsidRPr="00E317FC">
        <w:rPr>
          <w:sz w:val="28"/>
          <w:szCs w:val="28"/>
        </w:rPr>
        <w:t>8</w:t>
      </w:r>
      <w:r w:rsidR="000335A3" w:rsidRPr="00E317FC">
        <w:rPr>
          <w:sz w:val="28"/>
          <w:szCs w:val="28"/>
        </w:rPr>
        <w:t>. Кузнецова А.В. География прямых зарубежных инвестиций в Германии // Вестник Московского Университета, Серия 5, М, 2000, №6, с. 39- 45;</w:t>
      </w:r>
    </w:p>
    <w:p w:rsidR="000335A3" w:rsidRPr="00E317FC" w:rsidRDefault="002E2258" w:rsidP="00F10F51">
      <w:pPr>
        <w:pStyle w:val="a8"/>
        <w:spacing w:line="360" w:lineRule="auto"/>
        <w:jc w:val="both"/>
        <w:rPr>
          <w:sz w:val="28"/>
          <w:szCs w:val="28"/>
        </w:rPr>
      </w:pPr>
      <w:r w:rsidRPr="00E317FC">
        <w:rPr>
          <w:sz w:val="28"/>
          <w:szCs w:val="28"/>
        </w:rPr>
        <w:t>9</w:t>
      </w:r>
      <w:r w:rsidR="000335A3" w:rsidRPr="00E317FC">
        <w:rPr>
          <w:sz w:val="28"/>
          <w:szCs w:val="28"/>
        </w:rPr>
        <w:t>. Ходов Л. Германия как импортер и экспортер частного капитала. //</w:t>
      </w:r>
      <w:r w:rsidR="00F10F51">
        <w:rPr>
          <w:sz w:val="28"/>
          <w:szCs w:val="28"/>
        </w:rPr>
        <w:t xml:space="preserve"> </w:t>
      </w:r>
      <w:r w:rsidR="000335A3" w:rsidRPr="00E317FC">
        <w:rPr>
          <w:sz w:val="28"/>
          <w:szCs w:val="28"/>
        </w:rPr>
        <w:t>Современная Европа, 2000, №4, с. 70-78;</w:t>
      </w:r>
    </w:p>
    <w:p w:rsidR="000335A3" w:rsidRPr="00E317FC" w:rsidRDefault="002E2258" w:rsidP="00F10F51">
      <w:pPr>
        <w:pStyle w:val="a8"/>
        <w:spacing w:line="360" w:lineRule="auto"/>
        <w:jc w:val="both"/>
        <w:rPr>
          <w:sz w:val="28"/>
          <w:szCs w:val="28"/>
        </w:rPr>
      </w:pPr>
      <w:r w:rsidRPr="00E317FC">
        <w:rPr>
          <w:sz w:val="28"/>
          <w:szCs w:val="28"/>
        </w:rPr>
        <w:t>10</w:t>
      </w:r>
      <w:r w:rsidR="000335A3" w:rsidRPr="00E317FC">
        <w:rPr>
          <w:sz w:val="28"/>
          <w:szCs w:val="28"/>
        </w:rPr>
        <w:t xml:space="preserve">. </w:t>
      </w:r>
      <w:r w:rsidR="000335A3" w:rsidRPr="00E317FC">
        <w:rPr>
          <w:sz w:val="28"/>
          <w:szCs w:val="28"/>
          <w:lang w:val="en-US"/>
        </w:rPr>
        <w:t>www</w:t>
      </w:r>
      <w:r w:rsidR="000335A3" w:rsidRPr="00E317FC">
        <w:rPr>
          <w:sz w:val="28"/>
          <w:szCs w:val="28"/>
        </w:rPr>
        <w:t>.</w:t>
      </w:r>
      <w:r w:rsidR="000335A3" w:rsidRPr="00E317FC">
        <w:rPr>
          <w:sz w:val="28"/>
          <w:szCs w:val="28"/>
          <w:lang w:val="en-US"/>
        </w:rPr>
        <w:t>bmw</w:t>
      </w:r>
      <w:r w:rsidR="000335A3" w:rsidRPr="00E317FC">
        <w:rPr>
          <w:sz w:val="28"/>
          <w:szCs w:val="28"/>
        </w:rPr>
        <w:t>2.</w:t>
      </w:r>
      <w:r w:rsidR="000335A3" w:rsidRPr="00E317FC">
        <w:rPr>
          <w:sz w:val="28"/>
          <w:szCs w:val="28"/>
          <w:lang w:val="en-US"/>
        </w:rPr>
        <w:t>ru</w:t>
      </w:r>
      <w:r w:rsidR="00F21DD3" w:rsidRPr="00E317FC">
        <w:rPr>
          <w:sz w:val="28"/>
          <w:szCs w:val="28"/>
        </w:rPr>
        <w:t xml:space="preserve"> – «Всё об авто»;</w:t>
      </w:r>
    </w:p>
    <w:p w:rsidR="000335A3" w:rsidRPr="00E317FC" w:rsidRDefault="000335A3" w:rsidP="00F10F51">
      <w:pPr>
        <w:pStyle w:val="a8"/>
        <w:spacing w:line="360" w:lineRule="auto"/>
        <w:jc w:val="both"/>
        <w:rPr>
          <w:sz w:val="28"/>
          <w:szCs w:val="28"/>
        </w:rPr>
      </w:pPr>
      <w:r w:rsidRPr="00E317FC">
        <w:rPr>
          <w:sz w:val="28"/>
          <w:szCs w:val="28"/>
        </w:rPr>
        <w:t>1</w:t>
      </w:r>
      <w:r w:rsidR="002E2258" w:rsidRPr="00E317FC">
        <w:rPr>
          <w:sz w:val="28"/>
          <w:szCs w:val="28"/>
        </w:rPr>
        <w:t>1</w:t>
      </w:r>
      <w:r w:rsidRPr="00E317FC">
        <w:rPr>
          <w:sz w:val="28"/>
          <w:szCs w:val="28"/>
        </w:rPr>
        <w:t xml:space="preserve">. </w:t>
      </w:r>
      <w:r w:rsidRPr="00E317FC">
        <w:rPr>
          <w:sz w:val="28"/>
          <w:szCs w:val="28"/>
          <w:lang w:val="en-US"/>
        </w:rPr>
        <w:t>www</w:t>
      </w:r>
      <w:r w:rsidRPr="00E317FC">
        <w:rPr>
          <w:sz w:val="28"/>
          <w:szCs w:val="28"/>
        </w:rPr>
        <w:t>.</w:t>
      </w:r>
      <w:r w:rsidRPr="00E317FC">
        <w:rPr>
          <w:sz w:val="28"/>
          <w:szCs w:val="28"/>
          <w:lang w:val="en-US"/>
        </w:rPr>
        <w:t>de</w:t>
      </w:r>
      <w:r w:rsidRPr="00E317FC">
        <w:rPr>
          <w:sz w:val="28"/>
          <w:szCs w:val="28"/>
        </w:rPr>
        <w:t>-</w:t>
      </w:r>
      <w:r w:rsidRPr="00E317FC">
        <w:rPr>
          <w:sz w:val="28"/>
          <w:szCs w:val="28"/>
          <w:lang w:val="en-US"/>
        </w:rPr>
        <w:t>web</w:t>
      </w:r>
      <w:r w:rsidRPr="00E317FC">
        <w:rPr>
          <w:sz w:val="28"/>
          <w:szCs w:val="28"/>
        </w:rPr>
        <w:t>.</w:t>
      </w:r>
      <w:r w:rsidRPr="00E317FC">
        <w:rPr>
          <w:sz w:val="28"/>
          <w:szCs w:val="28"/>
          <w:lang w:val="en-US"/>
        </w:rPr>
        <w:t>ru</w:t>
      </w:r>
      <w:r w:rsidR="00F21DD3" w:rsidRPr="00E317FC">
        <w:rPr>
          <w:sz w:val="28"/>
          <w:szCs w:val="28"/>
        </w:rPr>
        <w:t xml:space="preserve"> – «Всё о Германии»</w:t>
      </w:r>
      <w:r w:rsidRPr="00E317FC">
        <w:rPr>
          <w:sz w:val="28"/>
          <w:szCs w:val="28"/>
        </w:rPr>
        <w:t>;</w:t>
      </w:r>
    </w:p>
    <w:p w:rsidR="000335A3" w:rsidRPr="00E317FC" w:rsidRDefault="000335A3" w:rsidP="00F10F51">
      <w:pPr>
        <w:pStyle w:val="a8"/>
        <w:spacing w:line="360" w:lineRule="auto"/>
        <w:jc w:val="both"/>
        <w:rPr>
          <w:sz w:val="28"/>
          <w:szCs w:val="28"/>
        </w:rPr>
      </w:pPr>
      <w:r w:rsidRPr="00E317FC">
        <w:rPr>
          <w:sz w:val="28"/>
          <w:szCs w:val="28"/>
        </w:rPr>
        <w:t>1</w:t>
      </w:r>
      <w:r w:rsidR="002E2258" w:rsidRPr="00E317FC">
        <w:rPr>
          <w:sz w:val="28"/>
          <w:szCs w:val="28"/>
        </w:rPr>
        <w:t>2</w:t>
      </w:r>
      <w:r w:rsidRPr="00E317FC">
        <w:rPr>
          <w:sz w:val="28"/>
          <w:szCs w:val="28"/>
        </w:rPr>
        <w:t xml:space="preserve">. </w:t>
      </w:r>
      <w:r w:rsidRPr="00E317FC">
        <w:rPr>
          <w:sz w:val="28"/>
          <w:szCs w:val="28"/>
          <w:lang w:val="en-US"/>
        </w:rPr>
        <w:t>www</w:t>
      </w:r>
      <w:r w:rsidRPr="00E317FC">
        <w:rPr>
          <w:sz w:val="28"/>
          <w:szCs w:val="28"/>
        </w:rPr>
        <w:t>.</w:t>
      </w:r>
      <w:r w:rsidRPr="00E317FC">
        <w:rPr>
          <w:sz w:val="28"/>
          <w:szCs w:val="28"/>
          <w:lang w:val="en-US"/>
        </w:rPr>
        <w:t>deutschebotschaft</w:t>
      </w:r>
      <w:r w:rsidRPr="00E317FC">
        <w:rPr>
          <w:sz w:val="28"/>
          <w:szCs w:val="28"/>
        </w:rPr>
        <w:t>-</w:t>
      </w:r>
      <w:r w:rsidRPr="00E317FC">
        <w:rPr>
          <w:sz w:val="28"/>
          <w:szCs w:val="28"/>
          <w:lang w:val="en-US"/>
        </w:rPr>
        <w:t>moskau</w:t>
      </w:r>
      <w:r w:rsidRPr="00E317FC">
        <w:rPr>
          <w:sz w:val="28"/>
          <w:szCs w:val="28"/>
        </w:rPr>
        <w:t>.</w:t>
      </w:r>
      <w:r w:rsidRPr="00E317FC">
        <w:rPr>
          <w:sz w:val="28"/>
          <w:szCs w:val="28"/>
          <w:lang w:val="en-US"/>
        </w:rPr>
        <w:t>ru</w:t>
      </w:r>
      <w:r w:rsidRPr="00E317FC">
        <w:rPr>
          <w:sz w:val="28"/>
          <w:szCs w:val="28"/>
        </w:rPr>
        <w:t>;</w:t>
      </w:r>
    </w:p>
    <w:p w:rsidR="000335A3" w:rsidRPr="00E317FC" w:rsidRDefault="000335A3" w:rsidP="00F10F51">
      <w:pPr>
        <w:pStyle w:val="a8"/>
        <w:spacing w:line="360" w:lineRule="auto"/>
        <w:jc w:val="both"/>
        <w:rPr>
          <w:sz w:val="28"/>
          <w:szCs w:val="28"/>
        </w:rPr>
      </w:pPr>
      <w:r w:rsidRPr="00E317FC">
        <w:rPr>
          <w:sz w:val="28"/>
          <w:szCs w:val="28"/>
        </w:rPr>
        <w:t>1</w:t>
      </w:r>
      <w:r w:rsidR="002E2258" w:rsidRPr="00E317FC">
        <w:rPr>
          <w:sz w:val="28"/>
          <w:szCs w:val="28"/>
        </w:rPr>
        <w:t>3</w:t>
      </w:r>
      <w:r w:rsidRPr="00E317FC">
        <w:rPr>
          <w:sz w:val="28"/>
          <w:szCs w:val="28"/>
        </w:rPr>
        <w:t xml:space="preserve">. </w:t>
      </w:r>
      <w:r w:rsidRPr="00E317FC">
        <w:rPr>
          <w:sz w:val="28"/>
          <w:szCs w:val="28"/>
          <w:lang w:val="en-US"/>
        </w:rPr>
        <w:t>www</w:t>
      </w:r>
      <w:r w:rsidRPr="00E317FC">
        <w:rPr>
          <w:sz w:val="28"/>
          <w:szCs w:val="28"/>
        </w:rPr>
        <w:t>.</w:t>
      </w:r>
      <w:r w:rsidRPr="00E317FC">
        <w:rPr>
          <w:sz w:val="28"/>
          <w:szCs w:val="28"/>
          <w:lang w:val="en-US"/>
        </w:rPr>
        <w:t>din</w:t>
      </w:r>
      <w:r w:rsidRPr="00E317FC">
        <w:rPr>
          <w:sz w:val="28"/>
          <w:szCs w:val="28"/>
        </w:rPr>
        <w:t>.</w:t>
      </w:r>
      <w:r w:rsidRPr="00E317FC">
        <w:rPr>
          <w:sz w:val="28"/>
          <w:szCs w:val="28"/>
          <w:lang w:val="en-US"/>
        </w:rPr>
        <w:t>de</w:t>
      </w:r>
      <w:r w:rsidRPr="00E317FC">
        <w:rPr>
          <w:sz w:val="28"/>
          <w:szCs w:val="28"/>
        </w:rPr>
        <w:t>;</w:t>
      </w:r>
    </w:p>
    <w:p w:rsidR="000335A3" w:rsidRPr="00E317FC" w:rsidRDefault="000335A3" w:rsidP="00F10F51">
      <w:pPr>
        <w:pStyle w:val="a8"/>
        <w:spacing w:line="360" w:lineRule="auto"/>
        <w:jc w:val="both"/>
        <w:rPr>
          <w:sz w:val="28"/>
          <w:szCs w:val="28"/>
        </w:rPr>
      </w:pPr>
      <w:r w:rsidRPr="00E317FC">
        <w:rPr>
          <w:sz w:val="28"/>
          <w:szCs w:val="28"/>
        </w:rPr>
        <w:t>1</w:t>
      </w:r>
      <w:r w:rsidR="002E2258" w:rsidRPr="00E317FC">
        <w:rPr>
          <w:sz w:val="28"/>
          <w:szCs w:val="28"/>
        </w:rPr>
        <w:t>4</w:t>
      </w:r>
      <w:r w:rsidRPr="00E317FC">
        <w:rPr>
          <w:sz w:val="28"/>
          <w:szCs w:val="28"/>
        </w:rPr>
        <w:t xml:space="preserve">. </w:t>
      </w:r>
      <w:r w:rsidRPr="00E317FC">
        <w:rPr>
          <w:sz w:val="28"/>
          <w:szCs w:val="28"/>
          <w:lang w:val="en-US"/>
        </w:rPr>
        <w:t>www</w:t>
      </w:r>
      <w:r w:rsidRPr="00E317FC">
        <w:rPr>
          <w:sz w:val="28"/>
          <w:szCs w:val="28"/>
        </w:rPr>
        <w:t>.</w:t>
      </w:r>
      <w:r w:rsidRPr="00E317FC">
        <w:rPr>
          <w:sz w:val="28"/>
          <w:szCs w:val="28"/>
          <w:lang w:val="en-US"/>
        </w:rPr>
        <w:t>economy</w:t>
      </w:r>
      <w:r w:rsidRPr="00E317FC">
        <w:rPr>
          <w:sz w:val="28"/>
          <w:szCs w:val="28"/>
        </w:rPr>
        <w:t>.</w:t>
      </w:r>
      <w:r w:rsidRPr="00E317FC">
        <w:rPr>
          <w:sz w:val="28"/>
          <w:szCs w:val="28"/>
          <w:lang w:val="en-US"/>
        </w:rPr>
        <w:t>gov</w:t>
      </w:r>
      <w:r w:rsidRPr="00E317FC">
        <w:rPr>
          <w:sz w:val="28"/>
          <w:szCs w:val="28"/>
        </w:rPr>
        <w:t>.</w:t>
      </w:r>
      <w:r w:rsidRPr="00E317FC">
        <w:rPr>
          <w:sz w:val="28"/>
          <w:szCs w:val="28"/>
          <w:lang w:val="en-US"/>
        </w:rPr>
        <w:t>ru</w:t>
      </w:r>
      <w:r w:rsidRPr="00E317FC">
        <w:rPr>
          <w:sz w:val="28"/>
          <w:szCs w:val="28"/>
        </w:rPr>
        <w:t>;</w:t>
      </w:r>
    </w:p>
    <w:p w:rsidR="000335A3" w:rsidRPr="00E317FC" w:rsidRDefault="000335A3" w:rsidP="00F10F51">
      <w:pPr>
        <w:pStyle w:val="a8"/>
        <w:spacing w:line="360" w:lineRule="auto"/>
        <w:jc w:val="both"/>
        <w:rPr>
          <w:sz w:val="28"/>
          <w:szCs w:val="28"/>
        </w:rPr>
      </w:pPr>
      <w:r w:rsidRPr="00E317FC">
        <w:rPr>
          <w:sz w:val="28"/>
          <w:szCs w:val="28"/>
        </w:rPr>
        <w:t>1</w:t>
      </w:r>
      <w:r w:rsidR="002E2258" w:rsidRPr="00E317FC">
        <w:rPr>
          <w:sz w:val="28"/>
          <w:szCs w:val="28"/>
        </w:rPr>
        <w:t>5</w:t>
      </w:r>
      <w:r w:rsidRPr="00E317FC">
        <w:rPr>
          <w:sz w:val="28"/>
          <w:szCs w:val="28"/>
        </w:rPr>
        <w:t xml:space="preserve">. </w:t>
      </w:r>
      <w:r w:rsidRPr="00E317FC">
        <w:rPr>
          <w:sz w:val="28"/>
          <w:szCs w:val="28"/>
          <w:lang w:val="en-US"/>
        </w:rPr>
        <w:t>www</w:t>
      </w:r>
      <w:r w:rsidRPr="00E317FC">
        <w:rPr>
          <w:sz w:val="28"/>
          <w:szCs w:val="28"/>
        </w:rPr>
        <w:t>.</w:t>
      </w:r>
      <w:r w:rsidRPr="00E317FC">
        <w:rPr>
          <w:sz w:val="28"/>
          <w:szCs w:val="28"/>
          <w:lang w:val="en-US"/>
        </w:rPr>
        <w:t>news</w:t>
      </w:r>
      <w:r w:rsidRPr="00E317FC">
        <w:rPr>
          <w:sz w:val="28"/>
          <w:szCs w:val="28"/>
        </w:rPr>
        <w:t>.</w:t>
      </w:r>
      <w:r w:rsidRPr="00E317FC">
        <w:rPr>
          <w:sz w:val="28"/>
          <w:szCs w:val="28"/>
          <w:lang w:val="en-US"/>
        </w:rPr>
        <w:t>finance</w:t>
      </w:r>
      <w:r w:rsidRPr="00E317FC">
        <w:rPr>
          <w:sz w:val="28"/>
          <w:szCs w:val="28"/>
        </w:rPr>
        <w:t>.</w:t>
      </w:r>
      <w:r w:rsidRPr="00E317FC">
        <w:rPr>
          <w:sz w:val="28"/>
          <w:szCs w:val="28"/>
          <w:lang w:val="en-US"/>
        </w:rPr>
        <w:t>com</w:t>
      </w:r>
      <w:r w:rsidRPr="00E317FC">
        <w:rPr>
          <w:sz w:val="28"/>
          <w:szCs w:val="28"/>
        </w:rPr>
        <w:t>.</w:t>
      </w:r>
      <w:r w:rsidRPr="00E317FC">
        <w:rPr>
          <w:sz w:val="28"/>
          <w:szCs w:val="28"/>
          <w:lang w:val="en-US"/>
        </w:rPr>
        <w:t>ru</w:t>
      </w:r>
      <w:r w:rsidR="00C07620" w:rsidRPr="00E317FC">
        <w:rPr>
          <w:sz w:val="28"/>
          <w:szCs w:val="28"/>
        </w:rPr>
        <w:t>;</w:t>
      </w:r>
    </w:p>
    <w:p w:rsidR="0068043A" w:rsidRPr="00F10F51" w:rsidRDefault="00C07620" w:rsidP="00F10F51">
      <w:pPr>
        <w:pStyle w:val="a8"/>
        <w:spacing w:line="360" w:lineRule="auto"/>
        <w:jc w:val="both"/>
        <w:rPr>
          <w:sz w:val="28"/>
          <w:szCs w:val="28"/>
        </w:rPr>
      </w:pPr>
      <w:r w:rsidRPr="00F10F51">
        <w:rPr>
          <w:sz w:val="28"/>
          <w:szCs w:val="28"/>
        </w:rPr>
        <w:t>1</w:t>
      </w:r>
      <w:r w:rsidR="002E2258" w:rsidRPr="00F10F51">
        <w:rPr>
          <w:sz w:val="28"/>
          <w:szCs w:val="28"/>
        </w:rPr>
        <w:t>6</w:t>
      </w:r>
      <w:r w:rsidRPr="00F10F51">
        <w:rPr>
          <w:sz w:val="28"/>
          <w:szCs w:val="28"/>
        </w:rPr>
        <w:t xml:space="preserve">. </w:t>
      </w:r>
      <w:r w:rsidRPr="00F10F51">
        <w:rPr>
          <w:sz w:val="28"/>
          <w:szCs w:val="28"/>
          <w:lang w:val="en-US"/>
        </w:rPr>
        <w:t>www.wto.org.</w:t>
      </w:r>
      <w:bookmarkStart w:id="6" w:name="_GoBack"/>
      <w:bookmarkEnd w:id="6"/>
    </w:p>
    <w:sectPr w:rsidR="0068043A" w:rsidRPr="00F10F51" w:rsidSect="00E317F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09" w:rsidRDefault="00810809">
      <w:r>
        <w:separator/>
      </w:r>
    </w:p>
  </w:endnote>
  <w:endnote w:type="continuationSeparator" w:id="0">
    <w:p w:rsidR="00810809" w:rsidRDefault="0081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65" w:rsidRDefault="00EC5165" w:rsidP="00F97F31">
    <w:pPr>
      <w:pStyle w:val="a4"/>
      <w:framePr w:wrap="around" w:vAnchor="text" w:hAnchor="margin" w:xAlign="right" w:y="1"/>
      <w:rPr>
        <w:rStyle w:val="a6"/>
      </w:rPr>
    </w:pPr>
  </w:p>
  <w:p w:rsidR="00EC5165" w:rsidRDefault="00EC5165" w:rsidP="00C975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65" w:rsidRDefault="00A04FB9" w:rsidP="00F97F31">
    <w:pPr>
      <w:pStyle w:val="a4"/>
      <w:framePr w:wrap="around" w:vAnchor="text" w:hAnchor="margin" w:xAlign="right" w:y="1"/>
      <w:rPr>
        <w:rStyle w:val="a6"/>
      </w:rPr>
    </w:pPr>
    <w:r>
      <w:rPr>
        <w:rStyle w:val="a6"/>
        <w:noProof/>
      </w:rPr>
      <w:t>2</w:t>
    </w:r>
  </w:p>
  <w:p w:rsidR="00EC5165" w:rsidRDefault="00EC5165" w:rsidP="00C975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09" w:rsidRDefault="00810809">
      <w:r>
        <w:separator/>
      </w:r>
    </w:p>
  </w:footnote>
  <w:footnote w:type="continuationSeparator" w:id="0">
    <w:p w:rsidR="00810809" w:rsidRDefault="00810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44551"/>
    <w:multiLevelType w:val="hybridMultilevel"/>
    <w:tmpl w:val="F070A0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1557E51"/>
    <w:multiLevelType w:val="hybridMultilevel"/>
    <w:tmpl w:val="62269F6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55BB20E3"/>
    <w:multiLevelType w:val="hybridMultilevel"/>
    <w:tmpl w:val="CD0CB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68B0DD6"/>
    <w:multiLevelType w:val="hybridMultilevel"/>
    <w:tmpl w:val="13949C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B07793"/>
    <w:multiLevelType w:val="multilevel"/>
    <w:tmpl w:val="F028CBB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906"/>
    <w:rsid w:val="000335A3"/>
    <w:rsid w:val="00037A3D"/>
    <w:rsid w:val="00041EB4"/>
    <w:rsid w:val="0005693C"/>
    <w:rsid w:val="0009409B"/>
    <w:rsid w:val="000A7EDB"/>
    <w:rsid w:val="000C74A4"/>
    <w:rsid w:val="000D1D98"/>
    <w:rsid w:val="00102AF2"/>
    <w:rsid w:val="001362AE"/>
    <w:rsid w:val="00136DB7"/>
    <w:rsid w:val="001A3697"/>
    <w:rsid w:val="00204659"/>
    <w:rsid w:val="0023776F"/>
    <w:rsid w:val="0026774E"/>
    <w:rsid w:val="002A3679"/>
    <w:rsid w:val="002D4432"/>
    <w:rsid w:val="002E2258"/>
    <w:rsid w:val="002E3560"/>
    <w:rsid w:val="00385C79"/>
    <w:rsid w:val="00420202"/>
    <w:rsid w:val="00424C49"/>
    <w:rsid w:val="004255D7"/>
    <w:rsid w:val="004339B5"/>
    <w:rsid w:val="004554A9"/>
    <w:rsid w:val="004A1804"/>
    <w:rsid w:val="004B0BE8"/>
    <w:rsid w:val="005401EF"/>
    <w:rsid w:val="00566FA3"/>
    <w:rsid w:val="00590A54"/>
    <w:rsid w:val="005952BB"/>
    <w:rsid w:val="005A2D67"/>
    <w:rsid w:val="00617260"/>
    <w:rsid w:val="00662906"/>
    <w:rsid w:val="0068043A"/>
    <w:rsid w:val="006C2808"/>
    <w:rsid w:val="00746F7C"/>
    <w:rsid w:val="007761B3"/>
    <w:rsid w:val="007A06A2"/>
    <w:rsid w:val="007B21DE"/>
    <w:rsid w:val="007D7190"/>
    <w:rsid w:val="007F2F1E"/>
    <w:rsid w:val="00810809"/>
    <w:rsid w:val="00850EB5"/>
    <w:rsid w:val="00877719"/>
    <w:rsid w:val="008C2935"/>
    <w:rsid w:val="008E6B06"/>
    <w:rsid w:val="008F0DB7"/>
    <w:rsid w:val="00926F51"/>
    <w:rsid w:val="00953CCE"/>
    <w:rsid w:val="00962237"/>
    <w:rsid w:val="0098628C"/>
    <w:rsid w:val="009C58A6"/>
    <w:rsid w:val="00A04FB9"/>
    <w:rsid w:val="00A164AE"/>
    <w:rsid w:val="00AA307B"/>
    <w:rsid w:val="00AA7DD5"/>
    <w:rsid w:val="00B1158E"/>
    <w:rsid w:val="00C07620"/>
    <w:rsid w:val="00C167F1"/>
    <w:rsid w:val="00C32E26"/>
    <w:rsid w:val="00C62970"/>
    <w:rsid w:val="00C9750C"/>
    <w:rsid w:val="00CA77C5"/>
    <w:rsid w:val="00D4157C"/>
    <w:rsid w:val="00D5604C"/>
    <w:rsid w:val="00D66577"/>
    <w:rsid w:val="00DA0D97"/>
    <w:rsid w:val="00DD5104"/>
    <w:rsid w:val="00E317FC"/>
    <w:rsid w:val="00E544E3"/>
    <w:rsid w:val="00EC5165"/>
    <w:rsid w:val="00F03959"/>
    <w:rsid w:val="00F10F51"/>
    <w:rsid w:val="00F21DD3"/>
    <w:rsid w:val="00F55012"/>
    <w:rsid w:val="00F56235"/>
    <w:rsid w:val="00F97F31"/>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57BE59-E509-4842-B1DD-25AB7027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43A"/>
    <w:rPr>
      <w:sz w:val="24"/>
      <w:szCs w:val="24"/>
    </w:rPr>
  </w:style>
  <w:style w:type="paragraph" w:styleId="1">
    <w:name w:val="heading 1"/>
    <w:basedOn w:val="a"/>
    <w:next w:val="a"/>
    <w:link w:val="10"/>
    <w:uiPriority w:val="99"/>
    <w:qFormat/>
    <w:rsid w:val="0068043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8043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DA0D97"/>
    <w:pPr>
      <w:tabs>
        <w:tab w:val="right" w:leader="dot" w:pos="9344"/>
      </w:tabs>
      <w:spacing w:line="360" w:lineRule="auto"/>
      <w:jc w:val="both"/>
    </w:pPr>
  </w:style>
  <w:style w:type="paragraph" w:styleId="21">
    <w:name w:val="toc 2"/>
    <w:basedOn w:val="a"/>
    <w:next w:val="a"/>
    <w:autoRedefine/>
    <w:uiPriority w:val="99"/>
    <w:semiHidden/>
    <w:rsid w:val="008E6B06"/>
    <w:pPr>
      <w:ind w:left="240"/>
    </w:pPr>
  </w:style>
  <w:style w:type="character" w:styleId="a3">
    <w:name w:val="Hyperlink"/>
    <w:uiPriority w:val="99"/>
    <w:rsid w:val="008E6B06"/>
    <w:rPr>
      <w:rFonts w:cs="Times New Roman"/>
      <w:color w:val="0000FF"/>
      <w:u w:val="single"/>
    </w:rPr>
  </w:style>
  <w:style w:type="paragraph" w:styleId="a4">
    <w:name w:val="footer"/>
    <w:basedOn w:val="a"/>
    <w:link w:val="a5"/>
    <w:uiPriority w:val="99"/>
    <w:rsid w:val="00C9750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9750C"/>
    <w:rPr>
      <w:rFonts w:cs="Times New Roman"/>
    </w:rPr>
  </w:style>
  <w:style w:type="table" w:styleId="a7">
    <w:name w:val="Table Grid"/>
    <w:basedOn w:val="a1"/>
    <w:uiPriority w:val="99"/>
    <w:rsid w:val="006C2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semiHidden/>
    <w:rsid w:val="001A3697"/>
    <w:rPr>
      <w:sz w:val="20"/>
      <w:szCs w:val="20"/>
    </w:rPr>
  </w:style>
  <w:style w:type="character" w:customStyle="1" w:styleId="a9">
    <w:name w:val="Текст концевой сноски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7695</Words>
  <Characters>43866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Екатерина</dc:creator>
  <cp:keywords/>
  <dc:description/>
  <cp:lastModifiedBy>admin</cp:lastModifiedBy>
  <cp:revision>2</cp:revision>
  <dcterms:created xsi:type="dcterms:W3CDTF">2014-02-28T07:37:00Z</dcterms:created>
  <dcterms:modified xsi:type="dcterms:W3CDTF">2014-02-28T07:37:00Z</dcterms:modified>
</cp:coreProperties>
</file>