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00" w:rsidRPr="00773600" w:rsidRDefault="004F2500" w:rsidP="00773600">
      <w:pPr>
        <w:spacing w:before="120" w:after="0"/>
        <w:jc w:val="center"/>
        <w:rPr>
          <w:b/>
          <w:bCs/>
          <w:sz w:val="32"/>
          <w:szCs w:val="32"/>
        </w:rPr>
      </w:pPr>
      <w:r w:rsidRPr="00773600">
        <w:rPr>
          <w:b/>
          <w:bCs/>
          <w:sz w:val="32"/>
          <w:szCs w:val="32"/>
        </w:rPr>
        <w:t>Экономика предприятий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Дніпропетровський національний університет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Зміст роботи.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На підставі вихідних даних: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Вибрати і обґрунтувати тип виробничої дільниці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Розрахувати потрібну кількість робочих місць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Розрахувати завантаження робочих місць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Визначити кількість робітників на дільниці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Розрахувати собівартість виробляємого виробу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Визначити продуктивність праці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Вихідні дані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Режим роботи двозмінний, робочий день – 8 годин, два вихідні дні на тиждень. На дільниці виготовляється один вид виробів.</w:t>
      </w:r>
    </w:p>
    <w:p w:rsidR="004F2500" w:rsidRPr="004F2500" w:rsidRDefault="004F2500" w:rsidP="004F2500">
      <w:pPr>
        <w:spacing w:before="120" w:after="0"/>
        <w:ind w:firstLine="567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0"/>
        <w:gridCol w:w="3748"/>
      </w:tblGrid>
      <w:tr w:rsidR="004F2500" w:rsidRPr="004F2500">
        <w:trPr>
          <w:trHeight w:val="204"/>
        </w:trPr>
        <w:tc>
          <w:tcPr>
            <w:tcW w:w="5610" w:type="dxa"/>
          </w:tcPr>
          <w:p w:rsidR="004F2500" w:rsidRPr="004F2500" w:rsidRDefault="004F2500" w:rsidP="004F2500">
            <w:pPr>
              <w:spacing w:before="120" w:after="0"/>
              <w:ind w:firstLine="567"/>
              <w:jc w:val="both"/>
            </w:pPr>
            <w:r w:rsidRPr="004F2500">
              <w:t>Назва виробу</w:t>
            </w:r>
          </w:p>
        </w:tc>
        <w:tc>
          <w:tcPr>
            <w:tcW w:w="3748" w:type="dxa"/>
          </w:tcPr>
          <w:p w:rsidR="004F2500" w:rsidRPr="004F2500" w:rsidRDefault="004F2500" w:rsidP="004F2500">
            <w:pPr>
              <w:spacing w:before="120" w:after="0"/>
              <w:ind w:firstLine="567"/>
              <w:jc w:val="both"/>
            </w:pPr>
            <w:r w:rsidRPr="004F2500">
              <w:t>Річна програма, шт.</w:t>
            </w:r>
          </w:p>
        </w:tc>
      </w:tr>
      <w:tr w:rsidR="004F2500" w:rsidRPr="004F2500">
        <w:trPr>
          <w:trHeight w:val="241"/>
        </w:trPr>
        <w:tc>
          <w:tcPr>
            <w:tcW w:w="5610" w:type="dxa"/>
          </w:tcPr>
          <w:p w:rsidR="004F2500" w:rsidRPr="004F2500" w:rsidRDefault="004F2500" w:rsidP="004F2500">
            <w:pPr>
              <w:spacing w:before="120" w:after="0"/>
              <w:ind w:firstLine="567"/>
              <w:jc w:val="both"/>
            </w:pPr>
            <w:r w:rsidRPr="004F2500">
              <w:t>Кришка ролика приводу магнітної лінії</w:t>
            </w:r>
          </w:p>
        </w:tc>
        <w:tc>
          <w:tcPr>
            <w:tcW w:w="3748" w:type="dxa"/>
          </w:tcPr>
          <w:p w:rsidR="004F2500" w:rsidRPr="004F2500" w:rsidRDefault="004F2500" w:rsidP="004F2500">
            <w:pPr>
              <w:spacing w:before="120" w:after="0"/>
              <w:ind w:firstLine="567"/>
              <w:jc w:val="both"/>
            </w:pPr>
            <w:r w:rsidRPr="004F2500">
              <w:t>480 000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Послідовність та тривалість виготовлення продукції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7"/>
        <w:gridCol w:w="4686"/>
        <w:gridCol w:w="2445"/>
        <w:gridCol w:w="1630"/>
      </w:tblGrid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№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операції</w:t>
            </w:r>
          </w:p>
        </w:tc>
        <w:tc>
          <w:tcPr>
            <w:tcW w:w="230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Назва операції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Норма штучного часу, хв.</w:t>
            </w:r>
          </w:p>
        </w:tc>
        <w:tc>
          <w:tcPr>
            <w:tcW w:w="80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Розряд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робітника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Нарізка заготівок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0,9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1,2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2,4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2,0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V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3,5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VI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Свердлення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0,9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V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7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Зенкерування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0,7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Нарізка різьби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0,5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Шліфування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3,5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VI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10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Полірування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5,0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VI</w:t>
            </w:r>
          </w:p>
        </w:tc>
      </w:tr>
      <w:tr w:rsidR="004F2500" w:rsidRPr="004F2500" w:rsidTr="00773600">
        <w:trPr>
          <w:trHeight w:val="225"/>
        </w:trPr>
        <w:tc>
          <w:tcPr>
            <w:tcW w:w="7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11</w:t>
            </w:r>
          </w:p>
        </w:tc>
        <w:tc>
          <w:tcPr>
            <w:tcW w:w="23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Контроль</w:t>
            </w:r>
          </w:p>
        </w:tc>
        <w:tc>
          <w:tcPr>
            <w:tcW w:w="12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2,6</w:t>
            </w:r>
          </w:p>
        </w:tc>
        <w:tc>
          <w:tcPr>
            <w:tcW w:w="80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V</w:t>
            </w:r>
          </w:p>
        </w:tc>
      </w:tr>
    </w:tbl>
    <w:p w:rsidR="00C45755" w:rsidRDefault="004F2500" w:rsidP="004F2500">
      <w:pPr>
        <w:spacing w:before="120" w:after="0"/>
        <w:ind w:firstLine="567"/>
        <w:jc w:val="both"/>
      </w:pPr>
      <w:r w:rsidRPr="004F2500">
        <w:t>Виконання норм часу 114%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1. Вибір та обґрунтування типу виробничої дільниці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Промислові підприємства розрізняються за структурою та обсягом вироблюваної продукції, широтою номенклатури. Залежно від цих чинників робочі місця, дільниці, цехи поділяються на кілька організаційних типів виробництва.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Під типом виробництва розуміють ступінь постійного завантаження робочих місць однаковою роботою і пов’язані з нею особливості в економіці.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lastRenderedPageBreak/>
        <w:t>У даній роботі тип виробничої дільниці ми будемо обирати в залежності від величини коефіцієнта закріплення операцій (коефіцієнт серійності) (kз.о.) – середня кількість технологічних операцій, яка припадає на одне робоче місце за місяць:</w:t>
      </w:r>
    </w:p>
    <w:p w:rsidR="00C45755" w:rsidRDefault="004563AB" w:rsidP="004F2500">
      <w:pPr>
        <w:spacing w:before="120" w:after="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50.25pt">
            <v:imagedata r:id="rId6" o:title=""/>
          </v:shape>
        </w:pic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(1.1)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n – кількість найменувань предметів, які обслуговуються на даній групі робочих місць (на дільниці, в цеху) за місяць; mi – кількість операцій, що їх проходить і-й предмет у процесі обробки на даній групі робочих місць; М – кількість робочих місць, для яких обчислюється kз.о..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Коефіцієнт закріплення операцій для різних типів виробництва: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дрібносерійного – в межах 20 &lt; kз.о. &lt; 40;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середньосерійного – в межах 10 &lt; kз.о. &lt; 20;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великосерійного – в межах 1 &lt; kз.о. &lt; 10.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Розрахована в наступному параграфі чисельність робочих місць складає 62. Ці дані ми використаємо для обчислення коефіцієнта серійності за формулою (1.1):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26" type="#_x0000_t75" style="width:93pt;height:37.5pt">
            <v:imagedata r:id="rId7" o:title=""/>
          </v:shape>
        </w:pic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 xml:space="preserve">У результаті обчислень ми отримали kз.о. = 0,17. Це говорить про те, що тип виробництва, для якого ведуться розрахунки, є великосерійним (якщо коефіцієнт серійності менше одиниці, то ми вважаємо його рівним одиниці, що характерно для масового виробництва).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2. Розрахунок потрібної кількості робочих місць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Розрахуємо номінальний час роботи лінії (устаткування) (Тр) при п’ятиденному 40-годинному робочому тижні: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Тр = [(Тk – Тн)·tc]· ŋ c</w:t>
      </w:r>
      <w:r>
        <w:t xml:space="preserve"> </w:t>
      </w:r>
      <w:r w:rsidRPr="004F2500">
        <w:t>(2.1)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Тk – число календарних днів у плановому періоді; Тн – число вихідних і святкових днів у плановому періоді; tc – тривалість робочої зміни, год.; ŋ c – прийнятний режим змінності роботи підприємства.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Тk = 365 днів; Тн: вихідні – 104 дні; святкові – 10 днів; усього – 114 днів; tc – 8 годин; ŋ c = 2: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Тр = [(365 - 114)·8]·2 = 4016 год.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Обчислимо розмір втрат робочого часу на ремонт, наладку переналагодження і зміну робочого місця (tn) по формулі: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tn = tnр + tnн + tnn + tnрм (2.2)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tnр – втрати часу через проведення ремонтів устаткування в робочий час; tnн – втрати часу через проведення наладки і регулювання роботи устаткування, зміни і контролю стану інструментів і пристроїв; tnn – регламентовані втрати часу на відпочинок особисті потреби робітників; tnрм – втрати часу, пов’язані з коливаннями оперативного часу на операціях, що виходять за межі такту (4-6 % від Тр).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27" type="#_x0000_t75" style="width:27pt;height:28.5pt">
            <v:imagedata r:id="rId8" o:title=""/>
          </v:shape>
        </w:pict>
      </w:r>
      <w:r w:rsidR="004F2500" w:rsidRPr="004F2500">
        <w:t xml:space="preserve"> = 6%; </w:t>
      </w:r>
      <w:r>
        <w:pict>
          <v:shape id="_x0000_i1028" type="#_x0000_t75" style="width:21pt;height:25.5pt" o:bullet="t">
            <v:imagedata r:id="rId9" o:title=""/>
          </v:shape>
        </w:pict>
      </w:r>
      <w:r w:rsidR="004F2500" w:rsidRPr="004F2500">
        <w:t xml:space="preserve"> = 2%; </w:t>
      </w:r>
      <w:r>
        <w:pict>
          <v:shape id="_x0000_i1029" type="#_x0000_t75" style="width:19.5pt;height:23.25pt">
            <v:imagedata r:id="rId10" o:title=""/>
          </v:shape>
        </w:pict>
      </w:r>
      <w:r w:rsidR="004F2500" w:rsidRPr="004F2500">
        <w:t xml:space="preserve"> = 4%;</w:t>
      </w:r>
      <w:r w:rsidR="004F2500">
        <w:t xml:space="preserve"> </w:t>
      </w:r>
      <w:r>
        <w:pict>
          <v:shape id="_x0000_i1030" type="#_x0000_t75" style="width:23.25pt;height:24pt" o:bullet="t">
            <v:imagedata r:id="rId11" o:title=""/>
          </v:shape>
        </w:pict>
      </w:r>
      <w:r w:rsidR="004F2500" w:rsidRPr="004F2500">
        <w:t xml:space="preserve"> = 5%.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31" type="#_x0000_t75" style="width:26.25pt;height:23.25pt" o:bullet="t">
            <v:imagedata r:id="rId12" o:title=""/>
          </v:shape>
        </w:pict>
      </w:r>
      <w:r w:rsidR="004F2500" w:rsidRPr="004F2500">
        <w:t xml:space="preserve"> = 6% + 2% + 4% + 5% = 17%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Ефективний фонд робочого часу потокової лінії (Теф) обчислимо за такою формулою: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Теф = Тр *(1 - </w:t>
      </w:r>
      <w:r w:rsidR="004563AB">
        <w:pict>
          <v:shape id="_x0000_i1032" type="#_x0000_t75" style="width:21.75pt;height:30.75pt">
            <v:imagedata r:id="rId13" o:title=""/>
          </v:shape>
        </w:pict>
      </w:r>
      <w:r w:rsidRPr="004F2500">
        <w:t>) (2.3)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Тр – режимний (номінальний) фонд часу роботи лінії (устаткування) за розрахунковий період, хв.; tn – планові втрати робочого часу на ремонт, наладку, переналадку і передислокацію устаткування, %.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33" type="#_x0000_t75" style="width:215.25pt;height:36.75pt">
            <v:imagedata r:id="rId14" o:title=""/>
          </v:shape>
        </w:pict>
      </w:r>
      <w:r w:rsidR="004F2500" w:rsidRPr="004F2500">
        <w:t>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Розрахунок обсягу виробництва продукції за період (Qск.) будемо вести за формулою: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Qск. = (Qв + ΔQ) · </w:t>
      </w:r>
      <w:r w:rsidR="004563AB">
        <w:pict>
          <v:shape id="_x0000_i1034" type="#_x0000_t75" style="width:47.25pt;height:36pt">
            <v:imagedata r:id="rId15" o:title=""/>
          </v:shape>
        </w:pict>
      </w:r>
      <w:r w:rsidRPr="004F2500">
        <w:t xml:space="preserve"> (2.4)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де Qв – виробнича програма випуску, шт.; ΔQ – відхилення від фактичного розміру внутрішньоцехових заділів від нормального (5-10 % від Qв); РQ – відсоток відсіву виготовлених об’єктів на технологічні проби, випробування, неминучий брак (1-5 %). 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35" type="#_x0000_t75" style="width:30pt;height:26.25pt">
            <v:imagedata r:id="rId16" o:title=""/>
          </v:shape>
        </w:pict>
      </w:r>
      <w:r w:rsidR="004F2500" w:rsidRPr="004F2500">
        <w:t xml:space="preserve"> – плановий обсяг виробництва, 480 000 шт.;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36" type="#_x0000_t75" style="width:35.25pt;height:25.5pt">
            <v:imagedata r:id="rId17" o:title=""/>
          </v:shape>
        </w:pict>
      </w:r>
      <w:r w:rsidR="004F2500" w:rsidRPr="004F2500">
        <w:t xml:space="preserve"> = 5% від </w:t>
      </w:r>
      <w:r>
        <w:pict>
          <v:shape id="_x0000_i1037" type="#_x0000_t75" style="width:30pt;height:24.75pt">
            <v:imagedata r:id="rId18" o:title=""/>
          </v:shape>
        </w:pict>
      </w:r>
      <w:r w:rsidR="004F2500" w:rsidRPr="004F2500">
        <w:t xml:space="preserve">= 24 000; 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38" type="#_x0000_t75" style="width:20.25pt;height:27pt">
            <v:imagedata r:id="rId19" o:title=""/>
          </v:shape>
        </w:pict>
      </w:r>
      <w:r w:rsidR="004F2500" w:rsidRPr="004F2500">
        <w:t xml:space="preserve"> = 2%.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Тепер обчислимо такт потокової лінії (R) – інтервал часу, за який сходять з лінії вироби, що пересуваються один за одним: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R = </w:t>
      </w:r>
      <w:r w:rsidR="004563AB">
        <w:pict>
          <v:shape id="_x0000_i1039" type="#_x0000_t75" style="width:23.25pt;height:36pt">
            <v:imagedata r:id="rId20" o:title=""/>
          </v:shape>
        </w:pict>
      </w:r>
      <w:r w:rsidRPr="004F2500">
        <w:t xml:space="preserve"> (2.5)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Теф – ефективний фонд часу роботи лінії (устаткування) за розрахунковий період, хв.; Qск. – обсяг виробництва продукції за період, у натуральному вимірі.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R = </w:t>
      </w:r>
      <w:r w:rsidR="004563AB">
        <w:pict>
          <v:shape id="_x0000_i1040" type="#_x0000_t75" style="width:127.5pt;height:33pt">
            <v:imagedata r:id="rId21" o:title=""/>
          </v:shape>
        </w:pic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Розрахункову кількість робочих місць на і-й операції (ЧРрозрах.і) обчислюємо за слідуючою формулою: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ЧРрозрах.і = </w:t>
      </w:r>
      <w:r w:rsidR="004563AB">
        <w:pict>
          <v:shape id="_x0000_i1041" type="#_x0000_t75" style="width:14.25pt;height:32.25pt">
            <v:imagedata r:id="rId22" o:title=""/>
          </v:shape>
        </w:pict>
      </w:r>
      <w:r w:rsidRPr="004F2500">
        <w:t xml:space="preserve"> = </w:t>
      </w:r>
      <w:r w:rsidR="004563AB">
        <w:pict>
          <v:shape id="_x0000_i1042" type="#_x0000_t75" style="width:35.25pt;height:36pt">
            <v:imagedata r:id="rId23" o:title=""/>
          </v:shape>
        </w:pict>
      </w:r>
      <w:r w:rsidRPr="004F2500">
        <w:t xml:space="preserve"> (2.6)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ti – тривалість обробки предмету на і-й операції, хв.; R – такт потокової лінії; Теф – ефективний фонд часу роботи лінії (устаткування) за розрахунковий період, хв.; Qск – обсяг виробництва продукції за період, у натуральному вимірі.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ЧРприйн.і – прийнята кількість робочих місць на і-й операції.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ЧРрозрах.1 = 0,9/0,4 = 2,25 </w:t>
      </w:r>
      <w:r w:rsidR="004563AB">
        <w:pict>
          <v:shape id="_x0000_i1043" type="#_x0000_t75" style="width:9.75pt;height:9.75pt">
            <v:imagedata r:id="rId24" o:title=""/>
          </v:shape>
        </w:pict>
      </w:r>
      <w:r w:rsidRPr="004F2500">
        <w:t xml:space="preserve"> 3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ЧРрозрах.2 = 1,2/0,4 = 3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ЧРрозрах.3 = 2,4/0,4 = 6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ЧРрозрах.4 = 2/0,4 = 5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ЧРрозрах.5 = 3,5/0,4 = 8,75 </w:t>
      </w:r>
      <w:r w:rsidR="004563AB">
        <w:pict>
          <v:shape id="_x0000_i1044" type="#_x0000_t75" style="width:9.75pt;height:9.75pt">
            <v:imagedata r:id="rId24" o:title=""/>
          </v:shape>
        </w:pict>
      </w:r>
      <w:r w:rsidRPr="004F2500">
        <w:t xml:space="preserve"> 9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ЧРрозрах.6 = 0,9/0,4 = 2,25 </w:t>
      </w:r>
      <w:r w:rsidR="004563AB">
        <w:pict>
          <v:shape id="_x0000_i1045" type="#_x0000_t75" style="width:9.75pt;height:9.75pt">
            <v:imagedata r:id="rId24" o:title=""/>
          </v:shape>
        </w:pict>
      </w:r>
      <w:r w:rsidRPr="004F2500">
        <w:t xml:space="preserve"> 3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ЧРрозрах.7 = 0,7/0,4 = 1,75 </w:t>
      </w:r>
      <w:r w:rsidR="004563AB">
        <w:pict>
          <v:shape id="_x0000_i1046" type="#_x0000_t75" style="width:9.75pt;height:9.75pt">
            <v:imagedata r:id="rId24" o:title=""/>
          </v:shape>
        </w:pict>
      </w:r>
      <w:r w:rsidRPr="004F2500">
        <w:t xml:space="preserve"> 2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ЧРрозрах.8 = 0,5/0,4 = 1,25 </w:t>
      </w:r>
      <w:r w:rsidR="004563AB">
        <w:pict>
          <v:shape id="_x0000_i1047" type="#_x0000_t75" style="width:9.75pt;height:9.75pt">
            <v:imagedata r:id="rId24" o:title=""/>
          </v:shape>
        </w:pict>
      </w:r>
      <w:r w:rsidRPr="004F2500">
        <w:t xml:space="preserve"> 2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ЧРрозрах.9 = 3,5/0,4 = 8,75 </w:t>
      </w:r>
      <w:r w:rsidR="004563AB">
        <w:pict>
          <v:shape id="_x0000_i1048" type="#_x0000_t75" style="width:9.75pt;height:9.75pt">
            <v:imagedata r:id="rId24" o:title=""/>
          </v:shape>
        </w:pict>
      </w:r>
      <w:r w:rsidRPr="004F2500">
        <w:t xml:space="preserve"> 9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ЧРрозрах.10 =5/0,4 = 12,5 </w:t>
      </w:r>
      <w:r w:rsidR="004563AB">
        <w:pict>
          <v:shape id="_x0000_i1049" type="#_x0000_t75" style="width:9.75pt;height:9.75pt">
            <v:imagedata r:id="rId24" o:title=""/>
          </v:shape>
        </w:pict>
      </w:r>
      <w:r w:rsidRPr="004F2500">
        <w:t xml:space="preserve"> 13 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 xml:space="preserve">ЧРрозрах.11 = 2,6/0,4 = 6,5 </w:t>
      </w:r>
      <w:r w:rsidR="004563AB">
        <w:pict>
          <v:shape id="_x0000_i1050" type="#_x0000_t75" style="width:9.75pt;height:9.75pt">
            <v:imagedata r:id="rId24" o:title=""/>
          </v:shape>
        </w:pict>
      </w:r>
      <w:r w:rsidRPr="004F2500">
        <w:t xml:space="preserve"> 7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У наступному параграфі обґрунтовано доцільність об’єднання робочих місць з VII та VIII операцій з метою оптимального використання ресурсів підприємства, тому будемо вважати, що прийнята об’єднана чисельність робочих місць з цих операцій дорівнює трьом.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Потрібна кількість робочих місць розраховується на підприємстві для оптимізації його економічної діяльності, зменшення витрат та ефективного використання коштів. При обчисленнях даного показника ми отримали суму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ЧРприйн. = 62 (чол.) 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отже, дана цифра й є потрібною кількістю робочих місць на нашому підприємстві.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3. Розрахунок завантаження робочих місць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розрахунку коефіцієнта завантаження робочих місць на кожній і-й операції (kз.р.) використаємо формулу: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 xml:space="preserve">kз.р = </w:t>
      </w:r>
      <w:r w:rsidR="004563AB">
        <w:pict>
          <v:shape id="_x0000_i1051" type="#_x0000_t75" style="width:45.75pt;height:38.25pt">
            <v:imagedata r:id="rId25" o:title=""/>
          </v:shape>
        </w:pict>
      </w:r>
      <w:r w:rsidRPr="004F2500">
        <w:t xml:space="preserve"> (3.1)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2" type="#_x0000_t75" style="width:27.75pt;height:18.75pt">
            <v:imagedata r:id="rId26" o:title=""/>
          </v:shape>
        </w:pict>
      </w:r>
      <w:r w:rsidR="004F2500" w:rsidRPr="004F2500">
        <w:t xml:space="preserve"> = 2,25/3 = 0,75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3" type="#_x0000_t75" style="width:29.25pt;height:18.75pt">
            <v:imagedata r:id="rId27" o:title=""/>
          </v:shape>
        </w:pict>
      </w:r>
      <w:r w:rsidR="004F2500" w:rsidRPr="004F2500">
        <w:t xml:space="preserve"> = 3/3 = 1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4" type="#_x0000_t75" style="width:27.75pt;height:18.75pt">
            <v:imagedata r:id="rId28" o:title=""/>
          </v:shape>
        </w:pict>
      </w:r>
      <w:r w:rsidR="004F2500" w:rsidRPr="004F2500">
        <w:t xml:space="preserve"> = 6/6 = 1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5" type="#_x0000_t75" style="width:29.25pt;height:18.75pt">
            <v:imagedata r:id="rId29" o:title=""/>
          </v:shape>
        </w:pict>
      </w:r>
      <w:r w:rsidR="004F2500" w:rsidRPr="004F2500">
        <w:t xml:space="preserve"> = 5/5 = 1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6" type="#_x0000_t75" style="width:29.25pt;height:18.75pt">
            <v:imagedata r:id="rId30" o:title=""/>
          </v:shape>
        </w:pict>
      </w:r>
      <w:r w:rsidR="004F2500" w:rsidRPr="004F2500">
        <w:t xml:space="preserve"> = 8,75/9 = 0,97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7" type="#_x0000_t75" style="width:29.25pt;height:18.75pt">
            <v:imagedata r:id="rId31" o:title=""/>
          </v:shape>
        </w:pict>
      </w:r>
      <w:r w:rsidR="004F2500" w:rsidRPr="004F2500">
        <w:t xml:space="preserve"> = 2,25/3 = 0,75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8" type="#_x0000_t75" style="width:29.25pt;height:18.75pt">
            <v:imagedata r:id="rId32" o:title=""/>
          </v:shape>
        </w:pict>
      </w:r>
      <w:r w:rsidR="004F2500" w:rsidRPr="004F2500">
        <w:t xml:space="preserve"> = 1,75/2 = 0,88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59" type="#_x0000_t75" style="width:29.25pt;height:18.75pt">
            <v:imagedata r:id="rId33" o:title=""/>
          </v:shape>
        </w:pict>
      </w:r>
      <w:r w:rsidR="004F2500" w:rsidRPr="004F2500">
        <w:t xml:space="preserve"> = 1,25/2 = 0,63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60" type="#_x0000_t75" style="width:29.25pt;height:18.75pt">
            <v:imagedata r:id="rId34" o:title=""/>
          </v:shape>
        </w:pict>
      </w:r>
      <w:r w:rsidR="004F2500" w:rsidRPr="004F2500">
        <w:t xml:space="preserve"> = 8,75/9 = 0,97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61" type="#_x0000_t75" style="width:32.25pt;height:18.75pt">
            <v:imagedata r:id="rId35" o:title=""/>
          </v:shape>
        </w:pict>
      </w:r>
      <w:r w:rsidR="004F2500" w:rsidRPr="004F2500">
        <w:t xml:space="preserve"> = 12,5/13 = 0,96</w:t>
      </w:r>
    </w:p>
    <w:p w:rsidR="00C45755" w:rsidRDefault="004563AB" w:rsidP="004F2500">
      <w:pPr>
        <w:spacing w:before="120" w:after="0"/>
        <w:ind w:firstLine="567"/>
        <w:jc w:val="both"/>
      </w:pPr>
      <w:r>
        <w:pict>
          <v:shape id="_x0000_i1062" type="#_x0000_t75" style="width:32.25pt;height:18.75pt">
            <v:imagedata r:id="rId36" o:title=""/>
          </v:shape>
        </w:pict>
      </w:r>
      <w:r w:rsidR="004F2500" w:rsidRPr="004F2500">
        <w:t xml:space="preserve"> = 6,5/7 = 0,93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Таблиця 1.1. Коефіцієнт завантаження робочих місць на кожній операції.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2461"/>
        <w:gridCol w:w="1744"/>
        <w:gridCol w:w="1355"/>
        <w:gridCol w:w="3486"/>
      </w:tblGrid>
      <w:tr w:rsidR="004F2500" w:rsidRPr="004F2500" w:rsidTr="00773600">
        <w:trPr>
          <w:cantSplit/>
          <w:trHeight w:val="510"/>
        </w:trPr>
        <w:tc>
          <w:tcPr>
            <w:tcW w:w="560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№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операції</w:t>
            </w:r>
          </w:p>
        </w:tc>
        <w:tc>
          <w:tcPr>
            <w:tcW w:w="1208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Найменування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операції</w:t>
            </w:r>
          </w:p>
        </w:tc>
        <w:tc>
          <w:tcPr>
            <w:tcW w:w="1521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Кількість робочих місць</w:t>
            </w:r>
          </w:p>
        </w:tc>
        <w:tc>
          <w:tcPr>
            <w:tcW w:w="1711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Коефіцієнт завантаження робочих місць</w:t>
            </w:r>
          </w:p>
        </w:tc>
      </w:tr>
      <w:tr w:rsidR="004F2500" w:rsidRPr="004F2500" w:rsidTr="00773600">
        <w:trPr>
          <w:cantSplit/>
          <w:trHeight w:val="340"/>
        </w:trPr>
        <w:tc>
          <w:tcPr>
            <w:tcW w:w="560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208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85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Розрахункова</w:t>
            </w:r>
          </w:p>
        </w:tc>
        <w:tc>
          <w:tcPr>
            <w:tcW w:w="665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Прийнята</w:t>
            </w:r>
          </w:p>
        </w:tc>
        <w:tc>
          <w:tcPr>
            <w:tcW w:w="1711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Різка заготівок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2,25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0,75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8,75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0,97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Свердління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2,25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0,75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7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Зенкерування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1,75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0,88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Нарізання різьби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1,25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0,63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Шліфування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8,75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0,97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10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Полірування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12,5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0,96</w:t>
            </w:r>
          </w:p>
        </w:tc>
      </w:tr>
      <w:tr w:rsidR="004F2500" w:rsidRPr="004F2500" w:rsidTr="00773600">
        <w:tc>
          <w:tcPr>
            <w:tcW w:w="56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11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Контроль</w:t>
            </w:r>
          </w:p>
        </w:tc>
        <w:tc>
          <w:tcPr>
            <w:tcW w:w="85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6,5</w:t>
            </w:r>
          </w:p>
        </w:tc>
        <w:tc>
          <w:tcPr>
            <w:tcW w:w="665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7</w:t>
            </w:r>
          </w:p>
        </w:tc>
        <w:tc>
          <w:tcPr>
            <w:tcW w:w="171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0,93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Нижньою допустимою межею завантаження устаткування можна вважати рівень </w:t>
      </w:r>
      <w:r w:rsidR="004563AB">
        <w:pict>
          <v:shape id="_x0000_i1063" type="#_x0000_t75" style="width:24pt;height:18.75pt">
            <v:imagedata r:id="rId37" o:title=""/>
          </v:shape>
        </w:pict>
      </w:r>
      <w:r w:rsidRPr="004F2500">
        <w:t xml:space="preserve"> </w:t>
      </w:r>
      <w:r w:rsidRPr="004F2500">
        <w:sym w:font="Symbol" w:char="F0B3"/>
      </w:r>
      <w:r w:rsidRPr="004F2500">
        <w:t xml:space="preserve"> 0,7. При недостатньому завантаженні окремих одиниць устаткування, закріплених за даною виробничою дільницею, доцільно довантажувати іншими роботами із сусідніх дільниць.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За даними таблиці 1 побудуємо графік:</w:t>
      </w:r>
    </w:p>
    <w:p w:rsidR="00C45755" w:rsidRDefault="004563AB" w:rsidP="004F2500">
      <w:pPr>
        <w:spacing w:before="120" w:after="0"/>
        <w:ind w:firstLine="567"/>
        <w:jc w:val="both"/>
      </w:pPr>
      <w:r>
        <w:pict>
          <v:shape id="_x0000_i1064" type="#_x0000_t75" style="width:400.5pt;height:162.75pt">
            <v:imagedata r:id="rId38" o:title=""/>
          </v:shape>
        </w:pic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Таблиця 1.2. Коефіцієнт завантаження робочих місць на кожній операції.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2461"/>
        <w:gridCol w:w="1744"/>
        <w:gridCol w:w="1355"/>
        <w:gridCol w:w="3486"/>
      </w:tblGrid>
      <w:tr w:rsidR="004F2500" w:rsidRPr="004F2500" w:rsidTr="00773600">
        <w:trPr>
          <w:cantSplit/>
          <w:trHeight w:val="510"/>
        </w:trPr>
        <w:tc>
          <w:tcPr>
            <w:tcW w:w="560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№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операції</w:t>
            </w:r>
          </w:p>
        </w:tc>
        <w:tc>
          <w:tcPr>
            <w:tcW w:w="1208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Найменування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операції</w:t>
            </w:r>
          </w:p>
        </w:tc>
        <w:tc>
          <w:tcPr>
            <w:tcW w:w="1521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Кількість робочих місць</w:t>
            </w:r>
          </w:p>
        </w:tc>
        <w:tc>
          <w:tcPr>
            <w:tcW w:w="1711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Коефіцієнт завантаження робочих місць</w:t>
            </w:r>
          </w:p>
        </w:tc>
      </w:tr>
      <w:tr w:rsidR="004F2500" w:rsidRPr="004F2500" w:rsidTr="00773600">
        <w:trPr>
          <w:cantSplit/>
          <w:trHeight w:val="340"/>
        </w:trPr>
        <w:tc>
          <w:tcPr>
            <w:tcW w:w="560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208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85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Розрахункова</w:t>
            </w:r>
          </w:p>
        </w:tc>
        <w:tc>
          <w:tcPr>
            <w:tcW w:w="665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Прийнята</w:t>
            </w:r>
          </w:p>
        </w:tc>
        <w:tc>
          <w:tcPr>
            <w:tcW w:w="1711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Різка заготівок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2,25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0,75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Точіння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8,75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0,97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Свердління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2,25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0,75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7</w:t>
            </w:r>
          </w:p>
        </w:tc>
        <w:tc>
          <w:tcPr>
            <w:tcW w:w="1208" w:type="pct"/>
            <w:vMerge w:val="restart"/>
          </w:tcPr>
          <w:p w:rsidR="004F2500" w:rsidRPr="004F2500" w:rsidRDefault="004F2500" w:rsidP="00773600">
            <w:pPr>
              <w:spacing w:before="0" w:after="0"/>
            </w:pPr>
            <w:r w:rsidRPr="004F2500">
              <w:t>Зенкерування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Нарізання різьби</w:t>
            </w:r>
          </w:p>
        </w:tc>
        <w:tc>
          <w:tcPr>
            <w:tcW w:w="856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665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1711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0,755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  <w:tc>
          <w:tcPr>
            <w:tcW w:w="1208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856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665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711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Шліфування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8,75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0,97</w:t>
            </w:r>
          </w:p>
        </w:tc>
      </w:tr>
      <w:tr w:rsidR="004F2500" w:rsidRPr="004F2500" w:rsidTr="00773600">
        <w:tc>
          <w:tcPr>
            <w:tcW w:w="560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10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Полірування</w:t>
            </w:r>
          </w:p>
        </w:tc>
        <w:tc>
          <w:tcPr>
            <w:tcW w:w="85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12,5</w:t>
            </w:r>
          </w:p>
        </w:tc>
        <w:tc>
          <w:tcPr>
            <w:tcW w:w="665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13</w:t>
            </w:r>
          </w:p>
        </w:tc>
        <w:tc>
          <w:tcPr>
            <w:tcW w:w="1711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0,96</w:t>
            </w:r>
          </w:p>
        </w:tc>
      </w:tr>
      <w:tr w:rsidR="004F2500" w:rsidRPr="004F2500" w:rsidTr="00773600">
        <w:tc>
          <w:tcPr>
            <w:tcW w:w="560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11</w:t>
            </w:r>
          </w:p>
        </w:tc>
        <w:tc>
          <w:tcPr>
            <w:tcW w:w="120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Контроль</w:t>
            </w:r>
          </w:p>
        </w:tc>
        <w:tc>
          <w:tcPr>
            <w:tcW w:w="85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6,5</w:t>
            </w:r>
          </w:p>
        </w:tc>
        <w:tc>
          <w:tcPr>
            <w:tcW w:w="665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7</w:t>
            </w:r>
          </w:p>
        </w:tc>
        <w:tc>
          <w:tcPr>
            <w:tcW w:w="171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0,93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Відобразимо дані щодо коефіцієнта завантаження за допомогою діаграми: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За даними таблиці 2 побудуємо новий графік: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65" type="#_x0000_t75" style="width:400.5pt;height:162.75pt">
            <v:imagedata r:id="rId39" o:title=""/>
          </v:shape>
        </w:pict>
      </w:r>
      <w:r w:rsidR="004F2500">
        <w:t xml:space="preserve"> 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Динаміка коефіцієнта завантаження робочих місць.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Таким чином, в результаті обчислень ми отримали коефіцієнт завантаження робочих місць для кожної операції, який коливається в допустимих межах та дозволить в подальшому налагодити максимально ефективне виробництво.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4. Визначення кількості основних і допоміжних робітників на дільниці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Для обчислення кількості основних та допоміжних робітників на дільниці ми будемо використовувати формулу чисельності робітників, які зайняті на роботах, що нормуються (Чрнпл):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66" type="#_x0000_t75" style="width:136.5pt;height:41.25pt">
            <v:imagedata r:id="rId40" o:title=""/>
          </v:shape>
        </w:pict>
      </w:r>
      <w:r w:rsidR="004F2500" w:rsidRPr="004F2500">
        <w:t xml:space="preserve"> (4.1)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де ti – планова трудомісткість одиниці і-го виробу, нормо-год.; Qпл. – кількість виробів і-го виду, які мають бути виготовлені в плановому періоді, шт; Квн – плановий коефіцієнт виконання норм часу; Кбо – коефіцієнт, який враховує можливість багатоверстатного обслуговування при виконанні і-ої операції; n – кількість видів виготовлюваних одиниць.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Таблиця 3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Баланс робочого часу одного робітника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53"/>
        <w:gridCol w:w="2268"/>
        <w:gridCol w:w="1357"/>
        <w:gridCol w:w="1410"/>
      </w:tblGrid>
      <w:tr w:rsidR="004F2500" w:rsidRPr="004F2500" w:rsidTr="00773600">
        <w:trPr>
          <w:cantSplit/>
        </w:trPr>
        <w:tc>
          <w:tcPr>
            <w:tcW w:w="2529" w:type="pct"/>
            <w:vMerge w:val="restart"/>
            <w:tcBorders>
              <w:right w:val="single" w:sz="4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Склад фонду робочого часу</w:t>
            </w:r>
          </w:p>
        </w:tc>
        <w:tc>
          <w:tcPr>
            <w:tcW w:w="1113" w:type="pct"/>
            <w:vMerge w:val="restart"/>
            <w:tcBorders>
              <w:left w:val="single" w:sz="4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позначення</w:t>
            </w:r>
          </w:p>
        </w:tc>
        <w:tc>
          <w:tcPr>
            <w:tcW w:w="1358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Час, що планується</w:t>
            </w:r>
          </w:p>
        </w:tc>
      </w:tr>
      <w:tr w:rsidR="004F2500" w:rsidRPr="004F2500" w:rsidTr="00773600">
        <w:trPr>
          <w:cantSplit/>
        </w:trPr>
        <w:tc>
          <w:tcPr>
            <w:tcW w:w="2529" w:type="pct"/>
            <w:vMerge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113" w:type="pct"/>
            <w:vMerge/>
            <w:tcBorders>
              <w:left w:val="single" w:sz="4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66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в днях</w:t>
            </w:r>
          </w:p>
        </w:tc>
        <w:tc>
          <w:tcPr>
            <w:tcW w:w="69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в годинах</w:t>
            </w:r>
          </w:p>
        </w:tc>
      </w:tr>
      <w:tr w:rsidR="004F2500" w:rsidRPr="004F2500" w:rsidTr="00773600"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Календарний фонд часу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67" type="#_x0000_t75" style="width:12.75pt;height:17.25pt">
                  <v:imagedata r:id="rId41" o:title=""/>
                </v:shape>
              </w:pict>
            </w:r>
          </w:p>
        </w:tc>
        <w:tc>
          <w:tcPr>
            <w:tcW w:w="66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365</w:t>
            </w:r>
          </w:p>
        </w:tc>
        <w:tc>
          <w:tcPr>
            <w:tcW w:w="69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trHeight w:val="615"/>
        </w:trPr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Неробочі дні, усього(в тому числі, вихідні святкові)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68" type="#_x0000_t75" style="width:18.75pt;height:18pt">
                  <v:imagedata r:id="rId42" o:title=""/>
                </v:shape>
              </w:pict>
            </w:r>
          </w:p>
        </w:tc>
        <w:tc>
          <w:tcPr>
            <w:tcW w:w="66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114</w:t>
            </w:r>
          </w:p>
        </w:tc>
        <w:tc>
          <w:tcPr>
            <w:tcW w:w="69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 xml:space="preserve">Наявний (номінальний) фонд часу 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69" type="#_x0000_t75" style="width:77.25pt;height:18pt">
                  <v:imagedata r:id="rId43" o:title=""/>
                </v:shape>
              </w:pict>
            </w:r>
          </w:p>
        </w:tc>
        <w:tc>
          <w:tcPr>
            <w:tcW w:w="66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251</w:t>
            </w:r>
          </w:p>
        </w:tc>
        <w:tc>
          <w:tcPr>
            <w:tcW w:w="69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trHeight w:val="2663"/>
        </w:trPr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Планові невиходи на роботу: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чергова відпустка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додаткова відпустка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учбова відпустка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декретна відпустка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виконання державних і суспіль-них обов'язків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лікарняний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70" type="#_x0000_t75" style="width:26.25pt;height:18pt">
                  <v:imagedata r:id="rId44" o:title=""/>
                </v:shape>
              </w:pict>
            </w:r>
          </w:p>
        </w:tc>
        <w:tc>
          <w:tcPr>
            <w:tcW w:w="666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43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24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12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0,37</w:t>
            </w:r>
          </w:p>
          <w:p w:rsidR="00C45755" w:rsidRDefault="004F2500" w:rsidP="00773600">
            <w:pPr>
              <w:spacing w:before="0" w:after="0"/>
            </w:pPr>
            <w:r w:rsidRPr="004F2500">
              <w:t>1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0,63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69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trHeight w:val="310"/>
        </w:trPr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Явочний фонд робочого часу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71" type="#_x0000_t75" style="width:85.5pt;height:17.25pt">
                  <v:imagedata r:id="rId45" o:title=""/>
                </v:shape>
              </w:pict>
            </w:r>
          </w:p>
        </w:tc>
        <w:tc>
          <w:tcPr>
            <w:tcW w:w="66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208</w:t>
            </w:r>
          </w:p>
        </w:tc>
        <w:tc>
          <w:tcPr>
            <w:tcW w:w="692" w:type="pct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trHeight w:val="332"/>
        </w:trPr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Тривалість робочого дня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72" type="#_x0000_t75" style="width:20.25pt;height:20.25pt">
                  <v:imagedata r:id="rId46" o:title=""/>
                </v:shape>
              </w:pict>
            </w:r>
          </w:p>
        </w:tc>
        <w:tc>
          <w:tcPr>
            <w:tcW w:w="666" w:type="pct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69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</w:tr>
      <w:tr w:rsidR="004F2500" w:rsidRPr="004F2500" w:rsidTr="00773600"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Скорочення робочого дня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73" type="#_x0000_t75" style="width:24.75pt;height:20.25pt">
                  <v:imagedata r:id="rId47" o:title=""/>
                </v:shape>
              </w:pict>
            </w:r>
          </w:p>
        </w:tc>
        <w:tc>
          <w:tcPr>
            <w:tcW w:w="666" w:type="pct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69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0,48</w:t>
            </w:r>
          </w:p>
        </w:tc>
      </w:tr>
      <w:tr w:rsidR="004F2500" w:rsidRPr="004F2500" w:rsidTr="00773600"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Середня тривалість робочого дня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74" type="#_x0000_t75" style="width:17.25pt;height:20.25pt">
                  <v:imagedata r:id="rId48" o:title=""/>
                </v:shape>
              </w:pict>
            </w:r>
          </w:p>
        </w:tc>
        <w:tc>
          <w:tcPr>
            <w:tcW w:w="666" w:type="pct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69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7,52</w:t>
            </w:r>
          </w:p>
        </w:tc>
      </w:tr>
      <w:tr w:rsidR="004F2500" w:rsidRPr="004F2500" w:rsidTr="00773600">
        <w:tc>
          <w:tcPr>
            <w:tcW w:w="2529" w:type="pct"/>
            <w:tcBorders>
              <w:right w:val="single" w:sz="4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Ефективний фонд часу робочого</w:t>
            </w:r>
          </w:p>
        </w:tc>
        <w:tc>
          <w:tcPr>
            <w:tcW w:w="1113" w:type="pct"/>
            <w:tcBorders>
              <w:left w:val="single" w:sz="4" w:space="0" w:color="auto"/>
            </w:tcBorders>
            <w:vAlign w:val="center"/>
          </w:tcPr>
          <w:p w:rsidR="004F2500" w:rsidRPr="004F2500" w:rsidRDefault="004563AB" w:rsidP="00773600">
            <w:pPr>
              <w:spacing w:before="0" w:after="0"/>
            </w:pPr>
            <w:r>
              <w:pict>
                <v:shape id="_x0000_i1075" type="#_x0000_t75" style="width:68.25pt;height:18.75pt">
                  <v:imagedata r:id="rId49" o:title=""/>
                </v:shape>
              </w:pict>
            </w:r>
          </w:p>
        </w:tc>
        <w:tc>
          <w:tcPr>
            <w:tcW w:w="666" w:type="pct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69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1564,16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Календарний фонд часу робітника налічує 365 днів.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Всього неробочих, в т. ч. і святкових днів - 114.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Таким чином, наявний або номінальний фонд часу налічує 251 день.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визначення невиходів на роботу, що плануються необхідно скласти такі показники як тривалість чергової відпустки (24 дні), додаткової відпустки (12 днів), учбової відпустки (1,5% номінального фонду часу), тривалість декретної відпустки (0,4% номінального фонду часу), дні призначені на виконання державних або суспільних обов'язків (0,25% номінального фонду часу), тривалість хвороб (2% номінального фонду часу).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Таким чином, невиходи</w:t>
      </w:r>
      <w:r>
        <w:t xml:space="preserve"> </w:t>
      </w:r>
      <w:r w:rsidRPr="004F2500">
        <w:t>на роботу, що плануються, налічують 43 дні.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Середня кількість явочних днів</w:t>
      </w:r>
      <w:r>
        <w:t xml:space="preserve"> </w:t>
      </w:r>
      <w:r w:rsidRPr="004F2500">
        <w:t>- номінальний фонд часу без врахування невиходів на роботу, що плануються, тобто 251 – 43 = 208 день.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Встановлена тривалість робочого дня</w:t>
      </w:r>
      <w:r>
        <w:t xml:space="preserve"> </w:t>
      </w:r>
      <w:r w:rsidRPr="004F2500">
        <w:t>- 8 годин.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визначення скорочення робочого дня необхідно</w:t>
      </w:r>
      <w:r>
        <w:t xml:space="preserve"> </w:t>
      </w:r>
      <w:r w:rsidRPr="004F2500">
        <w:t xml:space="preserve">взяти 6% від </w:t>
      </w:r>
      <w:r w:rsidR="004563AB">
        <w:pict>
          <v:shape id="_x0000_i1076" type="#_x0000_t75" style="width:22.5pt;height:22.5pt">
            <v:imagedata r:id="rId50" o:title=""/>
          </v:shape>
        </w:pict>
      </w:r>
      <w:r w:rsidRPr="004F2500">
        <w:t xml:space="preserve">. Скорочення робочого дня за шкідливі умови праці – 1%; підліткам від 15 до 18 років – 2%; на святкові та передсвяткові дні – 2%; молодим матерям, які годують дитину – 1%. На все це вийде 0,48 години.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Таким чином, середня тривалість робочого дня складає 8 - 0,48 = 7,52 (години).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Ефективний фонд часу робочого дня </w:t>
      </w:r>
      <w:r w:rsidR="004563AB">
        <w:pict>
          <v:shape id="_x0000_i1077" type="#_x0000_t75" style="width:18.75pt;height:18.75pt">
            <v:imagedata r:id="rId51" o:title=""/>
          </v:shape>
        </w:pict>
      </w:r>
      <w:r w:rsidRPr="004F2500">
        <w:t xml:space="preserve"> = 7,52∙208 = 1564,16години або 93849,6 хвилин.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Таким чином: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78" type="#_x0000_t75" style="width:155.25pt;height:33pt">
            <v:imagedata r:id="rId52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79" type="#_x0000_t75" style="width:150.75pt;height:30.75pt">
            <v:imagedata r:id="rId53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0" type="#_x0000_t75" style="width:159.75pt;height:30.75pt">
            <v:imagedata r:id="rId54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1" type="#_x0000_t75" style="width:143.25pt;height:30.75pt">
            <v:imagedata r:id="rId55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2" type="#_x0000_t75" style="width:161.25pt;height:30.75pt">
            <v:imagedata r:id="rId56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3" type="#_x0000_t75" style="width:150pt;height:30.75pt">
            <v:imagedata r:id="rId57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4" type="#_x0000_t75" style="width:150.75pt;height:30.75pt">
            <v:imagedata r:id="rId58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5" type="#_x0000_t75" style="width:150.75pt;height:30.75pt">
            <v:imagedata r:id="rId59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6" type="#_x0000_t75" style="width:161.25pt;height:30.75pt">
            <v:imagedata r:id="rId60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7" type="#_x0000_t75" style="width:156.75pt;height:30.75pt">
            <v:imagedata r:id="rId61" o:title=""/>
          </v:shape>
        </w:pict>
      </w:r>
    </w:p>
    <w:p w:rsidR="00C45755" w:rsidRDefault="004563AB" w:rsidP="004F2500">
      <w:pPr>
        <w:spacing w:before="120" w:after="0"/>
        <w:ind w:firstLine="567"/>
        <w:jc w:val="both"/>
      </w:pPr>
      <w:r>
        <w:pict>
          <v:shape id="_x0000_i1088" type="#_x0000_t75" style="width:162.75pt;height:30.75pt">
            <v:imagedata r:id="rId62" o:title=""/>
          </v:shape>
        </w:pict>
      </w:r>
    </w:p>
    <w:p w:rsidR="004F2500" w:rsidRPr="004F2500" w:rsidRDefault="004F2500" w:rsidP="004F2500">
      <w:pPr>
        <w:spacing w:before="120" w:after="0"/>
        <w:ind w:firstLine="567"/>
        <w:jc w:val="both"/>
      </w:pP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Загальна кількість основних робітників: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89" type="#_x0000_t75" style="width:413.25pt;height:22.5pt">
            <v:imagedata r:id="rId63" o:title=""/>
          </v:shape>
        </w:pic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Розрахунки можна представити у вигляді таблиці 4.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Таблиця 4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Кількість робітників за професіями та розрядами</w:t>
      </w:r>
    </w:p>
    <w:tbl>
      <w:tblPr>
        <w:tblW w:w="5000" w:type="pct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09"/>
        <w:gridCol w:w="2325"/>
        <w:gridCol w:w="2325"/>
        <w:gridCol w:w="2129"/>
      </w:tblGrid>
      <w:tr w:rsidR="004F2500" w:rsidRPr="004F2500" w:rsidTr="00773600">
        <w:trPr>
          <w:cantSplit/>
          <w:trHeight w:val="277"/>
        </w:trPr>
        <w:tc>
          <w:tcPr>
            <w:tcW w:w="1673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Професія</w:t>
            </w:r>
          </w:p>
        </w:tc>
        <w:tc>
          <w:tcPr>
            <w:tcW w:w="1141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 xml:space="preserve">Розряд </w:t>
            </w:r>
          </w:p>
        </w:tc>
        <w:tc>
          <w:tcPr>
            <w:tcW w:w="2186" w:type="pct"/>
            <w:gridSpan w:val="2"/>
          </w:tcPr>
          <w:p w:rsidR="004F2500" w:rsidRPr="004F2500" w:rsidRDefault="004F2500" w:rsidP="00773600">
            <w:pPr>
              <w:spacing w:before="0" w:after="0"/>
            </w:pPr>
            <w:r w:rsidRPr="004F2500">
              <w:t>Кількість робітників</w:t>
            </w:r>
          </w:p>
        </w:tc>
      </w:tr>
      <w:tr w:rsidR="004F2500" w:rsidRPr="004F2500" w:rsidTr="00773600">
        <w:trPr>
          <w:cantSplit/>
          <w:trHeight w:val="276"/>
        </w:trPr>
        <w:tc>
          <w:tcPr>
            <w:tcW w:w="1673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141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розрахункова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прийнята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Різник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3,91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Токар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 xml:space="preserve">II 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5,22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Токар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10,43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11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Токар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8,70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Токар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15,22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16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Свердлильник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3,91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Зенкерувальник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3,04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</w:tr>
      <w:tr w:rsidR="004F2500" w:rsidRPr="004F2500" w:rsidTr="00773600">
        <w:trPr>
          <w:trHeight w:val="240"/>
        </w:trPr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Різьбяр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2,17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Шліфувальник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15,22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16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Полірувальник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21,75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22</w:t>
            </w:r>
          </w:p>
        </w:tc>
      </w:tr>
      <w:tr w:rsidR="004F2500" w:rsidRPr="004F2500" w:rsidTr="00773600">
        <w:tc>
          <w:tcPr>
            <w:tcW w:w="1673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Контролер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V</w:t>
            </w:r>
          </w:p>
        </w:tc>
        <w:tc>
          <w:tcPr>
            <w:tcW w:w="1141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11,30</w:t>
            </w:r>
          </w:p>
        </w:tc>
        <w:tc>
          <w:tcPr>
            <w:tcW w:w="1046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12</w:t>
            </w:r>
          </w:p>
        </w:tc>
      </w:tr>
      <w:tr w:rsidR="004F2500" w:rsidRPr="004F2500" w:rsidTr="00773600">
        <w:tc>
          <w:tcPr>
            <w:tcW w:w="5000" w:type="pct"/>
            <w:gridSpan w:val="4"/>
          </w:tcPr>
          <w:p w:rsidR="004F2500" w:rsidRPr="004F2500" w:rsidRDefault="004F2500" w:rsidP="00773600">
            <w:pPr>
              <w:spacing w:before="0" w:after="0"/>
            </w:pPr>
            <w:r w:rsidRPr="004F2500">
              <w:t>Всього</w:t>
            </w:r>
            <w:r>
              <w:t xml:space="preserve">    </w:t>
            </w:r>
            <w:r w:rsidRPr="004F2500">
              <w:t>105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Загальна кількість допоміжних робітників складає 58 чоловіка.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Як відомо, прийнята чисельність допоміжних робітників не повинна перевищувати 40-60% від загальної кількості основних робочих виробничої дільниці. В даному випадку кількість допоміжних робітників становить 55,2% від основних робочих.</w:t>
      </w:r>
    </w:p>
    <w:p w:rsidR="00C45755" w:rsidRDefault="00C45755" w:rsidP="004F2500">
      <w:pPr>
        <w:spacing w:before="120" w:after="0"/>
        <w:ind w:firstLine="567"/>
        <w:jc w:val="both"/>
      </w:pPr>
    </w:p>
    <w:p w:rsidR="00C45755" w:rsidRDefault="00C45755" w:rsidP="004F2500">
      <w:pPr>
        <w:spacing w:before="120" w:after="0"/>
        <w:ind w:firstLine="567"/>
        <w:jc w:val="both"/>
      </w:pP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Таблиця 6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Кількість допоміжних робітників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816"/>
        <w:gridCol w:w="2657"/>
        <w:gridCol w:w="656"/>
        <w:gridCol w:w="10"/>
        <w:gridCol w:w="650"/>
        <w:gridCol w:w="8"/>
        <w:gridCol w:w="10"/>
        <w:gridCol w:w="644"/>
        <w:gridCol w:w="14"/>
        <w:gridCol w:w="10"/>
        <w:gridCol w:w="636"/>
        <w:gridCol w:w="20"/>
        <w:gridCol w:w="10"/>
        <w:gridCol w:w="630"/>
        <w:gridCol w:w="29"/>
        <w:gridCol w:w="10"/>
        <w:gridCol w:w="668"/>
      </w:tblGrid>
      <w:tr w:rsidR="004F2500" w:rsidRPr="004F2500" w:rsidTr="00773600">
        <w:trPr>
          <w:cantSplit/>
          <w:trHeight w:val="318"/>
        </w:trPr>
        <w:tc>
          <w:tcPr>
            <w:tcW w:w="348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№ з/п</w:t>
            </w:r>
          </w:p>
        </w:tc>
        <w:tc>
          <w:tcPr>
            <w:tcW w:w="1382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Професія</w:t>
            </w:r>
          </w:p>
        </w:tc>
        <w:tc>
          <w:tcPr>
            <w:tcW w:w="1304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Визначник норми обслуговування</w:t>
            </w:r>
          </w:p>
        </w:tc>
        <w:tc>
          <w:tcPr>
            <w:tcW w:w="1961" w:type="pct"/>
            <w:gridSpan w:val="15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Прийнята кількість</w:t>
            </w:r>
          </w:p>
        </w:tc>
      </w:tr>
      <w:tr w:rsidR="004F2500" w:rsidRPr="004F2500" w:rsidTr="00773600">
        <w:trPr>
          <w:cantSplit/>
          <w:trHeight w:val="318"/>
        </w:trPr>
        <w:tc>
          <w:tcPr>
            <w:tcW w:w="348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382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304" w:type="pct"/>
            <w:vMerge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I</w:t>
            </w:r>
          </w:p>
        </w:tc>
        <w:tc>
          <w:tcPr>
            <w:tcW w:w="324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II</w:t>
            </w:r>
          </w:p>
        </w:tc>
        <w:tc>
          <w:tcPr>
            <w:tcW w:w="325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324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  <w:tc>
          <w:tcPr>
            <w:tcW w:w="324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V</w:t>
            </w:r>
          </w:p>
        </w:tc>
        <w:tc>
          <w:tcPr>
            <w:tcW w:w="342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VI</w:t>
            </w: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Наладчики</w:t>
            </w:r>
          </w:p>
        </w:tc>
        <w:tc>
          <w:tcPr>
            <w:tcW w:w="1304" w:type="pct"/>
            <w:vMerge w:val="restar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Кількість основних робітників</w:t>
            </w: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Мастильники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Електромонтери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Слюсарі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Вантажники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Електрокарники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7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Кранівники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Стропальники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2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9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Комірники</w:t>
            </w:r>
          </w:p>
        </w:tc>
        <w:tc>
          <w:tcPr>
            <w:tcW w:w="1304" w:type="pct"/>
            <w:vMerge w:val="restart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  <w:tr w:rsidR="004F2500" w:rsidRPr="004F2500" w:rsidTr="00773600">
        <w:trPr>
          <w:cantSplit/>
          <w:trHeight w:val="168"/>
        </w:trPr>
        <w:tc>
          <w:tcPr>
            <w:tcW w:w="348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10</w:t>
            </w:r>
          </w:p>
        </w:tc>
        <w:tc>
          <w:tcPr>
            <w:tcW w:w="1382" w:type="pct"/>
          </w:tcPr>
          <w:p w:rsidR="004F2500" w:rsidRPr="004F2500" w:rsidRDefault="004F2500" w:rsidP="00773600">
            <w:pPr>
              <w:spacing w:before="0" w:after="0"/>
            </w:pPr>
            <w:r w:rsidRPr="004F2500">
              <w:t>Прибиральники</w:t>
            </w:r>
          </w:p>
        </w:tc>
        <w:tc>
          <w:tcPr>
            <w:tcW w:w="1304" w:type="pct"/>
            <w:vMerge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2"/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7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8" w:type="pct"/>
            <w:gridSpan w:val="3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329" w:type="pct"/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</w:tr>
    </w:tbl>
    <w:p w:rsidR="00C45755" w:rsidRDefault="00C45755" w:rsidP="004F2500">
      <w:pPr>
        <w:spacing w:before="120" w:after="0"/>
        <w:ind w:firstLine="567"/>
        <w:jc w:val="both"/>
      </w:pPr>
    </w:p>
    <w:p w:rsidR="004F2500" w:rsidRPr="004F2500" w:rsidRDefault="004F2500" w:rsidP="004F2500">
      <w:pPr>
        <w:spacing w:before="120" w:after="0"/>
        <w:ind w:firstLine="567"/>
        <w:jc w:val="both"/>
      </w:pP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5. Розрахунок собівартості продукції, що виготовляється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Собівартість продукції на даному підприємстві включає в себе такі складові: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матеріальні витрати (55 % від загальних витрат);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витрати на оплату праці (10 %);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відрахування на соціальне страхування (3 %);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амортизація основних фондів та нематеріальних активів (10 %);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інші витрати (22 %).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Сума цих складових становить 100 %.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На нашому підприємстві використовуються дві форми заробітної плати: пряма відрядна та почасова. За першою формою виплачується заробітна плата основним робітникам, за другою – допоміжним.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Надалі розрахуємо заробітну плату основних робітників, використовуючи наступну формулу: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ЗПп.в. = </w:t>
      </w:r>
      <w:r w:rsidR="004563AB">
        <w:pict>
          <v:shape id="_x0000_i1090" type="#_x0000_t75" style="width:60pt;height:33.75pt">
            <v:imagedata r:id="rId64" o:title=""/>
          </v:shape>
        </w:pict>
      </w:r>
      <w:r w:rsidRPr="004F2500">
        <w:t xml:space="preserve"> (5.1)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m – кількість різних видів продукції, що виготовляє робітник; Qфакт. – фактичний випуск продукції і-го виду, у натуральних одиницях; Рі – розцінка за і-й вид продукції, грн., яка розраховується за формулою: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Рі = Тшт.і · ТСвідр. (5.2)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 Тшт.і – норма часу на виконання і-ї операції, год.; ТСвідр – годинна тарифна ставка відрядника за розрядом робіт.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Розрахуємо заробітну плату для першої категорії основних робітників (використовуємо дані про тарифні ставки для основних та допоміжних робітників з додатку 3).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Таким чином: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1" type="#_x0000_t75" style="width:98.25pt;height:17.25pt">
            <v:imagedata r:id="rId65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2" type="#_x0000_t75" style="width:98.25pt;height:17.25pt">
            <v:imagedata r:id="rId66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3" type="#_x0000_t75" style="width:104.25pt;height:18pt">
            <v:imagedata r:id="rId67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4" type="#_x0000_t75" style="width:95.25pt;height:17.25pt">
            <v:imagedata r:id="rId68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5" type="#_x0000_t75" style="width:93.75pt;height:18pt">
            <v:imagedata r:id="rId69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6" type="#_x0000_t75" style="width:83.25pt;height:18pt">
            <v:imagedata r:id="rId70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7" type="#_x0000_t75" style="width:105pt;height:18pt">
            <v:imagedata r:id="rId71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8" type="#_x0000_t75" style="width:105pt;height:18pt">
            <v:imagedata r:id="rId72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099" type="#_x0000_t75" style="width:102pt;height:18pt">
            <v:imagedata r:id="rId73" o:title=""/>
          </v:shape>
        </w:pic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100" type="#_x0000_t75" style="width:96pt;height:18pt">
            <v:imagedata r:id="rId74" o:title=""/>
          </v:shape>
        </w:pict>
      </w:r>
    </w:p>
    <w:p w:rsidR="00C45755" w:rsidRDefault="004563AB" w:rsidP="004F2500">
      <w:pPr>
        <w:spacing w:before="120" w:after="0"/>
        <w:ind w:firstLine="567"/>
        <w:jc w:val="both"/>
      </w:pPr>
      <w:r>
        <w:pict>
          <v:shape id="_x0000_i1101" type="#_x0000_t75" style="width:83.25pt;height:17.25pt">
            <v:imagedata r:id="rId75" o:title=""/>
          </v:shape>
        </w:pict>
      </w:r>
    </w:p>
    <w:p w:rsidR="00C45755" w:rsidRDefault="00C45755" w:rsidP="004F2500">
      <w:pPr>
        <w:spacing w:before="120" w:after="0"/>
        <w:ind w:firstLine="567"/>
        <w:jc w:val="both"/>
      </w:pPr>
    </w:p>
    <w:p w:rsidR="00C45755" w:rsidRDefault="00C45755" w:rsidP="004F2500">
      <w:pPr>
        <w:spacing w:before="120" w:after="0"/>
        <w:ind w:firstLine="567"/>
        <w:jc w:val="both"/>
      </w:pP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26" editas="canvas" style="width:36.75pt;height:40.7pt;mso-position-horizontal-relative:char;mso-position-vertical-relative:line" coordsize="735,814">
            <o:lock v:ext="edit" aspectratio="t"/>
            <v:shape id="_x0000_s1027" type="#_x0000_t75" style="position:absolute;width:735;height:814" o:preferrelative="f">
              <v:fill o:detectmouseclick="t"/>
              <v:path o:extrusionok="t" o:connecttype="none"/>
              <o:lock v:ext="edit" text="t"/>
            </v:shape>
            <v:rect id="_x0000_s1028" style="position:absolute;left:562;top:158;width:132;height:294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29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30" style="position:absolute;left:194;top:492;width:120;height:150;mso-wrap-style:none" filled="f" stroked="f">
              <v:textbox style="mso-fit-shape-to-text:t" inset="0,0,0,0">
                <w:txbxContent>
                  <w:p w:rsidR="00C45755" w:rsidRPr="00B82DB4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031" style="position:absolute;left:233;top:38;width:75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2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0,084 · 465306</w:t>
      </w:r>
      <w:r w:rsidR="004F2500">
        <w:t xml:space="preserve"> </w:t>
      </w:r>
      <w:r w:rsidR="004F2500" w:rsidRPr="004F2500">
        <w:t>= 39085,7грн.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32" editas="canvas" style="width:36.75pt;height:40.7pt;mso-position-horizontal-relative:char;mso-position-vertical-relative:line" coordsize="735,814">
            <o:lock v:ext="edit" aspectratio="t"/>
            <v:shape id="_x0000_s1033" type="#_x0000_t75" style="position:absolute;width:735;height:814" o:preferrelative="f">
              <v:fill o:detectmouseclick="t"/>
              <v:path o:extrusionok="t" o:connecttype="none"/>
              <o:lock v:ext="edit" text="t"/>
            </v:shape>
            <v:rect id="_x0000_s1034" style="position:absolute;left:562;top:158;width:132;height:294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35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36" style="position:absolute;left:216;top:492;width:165;height:15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III</w:t>
                    </w:r>
                  </w:p>
                </w:txbxContent>
              </v:textbox>
            </v:rect>
            <v:rect id="_x0000_s1037" style="position:absolute;left:233;top:38;width:75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3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0,187 · 465306</w:t>
      </w:r>
      <w:r w:rsidR="004F2500">
        <w:t xml:space="preserve"> </w:t>
      </w:r>
      <w:r w:rsidR="004F2500" w:rsidRPr="004F2500">
        <w:t>= 87012,2грн.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104" type="#_x0000_t75" style="width:36.75pt;height:33.75pt">
            <v:imagedata r:id="rId76" o:title=""/>
          </v:shape>
        </w:pict>
      </w:r>
      <w:r w:rsidR="004F2500">
        <w:t xml:space="preserve"> </w:t>
      </w:r>
      <w:r w:rsidR="004F2500" w:rsidRPr="004F2500">
        <w:t>0,176 · 465306</w:t>
      </w:r>
      <w:r w:rsidR="004F2500">
        <w:t xml:space="preserve"> </w:t>
      </w:r>
      <w:r w:rsidR="004F2500" w:rsidRPr="004F2500">
        <w:t>= 81893,8грн.</w:t>
      </w:r>
    </w:p>
    <w:p w:rsidR="00C45755" w:rsidRDefault="004563AB" w:rsidP="004F2500">
      <w:pPr>
        <w:spacing w:before="120" w:after="0"/>
        <w:ind w:firstLine="567"/>
        <w:jc w:val="both"/>
      </w:pPr>
      <w:r>
        <w:pict>
          <v:shape id="_x0000_i1105" type="#_x0000_t75" style="width:36.75pt;height:33.75pt">
            <v:imagedata r:id="rId77" o:title=""/>
          </v:shape>
        </w:pict>
      </w:r>
      <w:r w:rsidR="004F2500">
        <w:t xml:space="preserve"> </w:t>
      </w:r>
      <w:r w:rsidR="004F2500" w:rsidRPr="004F2500">
        <w:t>0,409 · 465306</w:t>
      </w:r>
      <w:r w:rsidR="004F2500">
        <w:t xml:space="preserve"> </w:t>
      </w:r>
      <w:r w:rsidR="004F2500" w:rsidRPr="004F2500">
        <w:t>= 190310,1грн.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38" editas="canvas" style="width:36.75pt;height:40.7pt;mso-position-horizontal-relative:char;mso-position-vertical-relative:line" coordsize="735,814">
            <o:lock v:ext="edit" aspectratio="t"/>
            <v:shape id="_x0000_s1039" type="#_x0000_t75" style="position:absolute;width:735;height:814" o:preferrelative="f">
              <v:fill o:detectmouseclick="t"/>
              <v:path o:extrusionok="t" o:connecttype="none"/>
              <o:lock v:ext="edit" text="t"/>
            </v:shape>
            <v:rect id="_x0000_s1040" style="position:absolute;left:562;top:158;width:132;height:294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rFonts w:ascii="Symbol" w:hAnsi="Symbol" w:cs="Symbol"/>
                        <w:color w:val="000000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41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42" style="position:absolute;left:194;top:492;width:165;height:15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VI</w:t>
                    </w:r>
                  </w:p>
                </w:txbxContent>
              </v:textbox>
            </v:rect>
            <v:rect id="_x0000_s1043" style="position:absolute;left:191;top:38;width:150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10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0,585 · 465306</w:t>
      </w:r>
      <w:r w:rsidR="004F2500">
        <w:t xml:space="preserve"> </w:t>
      </w:r>
      <w:r w:rsidR="004F2500" w:rsidRPr="004F2500">
        <w:t>= 272204грн.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другої категорії основних робітників маємо: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44" editas="canvas" style="width:27.5pt;height:33.75pt;mso-position-horizontal-relative:char;mso-position-vertical-relative:line" coordsize="550,675">
            <o:lock v:ext="edit" aspectratio="t"/>
            <v:shape id="_x0000_s1045" type="#_x0000_t75" style="position:absolute;width:550;height:675" o:preferrelative="f">
              <v:fill o:detectmouseclick="t"/>
              <v:path o:extrusionok="t" o:connecttype="none"/>
              <o:lock v:ext="edit" text="t"/>
            </v:shape>
            <v:rect id="_x0000_s1046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47" style="position:absolute;left:218;top:492;width:120;height:15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48" style="position:absolute;left:234;top:38;width:75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6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= 0,09· 465306</w:t>
      </w:r>
      <w:r w:rsidR="004F2500">
        <w:t xml:space="preserve"> </w:t>
      </w:r>
      <w:r w:rsidR="004F2500" w:rsidRPr="004F2500">
        <w:t>= 41877,54грн.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49" editas="canvas" style="width:27.5pt;height:40.7pt;mso-position-horizontal-relative:char;mso-position-vertical-relative:line" coordsize="550,814">
            <o:lock v:ext="edit" aspectratio="t"/>
            <v:shape id="_x0000_s1050" type="#_x0000_t75" style="position:absolute;width:550;height:814" o:preferrelative="f">
              <v:fill o:detectmouseclick="t"/>
              <v:path o:extrusionok="t" o:connecttype="none"/>
              <o:lock v:ext="edit" text="t"/>
            </v:shape>
            <v:rect id="_x0000_s1051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52" style="position:absolute;left:194;top:492;width:165;height:15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IV</w:t>
                    </w:r>
                  </w:p>
                </w:txbxContent>
              </v:textbox>
            </v:rect>
            <v:rect id="_x0000_s1053" style="position:absolute;left:233;top:38;width:75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7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= 0,061· 465306</w:t>
      </w:r>
      <w:r w:rsidR="004F2500">
        <w:t xml:space="preserve"> </w:t>
      </w:r>
      <w:r w:rsidR="004F2500" w:rsidRPr="004F2500">
        <w:t>= 28383,6грн.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54" editas="canvas" style="width:27.5pt;height:40.7pt;mso-position-horizontal-relative:char;mso-position-vertical-relative:line" coordsize="550,814">
            <o:lock v:ext="edit" aspectratio="t"/>
            <v:shape id="_x0000_s1055" type="#_x0000_t75" style="position:absolute;width:550;height:814" o:preferrelative="f">
              <v:fill o:detectmouseclick="t"/>
              <v:path o:extrusionok="t" o:connecttype="none"/>
              <o:lock v:ext="edit" text="t"/>
            </v:shape>
            <v:rect id="_x0000_s1056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57" style="position:absolute;left:189;top:492;width:165;height:15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IV</w:t>
                    </w:r>
                  </w:p>
                </w:txbxContent>
              </v:textbox>
            </v:rect>
            <v:rect id="_x0000_s1058" style="position:absolute;left:233;top:38;width:75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8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= 0,044· 465306</w:t>
      </w:r>
      <w:r w:rsidR="004F2500">
        <w:t xml:space="preserve"> </w:t>
      </w:r>
      <w:r w:rsidR="004F2500" w:rsidRPr="004F2500">
        <w:t>= 20473,4грн.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Для третьої категорії основних робітників: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59" editas="canvas" style="width:27.5pt;height:40.7pt;mso-position-horizontal-relative:char;mso-position-vertical-relative:line" coordsize="550,814">
            <o:lock v:ext="edit" aspectratio="t"/>
            <v:shape id="_x0000_s1060" type="#_x0000_t75" style="position:absolute;width:550;height:814" o:preferrelative="f">
              <v:fill o:detectmouseclick="t"/>
              <v:path o:extrusionok="t" o:connecttype="none"/>
              <o:lock v:ext="edit" text="t"/>
            </v:shape>
            <v:rect id="_x0000_s1061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62" style="position:absolute;left:210;top:492;width:120;height:15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II</w:t>
                    </w:r>
                  </w:p>
                </w:txbxContent>
              </v:textbox>
            </v:rect>
            <v:rect id="_x0000_s1063" style="position:absolute;left:233;top:38;width:75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= 0,063 · 465306 = 29314,2грн.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111" type="#_x0000_t75" style="width:27pt;height:33.75pt">
            <v:imagedata r:id="rId78" o:title=""/>
          </v:shape>
        </w:pict>
      </w:r>
      <w:r w:rsidR="004F2500" w:rsidRPr="004F2500">
        <w:t xml:space="preserve"> = 0,41· 465306</w:t>
      </w:r>
      <w:r w:rsidR="004F2500">
        <w:t xml:space="preserve"> </w:t>
      </w:r>
      <w:r w:rsidR="004F2500" w:rsidRPr="004F2500">
        <w:t>= 190775,4грн.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group id="_x0000_s1064" editas="canvas" style="width:27.5pt;height:33.75pt;mso-position-horizontal-relative:char;mso-position-vertical-relative:line" coordsize="550,675">
            <o:lock v:ext="edit" aspectratio="t"/>
            <v:shape id="_x0000_s1065" type="#_x0000_t75" style="position:absolute;width:550;height:675" o:preferrelative="f">
              <v:fill o:detectmouseclick="t"/>
              <v:path o:extrusionok="t" o:connecttype="none"/>
              <o:lock v:ext="edit" text="t"/>
            </v:shape>
            <v:rect id="_x0000_s1066" style="position:absolute;left:40;top:154;width:510;height:405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36"/>
                        <w:szCs w:val="36"/>
                        <w:lang w:val="en-US"/>
                      </w:rPr>
                      <w:t>ЗП</w:t>
                    </w:r>
                  </w:p>
                </w:txbxContent>
              </v:textbox>
            </v:rect>
            <v:rect id="_x0000_s1067" style="position:absolute;left:189;top:492;width:120;height:15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i/>
                        <w:iCs/>
                        <w:color w:val="000000"/>
                        <w:sz w:val="14"/>
                        <w:szCs w:val="14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68" style="position:absolute;left:198;top:38;width:150;height:180;mso-wrap-style:none" filled="f" stroked="f">
              <v:textbox style="mso-fit-shape-to-text:t" inset="0,0,0,0">
                <w:txbxContent>
                  <w:p w:rsidR="00C45755" w:rsidRDefault="00C45755" w:rsidP="004F2500">
                    <w:pPr>
                      <w:spacing w:before="0" w:after="0"/>
                    </w:pP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11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4F2500" w:rsidRPr="004F2500">
        <w:t xml:space="preserve"> = 0,26 · 465306</w:t>
      </w:r>
      <w:r w:rsidR="004F2500">
        <w:t xml:space="preserve"> </w:t>
      </w:r>
      <w:r w:rsidR="004F2500" w:rsidRPr="004F2500">
        <w:t>= 120979,5грн.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Отже, введемо дані про заробітну плату основних робітників усіх розрядів до таблиці: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Таблиця 2. Заробітна плата основних робітників по розрядах 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863"/>
        <w:gridCol w:w="4257"/>
        <w:gridCol w:w="5068"/>
      </w:tblGrid>
      <w:tr w:rsidR="004F2500" w:rsidRPr="004F2500" w:rsidTr="00773600"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№ п/п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Розряд робітників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Розмір заробітної плати, грн.</w:t>
            </w:r>
          </w:p>
        </w:tc>
      </w:tr>
      <w:tr w:rsidR="004F2500" w:rsidRPr="004F2500" w:rsidTr="00773600"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II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68 399,9</w:t>
            </w:r>
          </w:p>
        </w:tc>
      </w:tr>
      <w:tr w:rsidR="004F2500" w:rsidRPr="004F2500" w:rsidTr="00773600"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87 012,2</w:t>
            </w:r>
          </w:p>
        </w:tc>
      </w:tr>
      <w:tr w:rsidR="004F2500" w:rsidRPr="004F2500" w:rsidTr="00773600"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135 869,2</w:t>
            </w:r>
          </w:p>
        </w:tc>
      </w:tr>
      <w:tr w:rsidR="004F2500" w:rsidRPr="004F2500" w:rsidTr="00773600"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V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244 750,84</w:t>
            </w:r>
          </w:p>
        </w:tc>
      </w:tr>
      <w:tr w:rsidR="004F2500" w:rsidRPr="004F2500" w:rsidTr="00773600"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VI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653 289,5</w:t>
            </w:r>
          </w:p>
        </w:tc>
      </w:tr>
      <w:tr w:rsidR="004F2500" w:rsidRPr="004F2500" w:rsidTr="00773600"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20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Всього</w:t>
            </w:r>
          </w:p>
        </w:tc>
        <w:tc>
          <w:tcPr>
            <w:tcW w:w="24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1 189 321,64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Підводимо підсумок і встановлюємо, що загальна сума сплачуваної заробітної плати основним робітникам на нашому підприємстві становить</w:t>
      </w:r>
      <w:r>
        <w:t xml:space="preserve"> </w:t>
      </w:r>
      <w:r w:rsidRPr="004F2500">
        <w:t>1 189 321,64 грн.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Розмір заробітної плати допоміжних робітників вирахуємо за пропорційним співвідношенням: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1 189321,64 * 0,552 =656505,54грн. – розмір заробітної плати основних та допоміжних робітників, тоді як загальна сума складае: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1 189 321,64 + 656 505,54 = 1 845 827,18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Сума загальної заробітної плати є складовою собівартості виробничого процесу і становить 10 % від загальної собівартості. Опираючись на наведену вище структуру собівартості продукції розрахуємо собівартість продукції та її складові: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Загальна собівартість продукції становить: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1 845 827,18·10= 1 845 8271,8грн., з них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Матеріальні витрати: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0,55·1 845 827,18= 1 015 204,949грн.,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Амортизація основних фондів та нематеріальні активи: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0,1· 1 845 827,18= 184 582,718грн.,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Відрахування на соціальне страхування: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0,03·1 845 827,18= 55 374,81грн.,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Інші витрати: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0,22 ·1 845 827,18= 406 081,9грн.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На будь-якому підприємстві розраховується собівартість не тільки всього виробничого процесу, а й собівартість одиниці продукції. Для нашої дільниці ми будемо її розраховувати, використовуючи Qфакт. та загальну собівартість (Сз), яку розрахували: 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Сод. прод.</w:t>
      </w:r>
      <w:r>
        <w:t xml:space="preserve"> </w:t>
      </w:r>
      <w:r w:rsidRPr="004F2500">
        <w:t>=1 845 827,18/ 465306 = 3,96 грн.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6. Визначення продуктивності праці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 xml:space="preserve">Як відомо, продуктивність праці є показником ефективності виробництва, який визначається кількістю продукції, що виробляється за одиницю часу або кількістю часу, витраченого на виробництво одиниці продукції. 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У курсовій роботі визначається вироблення продукції в середньому на одного робітника.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1. В натуральному обчисленні розраховується за формулою: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113" type="#_x0000_t75" style="width:9pt;height:17.25pt">
            <v:imagedata r:id="rId79" o:title=""/>
          </v:shape>
        </w:pict>
      </w:r>
      <w:r>
        <w:pict>
          <v:shape id="_x0000_i1114" type="#_x0000_t75" style="width:88.5pt;height:42.75pt">
            <v:imagedata r:id="rId80" o:title=""/>
          </v:shape>
        </w:pict>
      </w:r>
      <w:r w:rsidR="004F2500" w:rsidRPr="004F2500">
        <w:t>,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де</w:t>
      </w:r>
      <w:r>
        <w:t xml:space="preserve"> </w:t>
      </w:r>
      <w:r w:rsidR="004563AB">
        <w:pict>
          <v:shape id="_x0000_i1115" type="#_x0000_t75" style="width:24pt;height:18.75pt">
            <v:imagedata r:id="rId81" o:title=""/>
          </v:shape>
        </w:pict>
      </w:r>
      <w:r w:rsidRPr="004F2500">
        <w:t xml:space="preserve"> - необхідний обсяг виробництва продукції;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М - загальна кількість робітників, що включає як основних, так і допоміжних робітників.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Таким чином: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116" type="#_x0000_t75" style="width:187.5pt;height:36.75pt">
            <v:imagedata r:id="rId82" o:title=""/>
          </v:shape>
        </w:pic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Продуктивність праці складає 2855 шт. на одного робітника.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2.</w:t>
      </w:r>
      <w:r>
        <w:t xml:space="preserve"> </w:t>
      </w:r>
      <w:r w:rsidRPr="004F2500">
        <w:t>Вартісний метод за формулою:</w:t>
      </w:r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117" type="#_x0000_t75" style="width:107.25pt;height:41.25pt">
            <v:imagedata r:id="rId83" o:title=""/>
          </v:shape>
        </w:pict>
      </w:r>
      <w:r w:rsidR="004F2500" w:rsidRPr="004F2500">
        <w:t>,</w:t>
      </w:r>
    </w:p>
    <w:p w:rsidR="004F2500" w:rsidRPr="004F2500" w:rsidRDefault="004F2500" w:rsidP="004F2500">
      <w:pPr>
        <w:spacing w:before="120" w:after="0"/>
        <w:ind w:firstLine="567"/>
        <w:jc w:val="both"/>
      </w:pPr>
      <w:bookmarkStart w:id="0" w:name="_Toc42356935"/>
      <w:r w:rsidRPr="004F2500">
        <w:t>де Цвід – відпускна ціна підприємства</w:t>
      </w:r>
      <w:bookmarkEnd w:id="0"/>
    </w:p>
    <w:p w:rsidR="004F2500" w:rsidRPr="004F2500" w:rsidRDefault="004563AB" w:rsidP="004F2500">
      <w:pPr>
        <w:spacing w:before="120" w:after="0"/>
        <w:ind w:firstLine="567"/>
        <w:jc w:val="both"/>
      </w:pPr>
      <w:r>
        <w:pict>
          <v:shape id="_x0000_i1118" type="#_x0000_t75" style="width:203.25pt;height:30.75pt">
            <v:imagedata r:id="rId84" o:title=""/>
          </v:shape>
        </w:pic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Продуктивність праці складає 2855 шт. на 1 робітника, або 11304,36 грн. на одного робітника.</w:t>
      </w:r>
    </w:p>
    <w:p w:rsidR="00C45755" w:rsidRDefault="00C45755" w:rsidP="004F2500">
      <w:pPr>
        <w:spacing w:before="120" w:after="0"/>
        <w:ind w:firstLine="567"/>
        <w:jc w:val="both"/>
      </w:pPr>
    </w:p>
    <w:p w:rsidR="00C45755" w:rsidRDefault="00C45755" w:rsidP="004F2500">
      <w:pPr>
        <w:spacing w:before="120" w:after="0"/>
        <w:ind w:firstLine="567"/>
        <w:jc w:val="both"/>
      </w:pPr>
    </w:p>
    <w:p w:rsidR="00C45755" w:rsidRDefault="00C45755" w:rsidP="004F2500">
      <w:pPr>
        <w:spacing w:before="120" w:after="0"/>
        <w:ind w:firstLine="567"/>
        <w:jc w:val="both"/>
      </w:pPr>
    </w:p>
    <w:p w:rsidR="00C45755" w:rsidRDefault="00C45755" w:rsidP="004F2500">
      <w:pPr>
        <w:spacing w:before="120" w:after="0"/>
        <w:ind w:firstLine="567"/>
        <w:jc w:val="both"/>
      </w:pP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Висновки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У курсовій роботі було організовано виробництво распорного кільця.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На основі проведених розрахунків на підставі вихідних даних можна зробити наступні висновки.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Тип виробничої дільниці було обґрунтовано, тобто була доведена доцільність його організації на підставі визначення коефіцієнта серійності. В роботі коефіцієнт серійності дорівнює 0,17. Але відомо, якщо коефіцієнт серійності</w:t>
      </w:r>
      <w:r>
        <w:t xml:space="preserve"> </w:t>
      </w:r>
      <w:r w:rsidRPr="004F2500">
        <w:t xml:space="preserve">дорівнює </w:t>
      </w:r>
      <w:r w:rsidRPr="004F2500">
        <w:sym w:font="Symbol" w:char="F0BB"/>
      </w:r>
      <w:r w:rsidRPr="004F2500">
        <w:t xml:space="preserve"> 1, то це відповідає масовому типу виробництва, в номенклатурі якого значиться один або декілька виробів. Далі був встановлений такт поточної лінії, тобто того часу, за який з поточної лінії сходить 1 виріб. Для цього було визначено: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Об’єм випуску, який склав 465306 шт.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Ефективний фонд часу роботи устаткування склав 3293,12 год. або 197587,2 хв., який був знайдений через номінальний фонд часу роботи устаткування 4016 год. або 240960 хв.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Використовуючи ці дані ритм поточної лінії склав 0,4 хв/шт.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У курсовій роботі було визначено кількість робочих місць на кожну операцію для того, щоб визначити коефіцієнт завантаження робочих місць. По розрахунковим даним було побудовано графік, але в зв’язку з недовантаженням робочих місць було зроблено об’єднання операцій, що привело до повного завантаження робочих місць на дільниці.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Промислово-виробничий персонал дільниці, що проектується включає основних і допоміжних робочих. Для визначення необхідної кількості робітників, був обчислений ефективний фонд часу одного робітника і який складає 3293,12 годин або 197587,2 хв. Згідно проведеним розрахункам, кількість основних робітників дорівнює 105 чоловік і необхідна кількість допоміжних робітників складає 58 чоловік, що складає 55,2% від кількості основних робітників.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На підставі трудомісткості відрядних робіт і тарифних ставок було проведено розрахунок заробітної плати виробничих робітників (відрядників), та була встановлена повна собівартість одиниці продукції, яка дорівнює 3,96 грн. (396 коп.)</w:t>
      </w:r>
    </w:p>
    <w:p w:rsidR="00C45755" w:rsidRDefault="004F2500" w:rsidP="004F2500">
      <w:pPr>
        <w:spacing w:before="120" w:after="0"/>
        <w:ind w:firstLine="567"/>
        <w:jc w:val="both"/>
      </w:pPr>
      <w:r w:rsidRPr="004F2500">
        <w:t>Була розрахована</w:t>
      </w:r>
      <w:r>
        <w:t xml:space="preserve"> </w:t>
      </w:r>
      <w:r w:rsidRPr="004F2500">
        <w:t>продуктивність праці, яка склала 2855шт/чол.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Додатки</w:t>
      </w:r>
    </w:p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Додаток 1. Ефективний фонд робочого часу одного працівника.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684"/>
        <w:gridCol w:w="3878"/>
        <w:gridCol w:w="1728"/>
        <w:gridCol w:w="2021"/>
        <w:gridCol w:w="1877"/>
      </w:tblGrid>
      <w:tr w:rsidR="004F2500" w:rsidRPr="004F2500" w:rsidTr="00773600">
        <w:trPr>
          <w:trHeight w:val="490"/>
        </w:trPr>
        <w:tc>
          <w:tcPr>
            <w:tcW w:w="3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№ п/п</w:t>
            </w:r>
          </w:p>
        </w:tc>
        <w:tc>
          <w:tcPr>
            <w:tcW w:w="19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Складфондуробочогочасу</w:t>
            </w:r>
          </w:p>
        </w:tc>
        <w:tc>
          <w:tcPr>
            <w:tcW w:w="8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Позначення</w:t>
            </w:r>
          </w:p>
        </w:tc>
        <w:tc>
          <w:tcPr>
            <w:tcW w:w="1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Робочий час працівника, що планується</w:t>
            </w:r>
          </w:p>
        </w:tc>
      </w:tr>
      <w:tr w:rsidR="004F2500" w:rsidRPr="004F2500" w:rsidTr="00773600">
        <w:trPr>
          <w:trHeight w:val="490"/>
        </w:trPr>
        <w:tc>
          <w:tcPr>
            <w:tcW w:w="3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19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8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в днях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в годинах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Календарний фонд часу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Тк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365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Неробочі дні, усього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В тому числі: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вихідні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святкові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Твих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4F2500" w:rsidP="00773600">
            <w:pPr>
              <w:spacing w:before="0" w:after="0"/>
            </w:pPr>
            <w:r w:rsidRPr="004F2500">
              <w:t>114</w:t>
            </w:r>
          </w:p>
          <w:p w:rsidR="00C45755" w:rsidRDefault="004F2500" w:rsidP="00773600">
            <w:pPr>
              <w:spacing w:before="0" w:after="0"/>
            </w:pPr>
            <w:r w:rsidRPr="004F2500">
              <w:t>104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10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Наявний (номінальний фонд часу)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Тном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[Тк</w:t>
            </w:r>
            <w:r>
              <w:t xml:space="preserve"> </w:t>
            </w:r>
            <w:r w:rsidRPr="004F2500">
              <w:t>- Твих]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251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</w:tr>
      <w:tr w:rsidR="004F2500" w:rsidRPr="004F2500" w:rsidTr="00773600">
        <w:trPr>
          <w:trHeight w:val="2502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Планові невиходи на роботу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(в середньому на людину)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чергова відпустка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додаткова відпустка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тим, хто навчається без відриву від виробництва (1-2%)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декретна відпустка (0,25-0,5% від номінального фонду часу)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виконання державних і суспільних обов’язків (0,25%)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хвороби (1-2% від номінального фонду часу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Тневих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4F2500" w:rsidP="00773600">
            <w:pPr>
              <w:spacing w:before="0" w:after="0"/>
            </w:pPr>
            <w:r w:rsidRPr="004F2500">
              <w:t>36,91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24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  <w:p w:rsidR="00C45755" w:rsidRDefault="004F2500" w:rsidP="00773600">
            <w:pPr>
              <w:spacing w:before="0" w:after="0"/>
            </w:pPr>
            <w:r w:rsidRPr="004F2500">
              <w:t>2,51</w:t>
            </w:r>
          </w:p>
          <w:p w:rsidR="00C45755" w:rsidRDefault="004F2500" w:rsidP="00773600">
            <w:pPr>
              <w:spacing w:before="0" w:after="0"/>
            </w:pPr>
            <w:r w:rsidRPr="004F2500">
              <w:t>1,26</w:t>
            </w:r>
          </w:p>
          <w:p w:rsidR="00C45755" w:rsidRDefault="004F2500" w:rsidP="00773600">
            <w:pPr>
              <w:spacing w:before="0" w:after="0"/>
            </w:pPr>
            <w:r w:rsidRPr="004F2500">
              <w:t>0,63</w:t>
            </w:r>
          </w:p>
          <w:p w:rsidR="004F2500" w:rsidRPr="004F2500" w:rsidRDefault="004F2500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2,51</w:t>
            </w:r>
          </w:p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Явочний фонд робочого часу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Тяв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[Тном – Тневих]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214,09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Тривалість робочого дня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tпл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7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Скорочення робочого дня відповідно до чинного законодавства (в середньому на 1 особу в день)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за шкідливі умови праці (1% від середньої тривалості робочого дня)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підліткам від 15 до 18 років (2% від середньої тривалості робочого дня)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молодим матерям, які годують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- за роботу в святкові та передсвяткові дні (3% від середньої тривалості робочого дня)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tскор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4F2500" w:rsidP="00773600">
            <w:pPr>
              <w:spacing w:before="0" w:after="0"/>
            </w:pPr>
            <w:r w:rsidRPr="004F2500">
              <w:t>0,49</w:t>
            </w:r>
          </w:p>
          <w:p w:rsidR="00C45755" w:rsidRDefault="00C45755" w:rsidP="00773600">
            <w:pPr>
              <w:spacing w:before="0" w:after="0"/>
            </w:pPr>
          </w:p>
          <w:p w:rsidR="00C45755" w:rsidRDefault="004F2500" w:rsidP="00773600">
            <w:pPr>
              <w:spacing w:before="0" w:after="0"/>
            </w:pPr>
            <w:r w:rsidRPr="004F2500">
              <w:t>0,08</w:t>
            </w:r>
          </w:p>
          <w:p w:rsidR="004F2500" w:rsidRPr="004F2500" w:rsidRDefault="004F2500" w:rsidP="00773600">
            <w:pPr>
              <w:spacing w:before="0" w:after="0"/>
            </w:pPr>
          </w:p>
          <w:p w:rsidR="00C45755" w:rsidRDefault="004F2500" w:rsidP="00773600">
            <w:pPr>
              <w:spacing w:before="0" w:after="0"/>
            </w:pPr>
            <w:r w:rsidRPr="004F2500">
              <w:t>0,16</w:t>
            </w:r>
          </w:p>
          <w:p w:rsidR="004F2500" w:rsidRPr="004F2500" w:rsidRDefault="004F2500" w:rsidP="00773600">
            <w:pPr>
              <w:spacing w:before="0" w:after="0"/>
            </w:pPr>
          </w:p>
          <w:p w:rsidR="00C45755" w:rsidRDefault="004F2500" w:rsidP="00773600">
            <w:pPr>
              <w:spacing w:before="0" w:after="0"/>
            </w:pPr>
            <w:r w:rsidRPr="004F2500">
              <w:t>0,012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0,24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Середня тривалість робочого дня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tср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[tпл – tскор]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7,51</w:t>
            </w:r>
          </w:p>
        </w:tc>
      </w:tr>
      <w:tr w:rsidR="004F2500" w:rsidRPr="004F2500" w:rsidTr="00773600"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1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Ефективний фонд робочого часу 1 працівника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Теф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[Тяв· tср]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1607,8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Додаток 2. Приблизний склад допоміжних робочих в механічних і механіко-складальних цехах.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223"/>
        <w:gridCol w:w="1170"/>
        <w:gridCol w:w="1110"/>
        <w:gridCol w:w="1180"/>
        <w:gridCol w:w="839"/>
        <w:gridCol w:w="1013"/>
        <w:gridCol w:w="915"/>
        <w:gridCol w:w="738"/>
      </w:tblGrid>
      <w:tr w:rsidR="004F2500" w:rsidRPr="004F2500" w:rsidTr="00773600">
        <w:trPr>
          <w:trHeight w:val="240"/>
          <w:jc w:val="center"/>
        </w:trPr>
        <w:tc>
          <w:tcPr>
            <w:tcW w:w="15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Посадитапрофесії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Розряд</w:t>
            </w:r>
          </w:p>
        </w:tc>
        <w:tc>
          <w:tcPr>
            <w:tcW w:w="284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Число виробничих робітників</w:t>
            </w:r>
          </w:p>
        </w:tc>
      </w:tr>
      <w:tr w:rsidR="004F2500" w:rsidRPr="004F2500" w:rsidTr="00773600">
        <w:trPr>
          <w:trHeight w:val="240"/>
          <w:jc w:val="center"/>
        </w:trPr>
        <w:tc>
          <w:tcPr>
            <w:tcW w:w="15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5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50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60-65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75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100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125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150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Наладчик обладнання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5-6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1-2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Слюсарі по поточному ремонту та обслуговуванню обладнання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3-5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Верстатники по ремонту обладнання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Слюсарі по ремонту технологічного оснащення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3-4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1-2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Верстатники по ремонту технологічного оснащення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3-4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1-2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Комірники матеріальних і проміжних комор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Комірники ІРК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1-2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Електромонтери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1-5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Шорники, мастильники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-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Підготовники-розподільники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4-5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2-3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Комплектувальники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1-2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Контролери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2-6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6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7-8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15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18</w:t>
            </w:r>
          </w:p>
        </w:tc>
      </w:tr>
      <w:tr w:rsidR="004F2500" w:rsidRPr="004F2500" w:rsidTr="00773600">
        <w:trPr>
          <w:jc w:val="center"/>
        </w:trPr>
        <w:tc>
          <w:tcPr>
            <w:tcW w:w="1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Підсобні та транспортні робітники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1-2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4-5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5-6</w:t>
            </w: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9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500" w:rsidRPr="004F2500" w:rsidRDefault="004F2500" w:rsidP="00773600">
            <w:pPr>
              <w:spacing w:before="0" w:after="0"/>
            </w:pPr>
            <w:r w:rsidRPr="004F2500">
              <w:t>11</w:t>
            </w:r>
          </w:p>
        </w:tc>
      </w:tr>
    </w:tbl>
    <w:p w:rsidR="004F2500" w:rsidRPr="004F2500" w:rsidRDefault="004F2500" w:rsidP="004F2500">
      <w:pPr>
        <w:spacing w:before="120" w:after="0"/>
        <w:ind w:firstLine="567"/>
        <w:jc w:val="both"/>
      </w:pPr>
      <w:r w:rsidRPr="004F2500">
        <w:t>Додаток 3. Тарифні ставки для основних та допоміжних робітників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4515"/>
        <w:gridCol w:w="956"/>
        <w:gridCol w:w="980"/>
        <w:gridCol w:w="990"/>
        <w:gridCol w:w="956"/>
        <w:gridCol w:w="986"/>
        <w:gridCol w:w="805"/>
      </w:tblGrid>
      <w:tr w:rsidR="004F2500" w:rsidRPr="004F2500" w:rsidTr="00773600">
        <w:trPr>
          <w:trHeight w:val="240"/>
        </w:trPr>
        <w:tc>
          <w:tcPr>
            <w:tcW w:w="22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Категоріїробітників</w:t>
            </w:r>
          </w:p>
        </w:tc>
        <w:tc>
          <w:tcPr>
            <w:tcW w:w="278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Розряд тарифної ставки, коп.</w:t>
            </w:r>
          </w:p>
        </w:tc>
      </w:tr>
      <w:tr w:rsidR="004F2500" w:rsidRPr="004F2500" w:rsidTr="00773600">
        <w:trPr>
          <w:trHeight w:val="240"/>
        </w:trPr>
        <w:tc>
          <w:tcPr>
            <w:tcW w:w="22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I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II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III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IV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V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VI</w:t>
            </w:r>
          </w:p>
        </w:tc>
      </w:tr>
      <w:tr w:rsidR="004F2500" w:rsidRPr="004F2500" w:rsidTr="00773600"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Станочники, які зайняті на особливо важких роботах; ремонтники; наладчики; особи, які обслуговують автоматизовані лінії, станки з УВУ: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1.1. відрядники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1.2. почасовики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65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61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70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66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78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73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88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82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100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94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117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109</w:t>
            </w:r>
          </w:p>
        </w:tc>
      </w:tr>
      <w:tr w:rsidR="004F2500" w:rsidRPr="004F2500" w:rsidTr="00773600"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Решта</w:t>
            </w:r>
            <w:r>
              <w:t xml:space="preserve"> </w:t>
            </w:r>
            <w:r w:rsidRPr="004F2500">
              <w:t>станочників; штамповщики; інструментальники: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2.1. відрядники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2.2. почасовики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60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56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65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61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72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67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81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75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92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86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55" w:rsidRDefault="00C45755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107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100</w:t>
            </w:r>
          </w:p>
        </w:tc>
      </w:tr>
      <w:tr w:rsidR="004F2500" w:rsidRPr="004F2500" w:rsidTr="00773600"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  <w:r w:rsidRPr="004F2500">
              <w:t>Решта робітників: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3.1. відрядники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3.2. почасовики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54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50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59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55</w:t>
            </w:r>
          </w:p>
        </w:tc>
        <w:tc>
          <w:tcPr>
            <w:tcW w:w="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65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61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73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68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83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78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500" w:rsidRPr="004F2500" w:rsidRDefault="004F2500" w:rsidP="00773600">
            <w:pPr>
              <w:spacing w:before="0" w:after="0"/>
            </w:pPr>
          </w:p>
          <w:p w:rsidR="004F2500" w:rsidRPr="004F2500" w:rsidRDefault="004F2500" w:rsidP="00773600">
            <w:pPr>
              <w:spacing w:before="0" w:after="0"/>
            </w:pPr>
            <w:r w:rsidRPr="004F2500">
              <w:t>97</w:t>
            </w:r>
          </w:p>
          <w:p w:rsidR="004F2500" w:rsidRPr="004F2500" w:rsidRDefault="004F2500" w:rsidP="00773600">
            <w:pPr>
              <w:spacing w:before="0" w:after="0"/>
            </w:pPr>
            <w:r w:rsidRPr="004F2500">
              <w:t>91</w:t>
            </w:r>
          </w:p>
        </w:tc>
      </w:tr>
    </w:tbl>
    <w:p w:rsidR="00C45755" w:rsidRDefault="00C45755" w:rsidP="004F2500">
      <w:pPr>
        <w:spacing w:before="120" w:after="0"/>
        <w:ind w:firstLine="567"/>
        <w:jc w:val="both"/>
      </w:pPr>
    </w:p>
    <w:p w:rsidR="004F2500" w:rsidRDefault="004F2500" w:rsidP="004F2500">
      <w:pPr>
        <w:spacing w:before="120" w:after="0"/>
        <w:ind w:firstLine="567"/>
        <w:jc w:val="both"/>
      </w:pPr>
      <w:bookmarkStart w:id="1" w:name="_GoBack"/>
      <w:bookmarkEnd w:id="1"/>
    </w:p>
    <w:sectPr w:rsidR="004F2500" w:rsidSect="004F2500">
      <w:pgSz w:w="12240" w:h="15840"/>
      <w:pgMar w:top="1134" w:right="1134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55" w:rsidRDefault="00C45755">
      <w:pPr>
        <w:spacing w:before="0" w:after="0"/>
      </w:pPr>
      <w:r>
        <w:separator/>
      </w:r>
    </w:p>
  </w:endnote>
  <w:endnote w:type="continuationSeparator" w:id="0">
    <w:p w:rsidR="00C45755" w:rsidRDefault="00C457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55" w:rsidRDefault="00C45755">
      <w:pPr>
        <w:spacing w:before="0" w:after="0"/>
      </w:pPr>
      <w:r>
        <w:separator/>
      </w:r>
    </w:p>
  </w:footnote>
  <w:footnote w:type="continuationSeparator" w:id="0">
    <w:p w:rsidR="00C45755" w:rsidRDefault="00C4575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500"/>
    <w:rsid w:val="000458EA"/>
    <w:rsid w:val="00051FB8"/>
    <w:rsid w:val="00095BA6"/>
    <w:rsid w:val="00210DB3"/>
    <w:rsid w:val="0031418A"/>
    <w:rsid w:val="00350B15"/>
    <w:rsid w:val="00377A3D"/>
    <w:rsid w:val="004563AB"/>
    <w:rsid w:val="004F2500"/>
    <w:rsid w:val="0052086C"/>
    <w:rsid w:val="005A2562"/>
    <w:rsid w:val="005D7A03"/>
    <w:rsid w:val="00755964"/>
    <w:rsid w:val="00773600"/>
    <w:rsid w:val="008C19D7"/>
    <w:rsid w:val="00A44D32"/>
    <w:rsid w:val="00B82DB4"/>
    <w:rsid w:val="00C45755"/>
    <w:rsid w:val="00CB2C3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6"/>
    <o:shapelayout v:ext="edit">
      <o:idmap v:ext="edit" data="1"/>
    </o:shapelayout>
  </w:shapeDefaults>
  <w:decimalSymbol w:val=","/>
  <w:listSeparator w:val=";"/>
  <w14:defaultImageDpi w14:val="0"/>
  <w15:docId w15:val="{B971690D-FBA7-4B17-993C-62EC5AD8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F2500"/>
    <w:pPr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5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F25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25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F2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F2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2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F2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F2500"/>
    <w:pPr>
      <w:keepNext/>
      <w:spacing w:before="0" w:after="0" w:line="360" w:lineRule="auto"/>
      <w:ind w:right="2032" w:firstLine="36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F2500"/>
    <w:pPr>
      <w:keepNext/>
      <w:spacing w:before="0" w:after="0" w:line="360" w:lineRule="auto"/>
      <w:ind w:right="2752" w:firstLine="36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rsid w:val="004F2500"/>
    <w:pPr>
      <w:spacing w:before="0" w:after="0"/>
    </w:pPr>
    <w:rPr>
      <w:rFonts w:ascii="Courier New" w:eastAsia="Batang" w:hAnsi="Courier New" w:cs="Courier New"/>
      <w:b/>
      <w:bCs/>
      <w:sz w:val="28"/>
      <w:szCs w:val="28"/>
      <w:lang w:eastAsia="ko-KR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F250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4F2500"/>
  </w:style>
  <w:style w:type="paragraph" w:styleId="a8">
    <w:name w:val="footnote text"/>
    <w:basedOn w:val="a"/>
    <w:link w:val="a9"/>
    <w:uiPriority w:val="99"/>
    <w:semiHidden/>
    <w:rsid w:val="004F2500"/>
    <w:pPr>
      <w:spacing w:before="0"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4F2500"/>
    <w:rPr>
      <w:vertAlign w:val="superscript"/>
    </w:rPr>
  </w:style>
  <w:style w:type="character" w:styleId="ab">
    <w:name w:val="Hyperlink"/>
    <w:basedOn w:val="a0"/>
    <w:uiPriority w:val="99"/>
    <w:rsid w:val="004F250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rsid w:val="004F2500"/>
    <w:pPr>
      <w:spacing w:before="0"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4F250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F2500"/>
    <w:pPr>
      <w:spacing w:before="0"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F2500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f">
    <w:name w:val="caption"/>
    <w:basedOn w:val="a"/>
    <w:uiPriority w:val="99"/>
    <w:qFormat/>
    <w:rsid w:val="004F2500"/>
    <w:pPr>
      <w:spacing w:before="0" w:after="0"/>
      <w:jc w:val="center"/>
    </w:pPr>
    <w:rPr>
      <w:sz w:val="28"/>
      <w:szCs w:val="28"/>
    </w:rPr>
  </w:style>
  <w:style w:type="paragraph" w:styleId="af0">
    <w:name w:val="Title"/>
    <w:basedOn w:val="a"/>
    <w:link w:val="af1"/>
    <w:uiPriority w:val="99"/>
    <w:qFormat/>
    <w:rsid w:val="004F2500"/>
    <w:pPr>
      <w:spacing w:before="0" w:after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2">
    <w:name w:val="Îñíîâíîé òåêñò"/>
    <w:basedOn w:val="a"/>
    <w:uiPriority w:val="99"/>
    <w:rsid w:val="004F2500"/>
    <w:pPr>
      <w:spacing w:before="0" w:after="120" w:line="288" w:lineRule="auto"/>
      <w:ind w:firstLine="720"/>
      <w:jc w:val="both"/>
    </w:pPr>
    <w:rPr>
      <w:sz w:val="28"/>
      <w:szCs w:val="28"/>
      <w:lang w:val="en-US"/>
    </w:rPr>
  </w:style>
  <w:style w:type="paragraph" w:customStyle="1" w:styleId="af3">
    <w:name w:val="Ñïèñîê"/>
    <w:basedOn w:val="a"/>
    <w:uiPriority w:val="99"/>
    <w:rsid w:val="004F2500"/>
    <w:pPr>
      <w:spacing w:before="0" w:after="0" w:line="288" w:lineRule="auto"/>
      <w:ind w:left="360" w:hanging="360"/>
      <w:jc w:val="both"/>
    </w:pPr>
    <w:rPr>
      <w:sz w:val="28"/>
      <w:szCs w:val="28"/>
      <w:lang w:val="en-US"/>
    </w:rPr>
  </w:style>
  <w:style w:type="paragraph" w:styleId="af4">
    <w:name w:val="Normal (Web)"/>
    <w:basedOn w:val="a"/>
    <w:uiPriority w:val="99"/>
    <w:rsid w:val="004F2500"/>
    <w:pPr>
      <w:spacing w:beforeAutospacing="1" w:afterAutospacing="1"/>
    </w:pPr>
  </w:style>
  <w:style w:type="paragraph" w:styleId="23">
    <w:name w:val="Body Text 2"/>
    <w:basedOn w:val="a"/>
    <w:link w:val="24"/>
    <w:uiPriority w:val="99"/>
    <w:rsid w:val="004F2500"/>
    <w:pPr>
      <w:spacing w:before="0" w:after="0"/>
      <w:ind w:firstLine="851"/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sid w:val="004F2500"/>
    <w:pPr>
      <w:spacing w:before="0"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font5">
    <w:name w:val="font5"/>
    <w:basedOn w:val="a"/>
    <w:uiPriority w:val="99"/>
    <w:rsid w:val="004F2500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a"/>
    <w:uiPriority w:val="99"/>
    <w:rsid w:val="004F2500"/>
    <w:pPr>
      <w:spacing w:beforeAutospacing="1" w:afterAutospacing="1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</w:style>
  <w:style w:type="paragraph" w:customStyle="1" w:styleId="xl25">
    <w:name w:val="xl25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</w:style>
  <w:style w:type="paragraph" w:customStyle="1" w:styleId="xl26">
    <w:name w:val="xl26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27">
    <w:name w:val="xl27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</w:pPr>
  </w:style>
  <w:style w:type="paragraph" w:customStyle="1" w:styleId="xl28">
    <w:name w:val="xl28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29">
    <w:name w:val="xl29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</w:style>
  <w:style w:type="paragraph" w:customStyle="1" w:styleId="xl30">
    <w:name w:val="xl30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</w:style>
  <w:style w:type="paragraph" w:customStyle="1" w:styleId="xl31">
    <w:name w:val="xl31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</w:style>
  <w:style w:type="paragraph" w:customStyle="1" w:styleId="xl32">
    <w:name w:val="xl32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34">
    <w:name w:val="xl34"/>
    <w:basedOn w:val="a"/>
    <w:uiPriority w:val="99"/>
    <w:rsid w:val="004F25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</w:pPr>
    <w:rPr>
      <w:rFonts w:ascii="Arial" w:hAnsi="Arial" w:cs="Arial"/>
      <w:b/>
      <w:bCs/>
    </w:rPr>
  </w:style>
  <w:style w:type="character" w:styleId="af5">
    <w:name w:val="Strong"/>
    <w:basedOn w:val="a0"/>
    <w:uiPriority w:val="99"/>
    <w:qFormat/>
    <w:rsid w:val="004F2500"/>
    <w:rPr>
      <w:b/>
      <w:bCs/>
    </w:rPr>
  </w:style>
  <w:style w:type="paragraph" w:customStyle="1" w:styleId="xl35">
    <w:name w:val="xl35"/>
    <w:basedOn w:val="a"/>
    <w:uiPriority w:val="99"/>
    <w:rsid w:val="004F25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Autospacing="1"/>
      <w:jc w:val="center"/>
      <w:textAlignment w:val="center"/>
    </w:pPr>
  </w:style>
  <w:style w:type="paragraph" w:styleId="af6">
    <w:name w:val="Plain Text"/>
    <w:basedOn w:val="a"/>
    <w:link w:val="af7"/>
    <w:uiPriority w:val="99"/>
    <w:rsid w:val="004F2500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PEStyleFont">
    <w:name w:val="PEStyleFont"/>
    <w:basedOn w:val="a0"/>
    <w:uiPriority w:val="99"/>
    <w:rsid w:val="004F2500"/>
    <w:rPr>
      <w:rFonts w:ascii="PEW Report" w:hAnsi="PEW Report" w:cs="PEW Report"/>
      <w:spacing w:val="0"/>
      <w:position w:val="0"/>
      <w:sz w:val="16"/>
      <w:szCs w:val="16"/>
      <w:u w:val="none"/>
    </w:rPr>
  </w:style>
  <w:style w:type="character" w:customStyle="1" w:styleId="PEStyleFont0">
    <w:name w:val="PEStyleFont0"/>
    <w:basedOn w:val="PEStyleFont"/>
    <w:uiPriority w:val="99"/>
    <w:rsid w:val="004F2500"/>
    <w:rPr>
      <w:rFonts w:ascii="PEW Report" w:hAnsi="PEW Report" w:cs="PEW Report"/>
      <w:b/>
      <w:bCs/>
      <w:spacing w:val="0"/>
      <w:position w:val="0"/>
      <w:sz w:val="52"/>
      <w:szCs w:val="52"/>
      <w:u w:val="none"/>
    </w:rPr>
  </w:style>
  <w:style w:type="character" w:customStyle="1" w:styleId="PEStyleFont1">
    <w:name w:val="PEStyleFont1"/>
    <w:basedOn w:val="PEStyleFont"/>
    <w:uiPriority w:val="99"/>
    <w:rsid w:val="004F2500"/>
    <w:rPr>
      <w:rFonts w:ascii="PEW Report" w:hAnsi="PEW Report" w:cs="PEW Report"/>
      <w:spacing w:val="0"/>
      <w:position w:val="0"/>
      <w:sz w:val="16"/>
      <w:szCs w:val="16"/>
      <w:u w:val="none"/>
    </w:rPr>
  </w:style>
  <w:style w:type="character" w:customStyle="1" w:styleId="PEStyleFont2">
    <w:name w:val="PEStyleFont2"/>
    <w:basedOn w:val="PEStyleFont"/>
    <w:uiPriority w:val="99"/>
    <w:rsid w:val="004F2500"/>
    <w:rPr>
      <w:rFonts w:ascii="PEW Report" w:hAnsi="PEW Report" w:cs="PEW Report"/>
      <w:b/>
      <w:bCs/>
      <w:i/>
      <w:iCs/>
      <w:spacing w:val="0"/>
      <w:position w:val="0"/>
      <w:sz w:val="32"/>
      <w:szCs w:val="32"/>
      <w:u w:val="none"/>
    </w:rPr>
  </w:style>
  <w:style w:type="character" w:customStyle="1" w:styleId="PEStyleFont3">
    <w:name w:val="PEStyleFont3"/>
    <w:basedOn w:val="PEStyleFont"/>
    <w:uiPriority w:val="99"/>
    <w:rsid w:val="004F2500"/>
    <w:rPr>
      <w:rFonts w:ascii="PEW Report" w:hAnsi="PEW Report" w:cs="PEW Report"/>
      <w:spacing w:val="0"/>
      <w:position w:val="0"/>
      <w:sz w:val="20"/>
      <w:szCs w:val="20"/>
      <w:u w:val="none"/>
    </w:rPr>
  </w:style>
  <w:style w:type="character" w:customStyle="1" w:styleId="PEStyleFont4">
    <w:name w:val="PEStyleFont4"/>
    <w:basedOn w:val="PEStyleFont"/>
    <w:uiPriority w:val="99"/>
    <w:rsid w:val="004F2500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character" w:customStyle="1" w:styleId="PEStyleFont5">
    <w:name w:val="PEStyleFont5"/>
    <w:basedOn w:val="PEStyleFont"/>
    <w:uiPriority w:val="99"/>
    <w:rsid w:val="004F2500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character" w:customStyle="1" w:styleId="PEStyleFont6">
    <w:name w:val="PEStyleFont6"/>
    <w:basedOn w:val="PEStyleFont"/>
    <w:uiPriority w:val="99"/>
    <w:rsid w:val="004F2500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basedOn w:val="PEStyleFont"/>
    <w:uiPriority w:val="99"/>
    <w:rsid w:val="004F2500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basedOn w:val="PEStyleFont"/>
    <w:uiPriority w:val="99"/>
    <w:rsid w:val="004F2500"/>
    <w:rPr>
      <w:rFonts w:ascii="PEW Report" w:hAnsi="PEW Report" w:cs="PEW Report"/>
      <w:spacing w:val="0"/>
      <w:position w:val="0"/>
      <w:sz w:val="16"/>
      <w:szCs w:val="16"/>
      <w:u w:val="none"/>
    </w:rPr>
  </w:style>
  <w:style w:type="character" w:customStyle="1" w:styleId="PEStyleFont9">
    <w:name w:val="PEStyleFont9"/>
    <w:basedOn w:val="PEStyleFont"/>
    <w:uiPriority w:val="99"/>
    <w:rsid w:val="004F2500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character" w:customStyle="1" w:styleId="PEStyleFont10">
    <w:name w:val="PEStyleFont10"/>
    <w:basedOn w:val="PEStyleFont"/>
    <w:uiPriority w:val="99"/>
    <w:rsid w:val="004F2500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character" w:customStyle="1" w:styleId="PEStyleFont11">
    <w:name w:val="PEStyleFont11"/>
    <w:basedOn w:val="PEStyleFont"/>
    <w:uiPriority w:val="99"/>
    <w:rsid w:val="004F2500"/>
    <w:rPr>
      <w:rFonts w:ascii="PEW Report" w:hAnsi="PEW Report" w:cs="PEW Report"/>
      <w:spacing w:val="0"/>
      <w:position w:val="0"/>
      <w:sz w:val="20"/>
      <w:szCs w:val="20"/>
      <w:u w:val="none"/>
    </w:rPr>
  </w:style>
  <w:style w:type="character" w:customStyle="1" w:styleId="PEStyleFont12">
    <w:name w:val="PEStyleFont12"/>
    <w:basedOn w:val="PEStyleFont"/>
    <w:uiPriority w:val="99"/>
    <w:rsid w:val="004F2500"/>
    <w:rPr>
      <w:rFonts w:ascii="PEW Report" w:hAnsi="PEW Report" w:cs="PEW Report"/>
      <w:spacing w:val="0"/>
      <w:position w:val="0"/>
      <w:sz w:val="20"/>
      <w:szCs w:val="20"/>
      <w:u w:val="none"/>
    </w:rPr>
  </w:style>
  <w:style w:type="paragraph" w:customStyle="1" w:styleId="PEStylePara0">
    <w:name w:val="PEStylePara0"/>
    <w:basedOn w:val="af6"/>
    <w:uiPriority w:val="99"/>
    <w:rsid w:val="004F2500"/>
    <w:pPr>
      <w:keepNext/>
      <w:keepLines/>
      <w:jc w:val="center"/>
    </w:pPr>
  </w:style>
  <w:style w:type="paragraph" w:customStyle="1" w:styleId="PEStylePara1">
    <w:name w:val="PEStylePara1"/>
    <w:basedOn w:val="PEStylePara0"/>
    <w:next w:val="PEStylePara0"/>
    <w:uiPriority w:val="99"/>
    <w:rsid w:val="004F2500"/>
    <w:pPr>
      <w:keepNext w:val="0"/>
      <w:keepLines w:val="0"/>
      <w:jc w:val="both"/>
    </w:pPr>
  </w:style>
  <w:style w:type="paragraph" w:customStyle="1" w:styleId="PEStylePara2">
    <w:name w:val="PEStylePara2"/>
    <w:basedOn w:val="PEStylePara0"/>
    <w:next w:val="PEStylePara0"/>
    <w:uiPriority w:val="99"/>
    <w:rsid w:val="004F2500"/>
  </w:style>
  <w:style w:type="paragraph" w:customStyle="1" w:styleId="PEStylePara3">
    <w:name w:val="PEStylePara3"/>
    <w:basedOn w:val="PEStylePara0"/>
    <w:next w:val="PEStylePara0"/>
    <w:uiPriority w:val="99"/>
    <w:rsid w:val="004F2500"/>
  </w:style>
  <w:style w:type="paragraph" w:customStyle="1" w:styleId="PEStylePara4">
    <w:name w:val="PEStylePara4"/>
    <w:basedOn w:val="PEStylePara0"/>
    <w:next w:val="PEStylePara0"/>
    <w:uiPriority w:val="99"/>
    <w:rsid w:val="004F2500"/>
    <w:pPr>
      <w:keepNext w:val="0"/>
      <w:keepLines w:val="0"/>
      <w:jc w:val="left"/>
    </w:pPr>
  </w:style>
  <w:style w:type="paragraph" w:customStyle="1" w:styleId="PEStylePara5">
    <w:name w:val="PEStylePara5"/>
    <w:basedOn w:val="PEStylePara0"/>
    <w:next w:val="PEStylePara0"/>
    <w:uiPriority w:val="99"/>
    <w:rsid w:val="004F2500"/>
  </w:style>
  <w:style w:type="paragraph" w:customStyle="1" w:styleId="PEStylePara6">
    <w:name w:val="PEStylePara6"/>
    <w:basedOn w:val="PEStylePara0"/>
    <w:next w:val="PEStylePara0"/>
    <w:uiPriority w:val="99"/>
    <w:rsid w:val="004F2500"/>
  </w:style>
  <w:style w:type="paragraph" w:customStyle="1" w:styleId="PEStylePara7">
    <w:name w:val="PEStylePara7"/>
    <w:basedOn w:val="PEStylePara0"/>
    <w:next w:val="PEStylePara0"/>
    <w:uiPriority w:val="99"/>
    <w:rsid w:val="004F2500"/>
    <w:pPr>
      <w:keepNext w:val="0"/>
      <w:keepLines w:val="0"/>
      <w:jc w:val="left"/>
    </w:pPr>
  </w:style>
  <w:style w:type="paragraph" w:styleId="af8">
    <w:name w:val="header"/>
    <w:basedOn w:val="a"/>
    <w:link w:val="af9"/>
    <w:uiPriority w:val="99"/>
    <w:rsid w:val="004F2500"/>
    <w:pPr>
      <w:tabs>
        <w:tab w:val="center" w:pos="4677"/>
        <w:tab w:val="right" w:pos="9355"/>
      </w:tabs>
      <w:spacing w:before="0" w:after="0"/>
    </w:pPr>
  </w:style>
  <w:style w:type="character" w:customStyle="1" w:styleId="af9">
    <w:name w:val="Верхний колонтитул Знак"/>
    <w:basedOn w:val="a0"/>
    <w:link w:val="af8"/>
    <w:uiPriority w:val="99"/>
    <w:semiHidden/>
    <w:rPr>
      <w:sz w:val="24"/>
      <w:szCs w:val="24"/>
    </w:rPr>
  </w:style>
  <w:style w:type="paragraph" w:styleId="afa">
    <w:name w:val="Block Text"/>
    <w:basedOn w:val="a"/>
    <w:uiPriority w:val="99"/>
    <w:rsid w:val="004F2500"/>
    <w:pPr>
      <w:widowControl w:val="0"/>
      <w:spacing w:before="120" w:after="0" w:line="360" w:lineRule="auto"/>
      <w:ind w:left="1701" w:right="567" w:firstLine="567"/>
      <w:jc w:val="both"/>
    </w:pPr>
    <w:rPr>
      <w:color w:val="000000"/>
      <w:sz w:val="28"/>
      <w:szCs w:val="28"/>
    </w:rPr>
  </w:style>
  <w:style w:type="paragraph" w:customStyle="1" w:styleId="DefinitionList">
    <w:name w:val="Definition List"/>
    <w:basedOn w:val="a"/>
    <w:next w:val="DefinitionTerm"/>
    <w:uiPriority w:val="99"/>
    <w:rsid w:val="004F2500"/>
    <w:pPr>
      <w:spacing w:before="0" w:after="0"/>
      <w:ind w:left="360"/>
    </w:pPr>
    <w:rPr>
      <w:lang w:val="be-BY"/>
    </w:rPr>
  </w:style>
  <w:style w:type="paragraph" w:customStyle="1" w:styleId="DefinitionTerm">
    <w:name w:val="Definition Term"/>
    <w:basedOn w:val="a"/>
    <w:next w:val="DefinitionList"/>
    <w:uiPriority w:val="99"/>
    <w:rsid w:val="004F2500"/>
    <w:pPr>
      <w:spacing w:before="0" w:after="0"/>
    </w:pPr>
    <w:rPr>
      <w:lang w:val="be-BY"/>
    </w:rPr>
  </w:style>
  <w:style w:type="paragraph" w:customStyle="1" w:styleId="H1">
    <w:name w:val="H1"/>
    <w:basedOn w:val="a"/>
    <w:next w:val="a"/>
    <w:uiPriority w:val="99"/>
    <w:rsid w:val="004F2500"/>
    <w:pPr>
      <w:keepNext/>
      <w:outlineLvl w:val="1"/>
    </w:pPr>
    <w:rPr>
      <w:b/>
      <w:bCs/>
      <w:kern w:val="36"/>
      <w:sz w:val="48"/>
      <w:szCs w:val="48"/>
      <w:lang w:val="be-BY"/>
    </w:rPr>
  </w:style>
  <w:style w:type="paragraph" w:customStyle="1" w:styleId="25">
    <w:name w:val="заголовок 2"/>
    <w:basedOn w:val="a"/>
    <w:next w:val="a"/>
    <w:uiPriority w:val="99"/>
    <w:rsid w:val="004F2500"/>
    <w:pPr>
      <w:keepNext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e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e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3057</Words>
  <Characters>17429</Characters>
  <Application>Microsoft Office Word</Application>
  <DocSecurity>0</DocSecurity>
  <Lines>145</Lines>
  <Paragraphs>40</Paragraphs>
  <ScaleCrop>false</ScaleCrop>
  <Company>Home</Company>
  <LinksUpToDate>false</LinksUpToDate>
  <CharactersWithSpaces>20446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Экономика предприятий</dc:title>
  <dc:subject/>
  <dc:creator>Alena</dc:creator>
  <cp:keywords/>
  <dc:description/>
  <cp:lastModifiedBy>admin</cp:lastModifiedBy>
  <cp:revision>2</cp:revision>
  <dcterms:created xsi:type="dcterms:W3CDTF">2014-02-18T19:04:00Z</dcterms:created>
  <dcterms:modified xsi:type="dcterms:W3CDTF">2014-02-18T19:04:00Z</dcterms:modified>
</cp:coreProperties>
</file>