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45" w:rsidRPr="00A476F0" w:rsidRDefault="00A21145" w:rsidP="0059578A">
      <w:pPr>
        <w:pStyle w:val="aa"/>
        <w:widowControl w:val="0"/>
        <w:ind w:firstLine="720"/>
        <w:jc w:val="center"/>
        <w:rPr>
          <w:b/>
          <w:szCs w:val="28"/>
        </w:rPr>
      </w:pPr>
      <w:r w:rsidRPr="00A476F0">
        <w:rPr>
          <w:b/>
          <w:szCs w:val="28"/>
        </w:rPr>
        <w:t>СОДЕРЖАНИЕ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>
        <w:rPr>
          <w:szCs w:val="28"/>
        </w:rPr>
        <w:t>Введение</w:t>
      </w:r>
    </w:p>
    <w:p w:rsidR="00A476F0" w:rsidRPr="00A476F0" w:rsidRDefault="000D22B0" w:rsidP="0059578A">
      <w:pPr>
        <w:pStyle w:val="aa"/>
        <w:widowControl w:val="0"/>
        <w:ind w:firstLine="0"/>
        <w:rPr>
          <w:szCs w:val="28"/>
        </w:rPr>
      </w:pPr>
      <w:r>
        <w:rPr>
          <w:szCs w:val="28"/>
        </w:rPr>
        <w:t>1 О</w:t>
      </w:r>
      <w:r w:rsidR="00A476F0" w:rsidRPr="00A476F0">
        <w:rPr>
          <w:szCs w:val="28"/>
        </w:rPr>
        <w:t>ценка эффективности производства в отчетном пер</w:t>
      </w:r>
      <w:r w:rsidR="00A476F0">
        <w:rPr>
          <w:szCs w:val="28"/>
        </w:rPr>
        <w:t>иоде по сравнению с предыдущим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1.1 Качество обслуживания потребителей услугами телефонной связи, степень удовлетворения по</w:t>
      </w:r>
      <w:r>
        <w:rPr>
          <w:szCs w:val="28"/>
        </w:rPr>
        <w:t>требностей в данном виде услуг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1.2 Испо</w:t>
      </w:r>
      <w:r>
        <w:rPr>
          <w:szCs w:val="28"/>
        </w:rPr>
        <w:t>льзование ресурсов предприятия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1.3</w:t>
      </w:r>
      <w:r w:rsidRPr="00A476F0">
        <w:rPr>
          <w:szCs w:val="28"/>
        </w:rPr>
        <w:tab/>
        <w:t>Себестоимость услуг. Влияние изменения производительности труда и</w:t>
      </w:r>
      <w:r>
        <w:rPr>
          <w:szCs w:val="28"/>
        </w:rPr>
        <w:t xml:space="preserve"> фондоотдачи на себестоимость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1.4</w:t>
      </w:r>
      <w:r w:rsidRPr="00A476F0">
        <w:rPr>
          <w:szCs w:val="28"/>
        </w:rPr>
        <w:tab/>
        <w:t>Финансовые показате</w:t>
      </w:r>
      <w:r>
        <w:rPr>
          <w:szCs w:val="28"/>
        </w:rPr>
        <w:t>ли – прибыль и рентабельность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2</w:t>
      </w:r>
      <w:r w:rsidRPr="00A476F0">
        <w:rPr>
          <w:szCs w:val="28"/>
        </w:rPr>
        <w:tab/>
        <w:t>Определение дополнительного количества телефонных аппар</w:t>
      </w:r>
      <w:r>
        <w:rPr>
          <w:szCs w:val="28"/>
        </w:rPr>
        <w:t>атов на сети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3 Источники финансирования дополнительных капитальных влож</w:t>
      </w:r>
      <w:r>
        <w:rPr>
          <w:szCs w:val="28"/>
        </w:rPr>
        <w:t>ений на развитие производства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 xml:space="preserve">4 </w:t>
      </w:r>
      <w:r w:rsidR="000D22B0">
        <w:rPr>
          <w:szCs w:val="28"/>
        </w:rPr>
        <w:t>Э</w:t>
      </w:r>
      <w:r w:rsidRPr="00A476F0">
        <w:rPr>
          <w:szCs w:val="28"/>
        </w:rPr>
        <w:t>кономическая эффек</w:t>
      </w:r>
      <w:r>
        <w:rPr>
          <w:szCs w:val="28"/>
        </w:rPr>
        <w:t>тивность капитальных вложений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4.1 Расче</w:t>
      </w:r>
      <w:r>
        <w:rPr>
          <w:szCs w:val="28"/>
        </w:rPr>
        <w:t>т выручки от реализации услуг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 xml:space="preserve">4.2 Расчет затрат на производство и реализацию услуг </w:t>
      </w:r>
      <w:r>
        <w:rPr>
          <w:szCs w:val="28"/>
        </w:rPr>
        <w:t>по статьям затрат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4.3 Показатели экономической эффективности (с</w:t>
      </w:r>
      <w:r>
        <w:rPr>
          <w:szCs w:val="28"/>
        </w:rPr>
        <w:t>татистические и динамические)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 w:rsidRPr="00A476F0">
        <w:rPr>
          <w:szCs w:val="28"/>
        </w:rPr>
        <w:t>5</w:t>
      </w:r>
      <w:r w:rsidRPr="00A476F0">
        <w:rPr>
          <w:szCs w:val="28"/>
        </w:rPr>
        <w:tab/>
        <w:t>компле</w:t>
      </w:r>
      <w:r>
        <w:rPr>
          <w:szCs w:val="28"/>
        </w:rPr>
        <w:t>ксная оценка деятельности ГТС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>
        <w:rPr>
          <w:szCs w:val="28"/>
        </w:rPr>
        <w:t>Литература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  <w:r>
        <w:rPr>
          <w:szCs w:val="28"/>
        </w:rPr>
        <w:t xml:space="preserve">Приложение </w:t>
      </w:r>
    </w:p>
    <w:p w:rsidR="00A476F0" w:rsidRPr="00A476F0" w:rsidRDefault="00A476F0" w:rsidP="0059578A">
      <w:pPr>
        <w:pStyle w:val="aa"/>
        <w:widowControl w:val="0"/>
        <w:ind w:firstLine="0"/>
        <w:rPr>
          <w:szCs w:val="28"/>
        </w:rPr>
      </w:pPr>
    </w:p>
    <w:p w:rsidR="00A21145" w:rsidRPr="00A476F0" w:rsidRDefault="00A21145" w:rsidP="0059578A">
      <w:pPr>
        <w:pStyle w:val="a3"/>
        <w:keepNext w:val="0"/>
        <w:widowControl w:val="0"/>
        <w:spacing w:before="0" w:after="0"/>
        <w:ind w:firstLine="720"/>
        <w:outlineLvl w:val="9"/>
        <w:rPr>
          <w:b/>
          <w:szCs w:val="28"/>
        </w:rPr>
      </w:pPr>
      <w:r w:rsidRPr="00A476F0">
        <w:rPr>
          <w:szCs w:val="28"/>
        </w:rPr>
        <w:br w:type="page"/>
      </w:r>
      <w:bookmarkStart w:id="0" w:name="_Toc130879834"/>
      <w:bookmarkStart w:id="1" w:name="_Toc130880440"/>
      <w:r w:rsidRPr="00A476F0">
        <w:rPr>
          <w:b/>
          <w:szCs w:val="28"/>
        </w:rPr>
        <w:t>ВВЕДЕНИЕ</w:t>
      </w:r>
      <w:bookmarkEnd w:id="0"/>
      <w:bookmarkEnd w:id="1"/>
    </w:p>
    <w:p w:rsidR="00A476F0" w:rsidRPr="00A476F0" w:rsidRDefault="00A476F0" w:rsidP="0059578A">
      <w:pPr>
        <w:pStyle w:val="a4"/>
        <w:widowControl w:val="0"/>
      </w:pPr>
    </w:p>
    <w:p w:rsidR="008B306A" w:rsidRPr="00A476F0" w:rsidRDefault="008B306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Связь – важная отрасль экономики, обеспечивающая своими услугами большую часть населения планеты.</w:t>
      </w:r>
    </w:p>
    <w:p w:rsidR="008B306A" w:rsidRPr="00A476F0" w:rsidRDefault="008B306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При этом данная отрасль имеет ряд специфических особенностей. Во-первых, это незавершенный характер товара, ведь услуга связи – конечный полезный результат производственной деятельности по передаче информации. Во-вторых, в процессе передачи информация не должна претерпевать каких бы то ни было изменений, кроме пространственного перемещения. Поэтому качество связи – основная задача предприятий. В-третьих, процесс производства и потребления неотделимы в связи. В-четвертых, процесс передачи информации всегда имеет двухсторонний характер.</w:t>
      </w:r>
    </w:p>
    <w:p w:rsidR="008B306A" w:rsidRPr="00A476F0" w:rsidRDefault="008B306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Все это накладывает свои отпечатки на деятельность предприятий связи.</w:t>
      </w:r>
    </w:p>
    <w:p w:rsidR="008B306A" w:rsidRPr="00A476F0" w:rsidRDefault="008B306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С каждым годом в данной отрасли появляются какие-либо изменения, благодаря которым повышается качество обслуживания потребителей и количество предоставляемых услуг.</w:t>
      </w:r>
    </w:p>
    <w:p w:rsidR="008B306A" w:rsidRPr="00A476F0" w:rsidRDefault="008B306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Сейчас без средств связи не может практически не один человек на планете. Именно поэтому данная отрасль имеет столь большое значение.</w:t>
      </w:r>
    </w:p>
    <w:p w:rsidR="008B306A" w:rsidRPr="00A476F0" w:rsidRDefault="008B306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Целью данной работы является рассмотрение деятельности предприятия связи.</w:t>
      </w:r>
    </w:p>
    <w:p w:rsidR="008B306A" w:rsidRPr="00A476F0" w:rsidRDefault="008B306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 соответс</w:t>
      </w:r>
      <w:r w:rsidR="007612D5" w:rsidRPr="00A476F0">
        <w:rPr>
          <w:szCs w:val="28"/>
        </w:rPr>
        <w:t>т</w:t>
      </w:r>
      <w:r w:rsidRPr="00A476F0">
        <w:rPr>
          <w:szCs w:val="28"/>
        </w:rPr>
        <w:t>вии с поставленной целью решается ряд задач:</w:t>
      </w:r>
    </w:p>
    <w:p w:rsidR="007612D5" w:rsidRPr="00A476F0" w:rsidRDefault="008B306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1. Сравнение</w:t>
      </w:r>
      <w:r w:rsidR="007612D5" w:rsidRPr="00A476F0">
        <w:rPr>
          <w:szCs w:val="28"/>
        </w:rPr>
        <w:t xml:space="preserve"> экономических показателей деятельности предприятия связи.</w:t>
      </w:r>
    </w:p>
    <w:p w:rsidR="007612D5" w:rsidRPr="00A476F0" w:rsidRDefault="007612D5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2. Рассмотрение целесообразности введение проекта развития предприятия связи.</w:t>
      </w:r>
    </w:p>
    <w:p w:rsidR="00512FD1" w:rsidRPr="00A476F0" w:rsidRDefault="00A21145" w:rsidP="0059578A">
      <w:pPr>
        <w:pStyle w:val="a3"/>
        <w:keepNext w:val="0"/>
        <w:widowControl w:val="0"/>
        <w:spacing w:before="0" w:after="0"/>
        <w:ind w:firstLine="720"/>
        <w:outlineLvl w:val="9"/>
        <w:rPr>
          <w:b/>
          <w:szCs w:val="28"/>
        </w:rPr>
      </w:pPr>
      <w:r w:rsidRPr="00A476F0">
        <w:rPr>
          <w:szCs w:val="28"/>
        </w:rPr>
        <w:br w:type="page"/>
      </w:r>
      <w:bookmarkStart w:id="2" w:name="_Toc130879835"/>
      <w:bookmarkStart w:id="3" w:name="_Toc130880441"/>
      <w:r w:rsidR="00A476F0" w:rsidRPr="00A476F0">
        <w:rPr>
          <w:b/>
          <w:caps w:val="0"/>
          <w:szCs w:val="28"/>
        </w:rPr>
        <w:t>1 ОЦЕНКА ЭФФЕКТИВНОСТИ ПРОИЗВОДСТВА В ОТЧЕТНОМ ПЕРИОДЕ ПО СРАВНЕНИЮ С ПРЕДЫДУЩИМ</w:t>
      </w:r>
      <w:bookmarkEnd w:id="2"/>
      <w:bookmarkEnd w:id="3"/>
    </w:p>
    <w:p w:rsidR="00A476F0" w:rsidRPr="00A476F0" w:rsidRDefault="00A476F0" w:rsidP="0059578A">
      <w:pPr>
        <w:pStyle w:val="a4"/>
        <w:widowControl w:val="0"/>
        <w:jc w:val="center"/>
        <w:rPr>
          <w:b/>
        </w:rPr>
      </w:pPr>
    </w:p>
    <w:p w:rsidR="00512FD1" w:rsidRPr="00A476F0" w:rsidRDefault="00A476F0" w:rsidP="0059578A">
      <w:pPr>
        <w:pStyle w:val="11"/>
        <w:widowControl w:val="0"/>
      </w:pPr>
      <w:bookmarkStart w:id="4" w:name="_Toc130879836"/>
      <w:bookmarkStart w:id="5" w:name="_Toc130880442"/>
      <w:r w:rsidRPr="00A476F0">
        <w:t>1.1 КАЧЕСТВО ОБСЛУЖИВАНИЯ ПОТРЕБИТЕЛЕЙ УСЛУГАМИ ТЕЛЕФОННОЙ СВЯЗИ, СТЕПЕНЬ УДОВЛЕТВОРЕНИЯ ПОТРЕБНОСТЕЙ В ДАННОМ ВИДЕ УСЛУГ</w:t>
      </w:r>
      <w:bookmarkEnd w:id="4"/>
      <w:bookmarkEnd w:id="5"/>
    </w:p>
    <w:p w:rsidR="00A476F0" w:rsidRPr="00A476F0" w:rsidRDefault="00A476F0" w:rsidP="0059578A">
      <w:pPr>
        <w:pStyle w:val="aa"/>
        <w:widowControl w:val="0"/>
        <w:jc w:val="center"/>
        <w:rPr>
          <w:b/>
        </w:rPr>
      </w:pPr>
    </w:p>
    <w:p w:rsidR="00512FD1" w:rsidRPr="00A476F0" w:rsidRDefault="000A47F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Исходные данные по рассматриваемой ГТС приведены в приложении 1 данной работы. </w:t>
      </w:r>
    </w:p>
    <w:p w:rsidR="007F5727" w:rsidRDefault="00BE31D8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Качество обслуживания потребителей услугами телефонной связи определяет уровень телефонной плотности, которая характеризует количество телефонных аппаратов на 100 жителей и количество квартирных телефонных аппаратов на 100 семей. Расчет данного показателя производится по формуле: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BE31D8" w:rsidRDefault="00F13368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object w:dxaOrig="19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7.25pt" o:ole="">
            <v:imagedata r:id="rId7" o:title=""/>
          </v:shape>
          <o:OLEObject Type="Embed" ProgID="Equation.3" ShapeID="_x0000_i1025" DrawAspect="Content" ObjectID="_1466609236" r:id="rId8"/>
        </w:object>
      </w:r>
      <w:r w:rsidR="003F4870" w:rsidRPr="00A476F0">
        <w:rPr>
          <w:szCs w:val="28"/>
        </w:rPr>
        <w:t>,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3F4870" w:rsidRPr="00A476F0" w:rsidRDefault="003F487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где </w:t>
      </w:r>
      <w:r w:rsidRPr="00A476F0">
        <w:rPr>
          <w:szCs w:val="28"/>
          <w:lang w:val="en-US"/>
        </w:rPr>
        <w:t>N</w:t>
      </w:r>
      <w:r w:rsidRPr="00A476F0">
        <w:rPr>
          <w:szCs w:val="28"/>
        </w:rPr>
        <w:t xml:space="preserve">та – количество телефонных аппаратов, </w:t>
      </w:r>
      <w:r w:rsidR="009235BF" w:rsidRPr="00A476F0">
        <w:rPr>
          <w:szCs w:val="28"/>
        </w:rPr>
        <w:t>тыс. апп</w:t>
      </w:r>
      <w:r w:rsidRPr="00A476F0">
        <w:rPr>
          <w:szCs w:val="28"/>
        </w:rPr>
        <w:t>.;</w:t>
      </w:r>
    </w:p>
    <w:p w:rsidR="003F4870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3F4870" w:rsidRPr="00A476F0">
        <w:rPr>
          <w:szCs w:val="28"/>
        </w:rPr>
        <w:t xml:space="preserve">Н – население города, </w:t>
      </w:r>
      <w:r w:rsidR="009235BF" w:rsidRPr="00A476F0">
        <w:rPr>
          <w:szCs w:val="28"/>
        </w:rPr>
        <w:t xml:space="preserve">тыс. </w:t>
      </w:r>
      <w:r w:rsidR="003F4870" w:rsidRPr="00A476F0">
        <w:rPr>
          <w:szCs w:val="28"/>
        </w:rPr>
        <w:t>чел.</w:t>
      </w:r>
    </w:p>
    <w:p w:rsidR="003F4870" w:rsidRPr="00A476F0" w:rsidRDefault="003F487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Используя исходные данные, можно рассчитать данный показатель. </w:t>
      </w:r>
      <w:r w:rsidR="009235BF" w:rsidRPr="00A476F0">
        <w:rPr>
          <w:szCs w:val="28"/>
        </w:rPr>
        <w:t>На</w:t>
      </w:r>
      <w:r w:rsidRPr="00A476F0">
        <w:rPr>
          <w:szCs w:val="28"/>
        </w:rPr>
        <w:t xml:space="preserve"> </w:t>
      </w:r>
      <w:r w:rsidR="0096687D" w:rsidRPr="00A476F0">
        <w:rPr>
          <w:szCs w:val="28"/>
        </w:rPr>
        <w:t>конец</w:t>
      </w:r>
      <w:r w:rsidR="009235BF" w:rsidRPr="00A476F0">
        <w:rPr>
          <w:szCs w:val="28"/>
        </w:rPr>
        <w:t xml:space="preserve"> </w:t>
      </w:r>
      <w:r w:rsidRPr="00A476F0">
        <w:rPr>
          <w:szCs w:val="28"/>
        </w:rPr>
        <w:t>предыдущего периода он составил</w:t>
      </w:r>
      <w:r w:rsidR="00724CB7" w:rsidRPr="00A476F0">
        <w:rPr>
          <w:szCs w:val="28"/>
        </w:rPr>
        <w:t>:</w:t>
      </w:r>
      <w:r w:rsidRPr="00A476F0">
        <w:rPr>
          <w:szCs w:val="28"/>
        </w:rPr>
        <w:t xml:space="preserve"> </w:t>
      </w:r>
      <w:r w:rsidR="009235BF" w:rsidRPr="00A476F0">
        <w:rPr>
          <w:szCs w:val="28"/>
        </w:rPr>
        <w:t xml:space="preserve">ТПп = </w:t>
      </w:r>
      <w:r w:rsidR="0096687D" w:rsidRPr="00A476F0">
        <w:rPr>
          <w:szCs w:val="28"/>
        </w:rPr>
        <w:t xml:space="preserve">(195,3 + 21,6) </w:t>
      </w:r>
      <w:r w:rsidR="009235BF" w:rsidRPr="00A476F0">
        <w:rPr>
          <w:szCs w:val="28"/>
        </w:rPr>
        <w:t>/ 986, 4</w:t>
      </w:r>
      <w:r w:rsidR="00261040" w:rsidRPr="00A476F0">
        <w:rPr>
          <w:szCs w:val="28"/>
        </w:rPr>
        <w:t xml:space="preserve"> </w:t>
      </w:r>
      <w:r w:rsidR="00261040" w:rsidRPr="00A476F0">
        <w:rPr>
          <w:szCs w:val="28"/>
          <w:lang w:val="en-US"/>
        </w:rPr>
        <w:sym w:font="Symbol" w:char="F0B4"/>
      </w:r>
      <w:r w:rsidR="00261040" w:rsidRPr="00A476F0">
        <w:rPr>
          <w:szCs w:val="28"/>
        </w:rPr>
        <w:t xml:space="preserve"> 100</w:t>
      </w:r>
      <w:r w:rsidR="009235BF" w:rsidRPr="00A476F0">
        <w:rPr>
          <w:szCs w:val="28"/>
        </w:rPr>
        <w:t xml:space="preserve"> = </w:t>
      </w:r>
      <w:r w:rsidR="0096687D" w:rsidRPr="00A476F0">
        <w:rPr>
          <w:szCs w:val="28"/>
        </w:rPr>
        <w:t>21,99</w:t>
      </w:r>
      <w:r w:rsidR="00261040" w:rsidRPr="00A476F0">
        <w:rPr>
          <w:szCs w:val="28"/>
        </w:rPr>
        <w:t xml:space="preserve"> телефонных аппарата на 100 жителей</w:t>
      </w:r>
      <w:r w:rsidR="00724CB7" w:rsidRPr="00A476F0">
        <w:rPr>
          <w:szCs w:val="28"/>
        </w:rPr>
        <w:t>. На конец отчетного периода показатель имел следующее значение: ТПок = (195,3 + 21,6 + 18,4) / 990,0</w:t>
      </w:r>
      <w:r w:rsidR="00261040" w:rsidRPr="00A476F0">
        <w:rPr>
          <w:szCs w:val="28"/>
        </w:rPr>
        <w:t xml:space="preserve"> </w:t>
      </w:r>
      <w:r w:rsidR="00261040" w:rsidRPr="00A476F0">
        <w:rPr>
          <w:szCs w:val="28"/>
        </w:rPr>
        <w:sym w:font="Symbol" w:char="F0B4"/>
      </w:r>
      <w:r w:rsidR="00261040" w:rsidRPr="00A476F0">
        <w:rPr>
          <w:szCs w:val="28"/>
        </w:rPr>
        <w:t xml:space="preserve"> 100 = </w:t>
      </w:r>
      <w:r w:rsidR="00724CB7" w:rsidRPr="00A476F0">
        <w:rPr>
          <w:szCs w:val="28"/>
        </w:rPr>
        <w:t>23</w:t>
      </w:r>
      <w:r w:rsidR="00261040" w:rsidRPr="00A476F0">
        <w:rPr>
          <w:szCs w:val="28"/>
        </w:rPr>
        <w:t>,</w:t>
      </w:r>
      <w:r w:rsidR="00724CB7" w:rsidRPr="00A476F0">
        <w:rPr>
          <w:szCs w:val="28"/>
        </w:rPr>
        <w:t>8</w:t>
      </w:r>
      <w:r w:rsidR="00261040" w:rsidRPr="00A476F0">
        <w:rPr>
          <w:szCs w:val="28"/>
        </w:rPr>
        <w:t xml:space="preserve"> телефонных аппаратов на 100 жителей</w:t>
      </w:r>
      <w:r w:rsidR="00724CB7" w:rsidRPr="00A476F0">
        <w:rPr>
          <w:szCs w:val="28"/>
        </w:rPr>
        <w:t>.</w:t>
      </w:r>
    </w:p>
    <w:p w:rsidR="00724CB7" w:rsidRDefault="00724CB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Для оценки </w:t>
      </w:r>
      <w:r w:rsidR="00E72229" w:rsidRPr="00A476F0">
        <w:rPr>
          <w:szCs w:val="28"/>
        </w:rPr>
        <w:t xml:space="preserve">качества обслуживания вторым способом рассчитывается следующий показатель: 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E72229" w:rsidRDefault="00F13368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466609237" r:id="rId10"/>
        </w:object>
      </w:r>
      <w:r w:rsidRPr="00A476F0">
        <w:rPr>
          <w:szCs w:val="28"/>
        </w:rPr>
        <w:object w:dxaOrig="2500" w:dyaOrig="639">
          <v:shape id="_x0000_i1027" type="#_x0000_t75" style="width:125.25pt;height:32.25pt" o:ole="">
            <v:imagedata r:id="rId11" o:title=""/>
          </v:shape>
          <o:OLEObject Type="Embed" ProgID="Equation.3" ShapeID="_x0000_i1027" DrawAspect="Content" ObjectID="_1466609238" r:id="rId12"/>
        </w:object>
      </w:r>
      <w:r w:rsidR="001365AD" w:rsidRPr="00A476F0">
        <w:rPr>
          <w:szCs w:val="28"/>
        </w:rPr>
        <w:t>,</w:t>
      </w:r>
    </w:p>
    <w:p w:rsidR="001365AD" w:rsidRPr="00A476F0" w:rsidRDefault="00A476F0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br w:type="page"/>
      </w:r>
      <w:r w:rsidR="001365AD" w:rsidRPr="00A476F0">
        <w:rPr>
          <w:szCs w:val="28"/>
        </w:rPr>
        <w:t xml:space="preserve">где </w:t>
      </w:r>
      <w:r w:rsidR="001365AD" w:rsidRPr="00A476F0">
        <w:rPr>
          <w:szCs w:val="28"/>
          <w:lang w:val="en-US"/>
        </w:rPr>
        <w:t>d</w:t>
      </w:r>
      <w:r w:rsidR="001365AD" w:rsidRPr="00A476F0">
        <w:rPr>
          <w:szCs w:val="28"/>
        </w:rPr>
        <w:t xml:space="preserve">та </w:t>
      </w:r>
      <w:r w:rsidR="00273595" w:rsidRPr="00A476F0">
        <w:rPr>
          <w:szCs w:val="28"/>
        </w:rPr>
        <w:t>–</w:t>
      </w:r>
      <w:r w:rsidR="001365AD" w:rsidRPr="00A476F0">
        <w:rPr>
          <w:szCs w:val="28"/>
        </w:rPr>
        <w:t xml:space="preserve"> </w:t>
      </w:r>
      <w:r w:rsidR="00273595" w:rsidRPr="00A476F0">
        <w:rPr>
          <w:szCs w:val="28"/>
        </w:rPr>
        <w:t>доля телефонных аппаратов у населения, %;</w:t>
      </w:r>
    </w:p>
    <w:p w:rsidR="00273595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273595" w:rsidRPr="00A476F0">
        <w:rPr>
          <w:szCs w:val="28"/>
          <w:lang w:val="en-US"/>
        </w:rPr>
        <w:t>N</w:t>
      </w:r>
      <w:r w:rsidR="00273595" w:rsidRPr="00A476F0">
        <w:rPr>
          <w:szCs w:val="28"/>
        </w:rPr>
        <w:t xml:space="preserve">та – количество телефонных аппаратов, </w:t>
      </w:r>
      <w:r w:rsidR="00D97A8F" w:rsidRPr="00A476F0">
        <w:rPr>
          <w:szCs w:val="28"/>
        </w:rPr>
        <w:t xml:space="preserve">тыс. </w:t>
      </w:r>
      <w:r w:rsidR="00273595" w:rsidRPr="00A476F0">
        <w:rPr>
          <w:szCs w:val="28"/>
        </w:rPr>
        <w:t>тел. апп.;</w:t>
      </w:r>
    </w:p>
    <w:p w:rsidR="00273595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FC5974" w:rsidRPr="00A476F0">
        <w:rPr>
          <w:szCs w:val="28"/>
        </w:rPr>
        <w:t xml:space="preserve">Н – население, </w:t>
      </w:r>
      <w:r w:rsidR="00D97A8F" w:rsidRPr="00A476F0">
        <w:rPr>
          <w:szCs w:val="28"/>
        </w:rPr>
        <w:t xml:space="preserve">тыс. </w:t>
      </w:r>
      <w:r w:rsidR="00FC5974" w:rsidRPr="00A476F0">
        <w:rPr>
          <w:szCs w:val="28"/>
        </w:rPr>
        <w:t>чел.;</w:t>
      </w:r>
    </w:p>
    <w:p w:rsidR="00FC5974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FC5974" w:rsidRPr="00A476F0">
        <w:rPr>
          <w:szCs w:val="28"/>
        </w:rPr>
        <w:t>Кс – коэффициент семейности.</w:t>
      </w:r>
    </w:p>
    <w:p w:rsidR="00FC5974" w:rsidRPr="00A476F0" w:rsidRDefault="00C36108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Результаты расчетов указанных показателей приведены в таблице 1.1.</w:t>
      </w:r>
    </w:p>
    <w:p w:rsidR="00246C06" w:rsidRPr="00A476F0" w:rsidRDefault="00246C06" w:rsidP="0059578A">
      <w:pPr>
        <w:pStyle w:val="aa"/>
        <w:widowControl w:val="0"/>
        <w:ind w:firstLine="720"/>
        <w:rPr>
          <w:szCs w:val="28"/>
        </w:rPr>
      </w:pPr>
    </w:p>
    <w:p w:rsidR="00C36108" w:rsidRPr="00A476F0" w:rsidRDefault="00770523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Таблица 1.1 – Качество обслуживания потребителей или динамика телефонной плотности</w:t>
      </w:r>
    </w:p>
    <w:tbl>
      <w:tblPr>
        <w:tblStyle w:val="ac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1418"/>
        <w:gridCol w:w="1701"/>
        <w:gridCol w:w="1701"/>
      </w:tblGrid>
      <w:tr w:rsidR="00770523" w:rsidRPr="00A476F0" w:rsidTr="00A476F0">
        <w:tc>
          <w:tcPr>
            <w:tcW w:w="2802" w:type="dxa"/>
            <w:vMerge w:val="restart"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Показатели</w:t>
            </w:r>
          </w:p>
        </w:tc>
        <w:tc>
          <w:tcPr>
            <w:tcW w:w="3260" w:type="dxa"/>
            <w:gridSpan w:val="2"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Данные по годам</w:t>
            </w:r>
          </w:p>
        </w:tc>
        <w:tc>
          <w:tcPr>
            <w:tcW w:w="3402" w:type="dxa"/>
            <w:gridSpan w:val="2"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Изменения</w:t>
            </w:r>
          </w:p>
        </w:tc>
      </w:tr>
      <w:tr w:rsidR="00770523" w:rsidRPr="00A476F0" w:rsidTr="00A476F0">
        <w:tc>
          <w:tcPr>
            <w:tcW w:w="2802" w:type="dxa"/>
            <w:vMerge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предыдущий</w:t>
            </w:r>
          </w:p>
        </w:tc>
        <w:tc>
          <w:tcPr>
            <w:tcW w:w="1418" w:type="dxa"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отчетный</w:t>
            </w:r>
          </w:p>
        </w:tc>
        <w:tc>
          <w:tcPr>
            <w:tcW w:w="1701" w:type="dxa"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абсолютные</w:t>
            </w:r>
          </w:p>
        </w:tc>
        <w:tc>
          <w:tcPr>
            <w:tcW w:w="1701" w:type="dxa"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относительные</w:t>
            </w:r>
          </w:p>
        </w:tc>
      </w:tr>
      <w:tr w:rsidR="00770523" w:rsidRPr="00A476F0" w:rsidTr="00A476F0">
        <w:tc>
          <w:tcPr>
            <w:tcW w:w="2802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1. Количество телефонных аппаратов на конец года, тыс. тел. аппаратов</w:t>
            </w:r>
          </w:p>
        </w:tc>
        <w:tc>
          <w:tcPr>
            <w:tcW w:w="1842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216,9</w:t>
            </w:r>
          </w:p>
        </w:tc>
        <w:tc>
          <w:tcPr>
            <w:tcW w:w="1418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235,3</w:t>
            </w:r>
          </w:p>
        </w:tc>
        <w:tc>
          <w:tcPr>
            <w:tcW w:w="1701" w:type="dxa"/>
          </w:tcPr>
          <w:p w:rsidR="00770523" w:rsidRPr="00A476F0" w:rsidRDefault="0096687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</w:t>
            </w:r>
            <w:r w:rsidR="00D97A8F" w:rsidRPr="00A476F0">
              <w:rPr>
                <w:sz w:val="20"/>
              </w:rPr>
              <w:t>18,4</w:t>
            </w:r>
          </w:p>
        </w:tc>
        <w:tc>
          <w:tcPr>
            <w:tcW w:w="1701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108,48%</w:t>
            </w:r>
          </w:p>
        </w:tc>
      </w:tr>
      <w:tr w:rsidR="00770523" w:rsidRPr="00A476F0" w:rsidTr="00A476F0">
        <w:tc>
          <w:tcPr>
            <w:tcW w:w="2802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2. В том числе у населения, тыс. тел. аппаратов</w:t>
            </w:r>
          </w:p>
        </w:tc>
        <w:tc>
          <w:tcPr>
            <w:tcW w:w="1842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216,9</w:t>
            </w:r>
            <w:r w:rsidRPr="00A476F0">
              <w:rPr>
                <w:sz w:val="20"/>
              </w:rPr>
              <w:sym w:font="Symbol" w:char="F0B4"/>
            </w:r>
            <w:r w:rsidRPr="00A476F0">
              <w:rPr>
                <w:sz w:val="20"/>
              </w:rPr>
              <w:t>0,8 = 173,52</w:t>
            </w:r>
          </w:p>
        </w:tc>
        <w:tc>
          <w:tcPr>
            <w:tcW w:w="1418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235,3</w:t>
            </w:r>
            <w:r w:rsidRPr="00A476F0">
              <w:rPr>
                <w:sz w:val="20"/>
              </w:rPr>
              <w:sym w:font="Symbol" w:char="F0B4"/>
            </w:r>
            <w:r w:rsidRPr="00A476F0">
              <w:rPr>
                <w:sz w:val="20"/>
              </w:rPr>
              <w:t>0,81 = 190,59</w:t>
            </w:r>
          </w:p>
        </w:tc>
        <w:tc>
          <w:tcPr>
            <w:tcW w:w="1701" w:type="dxa"/>
          </w:tcPr>
          <w:p w:rsidR="00770523" w:rsidRPr="00A476F0" w:rsidRDefault="0096687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</w:t>
            </w:r>
            <w:r w:rsidR="00D97A8F" w:rsidRPr="00A476F0">
              <w:rPr>
                <w:sz w:val="20"/>
              </w:rPr>
              <w:t>17,07</w:t>
            </w:r>
          </w:p>
        </w:tc>
        <w:tc>
          <w:tcPr>
            <w:tcW w:w="1701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109,84%</w:t>
            </w:r>
          </w:p>
        </w:tc>
      </w:tr>
      <w:tr w:rsidR="00770523" w:rsidRPr="00A476F0" w:rsidTr="00A476F0">
        <w:tc>
          <w:tcPr>
            <w:tcW w:w="2802" w:type="dxa"/>
          </w:tcPr>
          <w:p w:rsidR="00770523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3. Телефонная плотность:</w:t>
            </w:r>
          </w:p>
          <w:p w:rsidR="00D97A8F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 число ТА на 100 жителей;</w:t>
            </w:r>
          </w:p>
          <w:p w:rsidR="00D97A8F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 число ТА на 100 семей</w:t>
            </w:r>
          </w:p>
        </w:tc>
        <w:tc>
          <w:tcPr>
            <w:tcW w:w="1842" w:type="dxa"/>
          </w:tcPr>
          <w:p w:rsidR="00D97A8F" w:rsidRPr="00A476F0" w:rsidRDefault="00D97A8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D97A8F" w:rsidRPr="00A476F0" w:rsidRDefault="0096687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21,99</w:t>
            </w:r>
          </w:p>
          <w:p w:rsidR="0096687D" w:rsidRPr="00A476F0" w:rsidRDefault="00E71E7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56,27</w:t>
            </w:r>
          </w:p>
        </w:tc>
        <w:tc>
          <w:tcPr>
            <w:tcW w:w="1418" w:type="dxa"/>
          </w:tcPr>
          <w:p w:rsidR="0096687D" w:rsidRPr="00A476F0" w:rsidRDefault="0096687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96687D" w:rsidRPr="00A476F0" w:rsidRDefault="0096687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23,8</w:t>
            </w:r>
          </w:p>
          <w:p w:rsidR="00E71E7A" w:rsidRPr="00A476F0" w:rsidRDefault="00E71E7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59,68</w:t>
            </w:r>
          </w:p>
        </w:tc>
        <w:tc>
          <w:tcPr>
            <w:tcW w:w="1701" w:type="dxa"/>
          </w:tcPr>
          <w:p w:rsidR="00770523" w:rsidRPr="00A476F0" w:rsidRDefault="0077052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96687D" w:rsidRPr="00A476F0" w:rsidRDefault="0096687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+1,81</w:t>
            </w:r>
          </w:p>
          <w:p w:rsidR="0096687D" w:rsidRPr="00A476F0" w:rsidRDefault="00E71E7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+3,41</w:t>
            </w:r>
          </w:p>
        </w:tc>
        <w:tc>
          <w:tcPr>
            <w:tcW w:w="1701" w:type="dxa"/>
          </w:tcPr>
          <w:p w:rsidR="0096687D" w:rsidRPr="00A476F0" w:rsidRDefault="0096687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96687D" w:rsidRPr="00A476F0" w:rsidRDefault="0096687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108,23%</w:t>
            </w:r>
          </w:p>
          <w:p w:rsidR="0096687D" w:rsidRPr="00A476F0" w:rsidRDefault="00E71E7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106,06%</w:t>
            </w:r>
          </w:p>
        </w:tc>
      </w:tr>
    </w:tbl>
    <w:p w:rsidR="00770523" w:rsidRPr="00A476F0" w:rsidRDefault="00770523" w:rsidP="0059578A">
      <w:pPr>
        <w:pStyle w:val="aa"/>
        <w:widowControl w:val="0"/>
        <w:ind w:firstLine="720"/>
        <w:rPr>
          <w:szCs w:val="28"/>
        </w:rPr>
      </w:pPr>
    </w:p>
    <w:p w:rsidR="00C75B27" w:rsidRDefault="00C75B2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Из полученных расчетов можно сделать следующий вывод. За рассматриваемый период уровень потребителей телефонных услуг имеет тенденцию к повышению. Потребность в услугах связи удовлетворена меньше, чем по РФ (по РФ данный показатель составляет 26 телефонных аппаратов на 100 жителей). Уровень телефонизации недостаточен, так как ниже мирового стандарта, составляющего 40 – 50 телефонных аппаратов на 100 жителей. Поэтому необходимо развитие отрасли, в том числе и рассматриваемой ГТС.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512FD1" w:rsidRPr="00A476F0" w:rsidRDefault="00A476F0" w:rsidP="0059578A">
      <w:pPr>
        <w:pStyle w:val="11"/>
        <w:widowControl w:val="0"/>
      </w:pPr>
      <w:bookmarkStart w:id="6" w:name="_Toc130879837"/>
      <w:bookmarkStart w:id="7" w:name="_Toc130880443"/>
      <w:r w:rsidRPr="00A476F0">
        <w:t>1.2 ИСПОЛЬЗОВАНИЕ РЕСУРСОВ ПРЕДПРИЯТИЯ</w:t>
      </w:r>
      <w:bookmarkEnd w:id="6"/>
      <w:bookmarkEnd w:id="7"/>
    </w:p>
    <w:p w:rsidR="00A476F0" w:rsidRPr="00A476F0" w:rsidRDefault="00A476F0" w:rsidP="0059578A">
      <w:pPr>
        <w:pStyle w:val="aa"/>
        <w:widowControl w:val="0"/>
        <w:jc w:val="center"/>
        <w:rPr>
          <w:b/>
        </w:rPr>
      </w:pPr>
    </w:p>
    <w:p w:rsidR="00512FD1" w:rsidRPr="00A476F0" w:rsidRDefault="00363F3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Ресурсы предприятия подразделяются на материальные (основные производственные фонды и оборотные средства) и трудовые.</w:t>
      </w:r>
    </w:p>
    <w:p w:rsidR="00363F37" w:rsidRPr="00A476F0" w:rsidRDefault="00363F3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Основные производственные фонды (Ф) – основные средства, так или иначе связанные с уставной деятельностью предприятия.</w:t>
      </w:r>
    </w:p>
    <w:p w:rsidR="00363F37" w:rsidRPr="00A476F0" w:rsidRDefault="00363F3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 свою очередь основные средства участвуют в нескольких производственных циклах, частями переносят свою стоимость на себестоимость производимых услуг в течение срока полезного использования. Они сохраняют свою натуральную форму и после полного износа (по окончании срока полезного использования) воспроизводятся вновь (в прежней или другой натуральной форме).</w:t>
      </w:r>
    </w:p>
    <w:p w:rsidR="00363F37" w:rsidRPr="00A476F0" w:rsidRDefault="00363F3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Оборотные средства представляют собой платежные средства, которые должны обеспечивать бесперебойность процессов производства и сбыта услуг. Они постоянно меняют свою натурально-вещественную форму. </w:t>
      </w:r>
    </w:p>
    <w:p w:rsidR="00947ACF" w:rsidRPr="00A476F0" w:rsidRDefault="00947AC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Для расчета экономических показателей используется </w:t>
      </w:r>
      <w:r w:rsidR="00C545BE" w:rsidRPr="00A476F0">
        <w:rPr>
          <w:szCs w:val="28"/>
        </w:rPr>
        <w:t>среднегодовая стоимость основных производственных фондов.</w:t>
      </w:r>
    </w:p>
    <w:p w:rsidR="00C545BE" w:rsidRDefault="00C545B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Основные фонды за год определяются следующим образом: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C545BE" w:rsidRPr="00A476F0" w:rsidRDefault="00ED3CC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Ф = Фнг</w:t>
      </w:r>
      <w:r w:rsidR="00E44F8B" w:rsidRPr="00A476F0">
        <w:rPr>
          <w:szCs w:val="28"/>
        </w:rPr>
        <w:t xml:space="preserve"> + </w:t>
      </w:r>
      <w:r w:rsidR="00E44F8B" w:rsidRPr="00A476F0">
        <w:rPr>
          <w:szCs w:val="28"/>
        </w:rPr>
        <w:sym w:font="Symbol" w:char="F044"/>
      </w:r>
      <w:r w:rsidRPr="00A476F0">
        <w:rPr>
          <w:szCs w:val="28"/>
        </w:rPr>
        <w:t>Фвв</w:t>
      </w:r>
      <w:r w:rsidR="00E44F8B" w:rsidRPr="00A476F0">
        <w:rPr>
          <w:szCs w:val="28"/>
        </w:rPr>
        <w:t xml:space="preserve"> - </w:t>
      </w:r>
      <w:r w:rsidR="00E44F8B" w:rsidRPr="00A476F0">
        <w:rPr>
          <w:szCs w:val="28"/>
        </w:rPr>
        <w:sym w:font="Symbol" w:char="F044"/>
      </w:r>
      <w:r w:rsidRPr="00A476F0">
        <w:rPr>
          <w:szCs w:val="28"/>
        </w:rPr>
        <w:t>Фвыб</w:t>
      </w:r>
      <w:r w:rsidR="00E44F8B" w:rsidRPr="00A476F0">
        <w:rPr>
          <w:szCs w:val="28"/>
        </w:rPr>
        <w:t>,</w:t>
      </w:r>
    </w:p>
    <w:p w:rsidR="00E44F8B" w:rsidRPr="00A476F0" w:rsidRDefault="00F13368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object w:dxaOrig="1880" w:dyaOrig="680">
          <v:shape id="_x0000_i1028" type="#_x0000_t75" style="width:93.75pt;height:33.75pt" o:ole="">
            <v:imagedata r:id="rId13" o:title=""/>
          </v:shape>
          <o:OLEObject Type="Embed" ProgID="Equation.3" ShapeID="_x0000_i1028" DrawAspect="Content" ObjectID="_1466609239" r:id="rId14"/>
        </w:object>
      </w:r>
      <w:r w:rsidR="00E44F8B" w:rsidRPr="00A476F0">
        <w:rPr>
          <w:szCs w:val="28"/>
        </w:rPr>
        <w:t>,</w:t>
      </w:r>
    </w:p>
    <w:p w:rsidR="00E44F8B" w:rsidRDefault="00F13368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object w:dxaOrig="2079" w:dyaOrig="680">
          <v:shape id="_x0000_i1029" type="#_x0000_t75" style="width:104.25pt;height:33.75pt" o:ole="">
            <v:imagedata r:id="rId15" o:title=""/>
          </v:shape>
          <o:OLEObject Type="Embed" ProgID="Equation.3" ShapeID="_x0000_i1029" DrawAspect="Content" ObjectID="_1466609240" r:id="rId16"/>
        </w:object>
      </w:r>
      <w:r w:rsidR="00E44F8B" w:rsidRPr="00A476F0">
        <w:rPr>
          <w:szCs w:val="28"/>
        </w:rPr>
        <w:t>,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E44F8B" w:rsidRPr="00A476F0" w:rsidRDefault="00E44F8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где Фнг – начальная стоимость основных производственных фондов, тыс. руб.;</w:t>
      </w:r>
    </w:p>
    <w:p w:rsidR="00E44F8B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E44F8B" w:rsidRPr="00A476F0">
        <w:rPr>
          <w:szCs w:val="28"/>
        </w:rPr>
        <w:t>Фвв – поступление основных производственных фондов, тыс. руб.;</w:t>
      </w:r>
    </w:p>
    <w:p w:rsidR="00E44F8B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E44F8B" w:rsidRPr="00A476F0">
        <w:rPr>
          <w:szCs w:val="28"/>
        </w:rPr>
        <w:t>Фвыб – выбытие основных производственных фондов в течение года, тыс. руб.</w:t>
      </w:r>
      <w:r w:rsidR="00F17A66" w:rsidRPr="00A476F0">
        <w:rPr>
          <w:szCs w:val="28"/>
        </w:rPr>
        <w:t>;</w:t>
      </w:r>
    </w:p>
    <w:p w:rsidR="00F17A66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F17A66" w:rsidRPr="00A476F0">
        <w:rPr>
          <w:szCs w:val="28"/>
          <w:lang w:val="en-US"/>
        </w:rPr>
        <w:t>t</w:t>
      </w:r>
      <w:r w:rsidR="00F17A66" w:rsidRPr="00A476F0">
        <w:rPr>
          <w:szCs w:val="28"/>
        </w:rPr>
        <w:t xml:space="preserve"> – двенадцать минус номер месяца, в котором произошло выбытие или поступление основных производственных фондов.</w:t>
      </w:r>
      <w:r w:rsidR="00B91071" w:rsidRPr="00A476F0">
        <w:rPr>
          <w:szCs w:val="28"/>
        </w:rPr>
        <w:t xml:space="preserve"> Если речь идет о квартале, тогда берем его середину и находим разность между количеством кварталов в году и серединой рассматриваемого квартала.</w:t>
      </w:r>
      <w:r>
        <w:rPr>
          <w:szCs w:val="28"/>
        </w:rPr>
        <w:t xml:space="preserve"> </w:t>
      </w:r>
    </w:p>
    <w:p w:rsidR="00F17A66" w:rsidRPr="00A476F0" w:rsidRDefault="00ED3CC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Так, в предыдущем периоде поступление основных производств</w:t>
      </w:r>
      <w:r w:rsidR="00F17A66" w:rsidRPr="00A476F0">
        <w:rPr>
          <w:szCs w:val="28"/>
        </w:rPr>
        <w:t>енных фондов составило: Фввп = (34500,0</w:t>
      </w:r>
      <w:r w:rsidR="00F17A66" w:rsidRPr="00A476F0">
        <w:rPr>
          <w:szCs w:val="28"/>
        </w:rPr>
        <w:sym w:font="Symbol" w:char="F0B4"/>
      </w:r>
      <w:r w:rsidR="00F17A66" w:rsidRPr="00A476F0">
        <w:rPr>
          <w:szCs w:val="28"/>
        </w:rPr>
        <w:t>10 + 48640,0</w:t>
      </w:r>
      <w:r w:rsidR="00F17A66" w:rsidRPr="00A476F0">
        <w:rPr>
          <w:szCs w:val="28"/>
        </w:rPr>
        <w:sym w:font="Symbol" w:char="F0B4"/>
      </w:r>
      <w:r w:rsidR="00F17A66" w:rsidRPr="00A476F0">
        <w:rPr>
          <w:szCs w:val="28"/>
        </w:rPr>
        <w:t>3) / 12 = 40910 тыс. руб.</w:t>
      </w:r>
      <w:r w:rsidR="00B91071" w:rsidRPr="00A476F0">
        <w:rPr>
          <w:szCs w:val="28"/>
        </w:rPr>
        <w:t xml:space="preserve"> В отчетном году поступление оборотных средств составило: Фвво = 68300,0</w:t>
      </w:r>
      <w:r w:rsidR="00B91071" w:rsidRPr="00A476F0">
        <w:rPr>
          <w:szCs w:val="28"/>
        </w:rPr>
        <w:sym w:font="Symbol" w:char="F0B4"/>
      </w:r>
      <w:r w:rsidR="00C05977" w:rsidRPr="00A476F0">
        <w:rPr>
          <w:szCs w:val="28"/>
        </w:rPr>
        <w:t>1</w:t>
      </w:r>
      <w:r w:rsidR="00B91071" w:rsidRPr="00A476F0">
        <w:rPr>
          <w:szCs w:val="28"/>
        </w:rPr>
        <w:t>,5</w:t>
      </w:r>
      <w:r w:rsidR="00C05977" w:rsidRPr="00A476F0">
        <w:rPr>
          <w:szCs w:val="28"/>
        </w:rPr>
        <w:t xml:space="preserve"> / 4 = 25612,5 тыс. руб.</w:t>
      </w:r>
    </w:p>
    <w:p w:rsidR="00C05977" w:rsidRPr="00A476F0" w:rsidRDefault="00C0597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Выбытие основных производственных фондов для предыдущего года составило: Фвыбп = 24600,3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11 / 12 = 22550,28 тыс. руб. В отчетном году произошло выбытие основных производственных фондов на: Фвыбо = </w:t>
      </w:r>
      <w:r w:rsidR="002A18AD" w:rsidRPr="00A476F0">
        <w:rPr>
          <w:szCs w:val="28"/>
        </w:rPr>
        <w:t>19600,3</w:t>
      </w:r>
      <w:r w:rsidR="002A18AD" w:rsidRPr="00A476F0">
        <w:rPr>
          <w:szCs w:val="28"/>
        </w:rPr>
        <w:sym w:font="Symbol" w:char="F0B4"/>
      </w:r>
      <w:r w:rsidR="002A18AD" w:rsidRPr="00A476F0">
        <w:rPr>
          <w:szCs w:val="28"/>
        </w:rPr>
        <w:t>0,5 / 4 = 2450,04 тыс. руб.</w:t>
      </w:r>
    </w:p>
    <w:p w:rsidR="002A18AD" w:rsidRPr="00A476F0" w:rsidRDefault="002A18AD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Тогда среднегодовая стоимость </w:t>
      </w:r>
      <w:r w:rsidR="00437AD0" w:rsidRPr="00A476F0">
        <w:rPr>
          <w:szCs w:val="28"/>
        </w:rPr>
        <w:t xml:space="preserve">основных производственных фондов в предшествующем периоде составила: Фп = 856915,0 + 40910,0 – 22550,28 = </w:t>
      </w:r>
      <w:r w:rsidR="002717E4" w:rsidRPr="00A476F0">
        <w:rPr>
          <w:szCs w:val="28"/>
        </w:rPr>
        <w:t>875274,72 тыс. руб. Для отчетного года данный показатель составил: Фо = 875274,72 + 25612,5 – 2450,04 = 898437,18 тыс. руб.</w:t>
      </w:r>
    </w:p>
    <w:p w:rsidR="00EC03ED" w:rsidRPr="00A476F0" w:rsidRDefault="00C85E7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Оборотные средства находятся исходя из данного удельного веса оборотных средств в сумме производственных фондов. </w:t>
      </w:r>
      <w:r w:rsidR="00EC03ED" w:rsidRPr="00A476F0">
        <w:rPr>
          <w:szCs w:val="28"/>
        </w:rPr>
        <w:t>Отсюда для предшествующего года Осп = 36469,78 тыс. руб. Д</w:t>
      </w:r>
      <w:r w:rsidRPr="00A476F0">
        <w:rPr>
          <w:szCs w:val="28"/>
        </w:rPr>
        <w:t>ля отчетного года Осо = 35489,2</w:t>
      </w:r>
      <w:r w:rsidR="00EC03ED" w:rsidRPr="00A476F0">
        <w:rPr>
          <w:szCs w:val="28"/>
        </w:rPr>
        <w:t xml:space="preserve"> тыс. руб.</w:t>
      </w:r>
    </w:p>
    <w:p w:rsidR="00E44F8B" w:rsidRPr="00A476F0" w:rsidRDefault="0055546C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 </w:t>
      </w:r>
      <w:r w:rsidR="00EC03ED" w:rsidRPr="00A476F0">
        <w:rPr>
          <w:szCs w:val="28"/>
        </w:rPr>
        <w:t xml:space="preserve">Рассчитаем показатели использования основных </w:t>
      </w:r>
      <w:r w:rsidR="00B508FB" w:rsidRPr="00A476F0">
        <w:rPr>
          <w:szCs w:val="28"/>
        </w:rPr>
        <w:t xml:space="preserve">производственных </w:t>
      </w:r>
      <w:r w:rsidR="00EC03ED" w:rsidRPr="00A476F0">
        <w:rPr>
          <w:szCs w:val="28"/>
        </w:rPr>
        <w:t>фондов предприятия.</w:t>
      </w:r>
    </w:p>
    <w:p w:rsidR="00EC03ED" w:rsidRPr="00A476F0" w:rsidRDefault="00B508F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Первый показатель – фондоотдача: Фотд = В/Ф,</w:t>
      </w:r>
    </w:p>
    <w:p w:rsidR="00B508FB" w:rsidRPr="00A476F0" w:rsidRDefault="00B508F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где В – выручка от реализации услуг, тыс. руб.;</w:t>
      </w:r>
    </w:p>
    <w:p w:rsidR="00B508FB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B508FB" w:rsidRPr="00A476F0">
        <w:rPr>
          <w:szCs w:val="28"/>
        </w:rPr>
        <w:t>Ф – среднегодовая стоимость основных производственных фондов, тыс. руб.</w:t>
      </w:r>
    </w:p>
    <w:p w:rsidR="00C85E7E" w:rsidRPr="00A476F0" w:rsidRDefault="00C85E7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Изменение фондоотдачи находится как отношение изменения выручки к изменению стоимости основных производственных фондов.</w:t>
      </w:r>
      <w:r w:rsidR="00961F51" w:rsidRPr="00A476F0">
        <w:rPr>
          <w:szCs w:val="28"/>
        </w:rPr>
        <w:t xml:space="preserve"> В данном случае </w:t>
      </w:r>
      <w:r w:rsidR="008D048F" w:rsidRPr="00A476F0">
        <w:rPr>
          <w:szCs w:val="28"/>
        </w:rPr>
        <w:t>этот показатель составил 1,004.</w:t>
      </w:r>
    </w:p>
    <w:p w:rsidR="00CD72FB" w:rsidRDefault="00C85E7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Фондоемкость рассчитывается следующим образом: </w:t>
      </w:r>
    </w:p>
    <w:p w:rsidR="00CD72FB" w:rsidRDefault="00CD72FB" w:rsidP="0059578A">
      <w:pPr>
        <w:pStyle w:val="aa"/>
        <w:widowControl w:val="0"/>
        <w:ind w:firstLine="720"/>
        <w:rPr>
          <w:szCs w:val="28"/>
        </w:rPr>
      </w:pPr>
    </w:p>
    <w:p w:rsidR="00C85E7E" w:rsidRDefault="00C85E7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Фемк = Ф/В.</w:t>
      </w:r>
    </w:p>
    <w:p w:rsidR="00CD72FB" w:rsidRPr="00A476F0" w:rsidRDefault="00CD72FB" w:rsidP="0059578A">
      <w:pPr>
        <w:pStyle w:val="aa"/>
        <w:widowControl w:val="0"/>
        <w:ind w:firstLine="720"/>
        <w:rPr>
          <w:szCs w:val="28"/>
        </w:rPr>
      </w:pPr>
    </w:p>
    <w:p w:rsidR="00C85E7E" w:rsidRPr="00A476F0" w:rsidRDefault="00C85E7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Фондовооруженность рассчитывается как </w:t>
      </w:r>
      <w:r w:rsidR="00172F34" w:rsidRPr="00A476F0">
        <w:rPr>
          <w:szCs w:val="28"/>
        </w:rPr>
        <w:t xml:space="preserve">Фвоор = </w:t>
      </w:r>
      <w:r w:rsidRPr="00A476F0">
        <w:rPr>
          <w:szCs w:val="28"/>
        </w:rPr>
        <w:t>Ф/Ч,</w:t>
      </w:r>
    </w:p>
    <w:p w:rsidR="00B508FB" w:rsidRPr="00A476F0" w:rsidRDefault="00C85E7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где Ч – среднесписоч</w:t>
      </w:r>
      <w:r w:rsidR="00172F34" w:rsidRPr="00A476F0">
        <w:rPr>
          <w:szCs w:val="28"/>
        </w:rPr>
        <w:t>ная численность работников, ед.</w:t>
      </w:r>
    </w:p>
    <w:p w:rsidR="00172F34" w:rsidRPr="00A476F0" w:rsidRDefault="00172F34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Производительность труда может быть рассчитана следующим образом: ПТ = Фотд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Фвоор.</w:t>
      </w:r>
    </w:p>
    <w:p w:rsidR="00057307" w:rsidRPr="00A476F0" w:rsidRDefault="0005730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Теперь рассмотрим показатели использования оборотных средств.</w:t>
      </w:r>
    </w:p>
    <w:p w:rsidR="00CD72FB" w:rsidRDefault="0005730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Коэффициент оборачиваемости – количество оборотов, которое совершают оборотные средства для получения выручки от реализации услуг за определенный календарный период:</w:t>
      </w:r>
    </w:p>
    <w:p w:rsidR="00CD72FB" w:rsidRDefault="00CD72FB" w:rsidP="0059578A">
      <w:pPr>
        <w:pStyle w:val="aa"/>
        <w:widowControl w:val="0"/>
        <w:ind w:firstLine="720"/>
        <w:rPr>
          <w:szCs w:val="28"/>
        </w:rPr>
      </w:pPr>
    </w:p>
    <w:p w:rsidR="00057307" w:rsidRDefault="0005730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 Коб = В/Ос,</w:t>
      </w:r>
    </w:p>
    <w:p w:rsidR="00CD72FB" w:rsidRPr="00A476F0" w:rsidRDefault="00CD72FB" w:rsidP="0059578A">
      <w:pPr>
        <w:pStyle w:val="aa"/>
        <w:widowControl w:val="0"/>
        <w:ind w:firstLine="720"/>
        <w:rPr>
          <w:szCs w:val="28"/>
        </w:rPr>
      </w:pPr>
    </w:p>
    <w:p w:rsidR="00057307" w:rsidRPr="00A476F0" w:rsidRDefault="0005730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где В – выручка от реализации услуг, тыс. руб.;</w:t>
      </w:r>
    </w:p>
    <w:p w:rsidR="00057307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057307" w:rsidRPr="00A476F0">
        <w:rPr>
          <w:szCs w:val="28"/>
        </w:rPr>
        <w:t>Ос – оборотные средства предприятия, тыс. руб.</w:t>
      </w:r>
    </w:p>
    <w:p w:rsidR="00057307" w:rsidRPr="00A476F0" w:rsidRDefault="0005730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Продолжительность одного оборота в днях находится как: Кдн = 360 / Коб. Еще можно найти коэффициент загрузки, равный Кз = Ос / В.</w:t>
      </w:r>
    </w:p>
    <w:p w:rsidR="00057307" w:rsidRPr="00A476F0" w:rsidRDefault="0005730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Результаты расчета данный показателей приведены в таблице 1.2.</w:t>
      </w:r>
    </w:p>
    <w:p w:rsidR="00057307" w:rsidRPr="00A476F0" w:rsidRDefault="006118AC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Оценка использования производственных фондов находится путем нахождения влияния факторов фондоотдачи и среднегодовой стоимости основных фондов на изменение выручки предприятия. Так, изменение выручки за рассматриваемый период составило: </w:t>
      </w:r>
      <w:r w:rsidRPr="00A476F0">
        <w:rPr>
          <w:szCs w:val="28"/>
        </w:rPr>
        <w:sym w:font="Symbol" w:char="F044"/>
      </w:r>
      <w:r w:rsidRPr="00A476F0">
        <w:rPr>
          <w:szCs w:val="28"/>
        </w:rPr>
        <w:t xml:space="preserve">В = Во – Вп = 338675,4 – 315416,0 = 23259,4 тыс. рублей.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961F51" w:rsidRPr="00A476F0" w:rsidRDefault="00961F5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Таблица 1.2 – Показатели использования основных производственных фондов и оборотных средств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410"/>
        <w:gridCol w:w="1543"/>
        <w:gridCol w:w="1258"/>
        <w:gridCol w:w="1541"/>
        <w:gridCol w:w="1819"/>
      </w:tblGrid>
      <w:tr w:rsidR="00961F51" w:rsidRPr="00A476F0">
        <w:tc>
          <w:tcPr>
            <w:tcW w:w="3510" w:type="dxa"/>
            <w:vMerge w:val="restart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Показатели</w:t>
            </w:r>
          </w:p>
        </w:tc>
        <w:tc>
          <w:tcPr>
            <w:tcW w:w="2835" w:type="dxa"/>
            <w:gridSpan w:val="2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Данные по годам</w:t>
            </w:r>
          </w:p>
        </w:tc>
        <w:tc>
          <w:tcPr>
            <w:tcW w:w="3402" w:type="dxa"/>
            <w:gridSpan w:val="2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Изменение</w:t>
            </w:r>
          </w:p>
        </w:tc>
      </w:tr>
      <w:tr w:rsidR="00961F51" w:rsidRPr="00A476F0">
        <w:tc>
          <w:tcPr>
            <w:tcW w:w="3510" w:type="dxa"/>
            <w:vMerge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предыдущий</w:t>
            </w:r>
          </w:p>
        </w:tc>
        <w:tc>
          <w:tcPr>
            <w:tcW w:w="1275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отчетный</w:t>
            </w:r>
          </w:p>
        </w:tc>
        <w:tc>
          <w:tcPr>
            <w:tcW w:w="156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Абсолютное</w:t>
            </w:r>
          </w:p>
        </w:tc>
        <w:tc>
          <w:tcPr>
            <w:tcW w:w="1842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 xml:space="preserve">Относительное </w:t>
            </w:r>
          </w:p>
        </w:tc>
      </w:tr>
      <w:tr w:rsidR="00961F51" w:rsidRPr="00A476F0">
        <w:tc>
          <w:tcPr>
            <w:tcW w:w="351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1. Фондоотдача</w:t>
            </w:r>
          </w:p>
        </w:tc>
        <w:tc>
          <w:tcPr>
            <w:tcW w:w="156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0,36</w:t>
            </w:r>
          </w:p>
        </w:tc>
        <w:tc>
          <w:tcPr>
            <w:tcW w:w="1275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0,38</w:t>
            </w:r>
          </w:p>
        </w:tc>
        <w:tc>
          <w:tcPr>
            <w:tcW w:w="156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+0,02</w:t>
            </w:r>
          </w:p>
        </w:tc>
        <w:tc>
          <w:tcPr>
            <w:tcW w:w="1842" w:type="dxa"/>
          </w:tcPr>
          <w:p w:rsidR="00961F51" w:rsidRPr="00A476F0" w:rsidRDefault="008623F6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105,56%</w:t>
            </w:r>
          </w:p>
        </w:tc>
      </w:tr>
      <w:tr w:rsidR="00961F51" w:rsidRPr="00A476F0">
        <w:tc>
          <w:tcPr>
            <w:tcW w:w="351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2. Фондоемкость</w:t>
            </w:r>
          </w:p>
        </w:tc>
        <w:tc>
          <w:tcPr>
            <w:tcW w:w="1560" w:type="dxa"/>
          </w:tcPr>
          <w:p w:rsidR="00961F51" w:rsidRPr="00A476F0" w:rsidRDefault="00324CD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2,77</w:t>
            </w:r>
          </w:p>
        </w:tc>
        <w:tc>
          <w:tcPr>
            <w:tcW w:w="1275" w:type="dxa"/>
          </w:tcPr>
          <w:p w:rsidR="00961F51" w:rsidRPr="00A476F0" w:rsidRDefault="00324CD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2,65</w:t>
            </w:r>
          </w:p>
        </w:tc>
        <w:tc>
          <w:tcPr>
            <w:tcW w:w="1560" w:type="dxa"/>
          </w:tcPr>
          <w:p w:rsidR="00961F51" w:rsidRPr="00A476F0" w:rsidRDefault="00324CD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-0,12</w:t>
            </w:r>
          </w:p>
        </w:tc>
        <w:tc>
          <w:tcPr>
            <w:tcW w:w="1842" w:type="dxa"/>
          </w:tcPr>
          <w:p w:rsidR="00961F51" w:rsidRPr="00A476F0" w:rsidRDefault="00324CD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95,67%</w:t>
            </w:r>
          </w:p>
        </w:tc>
      </w:tr>
      <w:tr w:rsidR="00961F51" w:rsidRPr="00A476F0">
        <w:tc>
          <w:tcPr>
            <w:tcW w:w="351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3. Фондовооруженность</w:t>
            </w:r>
          </w:p>
        </w:tc>
        <w:tc>
          <w:tcPr>
            <w:tcW w:w="1560" w:type="dxa"/>
          </w:tcPr>
          <w:p w:rsidR="00961F51" w:rsidRPr="00A476F0" w:rsidRDefault="00324CD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926,22</w:t>
            </w:r>
          </w:p>
        </w:tc>
        <w:tc>
          <w:tcPr>
            <w:tcW w:w="1275" w:type="dxa"/>
          </w:tcPr>
          <w:p w:rsidR="00961F51" w:rsidRPr="00A476F0" w:rsidRDefault="00324CD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877,38</w:t>
            </w:r>
          </w:p>
        </w:tc>
        <w:tc>
          <w:tcPr>
            <w:tcW w:w="1560" w:type="dxa"/>
          </w:tcPr>
          <w:p w:rsidR="00961F51" w:rsidRPr="00A476F0" w:rsidRDefault="00324CD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-48,84</w:t>
            </w:r>
          </w:p>
        </w:tc>
        <w:tc>
          <w:tcPr>
            <w:tcW w:w="1842" w:type="dxa"/>
          </w:tcPr>
          <w:p w:rsidR="00961F51" w:rsidRPr="00A476F0" w:rsidRDefault="00324CD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94,73%</w:t>
            </w:r>
          </w:p>
        </w:tc>
      </w:tr>
      <w:tr w:rsidR="00961F51" w:rsidRPr="00A476F0">
        <w:tc>
          <w:tcPr>
            <w:tcW w:w="351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4. Производительность труда</w:t>
            </w:r>
          </w:p>
        </w:tc>
        <w:tc>
          <w:tcPr>
            <w:tcW w:w="1560" w:type="dxa"/>
          </w:tcPr>
          <w:p w:rsidR="00961F51" w:rsidRPr="00A476F0" w:rsidRDefault="008D2D65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333,44</w:t>
            </w:r>
          </w:p>
        </w:tc>
        <w:tc>
          <w:tcPr>
            <w:tcW w:w="1275" w:type="dxa"/>
          </w:tcPr>
          <w:p w:rsidR="00961F51" w:rsidRPr="00A476F0" w:rsidRDefault="008D2D65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333,4</w:t>
            </w:r>
          </w:p>
        </w:tc>
        <w:tc>
          <w:tcPr>
            <w:tcW w:w="1560" w:type="dxa"/>
          </w:tcPr>
          <w:p w:rsidR="00961F51" w:rsidRPr="00A476F0" w:rsidRDefault="008D2D65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-0,04</w:t>
            </w:r>
          </w:p>
        </w:tc>
        <w:tc>
          <w:tcPr>
            <w:tcW w:w="1842" w:type="dxa"/>
          </w:tcPr>
          <w:p w:rsidR="00961F51" w:rsidRPr="00A476F0" w:rsidRDefault="008D2D65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99,99%</w:t>
            </w:r>
          </w:p>
        </w:tc>
      </w:tr>
      <w:tr w:rsidR="00961F51" w:rsidRPr="00A476F0">
        <w:tc>
          <w:tcPr>
            <w:tcW w:w="351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5. Коэффициент оборачиваемости</w:t>
            </w:r>
          </w:p>
        </w:tc>
        <w:tc>
          <w:tcPr>
            <w:tcW w:w="1560" w:type="dxa"/>
          </w:tcPr>
          <w:p w:rsidR="00961F51" w:rsidRPr="00A476F0" w:rsidRDefault="008D2D65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8,65</w:t>
            </w:r>
          </w:p>
        </w:tc>
        <w:tc>
          <w:tcPr>
            <w:tcW w:w="1275" w:type="dxa"/>
          </w:tcPr>
          <w:p w:rsidR="00961F51" w:rsidRPr="00A476F0" w:rsidRDefault="008D2D65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9,54</w:t>
            </w:r>
          </w:p>
        </w:tc>
        <w:tc>
          <w:tcPr>
            <w:tcW w:w="1560" w:type="dxa"/>
          </w:tcPr>
          <w:p w:rsidR="00961F51" w:rsidRPr="00A476F0" w:rsidRDefault="008D2D65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+0,89</w:t>
            </w:r>
          </w:p>
        </w:tc>
        <w:tc>
          <w:tcPr>
            <w:tcW w:w="1842" w:type="dxa"/>
          </w:tcPr>
          <w:p w:rsidR="00961F51" w:rsidRPr="00A476F0" w:rsidRDefault="008D2D65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110,29%</w:t>
            </w:r>
          </w:p>
        </w:tc>
      </w:tr>
      <w:tr w:rsidR="00961F51" w:rsidRPr="00A476F0">
        <w:tc>
          <w:tcPr>
            <w:tcW w:w="351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6. Продолжительность оборота</w:t>
            </w:r>
          </w:p>
        </w:tc>
        <w:tc>
          <w:tcPr>
            <w:tcW w:w="1560" w:type="dxa"/>
          </w:tcPr>
          <w:p w:rsidR="00961F51" w:rsidRPr="00A476F0" w:rsidRDefault="002A6074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41,62</w:t>
            </w:r>
          </w:p>
        </w:tc>
        <w:tc>
          <w:tcPr>
            <w:tcW w:w="1275" w:type="dxa"/>
          </w:tcPr>
          <w:p w:rsidR="00961F51" w:rsidRPr="00A476F0" w:rsidRDefault="002A6074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37,74</w:t>
            </w:r>
          </w:p>
        </w:tc>
        <w:tc>
          <w:tcPr>
            <w:tcW w:w="1560" w:type="dxa"/>
          </w:tcPr>
          <w:p w:rsidR="00961F51" w:rsidRPr="00A476F0" w:rsidRDefault="002A6074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-3,88</w:t>
            </w:r>
          </w:p>
        </w:tc>
        <w:tc>
          <w:tcPr>
            <w:tcW w:w="1842" w:type="dxa"/>
          </w:tcPr>
          <w:p w:rsidR="00961F51" w:rsidRPr="00A476F0" w:rsidRDefault="002A6074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90,68%</w:t>
            </w:r>
          </w:p>
        </w:tc>
      </w:tr>
      <w:tr w:rsidR="00961F51" w:rsidRPr="00A476F0">
        <w:tc>
          <w:tcPr>
            <w:tcW w:w="3510" w:type="dxa"/>
          </w:tcPr>
          <w:p w:rsidR="00961F51" w:rsidRPr="00A476F0" w:rsidRDefault="00961F5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7. Коэффициент загрузки</w:t>
            </w:r>
          </w:p>
        </w:tc>
        <w:tc>
          <w:tcPr>
            <w:tcW w:w="1560" w:type="dxa"/>
          </w:tcPr>
          <w:p w:rsidR="00961F51" w:rsidRPr="00A476F0" w:rsidRDefault="00047D84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0,12</w:t>
            </w:r>
          </w:p>
        </w:tc>
        <w:tc>
          <w:tcPr>
            <w:tcW w:w="1275" w:type="dxa"/>
          </w:tcPr>
          <w:p w:rsidR="00961F51" w:rsidRPr="00A476F0" w:rsidRDefault="00047D84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0,1</w:t>
            </w:r>
          </w:p>
        </w:tc>
        <w:tc>
          <w:tcPr>
            <w:tcW w:w="1560" w:type="dxa"/>
          </w:tcPr>
          <w:p w:rsidR="00961F51" w:rsidRPr="00A476F0" w:rsidRDefault="00047D84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-0,02</w:t>
            </w:r>
          </w:p>
        </w:tc>
        <w:tc>
          <w:tcPr>
            <w:tcW w:w="1842" w:type="dxa"/>
          </w:tcPr>
          <w:p w:rsidR="00961F51" w:rsidRPr="00A476F0" w:rsidRDefault="00047D84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83,33%</w:t>
            </w:r>
          </w:p>
        </w:tc>
      </w:tr>
    </w:tbl>
    <w:p w:rsidR="00890932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br w:type="page"/>
      </w:r>
      <w:r w:rsidR="00661C82" w:rsidRPr="00A476F0">
        <w:rPr>
          <w:szCs w:val="28"/>
        </w:rPr>
        <w:t>Рассмотрим влияние изменения фондоотдачи на изменение выручки:</w:t>
      </w:r>
    </w:p>
    <w:p w:rsidR="00CD72FB" w:rsidRDefault="00CD72FB" w:rsidP="0059578A">
      <w:pPr>
        <w:pStyle w:val="aa"/>
        <w:widowControl w:val="0"/>
        <w:ind w:firstLine="720"/>
        <w:rPr>
          <w:szCs w:val="28"/>
        </w:rPr>
      </w:pPr>
    </w:p>
    <w:p w:rsidR="000959D3" w:rsidRDefault="000959D3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</w:rPr>
        <w:t>В</w:t>
      </w:r>
      <w:r w:rsidRPr="00A476F0">
        <w:rPr>
          <w:szCs w:val="28"/>
          <w:vertAlign w:val="subscript"/>
        </w:rPr>
        <w:t>Фотд</w:t>
      </w:r>
      <w:r w:rsidRPr="00A476F0">
        <w:rPr>
          <w:szCs w:val="28"/>
        </w:rPr>
        <w:t xml:space="preserve"> = (Фотдо - Фотдп)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Фо = (0,38 – 0,36)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898437,18 = 17968,74 тыс. руб.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0959D3" w:rsidRDefault="000959D3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Оценим влияние изменения среднегодовой стоимости основных производственных фондов на выручку: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661C82" w:rsidRDefault="000959D3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</w:rPr>
        <w:t>В</w:t>
      </w:r>
      <w:r w:rsidRPr="00A476F0">
        <w:rPr>
          <w:szCs w:val="28"/>
          <w:vertAlign w:val="subscript"/>
        </w:rPr>
        <w:t>Ф</w:t>
      </w:r>
      <w:r w:rsidRPr="00A476F0">
        <w:rPr>
          <w:szCs w:val="28"/>
        </w:rPr>
        <w:t xml:space="preserve"> = (Фо - Фп)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Фотдп = (898437,18 – 875274,72)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0,36 = 8338,49 тыс. руб. 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55435F" w:rsidRDefault="0055435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Рассчитаем долю увеличения прибыли за счет фондоотдачи: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A476F0" w:rsidRDefault="0055435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  <w:lang w:val="en-US"/>
        </w:rPr>
        <w:t>d</w:t>
      </w:r>
      <w:r w:rsidRPr="00A476F0">
        <w:rPr>
          <w:szCs w:val="28"/>
        </w:rPr>
        <w:sym w:font="Symbol" w:char="F044"/>
      </w:r>
      <w:r w:rsidRPr="00A476F0">
        <w:rPr>
          <w:szCs w:val="28"/>
        </w:rPr>
        <w:t>В</w:t>
      </w:r>
      <w:r w:rsidRPr="00A476F0">
        <w:rPr>
          <w:szCs w:val="28"/>
          <w:vertAlign w:val="subscript"/>
        </w:rPr>
        <w:t>Фотд</w:t>
      </w:r>
      <w:r w:rsidRPr="00A476F0">
        <w:rPr>
          <w:szCs w:val="28"/>
        </w:rPr>
        <w:t xml:space="preserve"> = </w:t>
      </w:r>
      <w:r w:rsidRPr="00A476F0">
        <w:rPr>
          <w:szCs w:val="28"/>
        </w:rPr>
        <w:sym w:font="Symbol" w:char="F044"/>
      </w:r>
      <w:r w:rsidRPr="00A476F0">
        <w:rPr>
          <w:szCs w:val="28"/>
        </w:rPr>
        <w:t>В</w:t>
      </w:r>
      <w:r w:rsidRPr="00A476F0">
        <w:rPr>
          <w:szCs w:val="28"/>
          <w:vertAlign w:val="subscript"/>
        </w:rPr>
        <w:t>Фотд</w:t>
      </w:r>
      <w:r w:rsidRPr="00A476F0">
        <w:rPr>
          <w:szCs w:val="28"/>
        </w:rPr>
        <w:t xml:space="preserve"> / </w:t>
      </w:r>
      <w:r w:rsidRPr="00A476F0">
        <w:rPr>
          <w:szCs w:val="28"/>
        </w:rPr>
        <w:sym w:font="Symbol" w:char="F044"/>
      </w:r>
      <w:r w:rsidRPr="00A476F0">
        <w:rPr>
          <w:szCs w:val="28"/>
        </w:rPr>
        <w:t xml:space="preserve">В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100 = 17968,74 / 23259,4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100 = 77,25%.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55435F" w:rsidRPr="00A476F0" w:rsidRDefault="0055435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 как данный показатель меньше 100%, то развитие предприятия экстенсивное.</w:t>
      </w:r>
    </w:p>
    <w:p w:rsidR="00A476F0" w:rsidRDefault="0055435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Рассчитаем условную экономию фондов, то есть те фонды, которые потребовались, если бы фондоотдача не увеличилась, а осталась на прежнем уровне: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A476F0" w:rsidRDefault="0055435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="004607F9" w:rsidRPr="00A476F0">
        <w:rPr>
          <w:szCs w:val="28"/>
        </w:rPr>
        <w:t>Фусл = Во/Фотдо – Во/Фотдп = 338675,4/0,38 –</w:t>
      </w:r>
      <w:r w:rsidR="00596086" w:rsidRPr="00A476F0">
        <w:rPr>
          <w:szCs w:val="28"/>
        </w:rPr>
        <w:t xml:space="preserve"> 338675,4/0,36</w:t>
      </w:r>
      <w:r w:rsidR="004607F9" w:rsidRPr="00A476F0">
        <w:rPr>
          <w:szCs w:val="28"/>
        </w:rPr>
        <w:t xml:space="preserve"> = </w:t>
      </w:r>
      <w:r w:rsidR="00596086" w:rsidRPr="00A476F0">
        <w:rPr>
          <w:szCs w:val="28"/>
        </w:rPr>
        <w:t xml:space="preserve">-49513,95 тыс. руб.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55435F" w:rsidRPr="00A476F0" w:rsidRDefault="0059608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 как в нашем случае значение получилось отрицательным, то произошло высвобождение фондов.</w:t>
      </w:r>
    </w:p>
    <w:p w:rsidR="004338DE" w:rsidRPr="00A476F0" w:rsidRDefault="004338D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Рассчитаем эффективность оборотных средств, которая характеризуется Увеличение коэффициента оборачиваемости, а следовательно, снижением продолжительности оборота. Тогда экономия оборотных средств:</w:t>
      </w:r>
    </w:p>
    <w:p w:rsidR="00A476F0" w:rsidRDefault="004338D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</w:rPr>
        <w:t xml:space="preserve">Ос = (Кдло – Кдлп)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Во/360 = (</w:t>
      </w:r>
      <w:r w:rsidR="00AA6E90" w:rsidRPr="00A476F0">
        <w:rPr>
          <w:szCs w:val="28"/>
        </w:rPr>
        <w:t>37,74 – 41,62</w:t>
      </w:r>
      <w:r w:rsidRPr="00A476F0">
        <w:rPr>
          <w:szCs w:val="28"/>
        </w:rPr>
        <w:t>)</w:t>
      </w:r>
      <w:r w:rsidR="00AA6E90" w:rsidRPr="00A476F0">
        <w:rPr>
          <w:szCs w:val="28"/>
        </w:rPr>
        <w:t xml:space="preserve"> </w:t>
      </w:r>
      <w:r w:rsidR="00AA6E90" w:rsidRPr="00A476F0">
        <w:rPr>
          <w:szCs w:val="28"/>
        </w:rPr>
        <w:sym w:font="Symbol" w:char="F0B4"/>
      </w:r>
      <w:r w:rsidR="00AA6E90" w:rsidRPr="00A476F0">
        <w:rPr>
          <w:szCs w:val="28"/>
        </w:rPr>
        <w:t xml:space="preserve"> 338675,4/360 = - 3650,17 тыс. руб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AA6E90" w:rsidRPr="00A476F0" w:rsidRDefault="00AA6E9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. В этом случае отрицательное значение также характеризует высвобождение оборотных средств.</w:t>
      </w:r>
    </w:p>
    <w:p w:rsidR="00CA7F31" w:rsidRPr="00A476F0" w:rsidRDefault="00CA7F3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Рассмотрим использование трудовых ресурсов предприятия. </w:t>
      </w:r>
    </w:p>
    <w:p w:rsidR="00CA7F31" w:rsidRPr="00A476F0" w:rsidRDefault="00CA7F3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Производительность труда уже была найдена ранее. Ее также можно рассчитать как отношение выручки к среднесписочной численности работников.</w:t>
      </w:r>
    </w:p>
    <w:p w:rsidR="00CA7F31" w:rsidRDefault="00CA7F3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Рассчитаем прирост производительности труда: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596086" w:rsidRDefault="00CA7F3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  <w:lang w:val="en-US"/>
        </w:rPr>
        <w:t>I</w:t>
      </w:r>
      <w:r w:rsidRPr="00A476F0">
        <w:rPr>
          <w:szCs w:val="28"/>
          <w:vertAlign w:val="subscript"/>
        </w:rPr>
        <w:t>ПТ</w:t>
      </w:r>
      <w:r w:rsidRPr="00A476F0">
        <w:rPr>
          <w:szCs w:val="28"/>
        </w:rPr>
        <w:t xml:space="preserve"> =</w:t>
      </w:r>
      <w:r w:rsidR="0059578A">
        <w:rPr>
          <w:szCs w:val="28"/>
        </w:rPr>
        <w:t xml:space="preserve"> </w:t>
      </w:r>
      <w:r w:rsidRPr="00A476F0">
        <w:rPr>
          <w:szCs w:val="28"/>
        </w:rPr>
        <w:t>(ПТо/ПТп - 1)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100 = (333,4/333,44 - 1)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100 = </w:t>
      </w:r>
      <w:r w:rsidR="008E470E" w:rsidRPr="00A476F0">
        <w:rPr>
          <w:szCs w:val="28"/>
        </w:rPr>
        <w:t>-104%.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8E470E" w:rsidRPr="00A476F0" w:rsidRDefault="008E470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 как среднесписочная численность предшествующего года меньше, чем аналогичный показатель отчетного года, то наблюдается условная экономия трудовых ресурсов.</w:t>
      </w:r>
    </w:p>
    <w:p w:rsidR="00A476F0" w:rsidRDefault="008E470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Условная экономия штата: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8E470E" w:rsidRDefault="009F7F9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</w:rPr>
        <w:t>Тусл = Во/ПТо – Во/ПТп = 338675,4/333,4 – 338675,4/333,44 = 0,12.</w:t>
      </w:r>
    </w:p>
    <w:p w:rsidR="00CD72FB" w:rsidRDefault="00CD72FB" w:rsidP="0059578A">
      <w:pPr>
        <w:pStyle w:val="aa"/>
        <w:widowControl w:val="0"/>
        <w:ind w:firstLine="720"/>
        <w:rPr>
          <w:szCs w:val="28"/>
        </w:rPr>
      </w:pPr>
    </w:p>
    <w:p w:rsidR="00A476F0" w:rsidRDefault="009F7F9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Рассчитаем долю прироста выручки за счет роста производительности труда: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9F7F96" w:rsidRDefault="009F7F9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 </w:t>
      </w:r>
      <w:r w:rsidRPr="00A476F0">
        <w:rPr>
          <w:szCs w:val="28"/>
          <w:lang w:val="en-US"/>
        </w:rPr>
        <w:t>d</w:t>
      </w:r>
      <w:r w:rsidRPr="00A476F0">
        <w:rPr>
          <w:szCs w:val="28"/>
          <w:lang w:val="en-US"/>
        </w:rPr>
        <w:sym w:font="Symbol" w:char="F044"/>
      </w:r>
      <w:r w:rsidRPr="00A476F0">
        <w:rPr>
          <w:szCs w:val="28"/>
        </w:rPr>
        <w:t>В</w:t>
      </w:r>
      <w:r w:rsidRPr="00A476F0">
        <w:rPr>
          <w:szCs w:val="28"/>
          <w:vertAlign w:val="subscript"/>
        </w:rPr>
        <w:t>ПТ</w:t>
      </w:r>
      <w:r w:rsidRPr="00A476F0">
        <w:rPr>
          <w:szCs w:val="28"/>
        </w:rPr>
        <w:t xml:space="preserve"> = </w:t>
      </w:r>
      <w:r w:rsidR="00ED6C26" w:rsidRPr="00A476F0">
        <w:rPr>
          <w:szCs w:val="28"/>
        </w:rPr>
        <w:t xml:space="preserve">(1 - </w:t>
      </w:r>
      <w:r w:rsidR="00ED6C26" w:rsidRPr="00A476F0">
        <w:rPr>
          <w:szCs w:val="28"/>
        </w:rPr>
        <w:sym w:font="Symbol" w:char="F044"/>
      </w:r>
      <w:r w:rsidR="00ED6C26" w:rsidRPr="00A476F0">
        <w:rPr>
          <w:szCs w:val="28"/>
          <w:lang w:val="en-US"/>
        </w:rPr>
        <w:t>I</w:t>
      </w:r>
      <w:r w:rsidR="00ED6C26" w:rsidRPr="00A476F0">
        <w:rPr>
          <w:szCs w:val="28"/>
        </w:rPr>
        <w:t>т/</w:t>
      </w:r>
      <w:r w:rsidR="00ED6C26" w:rsidRPr="00A476F0">
        <w:rPr>
          <w:szCs w:val="28"/>
        </w:rPr>
        <w:sym w:font="Symbol" w:char="F044"/>
      </w:r>
      <w:r w:rsidR="00ED6C26" w:rsidRPr="00A476F0">
        <w:rPr>
          <w:szCs w:val="28"/>
          <w:lang w:val="en-US"/>
        </w:rPr>
        <w:t>I</w:t>
      </w:r>
      <w:r w:rsidR="00ED6C26" w:rsidRPr="00A476F0">
        <w:rPr>
          <w:szCs w:val="28"/>
        </w:rPr>
        <w:t>в)</w:t>
      </w:r>
      <w:r w:rsidR="00ED6C26" w:rsidRPr="00A476F0">
        <w:rPr>
          <w:szCs w:val="28"/>
        </w:rPr>
        <w:sym w:font="Symbol" w:char="F0B4"/>
      </w:r>
      <w:r w:rsidR="00ED6C26" w:rsidRPr="00A476F0">
        <w:rPr>
          <w:szCs w:val="28"/>
        </w:rPr>
        <w:t>100 = (1 – 8,36/7,37)</w:t>
      </w:r>
      <w:r w:rsidR="00ED6C26" w:rsidRPr="00A476F0">
        <w:rPr>
          <w:szCs w:val="28"/>
        </w:rPr>
        <w:sym w:font="Symbol" w:char="F0B4"/>
      </w:r>
      <w:r w:rsidR="00ED6C26" w:rsidRPr="00A476F0">
        <w:rPr>
          <w:szCs w:val="28"/>
        </w:rPr>
        <w:t>100 = - 13,43</w:t>
      </w:r>
      <w:r w:rsidR="004F2B30" w:rsidRPr="00A476F0">
        <w:rPr>
          <w:szCs w:val="28"/>
        </w:rPr>
        <w:t>%</w:t>
      </w:r>
      <w:r w:rsidR="00ED6C26" w:rsidRPr="00A476F0">
        <w:rPr>
          <w:szCs w:val="28"/>
        </w:rPr>
        <w:t>.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A476F0" w:rsidRDefault="00ED6C2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Прирост численности: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ED6C26" w:rsidRDefault="00ED6C2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 </w:t>
      </w:r>
      <w:r w:rsidRPr="00A476F0">
        <w:rPr>
          <w:szCs w:val="28"/>
        </w:rPr>
        <w:sym w:font="Symbol" w:char="F04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т = (То/Тп - 1)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100 = (1024/945 - 1)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100 = 8,36%.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ED6C26" w:rsidRPr="00A476F0" w:rsidRDefault="00ED6C2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Прирост выручки: </w:t>
      </w:r>
      <w:r w:rsidRPr="00A476F0">
        <w:rPr>
          <w:szCs w:val="28"/>
        </w:rPr>
        <w:sym w:font="Symbol" w:char="F04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в = (Во/Вп - 1)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100 = 7,37%.</w:t>
      </w:r>
    </w:p>
    <w:p w:rsidR="0055435F" w:rsidRPr="00A476F0" w:rsidRDefault="004F2B3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Рассчитаем </w:t>
      </w:r>
      <w:r w:rsidR="00B66590" w:rsidRPr="00A476F0">
        <w:rPr>
          <w:szCs w:val="28"/>
        </w:rPr>
        <w:t xml:space="preserve">среднюю </w:t>
      </w:r>
      <w:r w:rsidRPr="00A476F0">
        <w:rPr>
          <w:szCs w:val="28"/>
        </w:rPr>
        <w:t>заработную плату</w:t>
      </w:r>
      <w:r w:rsidR="00B66590" w:rsidRPr="00A476F0">
        <w:rPr>
          <w:szCs w:val="28"/>
        </w:rPr>
        <w:t xml:space="preserve"> одного работника в год</w:t>
      </w:r>
      <w:r w:rsidRPr="00A476F0">
        <w:rPr>
          <w:szCs w:val="28"/>
        </w:rPr>
        <w:t xml:space="preserve">: З = Эот/Т, где Эот – затраты на оплату труда, тыс. руб. В предшествующем периоде данный показатель составил: </w:t>
      </w:r>
      <w:r w:rsidR="00B66590" w:rsidRPr="00A476F0">
        <w:rPr>
          <w:szCs w:val="28"/>
        </w:rPr>
        <w:t>Зп = 46800,0/945 = 49,52 тыс. руб. Для отчетного года: Зо = 54600,0/1024 = 53,32 тыс. руб.</w:t>
      </w:r>
    </w:p>
    <w:p w:rsidR="00B66590" w:rsidRPr="00A476F0" w:rsidRDefault="00B6659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Рассчитаем индекс заработной платы: 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з = Зо/Зп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100 = 53,32/49,52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100 = 107,67%.</w:t>
      </w:r>
      <w:r w:rsidR="006629F8" w:rsidRPr="00A476F0">
        <w:rPr>
          <w:szCs w:val="28"/>
        </w:rPr>
        <w:t xml:space="preserve"> </w:t>
      </w:r>
      <w:r w:rsidR="00FA57CD" w:rsidRPr="00A476F0">
        <w:rPr>
          <w:szCs w:val="28"/>
        </w:rPr>
        <w:t xml:space="preserve">В то же время аналогично найденный индекс производительности составляет 99,99%. </w:t>
      </w:r>
      <w:r w:rsidR="006629F8" w:rsidRPr="00A476F0">
        <w:rPr>
          <w:szCs w:val="28"/>
        </w:rPr>
        <w:t xml:space="preserve">В нашем случае индекс производительности труда меньше индекса заработной платы. </w:t>
      </w:r>
      <w:r w:rsidR="001B3830" w:rsidRPr="00A476F0">
        <w:rPr>
          <w:szCs w:val="28"/>
        </w:rPr>
        <w:t>Эта ситуация свидетельствует о неэффективности управления на предприятии. Рост заработной платы при снижении производительности труда неминуемо приведет к непомерному росту затрат и снижению показателей прибыльности.</w:t>
      </w:r>
    </w:p>
    <w:p w:rsidR="001B3830" w:rsidRPr="00A476F0" w:rsidRDefault="001B383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Сведем полученные показатели в таблицу 1.3.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1B3830" w:rsidRPr="00A476F0" w:rsidRDefault="001B383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Таблица 1.3 – Показатели эффективности использования трудовых ресурсов</w:t>
      </w:r>
    </w:p>
    <w:tbl>
      <w:tblPr>
        <w:tblStyle w:val="ac"/>
        <w:tblW w:w="9455" w:type="dxa"/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494"/>
        <w:gridCol w:w="1711"/>
        <w:gridCol w:w="2173"/>
      </w:tblGrid>
      <w:tr w:rsidR="00254032" w:rsidRPr="00A476F0">
        <w:tc>
          <w:tcPr>
            <w:tcW w:w="2660" w:type="dxa"/>
            <w:vMerge w:val="restart"/>
          </w:tcPr>
          <w:p w:rsidR="00F842D3" w:rsidRPr="00A476F0" w:rsidRDefault="0025403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Показатель</w:t>
            </w:r>
          </w:p>
        </w:tc>
        <w:tc>
          <w:tcPr>
            <w:tcW w:w="2911" w:type="dxa"/>
            <w:gridSpan w:val="2"/>
          </w:tcPr>
          <w:p w:rsidR="00F842D3" w:rsidRPr="00A476F0" w:rsidRDefault="0025403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Данные по годам</w:t>
            </w:r>
          </w:p>
        </w:tc>
        <w:tc>
          <w:tcPr>
            <w:tcW w:w="3884" w:type="dxa"/>
            <w:gridSpan w:val="2"/>
          </w:tcPr>
          <w:p w:rsidR="00F842D3" w:rsidRPr="00A476F0" w:rsidRDefault="0025403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 xml:space="preserve">Изменение </w:t>
            </w:r>
          </w:p>
        </w:tc>
      </w:tr>
      <w:tr w:rsidR="00254032" w:rsidRPr="00A476F0">
        <w:tc>
          <w:tcPr>
            <w:tcW w:w="2660" w:type="dxa"/>
            <w:vMerge/>
          </w:tcPr>
          <w:p w:rsidR="00F842D3" w:rsidRPr="00A476F0" w:rsidRDefault="00F842D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F842D3" w:rsidRPr="00A476F0" w:rsidRDefault="0025403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Предшествующий</w:t>
            </w:r>
          </w:p>
        </w:tc>
        <w:tc>
          <w:tcPr>
            <w:tcW w:w="1494" w:type="dxa"/>
          </w:tcPr>
          <w:p w:rsidR="00F842D3" w:rsidRPr="00A476F0" w:rsidRDefault="0025403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отчетный</w:t>
            </w:r>
          </w:p>
        </w:tc>
        <w:tc>
          <w:tcPr>
            <w:tcW w:w="1711" w:type="dxa"/>
          </w:tcPr>
          <w:p w:rsidR="00F842D3" w:rsidRPr="00A476F0" w:rsidRDefault="0025403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 xml:space="preserve">Абсолютное </w:t>
            </w:r>
          </w:p>
        </w:tc>
        <w:tc>
          <w:tcPr>
            <w:tcW w:w="2173" w:type="dxa"/>
          </w:tcPr>
          <w:p w:rsidR="00F842D3" w:rsidRPr="00A476F0" w:rsidRDefault="0025403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Относительное</w:t>
            </w:r>
          </w:p>
        </w:tc>
      </w:tr>
      <w:tr w:rsidR="009C0837" w:rsidRPr="00A476F0">
        <w:tc>
          <w:tcPr>
            <w:tcW w:w="2660" w:type="dxa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1. Производительность труда</w:t>
            </w:r>
          </w:p>
        </w:tc>
        <w:tc>
          <w:tcPr>
            <w:tcW w:w="1417" w:type="dxa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333,44</w:t>
            </w:r>
          </w:p>
        </w:tc>
        <w:tc>
          <w:tcPr>
            <w:tcW w:w="1494" w:type="dxa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333,4</w:t>
            </w:r>
          </w:p>
        </w:tc>
        <w:tc>
          <w:tcPr>
            <w:tcW w:w="1711" w:type="dxa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-0,04</w:t>
            </w:r>
          </w:p>
        </w:tc>
        <w:tc>
          <w:tcPr>
            <w:tcW w:w="2173" w:type="dxa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99,99%</w:t>
            </w:r>
          </w:p>
        </w:tc>
      </w:tr>
      <w:tr w:rsidR="00254032" w:rsidRPr="00A476F0">
        <w:tc>
          <w:tcPr>
            <w:tcW w:w="2660" w:type="dxa"/>
          </w:tcPr>
          <w:p w:rsidR="00E34D5E" w:rsidRPr="00A476F0" w:rsidRDefault="0025403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2. Среднегодовая заработная плата</w:t>
            </w:r>
          </w:p>
        </w:tc>
        <w:tc>
          <w:tcPr>
            <w:tcW w:w="1417" w:type="dxa"/>
          </w:tcPr>
          <w:p w:rsidR="00E34D5E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49,52</w:t>
            </w:r>
          </w:p>
        </w:tc>
        <w:tc>
          <w:tcPr>
            <w:tcW w:w="1494" w:type="dxa"/>
          </w:tcPr>
          <w:p w:rsidR="00E34D5E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53,32</w:t>
            </w:r>
          </w:p>
        </w:tc>
        <w:tc>
          <w:tcPr>
            <w:tcW w:w="1711" w:type="dxa"/>
          </w:tcPr>
          <w:p w:rsidR="00E34D5E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+3,8</w:t>
            </w:r>
          </w:p>
        </w:tc>
        <w:tc>
          <w:tcPr>
            <w:tcW w:w="2173" w:type="dxa"/>
          </w:tcPr>
          <w:p w:rsidR="00E34D5E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107,67%</w:t>
            </w:r>
          </w:p>
        </w:tc>
      </w:tr>
      <w:tr w:rsidR="009C0837" w:rsidRPr="00A476F0">
        <w:tc>
          <w:tcPr>
            <w:tcW w:w="2660" w:type="dxa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3. Доля прироста выручки за счет производительности</w:t>
            </w:r>
          </w:p>
        </w:tc>
        <w:tc>
          <w:tcPr>
            <w:tcW w:w="6795" w:type="dxa"/>
            <w:gridSpan w:val="4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-13,43</w:t>
            </w:r>
          </w:p>
        </w:tc>
      </w:tr>
      <w:tr w:rsidR="009C0837" w:rsidRPr="00A476F0">
        <w:tc>
          <w:tcPr>
            <w:tcW w:w="2660" w:type="dxa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4. Условная экономия штата</w:t>
            </w:r>
          </w:p>
        </w:tc>
        <w:tc>
          <w:tcPr>
            <w:tcW w:w="6795" w:type="dxa"/>
            <w:gridSpan w:val="4"/>
          </w:tcPr>
          <w:p w:rsidR="009C0837" w:rsidRPr="00A476F0" w:rsidRDefault="009C083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0,12</w:t>
            </w:r>
          </w:p>
        </w:tc>
      </w:tr>
    </w:tbl>
    <w:p w:rsidR="001B3830" w:rsidRPr="00A476F0" w:rsidRDefault="001B3830" w:rsidP="0059578A">
      <w:pPr>
        <w:pStyle w:val="aa"/>
        <w:widowControl w:val="0"/>
        <w:ind w:firstLine="720"/>
        <w:rPr>
          <w:szCs w:val="28"/>
        </w:rPr>
      </w:pPr>
    </w:p>
    <w:p w:rsidR="009C0837" w:rsidRDefault="009C083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Таким образом, за исследуемый период снизилась производительность труда на 0,01%. Уменьшение незначительное, но в условиях роста заработной платы работников, уменьшение или просто отсутствие роста производительности труда является отрицательным моментом. Выручка за счет прироста производительности снизилась достаточно значительно, на 13,43%. А экономия штата в рассматриваемом периоде была условной и составила 0,12%.</w:t>
      </w:r>
    </w:p>
    <w:p w:rsidR="00121C10" w:rsidRDefault="00A476F0" w:rsidP="0059578A">
      <w:pPr>
        <w:pStyle w:val="11"/>
        <w:widowControl w:val="0"/>
      </w:pPr>
      <w:bookmarkStart w:id="8" w:name="_Toc130879838"/>
      <w:bookmarkStart w:id="9" w:name="_Toc130880444"/>
      <w:r>
        <w:t xml:space="preserve">1.3 </w:t>
      </w:r>
      <w:r w:rsidRPr="00A476F0">
        <w:t>СЕБЕСТОИМОСТЬ УСЛУГ. ВЛИЯНИЕ ИЗМЕНЕНИЯ ПРОИЗВОДИТЕЛЬНОСТИ ТРУДА И ФОНДООТДАЧИ НА СЕБЕСТОИМОСТЬ</w:t>
      </w:r>
      <w:bookmarkEnd w:id="8"/>
      <w:bookmarkEnd w:id="9"/>
    </w:p>
    <w:p w:rsidR="00A476F0" w:rsidRPr="00A476F0" w:rsidRDefault="00A476F0" w:rsidP="0059578A">
      <w:pPr>
        <w:pStyle w:val="aa"/>
        <w:widowControl w:val="0"/>
      </w:pPr>
    </w:p>
    <w:p w:rsidR="00121C10" w:rsidRPr="00A476F0" w:rsidRDefault="000444FE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Выделяют три показателя себестоимости:</w:t>
      </w:r>
    </w:p>
    <w:p w:rsidR="000444FE" w:rsidRPr="00A476F0" w:rsidRDefault="000444FE" w:rsidP="0059578A">
      <w:pPr>
        <w:pStyle w:val="aa"/>
        <w:widowControl w:val="0"/>
        <w:numPr>
          <w:ilvl w:val="0"/>
          <w:numId w:val="3"/>
        </w:numPr>
        <w:tabs>
          <w:tab w:val="clear" w:pos="1429"/>
          <w:tab w:val="num" w:pos="709"/>
        </w:tabs>
        <w:ind w:left="0" w:firstLine="720"/>
        <w:rPr>
          <w:szCs w:val="28"/>
        </w:rPr>
      </w:pPr>
      <w:r w:rsidRPr="00A476F0">
        <w:rPr>
          <w:szCs w:val="28"/>
        </w:rPr>
        <w:t xml:space="preserve">полная себестоимость </w:t>
      </w:r>
      <w:r w:rsidR="00005D8A" w:rsidRPr="00A476F0">
        <w:rPr>
          <w:szCs w:val="28"/>
        </w:rPr>
        <w:t xml:space="preserve">(Э) </w:t>
      </w:r>
      <w:r w:rsidRPr="00A476F0">
        <w:rPr>
          <w:szCs w:val="28"/>
        </w:rPr>
        <w:t xml:space="preserve">– все затраты на производство и реализацию услуг – используется для оценки </w:t>
      </w:r>
      <w:r w:rsidR="00005D8A" w:rsidRPr="00A476F0">
        <w:rPr>
          <w:szCs w:val="28"/>
        </w:rPr>
        <w:t>прибыли;</w:t>
      </w:r>
    </w:p>
    <w:p w:rsidR="00005D8A" w:rsidRPr="00A476F0" w:rsidRDefault="00005D8A" w:rsidP="0059578A">
      <w:pPr>
        <w:pStyle w:val="aa"/>
        <w:widowControl w:val="0"/>
        <w:numPr>
          <w:ilvl w:val="0"/>
          <w:numId w:val="3"/>
        </w:numPr>
        <w:tabs>
          <w:tab w:val="clear" w:pos="1429"/>
          <w:tab w:val="num" w:pos="709"/>
        </w:tabs>
        <w:ind w:left="0" w:firstLine="720"/>
        <w:rPr>
          <w:szCs w:val="28"/>
        </w:rPr>
      </w:pPr>
      <w:r w:rsidRPr="00A476F0">
        <w:rPr>
          <w:szCs w:val="28"/>
        </w:rPr>
        <w:t>себестоимость, затраты на укрупненные измерители: С = Э/В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100. Используется для оценки эффективности работы предприятия.</w:t>
      </w:r>
    </w:p>
    <w:p w:rsidR="00005D8A" w:rsidRPr="00A476F0" w:rsidRDefault="00005D8A" w:rsidP="0059578A">
      <w:pPr>
        <w:pStyle w:val="aa"/>
        <w:widowControl w:val="0"/>
        <w:numPr>
          <w:ilvl w:val="0"/>
          <w:numId w:val="3"/>
        </w:numPr>
        <w:tabs>
          <w:tab w:val="clear" w:pos="1429"/>
          <w:tab w:val="num" w:pos="709"/>
        </w:tabs>
        <w:ind w:left="0" w:firstLine="720"/>
        <w:rPr>
          <w:szCs w:val="28"/>
        </w:rPr>
      </w:pPr>
      <w:r w:rsidRPr="00A476F0">
        <w:rPr>
          <w:szCs w:val="28"/>
        </w:rPr>
        <w:t>Показатель себестоимости на единицу мощности: См = Э/</w:t>
      </w:r>
      <w:r w:rsidRPr="00A476F0">
        <w:rPr>
          <w:szCs w:val="28"/>
          <w:lang w:val="en-US"/>
        </w:rPr>
        <w:t>N</w:t>
      </w:r>
      <w:r w:rsidRPr="00A476F0">
        <w:rPr>
          <w:szCs w:val="28"/>
        </w:rPr>
        <w:t>та – используется для формирования тарифа.</w:t>
      </w:r>
    </w:p>
    <w:p w:rsidR="0059578A" w:rsidRDefault="0059578A" w:rsidP="0059578A">
      <w:pPr>
        <w:pStyle w:val="aa"/>
        <w:widowControl w:val="0"/>
        <w:ind w:firstLine="720"/>
        <w:rPr>
          <w:szCs w:val="28"/>
        </w:rPr>
      </w:pPr>
    </w:p>
    <w:p w:rsidR="00253362" w:rsidRPr="00A476F0" w:rsidRDefault="0025336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Таблица 1.4 – Себестоимость услуг</w:t>
      </w:r>
    </w:p>
    <w:tbl>
      <w:tblPr>
        <w:tblStyle w:val="ac"/>
        <w:tblW w:w="9655" w:type="dxa"/>
        <w:tblLook w:val="01E0" w:firstRow="1" w:lastRow="1" w:firstColumn="1" w:lastColumn="1" w:noHBand="0" w:noVBand="0"/>
      </w:tblPr>
      <w:tblGrid>
        <w:gridCol w:w="2754"/>
        <w:gridCol w:w="2174"/>
        <w:gridCol w:w="1392"/>
        <w:gridCol w:w="1821"/>
        <w:gridCol w:w="1514"/>
      </w:tblGrid>
      <w:tr w:rsidR="00253362" w:rsidRPr="00A476F0" w:rsidTr="00A476F0">
        <w:tc>
          <w:tcPr>
            <w:tcW w:w="2754" w:type="dxa"/>
            <w:vMerge w:val="restart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Показатель</w:t>
            </w:r>
          </w:p>
        </w:tc>
        <w:tc>
          <w:tcPr>
            <w:tcW w:w="3566" w:type="dxa"/>
            <w:gridSpan w:val="2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Данные по годам</w:t>
            </w:r>
          </w:p>
        </w:tc>
        <w:tc>
          <w:tcPr>
            <w:tcW w:w="3335" w:type="dxa"/>
            <w:gridSpan w:val="2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 xml:space="preserve">Изменение </w:t>
            </w:r>
          </w:p>
        </w:tc>
      </w:tr>
      <w:tr w:rsidR="00253362" w:rsidRPr="00A476F0" w:rsidTr="00A476F0">
        <w:tc>
          <w:tcPr>
            <w:tcW w:w="2754" w:type="dxa"/>
            <w:vMerge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74" w:type="dxa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Предшествующий</w:t>
            </w:r>
          </w:p>
        </w:tc>
        <w:tc>
          <w:tcPr>
            <w:tcW w:w="1392" w:type="dxa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отчетный</w:t>
            </w:r>
          </w:p>
        </w:tc>
        <w:tc>
          <w:tcPr>
            <w:tcW w:w="1821" w:type="dxa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 xml:space="preserve">Абсолютное </w:t>
            </w:r>
          </w:p>
        </w:tc>
        <w:tc>
          <w:tcPr>
            <w:tcW w:w="1514" w:type="dxa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Относительное</w:t>
            </w:r>
          </w:p>
        </w:tc>
      </w:tr>
      <w:tr w:rsidR="00253362" w:rsidRPr="00A476F0" w:rsidTr="00A476F0">
        <w:tc>
          <w:tcPr>
            <w:tcW w:w="2754" w:type="dxa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1. Полная себестоимость</w:t>
            </w:r>
          </w:p>
        </w:tc>
        <w:tc>
          <w:tcPr>
            <w:tcW w:w="2174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218041,5</w:t>
            </w:r>
          </w:p>
        </w:tc>
        <w:tc>
          <w:tcPr>
            <w:tcW w:w="1392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246800,3</w:t>
            </w:r>
          </w:p>
        </w:tc>
        <w:tc>
          <w:tcPr>
            <w:tcW w:w="1821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+28758,8</w:t>
            </w:r>
          </w:p>
        </w:tc>
        <w:tc>
          <w:tcPr>
            <w:tcW w:w="1514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113,19</w:t>
            </w:r>
            <w:r w:rsidR="00253362" w:rsidRPr="00A476F0">
              <w:rPr>
                <w:sz w:val="20"/>
              </w:rPr>
              <w:t>%</w:t>
            </w:r>
          </w:p>
        </w:tc>
      </w:tr>
      <w:tr w:rsidR="00253362" w:rsidRPr="00A476F0" w:rsidTr="00A476F0">
        <w:tc>
          <w:tcPr>
            <w:tcW w:w="2754" w:type="dxa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2. Затраты на укрупненные измерители</w:t>
            </w:r>
          </w:p>
        </w:tc>
        <w:tc>
          <w:tcPr>
            <w:tcW w:w="2174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69,13</w:t>
            </w:r>
          </w:p>
        </w:tc>
        <w:tc>
          <w:tcPr>
            <w:tcW w:w="1392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72,87</w:t>
            </w:r>
          </w:p>
        </w:tc>
        <w:tc>
          <w:tcPr>
            <w:tcW w:w="1821" w:type="dxa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+3,</w:t>
            </w:r>
            <w:r w:rsidR="005608D7" w:rsidRPr="00A476F0">
              <w:rPr>
                <w:sz w:val="20"/>
              </w:rPr>
              <w:t>74</w:t>
            </w:r>
          </w:p>
        </w:tc>
        <w:tc>
          <w:tcPr>
            <w:tcW w:w="1514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105,41</w:t>
            </w:r>
            <w:r w:rsidR="00253362" w:rsidRPr="00A476F0">
              <w:rPr>
                <w:sz w:val="20"/>
              </w:rPr>
              <w:t>%</w:t>
            </w:r>
          </w:p>
        </w:tc>
      </w:tr>
      <w:tr w:rsidR="00253362" w:rsidRPr="00A476F0" w:rsidTr="00A476F0">
        <w:tc>
          <w:tcPr>
            <w:tcW w:w="2754" w:type="dxa"/>
          </w:tcPr>
          <w:p w:rsidR="00253362" w:rsidRPr="00A476F0" w:rsidRDefault="00253362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3. Себестоимость на единицу мощности</w:t>
            </w:r>
          </w:p>
        </w:tc>
        <w:tc>
          <w:tcPr>
            <w:tcW w:w="2174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1116,44</w:t>
            </w:r>
          </w:p>
        </w:tc>
        <w:tc>
          <w:tcPr>
            <w:tcW w:w="1392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1048,88</w:t>
            </w:r>
          </w:p>
        </w:tc>
        <w:tc>
          <w:tcPr>
            <w:tcW w:w="1821" w:type="dxa"/>
          </w:tcPr>
          <w:p w:rsidR="00253362" w:rsidRPr="00A476F0" w:rsidRDefault="005608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-67,56</w:t>
            </w:r>
          </w:p>
        </w:tc>
        <w:tc>
          <w:tcPr>
            <w:tcW w:w="1514" w:type="dxa"/>
          </w:tcPr>
          <w:p w:rsidR="00253362" w:rsidRPr="00A476F0" w:rsidRDefault="001905BB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93,95%</w:t>
            </w:r>
          </w:p>
        </w:tc>
      </w:tr>
    </w:tbl>
    <w:p w:rsidR="00253362" w:rsidRPr="00A476F0" w:rsidRDefault="00253362" w:rsidP="0059578A">
      <w:pPr>
        <w:pStyle w:val="aa"/>
        <w:widowControl w:val="0"/>
        <w:ind w:firstLine="0"/>
        <w:jc w:val="left"/>
        <w:rPr>
          <w:sz w:val="20"/>
        </w:rPr>
      </w:pPr>
    </w:p>
    <w:p w:rsidR="000A0F30" w:rsidRPr="00A476F0" w:rsidRDefault="000A0F3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Из таблицы видно, что изменение </w:t>
      </w:r>
      <w:r w:rsidR="00E5681F" w:rsidRPr="00A476F0">
        <w:rPr>
          <w:szCs w:val="28"/>
        </w:rPr>
        <w:t>затрат на укрупненные измерители составило 3,74</w:t>
      </w:r>
      <w:r w:rsidRPr="00A476F0">
        <w:rPr>
          <w:szCs w:val="28"/>
        </w:rPr>
        <w:t>. Таким образом, пр</w:t>
      </w:r>
      <w:r w:rsidR="00E5681F" w:rsidRPr="00A476F0">
        <w:rPr>
          <w:szCs w:val="28"/>
        </w:rPr>
        <w:t>оизошло увеличение затрат</w:t>
      </w:r>
      <w:r w:rsidRPr="00A476F0">
        <w:rPr>
          <w:szCs w:val="28"/>
        </w:rPr>
        <w:t>.</w:t>
      </w:r>
      <w:r w:rsidR="00E5681F" w:rsidRPr="00A476F0">
        <w:rPr>
          <w:szCs w:val="28"/>
        </w:rPr>
        <w:t xml:space="preserve"> То есть на каждые 100 рублей происходило увеличение затрат на 3,74 рубля.</w:t>
      </w:r>
    </w:p>
    <w:p w:rsidR="000A0F30" w:rsidRPr="00A476F0" w:rsidRDefault="000A0F30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Рассчитаем </w:t>
      </w:r>
      <w:r w:rsidR="00E5681F" w:rsidRPr="00A476F0">
        <w:rPr>
          <w:szCs w:val="28"/>
        </w:rPr>
        <w:t xml:space="preserve">условную экономию затрат: </w:t>
      </w:r>
      <w:r w:rsidR="00E5681F" w:rsidRPr="00A476F0">
        <w:rPr>
          <w:szCs w:val="28"/>
        </w:rPr>
        <w:sym w:font="Symbol" w:char="F044"/>
      </w:r>
      <w:r w:rsidR="00E5681F" w:rsidRPr="00A476F0">
        <w:rPr>
          <w:szCs w:val="28"/>
        </w:rPr>
        <w:t>Эусл = (Со – Сп)/100</w:t>
      </w:r>
      <w:r w:rsidR="00E5681F" w:rsidRPr="00A476F0">
        <w:rPr>
          <w:szCs w:val="28"/>
        </w:rPr>
        <w:sym w:font="Symbol" w:char="F0B4"/>
      </w:r>
      <w:r w:rsidR="00E5681F" w:rsidRPr="00A476F0">
        <w:rPr>
          <w:szCs w:val="28"/>
        </w:rPr>
        <w:t xml:space="preserve">Во = </w:t>
      </w:r>
      <w:r w:rsidR="00951D9F" w:rsidRPr="00A476F0">
        <w:rPr>
          <w:szCs w:val="28"/>
        </w:rPr>
        <w:t>12666,46</w:t>
      </w:r>
      <w:r w:rsidR="00E5681F" w:rsidRPr="00A476F0">
        <w:rPr>
          <w:szCs w:val="28"/>
        </w:rPr>
        <w:t xml:space="preserve"> – экономия на 100 рублей по отношению к предшествующему году. Так как полученное значение положительно, то экономии не было.</w:t>
      </w:r>
    </w:p>
    <w:p w:rsidR="00E5681F" w:rsidRPr="00A476F0" w:rsidRDefault="00E5681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Затраты предприятия </w:t>
      </w:r>
      <w:r w:rsidR="00B80C3D" w:rsidRPr="00A476F0">
        <w:rPr>
          <w:szCs w:val="28"/>
        </w:rPr>
        <w:t>из затрат на оплату труда, затрат на оплату единого социального налога (26%), затрат на амортизационные отчисления, материальных затрат, организационных затрат, а также прочих затрат.</w:t>
      </w:r>
    </w:p>
    <w:p w:rsidR="00B80C3D" w:rsidRPr="00A476F0" w:rsidRDefault="00B80C3D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Структура затрат – доли каждого вида затрат, рассчитываемые как затраты определенного вида, деленные на общие затраты и умноженные на 100%.</w:t>
      </w:r>
      <w:r w:rsidR="005E24AA" w:rsidRPr="00A476F0">
        <w:rPr>
          <w:szCs w:val="28"/>
        </w:rPr>
        <w:t xml:space="preserve"> </w:t>
      </w:r>
    </w:p>
    <w:p w:rsidR="005E24AA" w:rsidRPr="00A476F0" w:rsidRDefault="005E24A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Так, доля затрат на оплату труда в предшествующем году составила 21,46%. Единый социальный налог равен 26% от затрат на оплату труда. В предшествующем году затраты на ЕСН составили 12168 тыс. руб., что в структуре общих затрат составляет 5,58%. Доля затрат на амортизационные отчисления составила 48,43%. Остальную часть составили материальные, организационные и прочие затраты, то есть 24,53%.</w:t>
      </w:r>
    </w:p>
    <w:p w:rsidR="005E24AA" w:rsidRPr="00A476F0" w:rsidRDefault="005E24A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В отчетном году доля затрат на оплату труда составила </w:t>
      </w:r>
      <w:r w:rsidR="0066004A" w:rsidRPr="00A476F0">
        <w:rPr>
          <w:szCs w:val="28"/>
        </w:rPr>
        <w:t xml:space="preserve">22,12%. ЕСН составил 14196 тыс. руб. или 5,75% от общих затрат. Доля затрат на амортизационные отчисления составила </w:t>
      </w:r>
      <w:r w:rsidR="00B65835" w:rsidRPr="00A476F0">
        <w:rPr>
          <w:szCs w:val="28"/>
        </w:rPr>
        <w:t>51,99%. Материальные, организационные и прочие затраты составили 20,14</w:t>
      </w:r>
      <w:r w:rsidR="00194A5B" w:rsidRPr="0059578A">
        <w:rPr>
          <w:szCs w:val="28"/>
        </w:rPr>
        <w:t>%</w:t>
      </w:r>
      <w:r w:rsidR="00B65835" w:rsidRPr="00A476F0">
        <w:rPr>
          <w:szCs w:val="28"/>
        </w:rPr>
        <w:t xml:space="preserve">. </w:t>
      </w:r>
    </w:p>
    <w:p w:rsidR="00B65835" w:rsidRPr="00A476F0" w:rsidRDefault="00B65835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 данной ситуации не наблюдается снижение живого труда, так как затраты на оплату труда значительно превышают материальные затраты.</w:t>
      </w:r>
    </w:p>
    <w:p w:rsidR="00B65835" w:rsidRDefault="007762E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И</w:t>
      </w:r>
      <w:r w:rsidR="00E601D9" w:rsidRPr="00A476F0">
        <w:rPr>
          <w:szCs w:val="28"/>
        </w:rPr>
        <w:t>зменение себестоимости</w:t>
      </w:r>
      <w:r w:rsidR="002C36A7" w:rsidRPr="00A476F0">
        <w:rPr>
          <w:szCs w:val="28"/>
        </w:rPr>
        <w:t xml:space="preserve"> за счет различных видов затрат: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E601D9" w:rsidRDefault="002C36A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сэ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 xml:space="preserve"> = (1 – 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э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/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в)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d</w:t>
      </w:r>
      <w:r w:rsidRPr="00A476F0">
        <w:rPr>
          <w:szCs w:val="28"/>
        </w:rPr>
        <w:t>э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,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2C36A7" w:rsidRPr="00A476F0" w:rsidRDefault="002C36A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где 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э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 xml:space="preserve"> – индекс изменения 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-го вида затрат, %;</w:t>
      </w:r>
    </w:p>
    <w:p w:rsidR="002C36A7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2C36A7" w:rsidRPr="00A476F0">
        <w:rPr>
          <w:szCs w:val="28"/>
          <w:lang w:val="en-US"/>
        </w:rPr>
        <w:t>I</w:t>
      </w:r>
      <w:r w:rsidR="002C36A7" w:rsidRPr="00A476F0">
        <w:rPr>
          <w:szCs w:val="28"/>
        </w:rPr>
        <w:t xml:space="preserve">в – индекс выручки, </w:t>
      </w:r>
      <w:r w:rsidR="007762EF" w:rsidRPr="00A476F0">
        <w:rPr>
          <w:szCs w:val="28"/>
        </w:rPr>
        <w:t>%</w:t>
      </w:r>
      <w:r w:rsidR="002C36A7" w:rsidRPr="00A476F0">
        <w:rPr>
          <w:szCs w:val="28"/>
        </w:rPr>
        <w:t>;</w:t>
      </w:r>
    </w:p>
    <w:p w:rsidR="002C36A7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2C36A7" w:rsidRPr="00A476F0">
        <w:rPr>
          <w:szCs w:val="28"/>
          <w:lang w:val="en-US"/>
        </w:rPr>
        <w:t>d</w:t>
      </w:r>
      <w:r w:rsidR="002C36A7" w:rsidRPr="00A476F0">
        <w:rPr>
          <w:szCs w:val="28"/>
        </w:rPr>
        <w:t>э</w:t>
      </w:r>
      <w:r w:rsidR="002C36A7" w:rsidRPr="00A476F0">
        <w:rPr>
          <w:szCs w:val="28"/>
          <w:lang w:val="en-US"/>
        </w:rPr>
        <w:t>i</w:t>
      </w:r>
      <w:r w:rsidR="002C36A7" w:rsidRPr="00A476F0">
        <w:rPr>
          <w:szCs w:val="28"/>
        </w:rPr>
        <w:t xml:space="preserve"> – доля </w:t>
      </w:r>
      <w:r w:rsidR="002C36A7" w:rsidRPr="00A476F0">
        <w:rPr>
          <w:szCs w:val="28"/>
          <w:lang w:val="en-US"/>
        </w:rPr>
        <w:t>i</w:t>
      </w:r>
      <w:r w:rsidR="002C36A7" w:rsidRPr="00A476F0">
        <w:rPr>
          <w:szCs w:val="28"/>
        </w:rPr>
        <w:t>-го вида затрат в общих затратах</w:t>
      </w:r>
      <w:r w:rsidR="007762EF" w:rsidRPr="00A476F0">
        <w:rPr>
          <w:szCs w:val="28"/>
        </w:rPr>
        <w:t xml:space="preserve"> в </w:t>
      </w:r>
      <w:r w:rsidR="00101292" w:rsidRPr="00A476F0">
        <w:rPr>
          <w:szCs w:val="28"/>
        </w:rPr>
        <w:t>предшествующем</w:t>
      </w:r>
      <w:r w:rsidR="007762EF" w:rsidRPr="00A476F0">
        <w:rPr>
          <w:szCs w:val="28"/>
        </w:rPr>
        <w:t xml:space="preserve"> году</w:t>
      </w:r>
      <w:r w:rsidR="002C36A7" w:rsidRPr="00A476F0">
        <w:rPr>
          <w:szCs w:val="28"/>
        </w:rPr>
        <w:t>, %.</w:t>
      </w:r>
    </w:p>
    <w:p w:rsidR="00A476F0" w:rsidRDefault="007762E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Рассмотрим данный показатель для затрат на оплату труда. Индекс затрат на оплату труда равен произведению индекса заработной платы на индекс численности. В то же время индекс выручки это произведение индекса численности на индекс производительности труда. Подставим данные условия в вышеуказанную формулу: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A476F0" w:rsidRDefault="007762E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сэот = (1 – (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з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т)/(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пт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т))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d</w:t>
      </w:r>
      <w:r w:rsidRPr="00A476F0">
        <w:rPr>
          <w:szCs w:val="28"/>
        </w:rPr>
        <w:t>э</w:t>
      </w:r>
      <w:r w:rsidR="00FA57CD" w:rsidRPr="00A476F0">
        <w:rPr>
          <w:szCs w:val="28"/>
        </w:rPr>
        <w:t>от</w:t>
      </w:r>
      <w:r w:rsidRPr="00A476F0">
        <w:rPr>
          <w:szCs w:val="28"/>
        </w:rPr>
        <w:t xml:space="preserve"> = (1 – 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з/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пт)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d</w:t>
      </w:r>
      <w:r w:rsidRPr="00A476F0">
        <w:rPr>
          <w:szCs w:val="28"/>
        </w:rPr>
        <w:t>э</w:t>
      </w:r>
      <w:r w:rsidR="00FA57CD" w:rsidRPr="00A476F0">
        <w:rPr>
          <w:szCs w:val="28"/>
        </w:rPr>
        <w:t>от</w:t>
      </w:r>
      <w:r w:rsidRPr="00A476F0">
        <w:rPr>
          <w:szCs w:val="28"/>
        </w:rPr>
        <w:t xml:space="preserve"> = </w:t>
      </w:r>
      <w:r w:rsidR="00FA57CD" w:rsidRPr="00A476F0">
        <w:rPr>
          <w:szCs w:val="28"/>
        </w:rPr>
        <w:t>(1 – 107,67/99,99)</w:t>
      </w:r>
      <w:r w:rsidR="00FA57CD" w:rsidRPr="00A476F0">
        <w:rPr>
          <w:szCs w:val="28"/>
        </w:rPr>
        <w:sym w:font="Symbol" w:char="F0B4"/>
      </w:r>
      <w:r w:rsidR="00FA57CD" w:rsidRPr="00A476F0">
        <w:rPr>
          <w:szCs w:val="28"/>
        </w:rPr>
        <w:t>2</w:t>
      </w:r>
      <w:r w:rsidR="00101292" w:rsidRPr="00A476F0">
        <w:rPr>
          <w:szCs w:val="28"/>
        </w:rPr>
        <w:t>1,46</w:t>
      </w:r>
      <w:r w:rsidR="00FA57CD" w:rsidRPr="00A476F0">
        <w:rPr>
          <w:szCs w:val="28"/>
        </w:rPr>
        <w:t xml:space="preserve"> = </w:t>
      </w:r>
      <w:r w:rsidR="00101292" w:rsidRPr="00A476F0">
        <w:rPr>
          <w:szCs w:val="28"/>
        </w:rPr>
        <w:t>-1,65</w:t>
      </w:r>
      <w:r w:rsidR="00432792" w:rsidRPr="00A476F0">
        <w:rPr>
          <w:szCs w:val="28"/>
        </w:rPr>
        <w:t>%</w:t>
      </w:r>
      <w:r w:rsidR="00101292" w:rsidRPr="00A476F0">
        <w:rPr>
          <w:szCs w:val="28"/>
        </w:rPr>
        <w:t xml:space="preserve">. </w:t>
      </w:r>
    </w:p>
    <w:p w:rsidR="007762EF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br w:type="page"/>
      </w:r>
      <w:r w:rsidR="00101292" w:rsidRPr="00A476F0">
        <w:rPr>
          <w:szCs w:val="28"/>
        </w:rPr>
        <w:t>Таким образом, мы нашли влияние производительности труда на себестоимость, в данном случае произошло ее снижение.</w:t>
      </w:r>
    </w:p>
    <w:p w:rsidR="00101292" w:rsidRDefault="0010129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Рассмотрим как влияет фондоотдача на снижение себестоимости: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101292" w:rsidRDefault="0010129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 xml:space="preserve">сэ = (1 – 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эа/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в)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d</w:t>
      </w:r>
      <w:r w:rsidRPr="00A476F0">
        <w:rPr>
          <w:szCs w:val="28"/>
        </w:rPr>
        <w:t>эап.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A476F0" w:rsidRDefault="0010129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Индекс затрат на амортизацию равен произведению индекса среднегодовой стоимости ОПФ на индекс нормы годовой амортизации. В то же время индекс выручки можно найти как произведение индекса фондоотдачи на индекс среднегодовой стоимости ОПФ. Тогда формула приобретает вид: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A476F0" w:rsidRDefault="0010129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sym w:font="Symbol" w:char="F04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сэ = (1 – (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ф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на)/(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ф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фотд))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d</w:t>
      </w:r>
      <w:r w:rsidRPr="00A476F0">
        <w:rPr>
          <w:szCs w:val="28"/>
        </w:rPr>
        <w:t xml:space="preserve">эап = (1 – 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 xml:space="preserve">на/ 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>фотд)</w:t>
      </w:r>
      <w:r w:rsidRPr="00A476F0">
        <w:rPr>
          <w:szCs w:val="28"/>
        </w:rPr>
        <w:sym w:font="Symbol" w:char="F0B4"/>
      </w:r>
      <w:r w:rsidRPr="00A476F0">
        <w:rPr>
          <w:szCs w:val="28"/>
          <w:lang w:val="en-US"/>
        </w:rPr>
        <w:t>d</w:t>
      </w:r>
      <w:r w:rsidRPr="00A476F0">
        <w:rPr>
          <w:szCs w:val="28"/>
        </w:rPr>
        <w:t>эап = (1 – 118/</w:t>
      </w:r>
      <w:r w:rsidR="00246C06" w:rsidRPr="00A476F0">
        <w:rPr>
          <w:szCs w:val="28"/>
        </w:rPr>
        <w:t>105,56</w:t>
      </w:r>
      <w:r w:rsidRPr="00A476F0">
        <w:rPr>
          <w:szCs w:val="28"/>
        </w:rPr>
        <w:t>)</w:t>
      </w:r>
      <w:r w:rsidR="00246C06" w:rsidRPr="00A476F0">
        <w:rPr>
          <w:szCs w:val="28"/>
        </w:rPr>
        <w:sym w:font="Symbol" w:char="F0B4"/>
      </w:r>
      <w:r w:rsidR="00246C06" w:rsidRPr="00A476F0">
        <w:rPr>
          <w:szCs w:val="28"/>
        </w:rPr>
        <w:t xml:space="preserve">48,43 = </w:t>
      </w:r>
      <w:r w:rsidR="00432792" w:rsidRPr="00A476F0">
        <w:rPr>
          <w:szCs w:val="28"/>
        </w:rPr>
        <w:t>- 5,71%</w:t>
      </w:r>
      <w:r w:rsidRPr="00A476F0">
        <w:rPr>
          <w:szCs w:val="28"/>
        </w:rPr>
        <w:t>.</w:t>
      </w:r>
      <w:r w:rsidR="00432792" w:rsidRPr="00A476F0">
        <w:rPr>
          <w:szCs w:val="28"/>
        </w:rPr>
        <w:t xml:space="preserve">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432792" w:rsidRPr="00A476F0" w:rsidRDefault="0043279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Норма амортизации найдена как отношение затрат на амортизацию к среднегодовой стоимости ОПФ.</w:t>
      </w:r>
    </w:p>
    <w:p w:rsidR="007762EF" w:rsidRPr="00A476F0" w:rsidRDefault="006034E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Таким образом, за счет изменения затрат на оплату труда себестоимость изменилась на 1,65%, за счет изменения фондоотдачи на 5,71%.</w:t>
      </w:r>
    </w:p>
    <w:p w:rsidR="00121C10" w:rsidRPr="000D22B0" w:rsidRDefault="000D22B0" w:rsidP="0059578A">
      <w:pPr>
        <w:pStyle w:val="11"/>
        <w:widowControl w:val="0"/>
        <w:jc w:val="both"/>
        <w:rPr>
          <w:b w:val="0"/>
        </w:rPr>
      </w:pPr>
      <w:bookmarkStart w:id="10" w:name="_Toc130879839"/>
      <w:bookmarkStart w:id="11" w:name="_Toc130880445"/>
      <w:r w:rsidRPr="000D22B0">
        <w:rPr>
          <w:b w:val="0"/>
        </w:rPr>
        <w:t>Финансовые показатели – прибыль и рентабельность</w:t>
      </w:r>
      <w:bookmarkEnd w:id="10"/>
      <w:bookmarkEnd w:id="11"/>
    </w:p>
    <w:p w:rsidR="00121C10" w:rsidRPr="00A476F0" w:rsidRDefault="006034E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Прибыль – один из важнейших показателей деятельности предприятия.</w:t>
      </w:r>
    </w:p>
    <w:p w:rsidR="006034EB" w:rsidRPr="00A476F0" w:rsidRDefault="006034E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Прибыль находится как разность между выручкой от реализации и затратами.</w:t>
      </w:r>
    </w:p>
    <w:p w:rsidR="006034EB" w:rsidRPr="00A476F0" w:rsidRDefault="006034E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Итак, прибыль в предшествующем году составила 97374,5 тыс. руб. В отчетном году 91875,1 тыс. руб. Это выручка от основного вида деятельности.</w:t>
      </w:r>
    </w:p>
    <w:p w:rsidR="001C4EA6" w:rsidRPr="00A476F0" w:rsidRDefault="006034E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Чистая прибыль рассчитывается как: Пч = Под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0,9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0,76, так как по условию в распоряжении предприятия остается </w:t>
      </w:r>
      <w:r w:rsidR="004166B0" w:rsidRPr="00A476F0">
        <w:rPr>
          <w:szCs w:val="28"/>
        </w:rPr>
        <w:t xml:space="preserve">90% прибыли после уплаты всех налогов, относимых на финансовые результаты, а также вычитается налог на прибыль, составляющий 24%. Для предыдущего года чистая прибыль составила </w:t>
      </w:r>
      <w:r w:rsidR="001C4EA6" w:rsidRPr="00A476F0">
        <w:rPr>
          <w:szCs w:val="28"/>
        </w:rPr>
        <w:t>66604,16 тыс. руб. В отчетном году 62842,57 тыс. руб.</w:t>
      </w:r>
    </w:p>
    <w:p w:rsidR="006034EB" w:rsidRPr="00A476F0" w:rsidRDefault="001C4EA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Если прибыль показывает эффект от деятельности предприятия, то показатель рентабельности показывает ее эффективность. </w:t>
      </w:r>
      <w:r w:rsidR="00B16897" w:rsidRPr="00A476F0">
        <w:rPr>
          <w:szCs w:val="28"/>
        </w:rPr>
        <w:t>Рентабельность находится как отношение прибыли к затратам на производство услуг.</w:t>
      </w:r>
      <w:r w:rsidR="00381DA9" w:rsidRPr="00A476F0">
        <w:rPr>
          <w:szCs w:val="28"/>
        </w:rPr>
        <w:t xml:space="preserve"> Это рентабельность реализации услуг.</w:t>
      </w:r>
    </w:p>
    <w:p w:rsidR="00A476F0" w:rsidRDefault="00381DA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Также не менее важное значение имеет рентабельность производства: 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381DA9" w:rsidRDefault="00381DA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Рр = Под/(Ф+Ос). </w:t>
      </w:r>
    </w:p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381DA9" w:rsidRPr="00A476F0" w:rsidRDefault="00381DA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Рентабельность показывает, какой эффект получает предприятия с каждого рубля затрат.</w:t>
      </w:r>
    </w:p>
    <w:p w:rsidR="00381DA9" w:rsidRPr="00A476F0" w:rsidRDefault="00381DA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Результаты расчета всех вышеприведенных показателей сведены в таблицу 1.5.</w:t>
      </w:r>
    </w:p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381DA9" w:rsidRPr="00A476F0" w:rsidRDefault="00381DA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Таблица 1.5 – Финансовые показатели предприятия </w:t>
      </w:r>
    </w:p>
    <w:tbl>
      <w:tblPr>
        <w:tblStyle w:val="ac"/>
        <w:tblW w:w="9655" w:type="dxa"/>
        <w:tblLook w:val="01E0" w:firstRow="1" w:lastRow="1" w:firstColumn="1" w:lastColumn="1" w:noHBand="0" w:noVBand="0"/>
      </w:tblPr>
      <w:tblGrid>
        <w:gridCol w:w="2754"/>
        <w:gridCol w:w="2174"/>
        <w:gridCol w:w="1392"/>
        <w:gridCol w:w="1821"/>
        <w:gridCol w:w="1514"/>
      </w:tblGrid>
      <w:tr w:rsidR="00381DA9" w:rsidRPr="00A476F0" w:rsidTr="00A476F0">
        <w:tc>
          <w:tcPr>
            <w:tcW w:w="2754" w:type="dxa"/>
            <w:vMerge w:val="restart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Показатель</w:t>
            </w:r>
          </w:p>
        </w:tc>
        <w:tc>
          <w:tcPr>
            <w:tcW w:w="3566" w:type="dxa"/>
            <w:gridSpan w:val="2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Данные по годам</w:t>
            </w:r>
          </w:p>
        </w:tc>
        <w:tc>
          <w:tcPr>
            <w:tcW w:w="3335" w:type="dxa"/>
            <w:gridSpan w:val="2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 xml:space="preserve">Изменение </w:t>
            </w:r>
          </w:p>
        </w:tc>
      </w:tr>
      <w:tr w:rsidR="00381DA9" w:rsidRPr="00A476F0" w:rsidTr="00A476F0">
        <w:tc>
          <w:tcPr>
            <w:tcW w:w="2754" w:type="dxa"/>
            <w:vMerge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74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Предшествующий</w:t>
            </w:r>
          </w:p>
        </w:tc>
        <w:tc>
          <w:tcPr>
            <w:tcW w:w="1392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отчетный</w:t>
            </w:r>
          </w:p>
        </w:tc>
        <w:tc>
          <w:tcPr>
            <w:tcW w:w="1821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 xml:space="preserve">Абсолютное </w:t>
            </w:r>
          </w:p>
        </w:tc>
        <w:tc>
          <w:tcPr>
            <w:tcW w:w="1514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Относительное</w:t>
            </w:r>
          </w:p>
        </w:tc>
      </w:tr>
      <w:tr w:rsidR="00381DA9" w:rsidRPr="00A476F0" w:rsidTr="00A476F0">
        <w:tc>
          <w:tcPr>
            <w:tcW w:w="2754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1. Прибыль от основной деятельности</w:t>
            </w:r>
          </w:p>
        </w:tc>
        <w:tc>
          <w:tcPr>
            <w:tcW w:w="2174" w:type="dxa"/>
          </w:tcPr>
          <w:p w:rsidR="00381DA9" w:rsidRPr="00A476F0" w:rsidRDefault="00AF02B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97374,5</w:t>
            </w:r>
          </w:p>
        </w:tc>
        <w:tc>
          <w:tcPr>
            <w:tcW w:w="1392" w:type="dxa"/>
          </w:tcPr>
          <w:p w:rsidR="00381DA9" w:rsidRPr="00A476F0" w:rsidRDefault="00AF02B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91875,1</w:t>
            </w:r>
          </w:p>
        </w:tc>
        <w:tc>
          <w:tcPr>
            <w:tcW w:w="1821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-5499,4</w:t>
            </w:r>
          </w:p>
        </w:tc>
        <w:tc>
          <w:tcPr>
            <w:tcW w:w="1514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94,35</w:t>
            </w:r>
            <w:r w:rsidR="00381DA9" w:rsidRPr="00A476F0">
              <w:rPr>
                <w:sz w:val="20"/>
              </w:rPr>
              <w:t>%</w:t>
            </w:r>
          </w:p>
        </w:tc>
      </w:tr>
      <w:tr w:rsidR="00381DA9" w:rsidRPr="00A476F0" w:rsidTr="00A476F0">
        <w:tc>
          <w:tcPr>
            <w:tcW w:w="2754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2. Чистая прибыль</w:t>
            </w:r>
          </w:p>
        </w:tc>
        <w:tc>
          <w:tcPr>
            <w:tcW w:w="2174" w:type="dxa"/>
          </w:tcPr>
          <w:p w:rsidR="00381DA9" w:rsidRPr="00A476F0" w:rsidRDefault="00AF02B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66604,16</w:t>
            </w:r>
          </w:p>
        </w:tc>
        <w:tc>
          <w:tcPr>
            <w:tcW w:w="1392" w:type="dxa"/>
          </w:tcPr>
          <w:p w:rsidR="00381DA9" w:rsidRPr="00A476F0" w:rsidRDefault="00AF02B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62842,57</w:t>
            </w:r>
          </w:p>
        </w:tc>
        <w:tc>
          <w:tcPr>
            <w:tcW w:w="1821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-3761,59</w:t>
            </w:r>
          </w:p>
        </w:tc>
        <w:tc>
          <w:tcPr>
            <w:tcW w:w="1514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94,35</w:t>
            </w:r>
            <w:r w:rsidR="00381DA9" w:rsidRPr="00A476F0">
              <w:rPr>
                <w:sz w:val="20"/>
              </w:rPr>
              <w:t>%</w:t>
            </w:r>
          </w:p>
        </w:tc>
      </w:tr>
      <w:tr w:rsidR="00381DA9" w:rsidRPr="00A476F0" w:rsidTr="00A476F0">
        <w:tc>
          <w:tcPr>
            <w:tcW w:w="2754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3. Рентабельность реализации услуг</w:t>
            </w:r>
          </w:p>
        </w:tc>
        <w:tc>
          <w:tcPr>
            <w:tcW w:w="2174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0,44</w:t>
            </w:r>
          </w:p>
        </w:tc>
        <w:tc>
          <w:tcPr>
            <w:tcW w:w="1392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0,37</w:t>
            </w:r>
          </w:p>
        </w:tc>
        <w:tc>
          <w:tcPr>
            <w:tcW w:w="1821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</w:t>
            </w:r>
            <w:r w:rsidR="004D51FF" w:rsidRPr="00A476F0">
              <w:rPr>
                <w:sz w:val="20"/>
              </w:rPr>
              <w:t>0,07</w:t>
            </w:r>
          </w:p>
        </w:tc>
        <w:tc>
          <w:tcPr>
            <w:tcW w:w="1514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84,09</w:t>
            </w:r>
            <w:r w:rsidR="00381DA9" w:rsidRPr="00A476F0">
              <w:rPr>
                <w:sz w:val="20"/>
              </w:rPr>
              <w:t>%</w:t>
            </w:r>
          </w:p>
        </w:tc>
      </w:tr>
      <w:tr w:rsidR="00381DA9" w:rsidRPr="00A476F0" w:rsidTr="00A476F0">
        <w:tc>
          <w:tcPr>
            <w:tcW w:w="2754" w:type="dxa"/>
          </w:tcPr>
          <w:p w:rsidR="00381DA9" w:rsidRPr="00A476F0" w:rsidRDefault="00381DA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4. Рентабельность ресурсная</w:t>
            </w:r>
          </w:p>
        </w:tc>
        <w:tc>
          <w:tcPr>
            <w:tcW w:w="2174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0,11</w:t>
            </w:r>
          </w:p>
        </w:tc>
        <w:tc>
          <w:tcPr>
            <w:tcW w:w="1392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0,098</w:t>
            </w:r>
          </w:p>
        </w:tc>
        <w:tc>
          <w:tcPr>
            <w:tcW w:w="1821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-0,012</w:t>
            </w:r>
          </w:p>
        </w:tc>
        <w:tc>
          <w:tcPr>
            <w:tcW w:w="1514" w:type="dxa"/>
          </w:tcPr>
          <w:p w:rsidR="00381DA9" w:rsidRPr="00A476F0" w:rsidRDefault="004D51F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A476F0">
              <w:rPr>
                <w:sz w:val="20"/>
              </w:rPr>
              <w:t>89,09%</w:t>
            </w:r>
          </w:p>
        </w:tc>
      </w:tr>
    </w:tbl>
    <w:p w:rsidR="00A476F0" w:rsidRDefault="00A476F0" w:rsidP="0059578A">
      <w:pPr>
        <w:pStyle w:val="aa"/>
        <w:widowControl w:val="0"/>
        <w:ind w:firstLine="720"/>
        <w:rPr>
          <w:szCs w:val="28"/>
        </w:rPr>
      </w:pPr>
    </w:p>
    <w:p w:rsidR="005B7E89" w:rsidRPr="00A476F0" w:rsidRDefault="005B7E8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Таким образом, в отчетном году по сравнению с предшествующим произошло уменьшение как бухгалтерской так и чистой прибыли, соответственно уменьшились и показатели рентабельности.</w:t>
      </w:r>
    </w:p>
    <w:p w:rsidR="005B7E89" w:rsidRPr="00A476F0" w:rsidRDefault="005B7E8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По итогам первой главы можно сделать следующие выводы:</w:t>
      </w:r>
    </w:p>
    <w:p w:rsidR="005B7E89" w:rsidRPr="00A476F0" w:rsidRDefault="005B7E89" w:rsidP="0059578A">
      <w:pPr>
        <w:pStyle w:val="aa"/>
        <w:widowControl w:val="0"/>
        <w:numPr>
          <w:ilvl w:val="0"/>
          <w:numId w:val="4"/>
        </w:numPr>
        <w:ind w:left="0" w:firstLine="720"/>
        <w:rPr>
          <w:szCs w:val="28"/>
        </w:rPr>
      </w:pPr>
      <w:r w:rsidRPr="00A476F0">
        <w:rPr>
          <w:szCs w:val="28"/>
        </w:rPr>
        <w:t>Предприятие ежегодно получает достаточно стабильную прибыль.</w:t>
      </w:r>
    </w:p>
    <w:p w:rsidR="005B7E89" w:rsidRPr="00A476F0" w:rsidRDefault="005B7E89" w:rsidP="0059578A">
      <w:pPr>
        <w:pStyle w:val="aa"/>
        <w:widowControl w:val="0"/>
        <w:numPr>
          <w:ilvl w:val="0"/>
          <w:numId w:val="4"/>
        </w:numPr>
        <w:ind w:left="0" w:firstLine="720"/>
        <w:rPr>
          <w:szCs w:val="28"/>
        </w:rPr>
      </w:pPr>
      <w:r w:rsidRPr="00A476F0">
        <w:rPr>
          <w:szCs w:val="28"/>
        </w:rPr>
        <w:t>Вместе с тем за рассматриваемый период произошло уменьшение получаемой прибыли и рост издержек.</w:t>
      </w:r>
    </w:p>
    <w:p w:rsidR="005B7E89" w:rsidRPr="00A476F0" w:rsidRDefault="005B7E89" w:rsidP="0059578A">
      <w:pPr>
        <w:pStyle w:val="aa"/>
        <w:widowControl w:val="0"/>
        <w:numPr>
          <w:ilvl w:val="0"/>
          <w:numId w:val="4"/>
        </w:numPr>
        <w:ind w:left="0" w:firstLine="720"/>
        <w:rPr>
          <w:szCs w:val="28"/>
        </w:rPr>
      </w:pPr>
      <w:r w:rsidRPr="00A476F0">
        <w:rPr>
          <w:szCs w:val="28"/>
        </w:rPr>
        <w:t>Рентабельность предприятия также уменьшилась и в отчетном году рентабельность реализации услуг составила 0,37, рентабельность ресурсная составила 0,098.</w:t>
      </w:r>
    </w:p>
    <w:p w:rsidR="005B7E89" w:rsidRPr="00A476F0" w:rsidRDefault="005B7E89" w:rsidP="0059578A">
      <w:pPr>
        <w:pStyle w:val="aa"/>
        <w:widowControl w:val="0"/>
        <w:numPr>
          <w:ilvl w:val="0"/>
          <w:numId w:val="4"/>
        </w:numPr>
        <w:ind w:left="0" w:firstLine="720"/>
        <w:rPr>
          <w:szCs w:val="28"/>
        </w:rPr>
      </w:pPr>
      <w:r w:rsidRPr="00A476F0">
        <w:rPr>
          <w:szCs w:val="28"/>
        </w:rPr>
        <w:t>Предприятия можно считать достаточно устойчивым.</w:t>
      </w:r>
    </w:p>
    <w:p w:rsidR="005B7E89" w:rsidRPr="00A476F0" w:rsidRDefault="005B7E8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 следующем разделе приведены расчеты эффективности развития организации.</w:t>
      </w:r>
    </w:p>
    <w:p w:rsidR="005B7E89" w:rsidRPr="00A476F0" w:rsidRDefault="005B7E89" w:rsidP="0059578A">
      <w:pPr>
        <w:pStyle w:val="aa"/>
        <w:widowControl w:val="0"/>
        <w:ind w:firstLine="720"/>
        <w:rPr>
          <w:szCs w:val="28"/>
        </w:rPr>
      </w:pPr>
    </w:p>
    <w:p w:rsidR="00121C10" w:rsidRPr="000D22B0" w:rsidRDefault="005C2B72" w:rsidP="0059578A">
      <w:pPr>
        <w:pStyle w:val="a3"/>
        <w:keepNext w:val="0"/>
        <w:widowControl w:val="0"/>
        <w:spacing w:before="0" w:after="0"/>
        <w:ind w:left="720"/>
        <w:outlineLvl w:val="9"/>
        <w:rPr>
          <w:b/>
          <w:szCs w:val="28"/>
        </w:rPr>
      </w:pPr>
      <w:r w:rsidRPr="00A476F0">
        <w:rPr>
          <w:szCs w:val="28"/>
        </w:rPr>
        <w:br w:type="page"/>
      </w:r>
      <w:bookmarkStart w:id="12" w:name="_Toc130879840"/>
      <w:bookmarkStart w:id="13" w:name="_Toc130880446"/>
      <w:r w:rsidR="000D22B0" w:rsidRPr="000D22B0">
        <w:rPr>
          <w:b/>
          <w:szCs w:val="28"/>
        </w:rPr>
        <w:t xml:space="preserve">2 </w:t>
      </w:r>
      <w:r w:rsidR="00121C10" w:rsidRPr="000D22B0">
        <w:rPr>
          <w:b/>
          <w:szCs w:val="28"/>
        </w:rPr>
        <w:t>Определение дополнительного количества телефонных аппаратов на сети</w:t>
      </w:r>
      <w:bookmarkEnd w:id="12"/>
      <w:bookmarkEnd w:id="13"/>
    </w:p>
    <w:p w:rsidR="000D22B0" w:rsidRPr="000D22B0" w:rsidRDefault="000D22B0" w:rsidP="0059578A">
      <w:pPr>
        <w:pStyle w:val="a4"/>
        <w:widowControl w:val="0"/>
      </w:pPr>
    </w:p>
    <w:p w:rsidR="00440372" w:rsidRPr="00A476F0" w:rsidRDefault="00681BF3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Уровень телефонной плотности в расчетном периоде составил </w:t>
      </w:r>
      <w:r w:rsidR="00440372" w:rsidRPr="00A476F0">
        <w:rPr>
          <w:szCs w:val="28"/>
        </w:rPr>
        <w:t>23,8 телефонных аппаратов на 100 жителей.</w:t>
      </w:r>
    </w:p>
    <w:p w:rsidR="00282D57" w:rsidRPr="00A476F0" w:rsidRDefault="0044037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Учитывая возможности производства, спрос на данный вид услуг и платежеспособность потребителя, предполагается увеличить уровень телефонной плотности до </w:t>
      </w:r>
      <w:r w:rsidR="00282D57" w:rsidRPr="00A476F0">
        <w:rPr>
          <w:szCs w:val="28"/>
        </w:rPr>
        <w:t>25 телефонных аппаратов на 100 жителей.</w:t>
      </w:r>
      <w:r w:rsidR="00D34E2B" w:rsidRPr="00A476F0">
        <w:rPr>
          <w:szCs w:val="28"/>
        </w:rPr>
        <w:t xml:space="preserve"> Изменение телефонной плотности составляет 1,2 телефонных аппарата на 100 жителей.</w:t>
      </w:r>
    </w:p>
    <w:p w:rsidR="00282D57" w:rsidRPr="00A476F0" w:rsidRDefault="00282D5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Тогда количество телефонных аппаратов у потребителя при достижении прогнозируемого уровня составит </w:t>
      </w:r>
      <w:r w:rsidRPr="00A476F0">
        <w:rPr>
          <w:szCs w:val="28"/>
          <w:lang w:val="en-US"/>
        </w:rPr>
        <w:t>N</w:t>
      </w:r>
      <w:r w:rsidRPr="00A476F0">
        <w:rPr>
          <w:szCs w:val="28"/>
        </w:rPr>
        <w:t>та = ТП/100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Н = 25/100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990 = 247,5 </w:t>
      </w:r>
      <w:r w:rsidR="00D35664" w:rsidRPr="00A476F0">
        <w:rPr>
          <w:szCs w:val="28"/>
        </w:rPr>
        <w:t xml:space="preserve">тыс. </w:t>
      </w:r>
      <w:r w:rsidRPr="00A476F0">
        <w:rPr>
          <w:szCs w:val="28"/>
        </w:rPr>
        <w:t>телефонных аппаратов.</w:t>
      </w:r>
    </w:p>
    <w:p w:rsidR="00D35664" w:rsidRPr="00A476F0" w:rsidRDefault="00282D5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Следовательно необходимо увеличить количество телефонных аппаратов на </w:t>
      </w:r>
      <w:r w:rsidR="00B27A26" w:rsidRPr="00A476F0">
        <w:rPr>
          <w:szCs w:val="28"/>
        </w:rPr>
        <w:t xml:space="preserve">247,5 – 235,3 = </w:t>
      </w:r>
      <w:r w:rsidR="00D35664" w:rsidRPr="00A476F0">
        <w:rPr>
          <w:szCs w:val="28"/>
        </w:rPr>
        <w:t>12,2 тыс. телефонных аппаратов.</w:t>
      </w:r>
    </w:p>
    <w:p w:rsidR="00D34E2B" w:rsidRPr="00A476F0" w:rsidRDefault="00D34E2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Капитальные затраты будут состоять из затрат на оборудование</w:t>
      </w:r>
      <w:r w:rsidR="00D75094" w:rsidRPr="00A476F0">
        <w:rPr>
          <w:szCs w:val="28"/>
        </w:rPr>
        <w:t xml:space="preserve"> (Коб)</w:t>
      </w:r>
      <w:r w:rsidRPr="00A476F0">
        <w:rPr>
          <w:szCs w:val="28"/>
        </w:rPr>
        <w:t>, которые составляют 80%, затрат на линейные сооружения</w:t>
      </w:r>
      <w:r w:rsidR="00D75094" w:rsidRPr="00A476F0">
        <w:rPr>
          <w:szCs w:val="28"/>
        </w:rPr>
        <w:t xml:space="preserve"> (Кл)</w:t>
      </w:r>
      <w:r w:rsidRPr="00A476F0">
        <w:rPr>
          <w:szCs w:val="28"/>
        </w:rPr>
        <w:t>, составляющих 10%, и затрат на системы передач</w:t>
      </w:r>
      <w:r w:rsidR="00D75094" w:rsidRPr="00A476F0">
        <w:rPr>
          <w:szCs w:val="28"/>
        </w:rPr>
        <w:t xml:space="preserve"> (Ксп)</w:t>
      </w:r>
      <w:r w:rsidRPr="00A476F0">
        <w:rPr>
          <w:szCs w:val="28"/>
        </w:rPr>
        <w:t>, составляющих</w:t>
      </w:r>
      <w:r w:rsidR="0059578A">
        <w:rPr>
          <w:szCs w:val="28"/>
        </w:rPr>
        <w:t xml:space="preserve"> </w:t>
      </w:r>
      <w:r w:rsidRPr="00A476F0">
        <w:rPr>
          <w:szCs w:val="28"/>
        </w:rPr>
        <w:t>также 10%.</w:t>
      </w:r>
    </w:p>
    <w:p w:rsidR="00D75094" w:rsidRPr="00A476F0" w:rsidRDefault="00D34E2B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Удельные затраты на приобретение оборудования составляют 200 у.е. за ном</w:t>
      </w:r>
      <w:r w:rsidR="00D75094" w:rsidRPr="00A476F0">
        <w:rPr>
          <w:szCs w:val="28"/>
        </w:rPr>
        <w:t xml:space="preserve">ер при курсе доллара 30 рублей. Тогда Коб = 12,2 </w:t>
      </w:r>
      <w:r w:rsidR="00D75094" w:rsidRPr="00A476F0">
        <w:rPr>
          <w:szCs w:val="28"/>
        </w:rPr>
        <w:sym w:font="Symbol" w:char="F0B4"/>
      </w:r>
      <w:r w:rsidR="00D75094" w:rsidRPr="00A476F0">
        <w:rPr>
          <w:szCs w:val="28"/>
        </w:rPr>
        <w:t xml:space="preserve"> 200 </w:t>
      </w:r>
      <w:r w:rsidR="00D75094" w:rsidRPr="00A476F0">
        <w:rPr>
          <w:szCs w:val="28"/>
        </w:rPr>
        <w:sym w:font="Symbol" w:char="F0B4"/>
      </w:r>
      <w:r w:rsidR="009345D9" w:rsidRPr="00A476F0">
        <w:rPr>
          <w:szCs w:val="28"/>
        </w:rPr>
        <w:t xml:space="preserve"> 30,0 = 73200 тыс. руб</w:t>
      </w:r>
      <w:r w:rsidR="00D75094" w:rsidRPr="00A476F0">
        <w:rPr>
          <w:szCs w:val="28"/>
        </w:rPr>
        <w:t xml:space="preserve">. Остальные затраты находим из процентного соотношения и получаем, что Кл + Ксп = 73200 </w:t>
      </w:r>
      <w:r w:rsidR="00D75094" w:rsidRPr="00A476F0">
        <w:rPr>
          <w:szCs w:val="28"/>
        </w:rPr>
        <w:sym w:font="Symbol" w:char="F0B4"/>
      </w:r>
      <w:r w:rsidR="00D75094" w:rsidRPr="00A476F0">
        <w:rPr>
          <w:szCs w:val="28"/>
        </w:rPr>
        <w:t xml:space="preserve"> 20 / 80 = 18300</w:t>
      </w:r>
      <w:r w:rsidR="009345D9" w:rsidRPr="00A476F0">
        <w:rPr>
          <w:szCs w:val="28"/>
        </w:rPr>
        <w:t xml:space="preserve"> тыс.</w:t>
      </w:r>
      <w:r w:rsidR="00D75094" w:rsidRPr="00A476F0">
        <w:rPr>
          <w:szCs w:val="28"/>
        </w:rPr>
        <w:t xml:space="preserve"> руб. на тыс. тел. аппаратов.</w:t>
      </w:r>
      <w:r w:rsidR="009345D9" w:rsidRPr="00A476F0">
        <w:rPr>
          <w:szCs w:val="28"/>
        </w:rPr>
        <w:t xml:space="preserve"> Общие капиталовложения составят 90600 тыс. руб.</w:t>
      </w:r>
    </w:p>
    <w:p w:rsidR="009345D9" w:rsidRPr="00A476F0" w:rsidRDefault="009345D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Тогда удельные затраты на один номер составят 90600/12,2 = 7426,23 руб.</w:t>
      </w:r>
    </w:p>
    <w:p w:rsidR="00D34E2B" w:rsidRPr="00A476F0" w:rsidRDefault="00D34E2B" w:rsidP="0059578A">
      <w:pPr>
        <w:pStyle w:val="aa"/>
        <w:widowControl w:val="0"/>
        <w:ind w:firstLine="720"/>
        <w:rPr>
          <w:szCs w:val="28"/>
        </w:rPr>
      </w:pPr>
    </w:p>
    <w:p w:rsidR="005A637D" w:rsidRDefault="005C2B72" w:rsidP="0059578A">
      <w:pPr>
        <w:pStyle w:val="a3"/>
        <w:keepNext w:val="0"/>
        <w:widowControl w:val="0"/>
        <w:spacing w:before="0" w:after="0"/>
        <w:ind w:firstLine="720"/>
        <w:outlineLvl w:val="9"/>
        <w:rPr>
          <w:b/>
          <w:szCs w:val="28"/>
        </w:rPr>
      </w:pPr>
      <w:r w:rsidRPr="00A476F0">
        <w:rPr>
          <w:szCs w:val="28"/>
        </w:rPr>
        <w:br w:type="page"/>
      </w:r>
      <w:bookmarkStart w:id="14" w:name="_Toc130879841"/>
      <w:bookmarkStart w:id="15" w:name="_Toc130880447"/>
      <w:r w:rsidR="005A637D" w:rsidRPr="00CD72FB">
        <w:rPr>
          <w:b/>
          <w:szCs w:val="28"/>
        </w:rPr>
        <w:t xml:space="preserve">3 </w:t>
      </w:r>
      <w:r w:rsidR="00102DE5" w:rsidRPr="00CD72FB">
        <w:rPr>
          <w:b/>
          <w:szCs w:val="28"/>
        </w:rPr>
        <w:t>Источники финансирования дополнительных капитальных вложений на развитие производства</w:t>
      </w:r>
      <w:bookmarkEnd w:id="14"/>
      <w:bookmarkEnd w:id="15"/>
    </w:p>
    <w:p w:rsidR="00CD72FB" w:rsidRPr="00CD72FB" w:rsidRDefault="00CD72FB" w:rsidP="0059578A">
      <w:pPr>
        <w:pStyle w:val="a4"/>
        <w:widowControl w:val="0"/>
      </w:pPr>
    </w:p>
    <w:p w:rsidR="006250EA" w:rsidRPr="00A476F0" w:rsidRDefault="00B14DB0" w:rsidP="0059578A">
      <w:pPr>
        <w:pStyle w:val="aa"/>
        <w:widowControl w:val="0"/>
        <w:ind w:firstLine="720"/>
        <w:rPr>
          <w:szCs w:val="28"/>
        </w:rPr>
      </w:pPr>
      <w:bookmarkStart w:id="16" w:name="_Toc125699210"/>
      <w:r w:rsidRPr="00A476F0">
        <w:rPr>
          <w:szCs w:val="28"/>
        </w:rPr>
        <w:t>Источником финансирования капитальных вложений являются собственные средства организации – ФН (фонд накопления), который включает отчисления из чистой прибыли и амортизационные отчисления.</w:t>
      </w:r>
      <w:bookmarkEnd w:id="16"/>
    </w:p>
    <w:p w:rsidR="006250EA" w:rsidRPr="00A476F0" w:rsidRDefault="006250EA" w:rsidP="0059578A">
      <w:pPr>
        <w:pStyle w:val="aa"/>
        <w:widowControl w:val="0"/>
        <w:ind w:firstLine="720"/>
        <w:rPr>
          <w:szCs w:val="28"/>
        </w:rPr>
      </w:pPr>
      <w:bookmarkStart w:id="17" w:name="_Toc125699211"/>
      <w:r w:rsidRPr="00A476F0">
        <w:rPr>
          <w:szCs w:val="28"/>
        </w:rPr>
        <w:t>Фонд накопления в расчетном году составил прибыль, идущую на фонд накопления и амортизационные отчисления.</w:t>
      </w:r>
      <w:bookmarkEnd w:id="17"/>
    </w:p>
    <w:p w:rsidR="006250EA" w:rsidRPr="00A476F0" w:rsidRDefault="006250EA" w:rsidP="0059578A">
      <w:pPr>
        <w:pStyle w:val="aa"/>
        <w:widowControl w:val="0"/>
        <w:ind w:firstLine="720"/>
        <w:rPr>
          <w:szCs w:val="28"/>
        </w:rPr>
      </w:pPr>
      <w:bookmarkStart w:id="18" w:name="_Toc125699212"/>
      <w:r w:rsidRPr="00A476F0">
        <w:rPr>
          <w:szCs w:val="28"/>
        </w:rPr>
        <w:t>Структура распределения прибыли в расчетном периоде была следующей: 70% (43989,8 тыс. руб.) на фонд накопления, 15% (9426,39 тыс. руб.) на фонд потребления, 5% (3142,13 тыс. руб.) в резервный фонд, 10% (6284,26 тыс. руб.) в доходный фонд.</w:t>
      </w:r>
      <w:bookmarkEnd w:id="18"/>
    </w:p>
    <w:p w:rsidR="006250EA" w:rsidRPr="00A476F0" w:rsidRDefault="006250EA" w:rsidP="0059578A">
      <w:pPr>
        <w:pStyle w:val="aa"/>
        <w:widowControl w:val="0"/>
        <w:ind w:firstLine="720"/>
        <w:rPr>
          <w:szCs w:val="28"/>
        </w:rPr>
      </w:pPr>
      <w:bookmarkStart w:id="19" w:name="_Toc125699213"/>
      <w:r w:rsidRPr="00A476F0">
        <w:rPr>
          <w:szCs w:val="28"/>
        </w:rPr>
        <w:t>Таким образом, фонд накопления составил 172289,8 тыс. руб.</w:t>
      </w:r>
      <w:r w:rsidR="00B14DB0" w:rsidRPr="00A476F0">
        <w:rPr>
          <w:szCs w:val="28"/>
        </w:rPr>
        <w:t xml:space="preserve"> </w:t>
      </w:r>
      <w:r w:rsidRPr="00A476F0">
        <w:rPr>
          <w:szCs w:val="28"/>
        </w:rPr>
        <w:t>Так как это значение выше капитальных затрат на реализацию проекта, то фонд достаточен, чтобы погасить эти затраты.</w:t>
      </w:r>
      <w:bookmarkEnd w:id="19"/>
    </w:p>
    <w:p w:rsidR="00A70E58" w:rsidRPr="000D22B0" w:rsidRDefault="005C2B72" w:rsidP="0059578A">
      <w:pPr>
        <w:pStyle w:val="a3"/>
        <w:keepNext w:val="0"/>
        <w:widowControl w:val="0"/>
        <w:spacing w:before="0" w:after="0"/>
        <w:ind w:firstLine="720"/>
        <w:outlineLvl w:val="9"/>
        <w:rPr>
          <w:b/>
          <w:caps w:val="0"/>
          <w:szCs w:val="28"/>
        </w:rPr>
      </w:pPr>
      <w:r w:rsidRPr="00A476F0">
        <w:rPr>
          <w:rStyle w:val="a5"/>
          <w:rFonts w:ascii="Times New Roman" w:hAnsi="Times New Roman"/>
          <w:caps/>
          <w:szCs w:val="28"/>
        </w:rPr>
        <w:br w:type="page"/>
      </w:r>
      <w:bookmarkStart w:id="20" w:name="_Toc130879842"/>
      <w:bookmarkStart w:id="21" w:name="_Toc130880448"/>
      <w:r w:rsidR="00CD72FB">
        <w:rPr>
          <w:rStyle w:val="a5"/>
          <w:rFonts w:ascii="Times New Roman" w:hAnsi="Times New Roman"/>
          <w:caps/>
          <w:szCs w:val="28"/>
        </w:rPr>
        <w:t>4</w:t>
      </w:r>
      <w:r w:rsidR="0059578A">
        <w:rPr>
          <w:rStyle w:val="a5"/>
          <w:rFonts w:ascii="Times New Roman" w:hAnsi="Times New Roman"/>
          <w:szCs w:val="28"/>
        </w:rPr>
        <w:t xml:space="preserve"> </w:t>
      </w:r>
      <w:r w:rsidR="000D22B0" w:rsidRPr="000D22B0">
        <w:rPr>
          <w:b/>
          <w:caps w:val="0"/>
          <w:szCs w:val="28"/>
        </w:rPr>
        <w:t>ЭКОНОМИЧЕСКАЯ ЭФФЕКТИВНОСТЬ КАПИТАЛЬНЫХ ВЛОЖЕНИЙ</w:t>
      </w:r>
      <w:bookmarkEnd w:id="20"/>
      <w:bookmarkEnd w:id="21"/>
    </w:p>
    <w:p w:rsidR="000D22B0" w:rsidRPr="000D22B0" w:rsidRDefault="000D22B0" w:rsidP="0059578A">
      <w:pPr>
        <w:pStyle w:val="a4"/>
        <w:widowControl w:val="0"/>
        <w:rPr>
          <w:b/>
        </w:rPr>
      </w:pPr>
    </w:p>
    <w:p w:rsidR="00A70E58" w:rsidRPr="000D22B0" w:rsidRDefault="00CD72FB" w:rsidP="0059578A">
      <w:pPr>
        <w:pStyle w:val="11"/>
        <w:widowControl w:val="0"/>
      </w:pPr>
      <w:bookmarkStart w:id="22" w:name="_Toc130879843"/>
      <w:bookmarkStart w:id="23" w:name="_Toc130880449"/>
      <w:r>
        <w:t>4</w:t>
      </w:r>
      <w:r w:rsidR="000D22B0" w:rsidRPr="000D22B0">
        <w:t>.1 РАСЧЕТ ВЫРУЧКИ ОТ РЕАЛИЗАЦИИ УСЛУГ</w:t>
      </w:r>
      <w:bookmarkEnd w:id="22"/>
      <w:bookmarkEnd w:id="23"/>
    </w:p>
    <w:p w:rsidR="000D22B0" w:rsidRPr="000D22B0" w:rsidRDefault="000D22B0" w:rsidP="0059578A">
      <w:pPr>
        <w:pStyle w:val="aa"/>
        <w:widowControl w:val="0"/>
        <w:rPr>
          <w:b/>
        </w:rPr>
      </w:pPr>
    </w:p>
    <w:p w:rsidR="00087ECD" w:rsidRPr="00A476F0" w:rsidRDefault="00D56BB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Для расчета выручки от реализации услуг используем действующие тарифы на услуги телефонной связи, которые составляют 190 руб. за номер.</w:t>
      </w:r>
    </w:p>
    <w:p w:rsidR="00087ECD" w:rsidRPr="00A476F0" w:rsidRDefault="00087ECD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Структура потребителей услуг связи следующая: 90% население и 10% корпоративы.</w:t>
      </w:r>
    </w:p>
    <w:p w:rsidR="00087ECD" w:rsidRPr="00A476F0" w:rsidRDefault="00087ECD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Доход, получаемый организацией, делится на:</w:t>
      </w:r>
    </w:p>
    <w:p w:rsidR="000D23F1" w:rsidRPr="00A476F0" w:rsidRDefault="000D23F1" w:rsidP="0059578A">
      <w:pPr>
        <w:pStyle w:val="aa"/>
        <w:widowControl w:val="0"/>
        <w:numPr>
          <w:ilvl w:val="0"/>
          <w:numId w:val="5"/>
        </w:numPr>
        <w:tabs>
          <w:tab w:val="clear" w:pos="1496"/>
          <w:tab w:val="num" w:pos="851"/>
        </w:tabs>
        <w:ind w:left="0" w:firstLine="720"/>
        <w:rPr>
          <w:szCs w:val="28"/>
        </w:rPr>
      </w:pPr>
      <w:r w:rsidRPr="00A476F0">
        <w:rPr>
          <w:szCs w:val="28"/>
        </w:rPr>
        <w:t>разовая выручка – получается за установку телефонного аппарата;</w:t>
      </w:r>
    </w:p>
    <w:p w:rsidR="00B93F0C" w:rsidRPr="00A476F0" w:rsidRDefault="000D23F1" w:rsidP="0059578A">
      <w:pPr>
        <w:pStyle w:val="aa"/>
        <w:widowControl w:val="0"/>
        <w:numPr>
          <w:ilvl w:val="0"/>
          <w:numId w:val="5"/>
        </w:numPr>
        <w:tabs>
          <w:tab w:val="clear" w:pos="1496"/>
          <w:tab w:val="num" w:pos="851"/>
        </w:tabs>
        <w:ind w:left="0" w:firstLine="720"/>
        <w:rPr>
          <w:szCs w:val="28"/>
        </w:rPr>
      </w:pPr>
      <w:r w:rsidRPr="00A476F0">
        <w:rPr>
          <w:szCs w:val="28"/>
        </w:rPr>
        <w:t>абонентская плата</w:t>
      </w:r>
      <w:r w:rsidR="00B93F0C" w:rsidRPr="00A476F0">
        <w:rPr>
          <w:szCs w:val="28"/>
        </w:rPr>
        <w:t xml:space="preserve"> – текущая выручка;</w:t>
      </w:r>
    </w:p>
    <w:p w:rsidR="00B93F0C" w:rsidRPr="00A476F0" w:rsidRDefault="00B93F0C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Расчет выручки приведен в таблице 4.1.</w:t>
      </w:r>
    </w:p>
    <w:p w:rsidR="000D22B0" w:rsidRDefault="000D22B0" w:rsidP="0059578A">
      <w:pPr>
        <w:pStyle w:val="aa"/>
        <w:widowControl w:val="0"/>
        <w:ind w:firstLine="720"/>
        <w:rPr>
          <w:szCs w:val="28"/>
        </w:rPr>
      </w:pPr>
    </w:p>
    <w:p w:rsidR="00C35BA0" w:rsidRPr="00A476F0" w:rsidRDefault="005C77BC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Таблица 4.1 – Выручка от реализации услуг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7"/>
        <w:gridCol w:w="2380"/>
        <w:gridCol w:w="2403"/>
        <w:gridCol w:w="2391"/>
      </w:tblGrid>
      <w:tr w:rsidR="00D5431A" w:rsidRPr="000D22B0">
        <w:tc>
          <w:tcPr>
            <w:tcW w:w="2463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Вид выручки</w:t>
            </w:r>
          </w:p>
        </w:tc>
        <w:tc>
          <w:tcPr>
            <w:tcW w:w="2463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Тариф без НДС, тыс. руб.</w:t>
            </w:r>
          </w:p>
        </w:tc>
        <w:tc>
          <w:tcPr>
            <w:tcW w:w="2464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Количество услуг, тыс. тел. аппаратов</w:t>
            </w:r>
          </w:p>
        </w:tc>
        <w:tc>
          <w:tcPr>
            <w:tcW w:w="2464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Выручка без НДС, тыс. руб.</w:t>
            </w:r>
          </w:p>
        </w:tc>
      </w:tr>
      <w:tr w:rsidR="00D5431A" w:rsidRPr="000D22B0">
        <w:tc>
          <w:tcPr>
            <w:tcW w:w="2463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Разовая выручка: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население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деловой сектор</w:t>
            </w:r>
          </w:p>
        </w:tc>
        <w:tc>
          <w:tcPr>
            <w:tcW w:w="2463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6,0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7,5</w:t>
            </w:r>
          </w:p>
        </w:tc>
        <w:tc>
          <w:tcPr>
            <w:tcW w:w="2464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10,98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1,22</w:t>
            </w:r>
          </w:p>
        </w:tc>
        <w:tc>
          <w:tcPr>
            <w:tcW w:w="2464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5C77BC" w:rsidRPr="000D22B0" w:rsidRDefault="00EE696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65</w:t>
            </w:r>
            <w:r w:rsidR="005C77BC" w:rsidRPr="000D22B0">
              <w:rPr>
                <w:sz w:val="20"/>
              </w:rPr>
              <w:t>88</w:t>
            </w:r>
            <w:r w:rsidRPr="000D22B0">
              <w:rPr>
                <w:sz w:val="20"/>
              </w:rPr>
              <w:t>0</w:t>
            </w:r>
          </w:p>
          <w:p w:rsidR="005C77BC" w:rsidRPr="000D22B0" w:rsidRDefault="00EE696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9</w:t>
            </w:r>
            <w:r w:rsidR="005C77BC" w:rsidRPr="000D22B0">
              <w:rPr>
                <w:sz w:val="20"/>
              </w:rPr>
              <w:t>15</w:t>
            </w:r>
            <w:r w:rsidRPr="000D22B0">
              <w:rPr>
                <w:sz w:val="20"/>
              </w:rPr>
              <w:t>0</w:t>
            </w:r>
          </w:p>
        </w:tc>
      </w:tr>
      <w:tr w:rsidR="00D5431A" w:rsidRPr="000D22B0">
        <w:tc>
          <w:tcPr>
            <w:tcW w:w="2463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Итого</w:t>
            </w:r>
          </w:p>
        </w:tc>
        <w:tc>
          <w:tcPr>
            <w:tcW w:w="2463" w:type="dxa"/>
          </w:tcPr>
          <w:p w:rsidR="00D5431A" w:rsidRPr="000D22B0" w:rsidRDefault="00D5431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 w:rsidR="00D5431A" w:rsidRPr="000D22B0" w:rsidRDefault="00D5431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 w:rsidR="00D5431A" w:rsidRPr="000D22B0" w:rsidRDefault="00EE696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75</w:t>
            </w:r>
            <w:r w:rsidR="005C77BC" w:rsidRPr="000D22B0">
              <w:rPr>
                <w:sz w:val="20"/>
              </w:rPr>
              <w:t>03</w:t>
            </w:r>
            <w:r w:rsidRPr="000D22B0">
              <w:rPr>
                <w:sz w:val="20"/>
              </w:rPr>
              <w:t>0</w:t>
            </w:r>
          </w:p>
        </w:tc>
      </w:tr>
      <w:tr w:rsidR="00D5431A" w:rsidRPr="000D22B0">
        <w:tc>
          <w:tcPr>
            <w:tcW w:w="2463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Выручка текущая: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Население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Деловой сектор</w:t>
            </w:r>
          </w:p>
        </w:tc>
        <w:tc>
          <w:tcPr>
            <w:tcW w:w="2463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2</w:t>
            </w:r>
            <w:r w:rsidR="00EE6963" w:rsidRPr="000D22B0">
              <w:rPr>
                <w:sz w:val="20"/>
              </w:rPr>
              <w:t>,</w:t>
            </w:r>
            <w:r w:rsidRPr="000D22B0">
              <w:rPr>
                <w:sz w:val="20"/>
              </w:rPr>
              <w:t>280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2</w:t>
            </w:r>
            <w:r w:rsidR="00EE6963" w:rsidRPr="000D22B0">
              <w:rPr>
                <w:sz w:val="20"/>
              </w:rPr>
              <w:t>,</w:t>
            </w:r>
            <w:r w:rsidRPr="000D22B0">
              <w:rPr>
                <w:sz w:val="20"/>
              </w:rPr>
              <w:t>280</w:t>
            </w:r>
          </w:p>
        </w:tc>
        <w:tc>
          <w:tcPr>
            <w:tcW w:w="2464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10,98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1,22</w:t>
            </w:r>
          </w:p>
        </w:tc>
        <w:tc>
          <w:tcPr>
            <w:tcW w:w="2464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25</w:t>
            </w:r>
            <w:r w:rsidR="00EE6963" w:rsidRPr="000D22B0">
              <w:rPr>
                <w:sz w:val="20"/>
              </w:rPr>
              <w:t>034,</w:t>
            </w:r>
            <w:r w:rsidRPr="000D22B0">
              <w:rPr>
                <w:sz w:val="20"/>
              </w:rPr>
              <w:t>4</w:t>
            </w:r>
          </w:p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5</w:t>
            </w:r>
            <w:r w:rsidR="00EE6963" w:rsidRPr="000D22B0">
              <w:rPr>
                <w:sz w:val="20"/>
              </w:rPr>
              <w:t>01</w:t>
            </w:r>
            <w:r w:rsidRPr="000D22B0">
              <w:rPr>
                <w:sz w:val="20"/>
              </w:rPr>
              <w:t>6</w:t>
            </w:r>
          </w:p>
        </w:tc>
      </w:tr>
      <w:tr w:rsidR="00D5431A" w:rsidRPr="000D22B0">
        <w:tc>
          <w:tcPr>
            <w:tcW w:w="2463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Итого</w:t>
            </w:r>
          </w:p>
        </w:tc>
        <w:tc>
          <w:tcPr>
            <w:tcW w:w="2463" w:type="dxa"/>
          </w:tcPr>
          <w:p w:rsidR="00D5431A" w:rsidRPr="000D22B0" w:rsidRDefault="00D5431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 w:rsidR="00D5431A" w:rsidRPr="000D22B0" w:rsidRDefault="00D5431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 w:rsidR="00D5431A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25536</w:t>
            </w:r>
          </w:p>
        </w:tc>
      </w:tr>
      <w:tr w:rsidR="005C77BC" w:rsidRPr="000D22B0">
        <w:tc>
          <w:tcPr>
            <w:tcW w:w="2463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Прочие (20% от ст. 2)</w:t>
            </w:r>
          </w:p>
        </w:tc>
        <w:tc>
          <w:tcPr>
            <w:tcW w:w="2463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5</w:t>
            </w:r>
            <w:r w:rsidR="00EE6963" w:rsidRPr="000D22B0">
              <w:rPr>
                <w:sz w:val="20"/>
              </w:rPr>
              <w:t>107,</w:t>
            </w:r>
            <w:r w:rsidRPr="000D22B0">
              <w:rPr>
                <w:sz w:val="20"/>
              </w:rPr>
              <w:t>2</w:t>
            </w:r>
          </w:p>
        </w:tc>
      </w:tr>
      <w:tr w:rsidR="005C77BC" w:rsidRPr="000D22B0">
        <w:tc>
          <w:tcPr>
            <w:tcW w:w="2463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Итого</w:t>
            </w:r>
          </w:p>
        </w:tc>
        <w:tc>
          <w:tcPr>
            <w:tcW w:w="2463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 w:rsidR="005C77BC" w:rsidRPr="000D22B0" w:rsidRDefault="005C77BC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 w:rsidR="005C77BC" w:rsidRPr="000D22B0" w:rsidRDefault="00EE6963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30643,</w:t>
            </w:r>
            <w:r w:rsidR="005C77BC" w:rsidRPr="000D22B0">
              <w:rPr>
                <w:sz w:val="20"/>
              </w:rPr>
              <w:t>2</w:t>
            </w:r>
          </w:p>
        </w:tc>
      </w:tr>
    </w:tbl>
    <w:p w:rsidR="00B93F0C" w:rsidRPr="000D22B0" w:rsidRDefault="00B93F0C" w:rsidP="0059578A">
      <w:pPr>
        <w:pStyle w:val="aa"/>
        <w:widowControl w:val="0"/>
        <w:ind w:firstLine="0"/>
        <w:jc w:val="left"/>
        <w:rPr>
          <w:sz w:val="20"/>
        </w:rPr>
      </w:pPr>
    </w:p>
    <w:p w:rsidR="00A70E58" w:rsidRPr="00A476F0" w:rsidRDefault="006E3049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Таким образом, общий объем выручки составит 30</w:t>
      </w:r>
      <w:r w:rsidR="00EE6963" w:rsidRPr="00A476F0">
        <w:rPr>
          <w:szCs w:val="28"/>
        </w:rPr>
        <w:t>643,</w:t>
      </w:r>
      <w:r w:rsidRPr="00A476F0">
        <w:rPr>
          <w:szCs w:val="28"/>
        </w:rPr>
        <w:t>2 тыс. руб. без учета разовой выручки</w:t>
      </w:r>
      <w:r w:rsidR="0059578A">
        <w:rPr>
          <w:szCs w:val="28"/>
        </w:rPr>
        <w:t xml:space="preserve"> </w:t>
      </w:r>
      <w:r w:rsidR="00EE6963" w:rsidRPr="00A476F0">
        <w:rPr>
          <w:szCs w:val="28"/>
        </w:rPr>
        <w:t>(Вт)</w:t>
      </w:r>
      <w:r w:rsidRPr="00A476F0">
        <w:rPr>
          <w:szCs w:val="28"/>
        </w:rPr>
        <w:t>.</w:t>
      </w:r>
    </w:p>
    <w:p w:rsidR="00A70E58" w:rsidRDefault="000D22B0" w:rsidP="0059578A">
      <w:pPr>
        <w:pStyle w:val="11"/>
        <w:widowControl w:val="0"/>
      </w:pPr>
      <w:bookmarkStart w:id="24" w:name="_Toc130879844"/>
      <w:bookmarkStart w:id="25" w:name="_Toc130880450"/>
      <w:r>
        <w:br w:type="page"/>
      </w:r>
      <w:r w:rsidR="00CD72FB">
        <w:t>4</w:t>
      </w:r>
      <w:r w:rsidRPr="00A476F0">
        <w:t>.2 РАСЧЕТ ЗАТРАТ НА ПРОИЗВОДСТВО И РЕАЛИЗАЦИЮ УСЛУГ ПО СТАТЬЯМ ЗАТРАТ</w:t>
      </w:r>
      <w:bookmarkEnd w:id="24"/>
      <w:bookmarkEnd w:id="25"/>
    </w:p>
    <w:p w:rsidR="000D22B0" w:rsidRPr="000D22B0" w:rsidRDefault="000D22B0" w:rsidP="0059578A">
      <w:pPr>
        <w:pStyle w:val="aa"/>
        <w:widowControl w:val="0"/>
      </w:pPr>
    </w:p>
    <w:p w:rsidR="000D22B0" w:rsidRDefault="002C089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Наибольшие затраты – это фонд затрат на оплату труда. Он рассчитывается следующим образом: </w:t>
      </w:r>
    </w:p>
    <w:p w:rsidR="000D22B0" w:rsidRDefault="000D22B0" w:rsidP="0059578A">
      <w:pPr>
        <w:pStyle w:val="aa"/>
        <w:widowControl w:val="0"/>
        <w:ind w:firstLine="720"/>
        <w:rPr>
          <w:szCs w:val="28"/>
        </w:rPr>
      </w:pPr>
    </w:p>
    <w:p w:rsidR="00A70E58" w:rsidRDefault="002C089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Эот = Зср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</w:t>
      </w:r>
      <w:r w:rsidRPr="00A476F0">
        <w:rPr>
          <w:szCs w:val="28"/>
        </w:rPr>
        <w:sym w:font="Symbol" w:char="F044"/>
      </w:r>
      <w:r w:rsidRPr="00A476F0">
        <w:rPr>
          <w:szCs w:val="28"/>
        </w:rPr>
        <w:t xml:space="preserve">Т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Кпр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Ктер,</w:t>
      </w:r>
    </w:p>
    <w:p w:rsidR="000D22B0" w:rsidRPr="00A476F0" w:rsidRDefault="000D22B0" w:rsidP="0059578A">
      <w:pPr>
        <w:pStyle w:val="aa"/>
        <w:widowControl w:val="0"/>
        <w:ind w:firstLine="720"/>
        <w:rPr>
          <w:szCs w:val="28"/>
        </w:rPr>
      </w:pPr>
    </w:p>
    <w:p w:rsidR="002C0892" w:rsidRPr="00A476F0" w:rsidRDefault="002C089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где Зср – среднегодовая за</w:t>
      </w:r>
      <w:r w:rsidR="003C351E" w:rsidRPr="00A476F0">
        <w:rPr>
          <w:szCs w:val="28"/>
        </w:rPr>
        <w:t>работная плата одного работника, тыс. руб.;</w:t>
      </w:r>
    </w:p>
    <w:p w:rsidR="003C351E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3C351E" w:rsidRPr="00A476F0">
        <w:rPr>
          <w:szCs w:val="28"/>
        </w:rPr>
        <w:sym w:font="Symbol" w:char="F044"/>
      </w:r>
      <w:r w:rsidR="003C351E" w:rsidRPr="00A476F0">
        <w:rPr>
          <w:szCs w:val="28"/>
        </w:rPr>
        <w:t xml:space="preserve">Т – дополнительная численность работников, </w:t>
      </w:r>
      <w:r w:rsidR="003C351E" w:rsidRPr="00A476F0">
        <w:rPr>
          <w:szCs w:val="28"/>
        </w:rPr>
        <w:sym w:font="Symbol" w:char="F044"/>
      </w:r>
      <w:r w:rsidR="003C351E" w:rsidRPr="00A476F0">
        <w:rPr>
          <w:szCs w:val="28"/>
        </w:rPr>
        <w:t xml:space="preserve">Т = 0,5 </w:t>
      </w:r>
      <w:r w:rsidR="003C351E" w:rsidRPr="00A476F0">
        <w:rPr>
          <w:szCs w:val="28"/>
        </w:rPr>
        <w:sym w:font="Symbol" w:char="F0B4"/>
      </w:r>
      <w:r w:rsidR="003C351E" w:rsidRPr="00A476F0">
        <w:rPr>
          <w:szCs w:val="28"/>
        </w:rPr>
        <w:t xml:space="preserve"> </w:t>
      </w:r>
      <w:r w:rsidR="003C351E" w:rsidRPr="00A476F0">
        <w:rPr>
          <w:szCs w:val="28"/>
        </w:rPr>
        <w:sym w:font="Symbol" w:char="F044"/>
      </w:r>
      <w:r w:rsidR="003C351E" w:rsidRPr="00A476F0">
        <w:rPr>
          <w:szCs w:val="28"/>
          <w:lang w:val="en-US"/>
        </w:rPr>
        <w:t>N</w:t>
      </w:r>
      <w:r w:rsidR="003C351E" w:rsidRPr="00A476F0">
        <w:rPr>
          <w:szCs w:val="28"/>
        </w:rPr>
        <w:t xml:space="preserve">та / 1000 = </w:t>
      </w:r>
      <w:r w:rsidR="00D25EF4" w:rsidRPr="00A476F0">
        <w:rPr>
          <w:szCs w:val="28"/>
        </w:rPr>
        <w:t>6,1</w:t>
      </w:r>
      <w:r w:rsidR="003C351E" w:rsidRPr="00A476F0">
        <w:rPr>
          <w:szCs w:val="28"/>
        </w:rPr>
        <w:t xml:space="preserve"> ед.;</w:t>
      </w:r>
    </w:p>
    <w:p w:rsidR="003C351E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3C351E" w:rsidRPr="00A476F0">
        <w:rPr>
          <w:szCs w:val="28"/>
        </w:rPr>
        <w:t>Кпр – премии к заработной плате, Кпр = 1,3;</w:t>
      </w:r>
    </w:p>
    <w:p w:rsidR="003C351E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3C351E" w:rsidRPr="00A476F0">
        <w:rPr>
          <w:szCs w:val="28"/>
        </w:rPr>
        <w:t>Ктер – территориальный коэффициент к заработной плате, Ктер = 1,25.</w:t>
      </w:r>
    </w:p>
    <w:p w:rsidR="003C351E" w:rsidRPr="00A476F0" w:rsidRDefault="00C720CD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Эот = 53,32 </w:t>
      </w:r>
      <w:r w:rsidRPr="00A476F0">
        <w:rPr>
          <w:szCs w:val="28"/>
        </w:rPr>
        <w:sym w:font="Symbol" w:char="F0B4"/>
      </w:r>
      <w:r w:rsidR="00D25EF4" w:rsidRPr="00A476F0">
        <w:rPr>
          <w:szCs w:val="28"/>
        </w:rPr>
        <w:t>6,1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1,3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1,25 = </w:t>
      </w:r>
      <w:r w:rsidR="00D25EF4" w:rsidRPr="00A476F0">
        <w:rPr>
          <w:szCs w:val="28"/>
        </w:rPr>
        <w:t>528,53</w:t>
      </w:r>
      <w:r w:rsidRPr="00A476F0">
        <w:rPr>
          <w:szCs w:val="28"/>
        </w:rPr>
        <w:t xml:space="preserve"> тыс. руб.</w:t>
      </w:r>
    </w:p>
    <w:p w:rsidR="00C720CD" w:rsidRPr="00A476F0" w:rsidRDefault="00C720CD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Затраты на единый социальный налог составляют 26% от затрат на оплату труда, т.е. </w:t>
      </w:r>
      <w:r w:rsidR="00BB2FCD" w:rsidRPr="00A476F0">
        <w:rPr>
          <w:szCs w:val="28"/>
        </w:rPr>
        <w:t>137,42</w:t>
      </w:r>
      <w:r w:rsidRPr="00A476F0">
        <w:rPr>
          <w:szCs w:val="28"/>
        </w:rPr>
        <w:t xml:space="preserve"> тыс. руб.</w:t>
      </w:r>
    </w:p>
    <w:p w:rsidR="00C720CD" w:rsidRPr="00A476F0" w:rsidRDefault="00C720CD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Затраты на амортизацию равны произведению среднегодовой стоимости ОПФ и норматива годовой амортизации. Среднегодовая стоимость </w:t>
      </w:r>
      <w:r w:rsidR="00CC4EB1" w:rsidRPr="00A476F0">
        <w:rPr>
          <w:szCs w:val="28"/>
        </w:rPr>
        <w:t>основных фондов составляет 97% от капитальных вложений, то есть 87882 тыс. руб.</w:t>
      </w:r>
    </w:p>
    <w:p w:rsidR="000D22B0" w:rsidRDefault="00CC4EB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Норма амортизации находится следующим образом: </w:t>
      </w:r>
    </w:p>
    <w:p w:rsidR="000D22B0" w:rsidRDefault="000D22B0" w:rsidP="0059578A">
      <w:pPr>
        <w:pStyle w:val="aa"/>
        <w:widowControl w:val="0"/>
        <w:ind w:firstLine="720"/>
        <w:rPr>
          <w:szCs w:val="28"/>
        </w:rPr>
      </w:pPr>
    </w:p>
    <w:p w:rsidR="008549FF" w:rsidRDefault="00CC4EB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На = </w:t>
      </w:r>
      <w:r w:rsidRPr="00A476F0">
        <w:rPr>
          <w:szCs w:val="28"/>
        </w:rPr>
        <w:sym w:font="Symbol" w:char="F053"/>
      </w:r>
      <w:r w:rsidRPr="00A476F0">
        <w:rPr>
          <w:szCs w:val="28"/>
        </w:rPr>
        <w:t>На</w:t>
      </w:r>
      <w:r w:rsidRPr="00A476F0">
        <w:rPr>
          <w:szCs w:val="28"/>
          <w:lang w:val="en-US"/>
        </w:rPr>
        <w:t>i</w:t>
      </w:r>
      <w:r w:rsidRPr="00A476F0">
        <w:rPr>
          <w:szCs w:val="28"/>
          <w:lang w:val="en-US"/>
        </w:rPr>
        <w:sym w:font="Symbol" w:char="F0B4"/>
      </w:r>
      <w:r w:rsidRPr="00A476F0">
        <w:rPr>
          <w:szCs w:val="28"/>
          <w:lang w:val="en-US"/>
        </w:rPr>
        <w:t>d</w:t>
      </w:r>
      <w:r w:rsidRPr="00A476F0">
        <w:rPr>
          <w:szCs w:val="28"/>
        </w:rPr>
        <w:t>ф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 xml:space="preserve"> = 4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0,8 + 6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0,1 + 5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0,1 = 4,3%, </w:t>
      </w:r>
    </w:p>
    <w:p w:rsidR="000D22B0" w:rsidRPr="00A476F0" w:rsidRDefault="000D22B0" w:rsidP="0059578A">
      <w:pPr>
        <w:pStyle w:val="aa"/>
        <w:widowControl w:val="0"/>
        <w:ind w:firstLine="720"/>
        <w:rPr>
          <w:szCs w:val="28"/>
        </w:rPr>
      </w:pPr>
    </w:p>
    <w:p w:rsidR="008549FF" w:rsidRPr="00A476F0" w:rsidRDefault="00CC4EB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где На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 xml:space="preserve"> – но</w:t>
      </w:r>
      <w:r w:rsidR="008549FF" w:rsidRPr="00A476F0">
        <w:rPr>
          <w:szCs w:val="28"/>
        </w:rPr>
        <w:t>рма амортизации по виду затрат;</w:t>
      </w:r>
    </w:p>
    <w:p w:rsidR="00CC4EB1" w:rsidRPr="00A476F0" w:rsidRDefault="00CC4EB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  <w:lang w:val="en-US"/>
        </w:rPr>
        <w:t>d</w:t>
      </w:r>
      <w:r w:rsidRPr="00A476F0">
        <w:rPr>
          <w:szCs w:val="28"/>
        </w:rPr>
        <w:t>ф</w:t>
      </w:r>
      <w:r w:rsidRPr="00A476F0">
        <w:rPr>
          <w:szCs w:val="28"/>
          <w:lang w:val="en-US"/>
        </w:rPr>
        <w:t>i</w:t>
      </w:r>
      <w:r w:rsidRPr="00A476F0">
        <w:rPr>
          <w:szCs w:val="28"/>
        </w:rPr>
        <w:t xml:space="preserve"> – доля затрат в общих капиталовложениях.</w:t>
      </w:r>
    </w:p>
    <w:p w:rsidR="00CC4EB1" w:rsidRPr="00A476F0" w:rsidRDefault="00CC4EB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Тогда затраты на амортизацию составят 87882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>0,043 = 3778,93 тыс. руб.</w:t>
      </w:r>
    </w:p>
    <w:p w:rsidR="000D22B0" w:rsidRDefault="000D22B0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br w:type="page"/>
      </w:r>
      <w:r w:rsidR="00CC4EB1" w:rsidRPr="00A476F0">
        <w:rPr>
          <w:szCs w:val="28"/>
        </w:rPr>
        <w:t xml:space="preserve">Материальные затраты составят: </w:t>
      </w:r>
    </w:p>
    <w:p w:rsidR="000D22B0" w:rsidRDefault="000D22B0" w:rsidP="0059578A">
      <w:pPr>
        <w:pStyle w:val="aa"/>
        <w:widowControl w:val="0"/>
        <w:ind w:firstLine="720"/>
        <w:rPr>
          <w:szCs w:val="28"/>
        </w:rPr>
      </w:pPr>
    </w:p>
    <w:p w:rsidR="008549FF" w:rsidRDefault="00CC4EB1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Эм = </w:t>
      </w:r>
      <w:r w:rsidRPr="00A476F0">
        <w:rPr>
          <w:szCs w:val="28"/>
          <w:lang w:val="en-US"/>
        </w:rPr>
        <w:t>n</w:t>
      </w:r>
      <w:r w:rsidRPr="00A476F0">
        <w:rPr>
          <w:szCs w:val="28"/>
        </w:rPr>
        <w:t xml:space="preserve"> </w:t>
      </w:r>
      <w:r w:rsidRPr="00A476F0">
        <w:rPr>
          <w:szCs w:val="28"/>
          <w:lang w:val="en-US"/>
        </w:rPr>
        <w:sym w:font="Symbol" w:char="F0B4"/>
      </w:r>
      <w:r w:rsidRPr="00A476F0">
        <w:rPr>
          <w:szCs w:val="28"/>
          <w:lang w:val="en-US"/>
        </w:rPr>
        <w:sym w:font="Symbol" w:char="F044"/>
      </w:r>
      <w:r w:rsidRPr="00A476F0">
        <w:rPr>
          <w:szCs w:val="28"/>
          <w:lang w:val="en-US"/>
        </w:rPr>
        <w:t>N</w:t>
      </w:r>
      <w:r w:rsidRPr="00A476F0">
        <w:rPr>
          <w:szCs w:val="28"/>
        </w:rPr>
        <w:t>та</w:t>
      </w:r>
      <w:r w:rsidR="005A3227" w:rsidRPr="00A476F0">
        <w:rPr>
          <w:szCs w:val="28"/>
        </w:rPr>
        <w:t xml:space="preserve"> = 8</w:t>
      </w:r>
      <w:r w:rsidR="005A3227" w:rsidRPr="00A476F0">
        <w:rPr>
          <w:szCs w:val="28"/>
        </w:rPr>
        <w:sym w:font="Symbol" w:char="F0B4"/>
      </w:r>
      <w:r w:rsidR="005A3227" w:rsidRPr="00A476F0">
        <w:rPr>
          <w:szCs w:val="28"/>
        </w:rPr>
        <w:t>12,2 = 97,6 тыс. руб.</w:t>
      </w:r>
      <w:r w:rsidR="008549FF" w:rsidRPr="00A476F0">
        <w:rPr>
          <w:szCs w:val="28"/>
        </w:rPr>
        <w:t xml:space="preserve">, </w:t>
      </w:r>
    </w:p>
    <w:p w:rsidR="000D22B0" w:rsidRPr="00A476F0" w:rsidRDefault="000D22B0" w:rsidP="0059578A">
      <w:pPr>
        <w:pStyle w:val="aa"/>
        <w:widowControl w:val="0"/>
        <w:ind w:firstLine="720"/>
        <w:rPr>
          <w:szCs w:val="28"/>
        </w:rPr>
      </w:pPr>
    </w:p>
    <w:p w:rsidR="00CC4EB1" w:rsidRPr="00A476F0" w:rsidRDefault="008549F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где </w:t>
      </w:r>
      <w:r w:rsidRPr="00A476F0">
        <w:rPr>
          <w:szCs w:val="28"/>
          <w:lang w:val="en-US"/>
        </w:rPr>
        <w:t>n</w:t>
      </w:r>
      <w:r w:rsidRPr="00A476F0">
        <w:rPr>
          <w:szCs w:val="28"/>
        </w:rPr>
        <w:t xml:space="preserve"> = 8</w:t>
      </w:r>
      <w:r w:rsidR="00BB2FCD" w:rsidRPr="00A476F0">
        <w:rPr>
          <w:szCs w:val="28"/>
        </w:rPr>
        <w:t xml:space="preserve"> руб.</w:t>
      </w:r>
      <w:r w:rsidRPr="00A476F0">
        <w:rPr>
          <w:szCs w:val="28"/>
        </w:rPr>
        <w:t xml:space="preserve"> – норматив расхода на материалы и запасные засти.</w:t>
      </w:r>
    </w:p>
    <w:p w:rsidR="00C10EA2" w:rsidRPr="00A476F0" w:rsidRDefault="008549F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Затраты на электроэнергию: Ээ/э = 10 </w:t>
      </w:r>
      <w:r w:rsidRPr="00A476F0">
        <w:rPr>
          <w:szCs w:val="28"/>
          <w:lang w:val="en-US"/>
        </w:rPr>
        <w:sym w:font="Symbol" w:char="F0B4"/>
      </w:r>
      <w:r w:rsidRPr="00A476F0">
        <w:rPr>
          <w:szCs w:val="28"/>
          <w:lang w:val="en-US"/>
        </w:rPr>
        <w:sym w:font="Symbol" w:char="F044"/>
      </w:r>
      <w:r w:rsidRPr="00A476F0">
        <w:rPr>
          <w:szCs w:val="28"/>
          <w:lang w:val="en-US"/>
        </w:rPr>
        <w:t>N</w:t>
      </w:r>
      <w:r w:rsidRPr="00A476F0">
        <w:rPr>
          <w:szCs w:val="28"/>
        </w:rPr>
        <w:t xml:space="preserve">та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1 руб. = 10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12,2 </w:t>
      </w:r>
      <w:r w:rsidRPr="00A476F0">
        <w:rPr>
          <w:szCs w:val="28"/>
        </w:rPr>
        <w:sym w:font="Symbol" w:char="F0B4"/>
      </w:r>
      <w:r w:rsidRPr="00A476F0">
        <w:rPr>
          <w:szCs w:val="28"/>
        </w:rPr>
        <w:t xml:space="preserve"> 1 = 122 тыс. руб., </w:t>
      </w:r>
    </w:p>
    <w:p w:rsidR="005A3227" w:rsidRPr="00A476F0" w:rsidRDefault="008549F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где 10</w:t>
      </w:r>
      <w:r w:rsidR="00C10EA2" w:rsidRPr="00A476F0">
        <w:rPr>
          <w:szCs w:val="28"/>
        </w:rPr>
        <w:t xml:space="preserve"> КВт</w:t>
      </w:r>
      <w:r w:rsidRPr="00A476F0">
        <w:rPr>
          <w:szCs w:val="28"/>
        </w:rPr>
        <w:t xml:space="preserve"> </w:t>
      </w:r>
      <w:r w:rsidR="00C10EA2" w:rsidRPr="00A476F0">
        <w:rPr>
          <w:szCs w:val="28"/>
        </w:rPr>
        <w:t>–</w:t>
      </w:r>
      <w:r w:rsidRPr="00A476F0">
        <w:rPr>
          <w:szCs w:val="28"/>
        </w:rPr>
        <w:t xml:space="preserve"> </w:t>
      </w:r>
      <w:r w:rsidR="00C10EA2" w:rsidRPr="00A476F0">
        <w:rPr>
          <w:szCs w:val="28"/>
        </w:rPr>
        <w:t>годовой расход электроэнергии на номер;</w:t>
      </w:r>
    </w:p>
    <w:p w:rsidR="00C10EA2" w:rsidRPr="00A476F0" w:rsidRDefault="0059578A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t xml:space="preserve"> </w:t>
      </w:r>
      <w:r w:rsidR="00C10EA2" w:rsidRPr="00A476F0">
        <w:rPr>
          <w:szCs w:val="28"/>
        </w:rPr>
        <w:t>1 руб. – тариф на электроэнергию.</w:t>
      </w:r>
    </w:p>
    <w:p w:rsidR="008549FF" w:rsidRPr="00A476F0" w:rsidRDefault="008549F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Прочие затраты составляют 15% от </w:t>
      </w:r>
      <w:r w:rsidR="00C10EA2" w:rsidRPr="00A476F0">
        <w:rPr>
          <w:szCs w:val="28"/>
        </w:rPr>
        <w:t>всех затрат. Найдем их</w:t>
      </w:r>
      <w:r w:rsidR="00BB2FCD" w:rsidRPr="00A476F0">
        <w:rPr>
          <w:szCs w:val="28"/>
        </w:rPr>
        <w:t>,</w:t>
      </w:r>
      <w:r w:rsidR="00C10EA2" w:rsidRPr="00A476F0">
        <w:rPr>
          <w:szCs w:val="28"/>
        </w:rPr>
        <w:t xml:space="preserve"> используя таблицу 4.</w:t>
      </w:r>
      <w:r w:rsidR="00203DD4" w:rsidRPr="00A476F0">
        <w:rPr>
          <w:szCs w:val="28"/>
        </w:rPr>
        <w:t>2</w:t>
      </w:r>
      <w:r w:rsidR="00C10EA2" w:rsidRPr="00A476F0">
        <w:rPr>
          <w:szCs w:val="28"/>
        </w:rPr>
        <w:t>.</w:t>
      </w:r>
    </w:p>
    <w:p w:rsidR="000D22B0" w:rsidRDefault="000D22B0" w:rsidP="0059578A">
      <w:pPr>
        <w:pStyle w:val="aa"/>
        <w:widowControl w:val="0"/>
        <w:ind w:firstLine="720"/>
        <w:rPr>
          <w:szCs w:val="28"/>
        </w:rPr>
      </w:pPr>
    </w:p>
    <w:p w:rsidR="00C10EA2" w:rsidRPr="00A476F0" w:rsidRDefault="00C10EA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Таблица 4.</w:t>
      </w:r>
      <w:r w:rsidR="00203DD4" w:rsidRPr="00A476F0">
        <w:rPr>
          <w:szCs w:val="28"/>
        </w:rPr>
        <w:t>2</w:t>
      </w:r>
      <w:r w:rsidRPr="00A476F0">
        <w:rPr>
          <w:szCs w:val="28"/>
        </w:rPr>
        <w:t xml:space="preserve"> – Эксплуатационные расходы по статьям затрат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003"/>
        <w:gridCol w:w="1386"/>
        <w:gridCol w:w="2182"/>
      </w:tblGrid>
      <w:tr w:rsidR="00C10EA2" w:rsidRPr="00A476F0">
        <w:tc>
          <w:tcPr>
            <w:tcW w:w="6204" w:type="dxa"/>
          </w:tcPr>
          <w:p w:rsidR="00C10EA2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Показатель</w:t>
            </w:r>
          </w:p>
        </w:tc>
        <w:tc>
          <w:tcPr>
            <w:tcW w:w="1417" w:type="dxa"/>
          </w:tcPr>
          <w:p w:rsidR="00C10EA2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Доля, %</w:t>
            </w:r>
          </w:p>
        </w:tc>
        <w:tc>
          <w:tcPr>
            <w:tcW w:w="2233" w:type="dxa"/>
          </w:tcPr>
          <w:p w:rsidR="00C10EA2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Значение, тыс. руб.</w:t>
            </w:r>
          </w:p>
        </w:tc>
      </w:tr>
      <w:tr w:rsidR="0089734E" w:rsidRPr="00A476F0">
        <w:tc>
          <w:tcPr>
            <w:tcW w:w="6204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1. Затраты на оплату труда</w:t>
            </w:r>
          </w:p>
        </w:tc>
        <w:tc>
          <w:tcPr>
            <w:tcW w:w="1417" w:type="dxa"/>
            <w:vMerge w:val="restart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85</w:t>
            </w:r>
          </w:p>
        </w:tc>
        <w:tc>
          <w:tcPr>
            <w:tcW w:w="2233" w:type="dxa"/>
          </w:tcPr>
          <w:p w:rsidR="0089734E" w:rsidRPr="000D22B0" w:rsidRDefault="00BB2FC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528,53</w:t>
            </w:r>
          </w:p>
        </w:tc>
      </w:tr>
      <w:tr w:rsidR="0089734E" w:rsidRPr="00A476F0">
        <w:tc>
          <w:tcPr>
            <w:tcW w:w="6204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2. затраты на ЕСН</w:t>
            </w:r>
          </w:p>
        </w:tc>
        <w:tc>
          <w:tcPr>
            <w:tcW w:w="1417" w:type="dxa"/>
            <w:vMerge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233" w:type="dxa"/>
          </w:tcPr>
          <w:p w:rsidR="0089734E" w:rsidRPr="000D22B0" w:rsidRDefault="00BB2FC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137,42</w:t>
            </w:r>
          </w:p>
        </w:tc>
      </w:tr>
      <w:tr w:rsidR="0089734E" w:rsidRPr="00A476F0">
        <w:tc>
          <w:tcPr>
            <w:tcW w:w="6204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3. затраты на амортизацию</w:t>
            </w:r>
          </w:p>
        </w:tc>
        <w:tc>
          <w:tcPr>
            <w:tcW w:w="1417" w:type="dxa"/>
            <w:vMerge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233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3778,93</w:t>
            </w:r>
          </w:p>
        </w:tc>
      </w:tr>
      <w:tr w:rsidR="0089734E" w:rsidRPr="00A476F0">
        <w:tc>
          <w:tcPr>
            <w:tcW w:w="6204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4. материальные затраты</w:t>
            </w:r>
          </w:p>
        </w:tc>
        <w:tc>
          <w:tcPr>
            <w:tcW w:w="1417" w:type="dxa"/>
            <w:vMerge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233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97,6</w:t>
            </w:r>
          </w:p>
        </w:tc>
      </w:tr>
      <w:tr w:rsidR="0089734E" w:rsidRPr="00A476F0">
        <w:tc>
          <w:tcPr>
            <w:tcW w:w="6204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5. Затраты на электроэнергию</w:t>
            </w:r>
          </w:p>
        </w:tc>
        <w:tc>
          <w:tcPr>
            <w:tcW w:w="1417" w:type="dxa"/>
            <w:vMerge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233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122</w:t>
            </w:r>
          </w:p>
        </w:tc>
      </w:tr>
      <w:tr w:rsidR="00C10EA2" w:rsidRPr="00A476F0">
        <w:tc>
          <w:tcPr>
            <w:tcW w:w="6204" w:type="dxa"/>
          </w:tcPr>
          <w:p w:rsidR="00C10EA2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6. Прочие затраты</w:t>
            </w:r>
          </w:p>
        </w:tc>
        <w:tc>
          <w:tcPr>
            <w:tcW w:w="1417" w:type="dxa"/>
          </w:tcPr>
          <w:p w:rsidR="00C10EA2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15</w:t>
            </w:r>
          </w:p>
        </w:tc>
        <w:tc>
          <w:tcPr>
            <w:tcW w:w="2233" w:type="dxa"/>
          </w:tcPr>
          <w:p w:rsidR="00C10EA2" w:rsidRPr="000D22B0" w:rsidRDefault="00BB2FC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823,14</w:t>
            </w:r>
          </w:p>
        </w:tc>
      </w:tr>
      <w:tr w:rsidR="0089734E" w:rsidRPr="00A476F0">
        <w:tc>
          <w:tcPr>
            <w:tcW w:w="6204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Итого</w:t>
            </w:r>
          </w:p>
        </w:tc>
        <w:tc>
          <w:tcPr>
            <w:tcW w:w="1417" w:type="dxa"/>
          </w:tcPr>
          <w:p w:rsidR="0089734E" w:rsidRPr="000D22B0" w:rsidRDefault="0089734E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100</w:t>
            </w:r>
          </w:p>
        </w:tc>
        <w:tc>
          <w:tcPr>
            <w:tcW w:w="2233" w:type="dxa"/>
          </w:tcPr>
          <w:p w:rsidR="0089734E" w:rsidRPr="000D22B0" w:rsidRDefault="00BB2FC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5487,62</w:t>
            </w:r>
          </w:p>
        </w:tc>
      </w:tr>
    </w:tbl>
    <w:p w:rsidR="00C10EA2" w:rsidRPr="00A476F0" w:rsidRDefault="00C10EA2" w:rsidP="0059578A">
      <w:pPr>
        <w:pStyle w:val="aa"/>
        <w:widowControl w:val="0"/>
        <w:ind w:firstLine="720"/>
        <w:rPr>
          <w:szCs w:val="28"/>
        </w:rPr>
      </w:pPr>
    </w:p>
    <w:p w:rsidR="0087685D" w:rsidRDefault="0087685D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Таким образом общие затраты составят </w:t>
      </w:r>
      <w:r w:rsidR="000368AF" w:rsidRPr="00A476F0">
        <w:rPr>
          <w:szCs w:val="28"/>
        </w:rPr>
        <w:t>5487,62</w:t>
      </w:r>
      <w:r w:rsidRPr="00A476F0">
        <w:rPr>
          <w:szCs w:val="28"/>
        </w:rPr>
        <w:t xml:space="preserve"> тыс. руб.</w:t>
      </w:r>
    </w:p>
    <w:p w:rsidR="000D22B0" w:rsidRPr="00A476F0" w:rsidRDefault="000D22B0" w:rsidP="0059578A">
      <w:pPr>
        <w:pStyle w:val="aa"/>
        <w:widowControl w:val="0"/>
        <w:ind w:firstLine="720"/>
        <w:rPr>
          <w:szCs w:val="28"/>
        </w:rPr>
      </w:pPr>
    </w:p>
    <w:p w:rsidR="00A70E58" w:rsidRDefault="00CD72FB" w:rsidP="0059578A">
      <w:pPr>
        <w:pStyle w:val="11"/>
        <w:widowControl w:val="0"/>
      </w:pPr>
      <w:bookmarkStart w:id="26" w:name="_Toc130879845"/>
      <w:bookmarkStart w:id="27" w:name="_Toc130880451"/>
      <w:r>
        <w:t>4</w:t>
      </w:r>
      <w:r w:rsidR="000D22B0" w:rsidRPr="00A476F0">
        <w:t>.3 ПОКАЗАТЕЛИ ЭКОНОМИЧЕСКОЙ ЭФФЕКТИВНОСТИ (СТАТИСТИЧЕСКИЕ И ДИНАМИЧЕСКИЕ)</w:t>
      </w:r>
      <w:bookmarkEnd w:id="26"/>
      <w:bookmarkEnd w:id="27"/>
    </w:p>
    <w:p w:rsidR="000D22B0" w:rsidRPr="000D22B0" w:rsidRDefault="000D22B0" w:rsidP="0059578A">
      <w:pPr>
        <w:pStyle w:val="aa"/>
        <w:widowControl w:val="0"/>
      </w:pPr>
    </w:p>
    <w:p w:rsidR="00A70E58" w:rsidRPr="00A476F0" w:rsidRDefault="00EE6963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Рассчитаем статистические показатели эффективности.</w:t>
      </w:r>
    </w:p>
    <w:p w:rsidR="00EE6963" w:rsidRPr="00A476F0" w:rsidRDefault="00EE6963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Итак, годовая прибыль предприятия составила: П = Вт – Э = 30643,2 – </w:t>
      </w:r>
      <w:r w:rsidR="000368AF" w:rsidRPr="00A476F0">
        <w:rPr>
          <w:szCs w:val="28"/>
        </w:rPr>
        <w:t>5487,62</w:t>
      </w:r>
      <w:r w:rsidRPr="00A476F0">
        <w:rPr>
          <w:szCs w:val="28"/>
        </w:rPr>
        <w:t xml:space="preserve"> = </w:t>
      </w:r>
      <w:r w:rsidR="000368AF" w:rsidRPr="00A476F0">
        <w:rPr>
          <w:szCs w:val="28"/>
        </w:rPr>
        <w:t>25155,58</w:t>
      </w:r>
      <w:r w:rsidRPr="00A476F0">
        <w:rPr>
          <w:szCs w:val="28"/>
        </w:rPr>
        <w:t xml:space="preserve">. Чистая прибыль находится как бухгалтерская прибыль минус налог на прибыль. Чистая прибыль составит </w:t>
      </w:r>
      <w:r w:rsidR="000368AF" w:rsidRPr="00A476F0">
        <w:rPr>
          <w:szCs w:val="28"/>
        </w:rPr>
        <w:t>19118,24</w:t>
      </w:r>
      <w:r w:rsidRPr="00A476F0">
        <w:rPr>
          <w:szCs w:val="28"/>
        </w:rPr>
        <w:t xml:space="preserve"> тыс. руб.</w:t>
      </w:r>
    </w:p>
    <w:p w:rsidR="000D22B0" w:rsidRDefault="00EE6963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Рассчитываем статистический срок окупаемости</w:t>
      </w:r>
      <w:r w:rsidR="0059578A">
        <w:rPr>
          <w:szCs w:val="28"/>
        </w:rPr>
        <w:t xml:space="preserve"> </w:t>
      </w:r>
      <w:r w:rsidRPr="00A476F0">
        <w:rPr>
          <w:szCs w:val="28"/>
        </w:rPr>
        <w:t xml:space="preserve">(срок возврата): </w:t>
      </w:r>
    </w:p>
    <w:p w:rsidR="004E7EF6" w:rsidRDefault="00CD72FB" w:rsidP="0059578A">
      <w:pPr>
        <w:pStyle w:val="aa"/>
        <w:widowControl w:val="0"/>
        <w:ind w:firstLine="720"/>
        <w:rPr>
          <w:szCs w:val="28"/>
        </w:rPr>
      </w:pPr>
      <w:r>
        <w:rPr>
          <w:szCs w:val="28"/>
        </w:rPr>
        <w:br w:type="page"/>
      </w:r>
      <w:r w:rsidR="00EE6963" w:rsidRPr="00A476F0">
        <w:rPr>
          <w:szCs w:val="28"/>
        </w:rPr>
        <w:t>Ток = (К - Вр) / ((Вт - Э)</w:t>
      </w:r>
      <w:r w:rsidR="00EE6963" w:rsidRPr="00A476F0">
        <w:rPr>
          <w:szCs w:val="28"/>
        </w:rPr>
        <w:sym w:font="Symbol" w:char="F0B4"/>
      </w:r>
      <w:r w:rsidR="00EE6963" w:rsidRPr="00A476F0">
        <w:rPr>
          <w:szCs w:val="28"/>
        </w:rPr>
        <w:t xml:space="preserve">(1 - </w:t>
      </w:r>
      <w:r w:rsidR="00EE6963" w:rsidRPr="00A476F0">
        <w:rPr>
          <w:szCs w:val="28"/>
          <w:lang w:val="en-US"/>
        </w:rPr>
        <w:t>d</w:t>
      </w:r>
      <w:r w:rsidR="00EE6963" w:rsidRPr="00A476F0">
        <w:rPr>
          <w:szCs w:val="28"/>
        </w:rPr>
        <w:t xml:space="preserve">нал) = (90600 – </w:t>
      </w:r>
      <w:r w:rsidR="004E7EF6" w:rsidRPr="00A476F0">
        <w:rPr>
          <w:szCs w:val="28"/>
        </w:rPr>
        <w:t>75</w:t>
      </w:r>
      <w:r w:rsidR="00EE6963" w:rsidRPr="00A476F0">
        <w:rPr>
          <w:szCs w:val="28"/>
        </w:rPr>
        <w:t>03</w:t>
      </w:r>
      <w:r w:rsidR="004E7EF6" w:rsidRPr="00A476F0">
        <w:rPr>
          <w:szCs w:val="28"/>
        </w:rPr>
        <w:t xml:space="preserve">0)/((30643,2 – </w:t>
      </w:r>
      <w:r w:rsidR="000368AF" w:rsidRPr="00A476F0">
        <w:rPr>
          <w:szCs w:val="28"/>
        </w:rPr>
        <w:t>5487,62</w:t>
      </w:r>
      <w:r w:rsidR="004E7EF6" w:rsidRPr="00A476F0">
        <w:rPr>
          <w:szCs w:val="28"/>
        </w:rPr>
        <w:t>)</w:t>
      </w:r>
      <w:r w:rsidR="004E7EF6" w:rsidRPr="00A476F0">
        <w:rPr>
          <w:szCs w:val="28"/>
        </w:rPr>
        <w:sym w:font="Symbol" w:char="F0B4"/>
      </w:r>
      <w:r w:rsidR="004E7EF6" w:rsidRPr="00A476F0">
        <w:rPr>
          <w:szCs w:val="28"/>
        </w:rPr>
        <w:t xml:space="preserve">0,76) = </w:t>
      </w:r>
      <w:r w:rsidR="000368AF" w:rsidRPr="00A476F0">
        <w:rPr>
          <w:szCs w:val="28"/>
        </w:rPr>
        <w:t>0,81</w:t>
      </w:r>
      <w:r w:rsidR="004E7EF6" w:rsidRPr="00A476F0">
        <w:rPr>
          <w:szCs w:val="28"/>
        </w:rPr>
        <w:t xml:space="preserve"> года,</w:t>
      </w:r>
    </w:p>
    <w:p w:rsidR="000D22B0" w:rsidRPr="00A476F0" w:rsidRDefault="000D22B0" w:rsidP="0059578A">
      <w:pPr>
        <w:pStyle w:val="aa"/>
        <w:widowControl w:val="0"/>
        <w:ind w:firstLine="720"/>
        <w:rPr>
          <w:szCs w:val="28"/>
        </w:rPr>
      </w:pPr>
    </w:p>
    <w:p w:rsidR="004E7EF6" w:rsidRPr="00A476F0" w:rsidRDefault="004E7EF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где Вр – разовая выручка, тыс. руб.;</w:t>
      </w:r>
    </w:p>
    <w:p w:rsidR="004E7EF6" w:rsidRPr="00A476F0" w:rsidRDefault="004E7EF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К – капитальные затраты, тыс. руб.;</w:t>
      </w:r>
    </w:p>
    <w:p w:rsidR="004E7EF6" w:rsidRPr="00A476F0" w:rsidRDefault="004E7EF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Вт – текущая выручка, тыс. руб.;</w:t>
      </w:r>
    </w:p>
    <w:p w:rsidR="004E7EF6" w:rsidRPr="00A476F0" w:rsidRDefault="004E7EF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Э – затраты, тыс. руб.;</w:t>
      </w:r>
    </w:p>
    <w:p w:rsidR="004E7EF6" w:rsidRPr="00A476F0" w:rsidRDefault="004E7EF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  <w:lang w:val="en-US"/>
        </w:rPr>
        <w:t>d</w:t>
      </w:r>
      <w:r w:rsidRPr="00A476F0">
        <w:rPr>
          <w:szCs w:val="28"/>
        </w:rPr>
        <w:t>нал – доля налога на прибыль, %.</w:t>
      </w:r>
    </w:p>
    <w:p w:rsidR="00967EC6" w:rsidRPr="00A476F0" w:rsidRDefault="00967EC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Предпочтение все же отдается динамическим показателям.</w:t>
      </w:r>
    </w:p>
    <w:p w:rsidR="00EE6963" w:rsidRPr="00A476F0" w:rsidRDefault="00967EC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Расчет показателей эффективности на основании чистой текущей стоимости приведен ниже.</w:t>
      </w:r>
    </w:p>
    <w:p w:rsidR="00967EC6" w:rsidRPr="00A476F0" w:rsidRDefault="00967EC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Показатели технико-экономической эффективности приведены в таблице 4.3.</w:t>
      </w:r>
    </w:p>
    <w:p w:rsidR="000D22B0" w:rsidRDefault="000D22B0" w:rsidP="0059578A">
      <w:pPr>
        <w:pStyle w:val="aa"/>
        <w:widowControl w:val="0"/>
        <w:ind w:firstLine="720"/>
        <w:rPr>
          <w:szCs w:val="28"/>
        </w:rPr>
      </w:pPr>
    </w:p>
    <w:p w:rsidR="00967EC6" w:rsidRPr="00A476F0" w:rsidRDefault="00967EC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Таблица</w:t>
      </w:r>
      <w:r w:rsidR="00BD09C8" w:rsidRPr="00A476F0">
        <w:rPr>
          <w:szCs w:val="28"/>
        </w:rPr>
        <w:t xml:space="preserve"> 4.3 – Технико-экономические показатели развития ГТС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572"/>
        <w:gridCol w:w="2999"/>
      </w:tblGrid>
      <w:tr w:rsidR="00BD09C8" w:rsidRPr="00A476F0">
        <w:tc>
          <w:tcPr>
            <w:tcW w:w="6771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Показатели</w:t>
            </w:r>
          </w:p>
        </w:tc>
        <w:tc>
          <w:tcPr>
            <w:tcW w:w="3083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Значение по проекту</w:t>
            </w:r>
          </w:p>
        </w:tc>
      </w:tr>
      <w:tr w:rsidR="00BD09C8" w:rsidRPr="00A476F0">
        <w:tc>
          <w:tcPr>
            <w:tcW w:w="6771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1. Проектная мощность, тыс. номеров</w:t>
            </w:r>
          </w:p>
        </w:tc>
        <w:tc>
          <w:tcPr>
            <w:tcW w:w="3083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12,2</w:t>
            </w:r>
          </w:p>
        </w:tc>
      </w:tr>
      <w:tr w:rsidR="00BD09C8" w:rsidRPr="00A476F0">
        <w:tc>
          <w:tcPr>
            <w:tcW w:w="6771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2. Инвестиции без НДС, тыс. руб.</w:t>
            </w:r>
          </w:p>
        </w:tc>
        <w:tc>
          <w:tcPr>
            <w:tcW w:w="3083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90600</w:t>
            </w:r>
          </w:p>
        </w:tc>
      </w:tr>
      <w:tr w:rsidR="00BD09C8" w:rsidRPr="00A476F0">
        <w:tc>
          <w:tcPr>
            <w:tcW w:w="6771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Выручка, тыс. руб.</w:t>
            </w:r>
          </w:p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Разовая</w:t>
            </w:r>
          </w:p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Текущая</w:t>
            </w:r>
          </w:p>
        </w:tc>
        <w:tc>
          <w:tcPr>
            <w:tcW w:w="3083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75030</w:t>
            </w:r>
          </w:p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30643,2</w:t>
            </w:r>
          </w:p>
        </w:tc>
      </w:tr>
      <w:tr w:rsidR="00BD09C8" w:rsidRPr="00A476F0">
        <w:tc>
          <w:tcPr>
            <w:tcW w:w="6771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4. Эксплуатационные расходы, тыс. руб.</w:t>
            </w:r>
          </w:p>
        </w:tc>
        <w:tc>
          <w:tcPr>
            <w:tcW w:w="3083" w:type="dxa"/>
          </w:tcPr>
          <w:p w:rsidR="00BD09C8" w:rsidRPr="000D22B0" w:rsidRDefault="00506C3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5487,62</w:t>
            </w:r>
          </w:p>
        </w:tc>
      </w:tr>
      <w:tr w:rsidR="00BD09C8" w:rsidRPr="00A476F0">
        <w:tc>
          <w:tcPr>
            <w:tcW w:w="6771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5. Прибыль, тыс. руб.</w:t>
            </w:r>
          </w:p>
        </w:tc>
        <w:tc>
          <w:tcPr>
            <w:tcW w:w="3083" w:type="dxa"/>
          </w:tcPr>
          <w:p w:rsidR="00BD09C8" w:rsidRPr="000D22B0" w:rsidRDefault="00506C3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19118,24</w:t>
            </w:r>
          </w:p>
        </w:tc>
      </w:tr>
      <w:tr w:rsidR="00BD09C8" w:rsidRPr="00A476F0">
        <w:tc>
          <w:tcPr>
            <w:tcW w:w="6771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Срок окупаемости, лет</w:t>
            </w:r>
          </w:p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Статический</w:t>
            </w:r>
          </w:p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динамический</w:t>
            </w:r>
          </w:p>
        </w:tc>
        <w:tc>
          <w:tcPr>
            <w:tcW w:w="3083" w:type="dxa"/>
          </w:tcPr>
          <w:p w:rsidR="00BD09C8" w:rsidRPr="000D22B0" w:rsidRDefault="00BD09C8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  <w:p w:rsidR="005D18D0" w:rsidRPr="000D22B0" w:rsidRDefault="005D18D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0,</w:t>
            </w:r>
            <w:r w:rsidR="00506C38" w:rsidRPr="000D22B0">
              <w:rPr>
                <w:sz w:val="20"/>
              </w:rPr>
              <w:t>81</w:t>
            </w:r>
          </w:p>
        </w:tc>
      </w:tr>
    </w:tbl>
    <w:p w:rsidR="00BD09C8" w:rsidRPr="00A476F0" w:rsidRDefault="00BD09C8" w:rsidP="0059578A">
      <w:pPr>
        <w:pStyle w:val="aa"/>
        <w:widowControl w:val="0"/>
        <w:ind w:firstLine="720"/>
        <w:rPr>
          <w:szCs w:val="28"/>
        </w:rPr>
      </w:pPr>
    </w:p>
    <w:p w:rsidR="005D18D0" w:rsidRPr="00A476F0" w:rsidRDefault="00047D3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Таким образом, развитие ГТС является выгодным. Реализация проекта ласт возможность организации получить денежную прибыль. За счет традиционных и дополнительных услуг предприятие может повысить качество предоставляемых услуг, повысить уровень телефонной плотности с 23,8 до 25 телефонных аппаратов на 100 жителей. Реализация данного проекта выгодна для всех участников. Так, потребители получат качество, предприятие – дополнительную прибыль.</w:t>
      </w:r>
    </w:p>
    <w:p w:rsidR="00047D3A" w:rsidRPr="00A476F0" w:rsidRDefault="00047D3A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Проект окупается за срок 0,</w:t>
      </w:r>
      <w:r w:rsidR="00201BDB" w:rsidRPr="00A476F0">
        <w:rPr>
          <w:szCs w:val="28"/>
        </w:rPr>
        <w:t>81</w:t>
      </w:r>
      <w:r w:rsidRPr="00A476F0">
        <w:rPr>
          <w:szCs w:val="28"/>
        </w:rPr>
        <w:t xml:space="preserve"> года.</w:t>
      </w:r>
    </w:p>
    <w:p w:rsidR="00047D3A" w:rsidRPr="00A476F0" w:rsidRDefault="00047D3A" w:rsidP="0059578A">
      <w:pPr>
        <w:pStyle w:val="aa"/>
        <w:widowControl w:val="0"/>
        <w:ind w:firstLine="720"/>
        <w:rPr>
          <w:szCs w:val="28"/>
        </w:rPr>
      </w:pPr>
    </w:p>
    <w:p w:rsidR="00F72FDB" w:rsidRDefault="005C2B72" w:rsidP="0059578A">
      <w:pPr>
        <w:pStyle w:val="a3"/>
        <w:keepNext w:val="0"/>
        <w:widowControl w:val="0"/>
        <w:spacing w:before="0" w:after="0"/>
        <w:ind w:left="720"/>
        <w:outlineLvl w:val="9"/>
        <w:rPr>
          <w:b/>
          <w:szCs w:val="28"/>
        </w:rPr>
      </w:pPr>
      <w:r w:rsidRPr="00A476F0">
        <w:rPr>
          <w:szCs w:val="28"/>
        </w:rPr>
        <w:br w:type="page"/>
      </w:r>
      <w:bookmarkStart w:id="28" w:name="_Toc130879846"/>
      <w:bookmarkStart w:id="29" w:name="_Toc130880452"/>
      <w:r w:rsidR="00CD72FB" w:rsidRPr="00CD72FB">
        <w:rPr>
          <w:b/>
          <w:szCs w:val="28"/>
        </w:rPr>
        <w:t>5</w:t>
      </w:r>
      <w:r w:rsidR="000D22B0" w:rsidRPr="00CD72FB">
        <w:rPr>
          <w:b/>
          <w:szCs w:val="28"/>
        </w:rPr>
        <w:t xml:space="preserve"> </w:t>
      </w:r>
      <w:r w:rsidR="00F72FDB" w:rsidRPr="00CD72FB">
        <w:rPr>
          <w:b/>
          <w:szCs w:val="28"/>
        </w:rPr>
        <w:t>комплексная</w:t>
      </w:r>
      <w:r w:rsidR="00F72FDB" w:rsidRPr="000D22B0">
        <w:rPr>
          <w:b/>
          <w:szCs w:val="28"/>
        </w:rPr>
        <w:t xml:space="preserve"> оценка деятельности ГТС</w:t>
      </w:r>
      <w:bookmarkEnd w:id="28"/>
      <w:bookmarkEnd w:id="29"/>
    </w:p>
    <w:p w:rsidR="000D22B0" w:rsidRPr="000D22B0" w:rsidRDefault="000D22B0" w:rsidP="0059578A">
      <w:pPr>
        <w:pStyle w:val="a4"/>
        <w:widowControl w:val="0"/>
      </w:pPr>
    </w:p>
    <w:p w:rsidR="00115E10" w:rsidRPr="00A476F0" w:rsidRDefault="000136DC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 xml:space="preserve">Рассмотрим изменение </w:t>
      </w:r>
      <w:r w:rsidR="00115E10" w:rsidRPr="00A476F0">
        <w:rPr>
          <w:szCs w:val="28"/>
        </w:rPr>
        <w:t>основных экономических показателей организации а результате реализации проекта. Результаты приведены в таблице 5.1.</w:t>
      </w:r>
    </w:p>
    <w:p w:rsidR="000D22B0" w:rsidRDefault="000D22B0" w:rsidP="0059578A">
      <w:pPr>
        <w:pStyle w:val="aa"/>
        <w:widowControl w:val="0"/>
        <w:ind w:firstLine="720"/>
        <w:rPr>
          <w:szCs w:val="28"/>
        </w:rPr>
      </w:pPr>
    </w:p>
    <w:p w:rsidR="00283582" w:rsidRPr="00A476F0" w:rsidRDefault="00283582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Таблица 5.1 – Изменение основных экономических показателей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635"/>
        <w:gridCol w:w="1596"/>
        <w:gridCol w:w="1596"/>
        <w:gridCol w:w="1760"/>
        <w:gridCol w:w="1735"/>
      </w:tblGrid>
      <w:tr w:rsidR="00115E10" w:rsidRPr="00A476F0" w:rsidTr="000D22B0">
        <w:tc>
          <w:tcPr>
            <w:tcW w:w="2635" w:type="dxa"/>
            <w:vMerge w:val="restart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Показатели</w:t>
            </w:r>
          </w:p>
        </w:tc>
        <w:tc>
          <w:tcPr>
            <w:tcW w:w="1596" w:type="dxa"/>
            <w:vMerge w:val="restart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До развития</w:t>
            </w:r>
          </w:p>
        </w:tc>
        <w:tc>
          <w:tcPr>
            <w:tcW w:w="1596" w:type="dxa"/>
            <w:vMerge w:val="restart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После развития</w:t>
            </w:r>
          </w:p>
        </w:tc>
        <w:tc>
          <w:tcPr>
            <w:tcW w:w="3495" w:type="dxa"/>
            <w:gridSpan w:val="2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Изменение</w:t>
            </w:r>
          </w:p>
        </w:tc>
      </w:tr>
      <w:tr w:rsidR="00115E10" w:rsidRPr="00A476F0" w:rsidTr="000D22B0">
        <w:tc>
          <w:tcPr>
            <w:tcW w:w="2635" w:type="dxa"/>
            <w:vMerge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96" w:type="dxa"/>
            <w:vMerge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96" w:type="dxa"/>
            <w:vMerge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760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абсолютное</w:t>
            </w:r>
          </w:p>
        </w:tc>
        <w:tc>
          <w:tcPr>
            <w:tcW w:w="17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Относительное</w:t>
            </w:r>
          </w:p>
        </w:tc>
      </w:tr>
      <w:tr w:rsidR="00115E10" w:rsidRPr="00A476F0" w:rsidTr="000D22B0">
        <w:tc>
          <w:tcPr>
            <w:tcW w:w="9322" w:type="dxa"/>
            <w:gridSpan w:val="5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Объемные показатели</w:t>
            </w:r>
          </w:p>
        </w:tc>
      </w:tr>
      <w:tr w:rsidR="00115E10" w:rsidRPr="00A476F0" w:rsidTr="000D22B0">
        <w:tc>
          <w:tcPr>
            <w:tcW w:w="26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Выручка, тыс. руб.</w:t>
            </w:r>
          </w:p>
        </w:tc>
        <w:tc>
          <w:tcPr>
            <w:tcW w:w="1596" w:type="dxa"/>
          </w:tcPr>
          <w:p w:rsidR="00115E10" w:rsidRPr="000D22B0" w:rsidRDefault="0059396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338675,4</w:t>
            </w:r>
          </w:p>
        </w:tc>
        <w:tc>
          <w:tcPr>
            <w:tcW w:w="1596" w:type="dxa"/>
          </w:tcPr>
          <w:p w:rsidR="00115E10" w:rsidRPr="000D22B0" w:rsidRDefault="0059396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369318,6</w:t>
            </w:r>
          </w:p>
        </w:tc>
        <w:tc>
          <w:tcPr>
            <w:tcW w:w="1760" w:type="dxa"/>
          </w:tcPr>
          <w:p w:rsidR="00115E10" w:rsidRPr="000D22B0" w:rsidRDefault="0059396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+30643,2</w:t>
            </w:r>
          </w:p>
        </w:tc>
        <w:tc>
          <w:tcPr>
            <w:tcW w:w="1735" w:type="dxa"/>
          </w:tcPr>
          <w:p w:rsidR="00115E10" w:rsidRPr="000D22B0" w:rsidRDefault="00A8790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109,05%</w:t>
            </w:r>
          </w:p>
        </w:tc>
      </w:tr>
      <w:tr w:rsidR="00115E10" w:rsidRPr="00A476F0" w:rsidTr="000D22B0">
        <w:tc>
          <w:tcPr>
            <w:tcW w:w="26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Затраты, тыс. руб.</w:t>
            </w:r>
          </w:p>
        </w:tc>
        <w:tc>
          <w:tcPr>
            <w:tcW w:w="1596" w:type="dxa"/>
          </w:tcPr>
          <w:p w:rsidR="00115E10" w:rsidRPr="000D22B0" w:rsidRDefault="0059396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246800,3</w:t>
            </w:r>
          </w:p>
        </w:tc>
        <w:tc>
          <w:tcPr>
            <w:tcW w:w="1596" w:type="dxa"/>
          </w:tcPr>
          <w:p w:rsidR="00115E10" w:rsidRPr="000D22B0" w:rsidRDefault="00657B4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252287,92</w:t>
            </w:r>
          </w:p>
        </w:tc>
        <w:tc>
          <w:tcPr>
            <w:tcW w:w="1760" w:type="dxa"/>
          </w:tcPr>
          <w:p w:rsidR="00115E10" w:rsidRPr="000D22B0" w:rsidRDefault="0059396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+</w:t>
            </w:r>
            <w:r w:rsidR="00657B49" w:rsidRPr="000D22B0">
              <w:rPr>
                <w:sz w:val="20"/>
              </w:rPr>
              <w:t>5487,62</w:t>
            </w:r>
          </w:p>
        </w:tc>
        <w:tc>
          <w:tcPr>
            <w:tcW w:w="1735" w:type="dxa"/>
          </w:tcPr>
          <w:p w:rsidR="00115E10" w:rsidRPr="000D22B0" w:rsidRDefault="00657B4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102,22</w:t>
            </w:r>
            <w:r w:rsidR="00A87901" w:rsidRPr="000D22B0">
              <w:rPr>
                <w:sz w:val="20"/>
              </w:rPr>
              <w:t>%</w:t>
            </w:r>
          </w:p>
        </w:tc>
      </w:tr>
      <w:tr w:rsidR="00115E10" w:rsidRPr="00A476F0" w:rsidTr="000D22B0">
        <w:tc>
          <w:tcPr>
            <w:tcW w:w="26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Среднегодовая стоимость ОПФ, тыс. руб.</w:t>
            </w:r>
          </w:p>
        </w:tc>
        <w:tc>
          <w:tcPr>
            <w:tcW w:w="1596" w:type="dxa"/>
          </w:tcPr>
          <w:p w:rsidR="00115E10" w:rsidRPr="000D22B0" w:rsidRDefault="00274EB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898437,18</w:t>
            </w:r>
          </w:p>
        </w:tc>
        <w:tc>
          <w:tcPr>
            <w:tcW w:w="1596" w:type="dxa"/>
          </w:tcPr>
          <w:p w:rsidR="00115E10" w:rsidRPr="000D22B0" w:rsidRDefault="00274EB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986319,18</w:t>
            </w:r>
          </w:p>
        </w:tc>
        <w:tc>
          <w:tcPr>
            <w:tcW w:w="1760" w:type="dxa"/>
          </w:tcPr>
          <w:p w:rsidR="00115E10" w:rsidRPr="000D22B0" w:rsidRDefault="00274EB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+87882</w:t>
            </w:r>
          </w:p>
        </w:tc>
        <w:tc>
          <w:tcPr>
            <w:tcW w:w="1735" w:type="dxa"/>
          </w:tcPr>
          <w:p w:rsidR="00115E10" w:rsidRPr="000D22B0" w:rsidRDefault="00A8790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109,78%</w:t>
            </w:r>
          </w:p>
        </w:tc>
      </w:tr>
      <w:tr w:rsidR="00115E10" w:rsidRPr="00A476F0" w:rsidTr="000D22B0">
        <w:tc>
          <w:tcPr>
            <w:tcW w:w="26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Численность</w:t>
            </w:r>
          </w:p>
        </w:tc>
        <w:tc>
          <w:tcPr>
            <w:tcW w:w="1596" w:type="dxa"/>
          </w:tcPr>
          <w:p w:rsidR="00115E10" w:rsidRPr="000D22B0" w:rsidRDefault="0059396D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1024</w:t>
            </w:r>
          </w:p>
        </w:tc>
        <w:tc>
          <w:tcPr>
            <w:tcW w:w="1596" w:type="dxa"/>
          </w:tcPr>
          <w:p w:rsidR="00115E10" w:rsidRPr="000D22B0" w:rsidRDefault="00657B4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1030,1</w:t>
            </w:r>
          </w:p>
        </w:tc>
        <w:tc>
          <w:tcPr>
            <w:tcW w:w="1760" w:type="dxa"/>
          </w:tcPr>
          <w:p w:rsidR="00115E10" w:rsidRPr="000D22B0" w:rsidRDefault="004211D7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+</w:t>
            </w:r>
            <w:r w:rsidR="00657B49" w:rsidRPr="000D22B0">
              <w:rPr>
                <w:sz w:val="20"/>
              </w:rPr>
              <w:t>6,1</w:t>
            </w:r>
          </w:p>
        </w:tc>
        <w:tc>
          <w:tcPr>
            <w:tcW w:w="1735" w:type="dxa"/>
          </w:tcPr>
          <w:p w:rsidR="00115E10" w:rsidRPr="000D22B0" w:rsidRDefault="00657B49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100,6</w:t>
            </w:r>
            <w:r w:rsidR="00A87901" w:rsidRPr="000D22B0">
              <w:rPr>
                <w:sz w:val="20"/>
              </w:rPr>
              <w:t>%</w:t>
            </w:r>
          </w:p>
        </w:tc>
      </w:tr>
      <w:tr w:rsidR="00115E10" w:rsidRPr="00A476F0" w:rsidTr="000D22B0">
        <w:tc>
          <w:tcPr>
            <w:tcW w:w="9322" w:type="dxa"/>
            <w:gridSpan w:val="5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Качественные показатели</w:t>
            </w:r>
          </w:p>
        </w:tc>
      </w:tr>
      <w:tr w:rsidR="00115E10" w:rsidRPr="00A476F0" w:rsidTr="000D22B0">
        <w:tc>
          <w:tcPr>
            <w:tcW w:w="26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Прибыль</w:t>
            </w:r>
          </w:p>
        </w:tc>
        <w:tc>
          <w:tcPr>
            <w:tcW w:w="1596" w:type="dxa"/>
          </w:tcPr>
          <w:p w:rsidR="00115E10" w:rsidRPr="000D22B0" w:rsidRDefault="006000C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62842,57</w:t>
            </w:r>
          </w:p>
        </w:tc>
        <w:tc>
          <w:tcPr>
            <w:tcW w:w="1596" w:type="dxa"/>
          </w:tcPr>
          <w:p w:rsidR="00115E10" w:rsidRPr="000D22B0" w:rsidRDefault="008F5FD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81960,81</w:t>
            </w:r>
          </w:p>
        </w:tc>
        <w:tc>
          <w:tcPr>
            <w:tcW w:w="1760" w:type="dxa"/>
          </w:tcPr>
          <w:p w:rsidR="00115E10" w:rsidRPr="000D22B0" w:rsidRDefault="006000C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+</w:t>
            </w:r>
            <w:r w:rsidR="008F5FDA" w:rsidRPr="000D22B0">
              <w:rPr>
                <w:sz w:val="20"/>
              </w:rPr>
              <w:t>19118,24</w:t>
            </w:r>
          </w:p>
        </w:tc>
        <w:tc>
          <w:tcPr>
            <w:tcW w:w="1735" w:type="dxa"/>
          </w:tcPr>
          <w:p w:rsidR="00115E10" w:rsidRPr="000D22B0" w:rsidRDefault="008F5FDA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130,42</w:t>
            </w:r>
            <w:r w:rsidR="00656BBB" w:rsidRPr="000D22B0">
              <w:rPr>
                <w:sz w:val="20"/>
              </w:rPr>
              <w:t>%</w:t>
            </w:r>
          </w:p>
        </w:tc>
      </w:tr>
      <w:tr w:rsidR="00115E10" w:rsidRPr="00A476F0" w:rsidTr="000D22B0">
        <w:tc>
          <w:tcPr>
            <w:tcW w:w="26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Себестоимость</w:t>
            </w:r>
          </w:p>
        </w:tc>
        <w:tc>
          <w:tcPr>
            <w:tcW w:w="1596" w:type="dxa"/>
          </w:tcPr>
          <w:p w:rsidR="00115E10" w:rsidRPr="000D22B0" w:rsidRDefault="006000C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72,87</w:t>
            </w:r>
          </w:p>
        </w:tc>
        <w:tc>
          <w:tcPr>
            <w:tcW w:w="1596" w:type="dxa"/>
          </w:tcPr>
          <w:p w:rsidR="00115E10" w:rsidRPr="000D22B0" w:rsidRDefault="006000C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68,</w:t>
            </w:r>
            <w:r w:rsidR="006316DF" w:rsidRPr="000D22B0">
              <w:rPr>
                <w:sz w:val="20"/>
              </w:rPr>
              <w:t>3</w:t>
            </w:r>
          </w:p>
        </w:tc>
        <w:tc>
          <w:tcPr>
            <w:tcW w:w="1760" w:type="dxa"/>
          </w:tcPr>
          <w:p w:rsidR="00115E10" w:rsidRPr="000D22B0" w:rsidRDefault="006316D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-4,57</w:t>
            </w:r>
          </w:p>
        </w:tc>
        <w:tc>
          <w:tcPr>
            <w:tcW w:w="1735" w:type="dxa"/>
          </w:tcPr>
          <w:p w:rsidR="00115E10" w:rsidRPr="000D22B0" w:rsidRDefault="006316DF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93,73</w:t>
            </w:r>
            <w:r w:rsidR="00656BBB" w:rsidRPr="000D22B0">
              <w:rPr>
                <w:sz w:val="20"/>
              </w:rPr>
              <w:t>%</w:t>
            </w:r>
          </w:p>
        </w:tc>
      </w:tr>
      <w:tr w:rsidR="00115E10" w:rsidRPr="00A476F0" w:rsidTr="000D22B0">
        <w:tc>
          <w:tcPr>
            <w:tcW w:w="26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Производительность труда</w:t>
            </w:r>
          </w:p>
        </w:tc>
        <w:tc>
          <w:tcPr>
            <w:tcW w:w="1596" w:type="dxa"/>
          </w:tcPr>
          <w:p w:rsidR="00115E10" w:rsidRPr="000D22B0" w:rsidRDefault="006000C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333,4</w:t>
            </w:r>
          </w:p>
        </w:tc>
        <w:tc>
          <w:tcPr>
            <w:tcW w:w="1596" w:type="dxa"/>
          </w:tcPr>
          <w:p w:rsidR="00115E10" w:rsidRPr="000D22B0" w:rsidRDefault="006000C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360,66</w:t>
            </w:r>
          </w:p>
        </w:tc>
        <w:tc>
          <w:tcPr>
            <w:tcW w:w="1760" w:type="dxa"/>
          </w:tcPr>
          <w:p w:rsidR="00115E10" w:rsidRPr="000D22B0" w:rsidRDefault="00656BBB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+27,26</w:t>
            </w:r>
          </w:p>
        </w:tc>
        <w:tc>
          <w:tcPr>
            <w:tcW w:w="1735" w:type="dxa"/>
          </w:tcPr>
          <w:p w:rsidR="00115E10" w:rsidRPr="000D22B0" w:rsidRDefault="00656BBB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108,18%</w:t>
            </w:r>
          </w:p>
        </w:tc>
      </w:tr>
      <w:tr w:rsidR="00115E10" w:rsidRPr="00A476F0" w:rsidTr="000D22B0">
        <w:tc>
          <w:tcPr>
            <w:tcW w:w="2635" w:type="dxa"/>
          </w:tcPr>
          <w:p w:rsidR="00115E10" w:rsidRPr="000D22B0" w:rsidRDefault="00115E10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Рентабельность</w:t>
            </w:r>
          </w:p>
        </w:tc>
        <w:tc>
          <w:tcPr>
            <w:tcW w:w="1596" w:type="dxa"/>
          </w:tcPr>
          <w:p w:rsidR="00115E10" w:rsidRPr="000D22B0" w:rsidRDefault="006000C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0,37</w:t>
            </w:r>
          </w:p>
        </w:tc>
        <w:tc>
          <w:tcPr>
            <w:tcW w:w="1596" w:type="dxa"/>
          </w:tcPr>
          <w:p w:rsidR="00115E10" w:rsidRPr="000D22B0" w:rsidRDefault="00656BBB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0,4</w:t>
            </w:r>
            <w:r w:rsidR="00674971" w:rsidRPr="000D22B0">
              <w:rPr>
                <w:sz w:val="20"/>
              </w:rPr>
              <w:t>6</w:t>
            </w:r>
          </w:p>
        </w:tc>
        <w:tc>
          <w:tcPr>
            <w:tcW w:w="1760" w:type="dxa"/>
          </w:tcPr>
          <w:p w:rsidR="00115E10" w:rsidRPr="000D22B0" w:rsidRDefault="00656BBB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+0,</w:t>
            </w:r>
            <w:r w:rsidR="00674971" w:rsidRPr="000D22B0">
              <w:rPr>
                <w:sz w:val="20"/>
              </w:rPr>
              <w:t>09</w:t>
            </w:r>
          </w:p>
        </w:tc>
        <w:tc>
          <w:tcPr>
            <w:tcW w:w="1735" w:type="dxa"/>
          </w:tcPr>
          <w:p w:rsidR="00115E10" w:rsidRPr="000D22B0" w:rsidRDefault="00674971" w:rsidP="0059578A">
            <w:pPr>
              <w:pStyle w:val="aa"/>
              <w:widowControl w:val="0"/>
              <w:ind w:firstLine="0"/>
              <w:jc w:val="left"/>
              <w:rPr>
                <w:sz w:val="20"/>
              </w:rPr>
            </w:pPr>
            <w:r w:rsidRPr="000D22B0">
              <w:rPr>
                <w:sz w:val="20"/>
              </w:rPr>
              <w:t>124,32</w:t>
            </w:r>
            <w:r w:rsidR="00656BBB" w:rsidRPr="000D22B0">
              <w:rPr>
                <w:sz w:val="20"/>
              </w:rPr>
              <w:t>%</w:t>
            </w:r>
          </w:p>
        </w:tc>
      </w:tr>
    </w:tbl>
    <w:p w:rsidR="00A23127" w:rsidRPr="00A476F0" w:rsidRDefault="00A23127" w:rsidP="0059578A">
      <w:pPr>
        <w:pStyle w:val="aa"/>
        <w:widowControl w:val="0"/>
        <w:ind w:firstLine="720"/>
        <w:rPr>
          <w:szCs w:val="28"/>
        </w:rPr>
      </w:pPr>
    </w:p>
    <w:p w:rsidR="00A23127" w:rsidRPr="00A476F0" w:rsidRDefault="00A23127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Таким образом, в результате внедрения проекта произошло значительное увеличе</w:t>
      </w:r>
      <w:r w:rsidR="002F310A" w:rsidRPr="00A476F0">
        <w:rPr>
          <w:szCs w:val="28"/>
        </w:rPr>
        <w:t>ние прибыли организации на 30,42</w:t>
      </w:r>
      <w:r w:rsidRPr="00A476F0">
        <w:rPr>
          <w:szCs w:val="28"/>
        </w:rPr>
        <w:t>%. Также увеличилась ре</w:t>
      </w:r>
      <w:r w:rsidR="002F310A" w:rsidRPr="00A476F0">
        <w:rPr>
          <w:szCs w:val="28"/>
        </w:rPr>
        <w:t>нтабельность реализации на 24,32</w:t>
      </w:r>
      <w:r w:rsidRPr="00A476F0">
        <w:rPr>
          <w:szCs w:val="28"/>
        </w:rPr>
        <w:t>% и стала д</w:t>
      </w:r>
      <w:r w:rsidR="002F310A" w:rsidRPr="00A476F0">
        <w:rPr>
          <w:szCs w:val="28"/>
        </w:rPr>
        <w:t>остаточно высокой, составив 0,46</w:t>
      </w:r>
      <w:r w:rsidRPr="00A476F0">
        <w:rPr>
          <w:szCs w:val="28"/>
        </w:rPr>
        <w:t>. Таким образом, внедрение данного проекта целесообразно.</w:t>
      </w:r>
    </w:p>
    <w:p w:rsidR="00A21145" w:rsidRDefault="00A23127" w:rsidP="0059578A">
      <w:pPr>
        <w:pStyle w:val="aa"/>
        <w:widowControl w:val="0"/>
        <w:ind w:firstLine="720"/>
        <w:jc w:val="center"/>
        <w:rPr>
          <w:rStyle w:val="a5"/>
          <w:rFonts w:ascii="Times New Roman" w:hAnsi="Times New Roman"/>
          <w:szCs w:val="28"/>
        </w:rPr>
      </w:pPr>
      <w:r w:rsidRPr="00A476F0">
        <w:rPr>
          <w:szCs w:val="28"/>
        </w:rPr>
        <w:br w:type="page"/>
      </w:r>
      <w:bookmarkStart w:id="30" w:name="_Toc130879847"/>
      <w:bookmarkStart w:id="31" w:name="_Toc130879848"/>
      <w:r w:rsidR="0032170C" w:rsidRPr="000D22B0">
        <w:rPr>
          <w:rStyle w:val="a5"/>
          <w:rFonts w:ascii="Times New Roman" w:hAnsi="Times New Roman"/>
          <w:szCs w:val="28"/>
        </w:rPr>
        <w:t>рекомендации по повышению эффективности работы предприятия</w:t>
      </w:r>
      <w:bookmarkEnd w:id="30"/>
      <w:bookmarkEnd w:id="31"/>
    </w:p>
    <w:p w:rsidR="000D22B0" w:rsidRPr="000D22B0" w:rsidRDefault="000D22B0" w:rsidP="0059578A">
      <w:pPr>
        <w:pStyle w:val="aa"/>
        <w:widowControl w:val="0"/>
        <w:ind w:firstLine="720"/>
        <w:jc w:val="center"/>
        <w:rPr>
          <w:rStyle w:val="a5"/>
          <w:rFonts w:ascii="Times New Roman" w:hAnsi="Times New Roman"/>
          <w:szCs w:val="28"/>
        </w:rPr>
      </w:pPr>
    </w:p>
    <w:p w:rsidR="0032170C" w:rsidRPr="00A476F0" w:rsidRDefault="009B4DF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Таким образом, в ходе данной работы было выполнено сравнение деятельности ГТС за два года, рассчитаны показатели, характеризующие финансовой состояние предприятия и эффективность его функционирования.</w:t>
      </w:r>
    </w:p>
    <w:p w:rsidR="009B4DFF" w:rsidRPr="00A476F0" w:rsidRDefault="009B4DF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Затем был предложен проект по увеличению качества предлагаемых услуг, были рассчитаны затраты на реализацию проекта и эффективность его внедрения.</w:t>
      </w:r>
    </w:p>
    <w:p w:rsidR="009B4DFF" w:rsidRPr="00A476F0" w:rsidRDefault="009B4DFF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В результате расчетов было установлено, что внедрение рассматриваемого проекта целесообразно, так как в результате этого будет получена дополнительная прибыль, повысится качество обслуживания населения, а также будут увеличены различные показатели эффективности деятельности ГТС, такие как рентабельность и т.п.</w:t>
      </w:r>
    </w:p>
    <w:p w:rsidR="009B4DFF" w:rsidRPr="00A476F0" w:rsidRDefault="009B4DFF" w:rsidP="0059578A">
      <w:pPr>
        <w:pStyle w:val="aa"/>
        <w:widowControl w:val="0"/>
        <w:ind w:firstLine="720"/>
        <w:rPr>
          <w:szCs w:val="28"/>
        </w:rPr>
      </w:pPr>
    </w:p>
    <w:p w:rsidR="00DE6E27" w:rsidRDefault="00A21145" w:rsidP="0059578A">
      <w:pPr>
        <w:pStyle w:val="a3"/>
        <w:keepNext w:val="0"/>
        <w:widowControl w:val="0"/>
        <w:spacing w:before="0" w:after="0"/>
        <w:ind w:firstLine="720"/>
        <w:outlineLvl w:val="9"/>
        <w:rPr>
          <w:b/>
          <w:szCs w:val="28"/>
        </w:rPr>
      </w:pPr>
      <w:r w:rsidRPr="00A476F0">
        <w:rPr>
          <w:szCs w:val="28"/>
        </w:rPr>
        <w:br w:type="page"/>
      </w:r>
      <w:bookmarkStart w:id="32" w:name="_Toc130879849"/>
      <w:bookmarkStart w:id="33" w:name="_Toc130880453"/>
      <w:r w:rsidRPr="000D22B0">
        <w:rPr>
          <w:b/>
          <w:szCs w:val="28"/>
        </w:rPr>
        <w:t>литература</w:t>
      </w:r>
      <w:bookmarkEnd w:id="32"/>
      <w:bookmarkEnd w:id="33"/>
    </w:p>
    <w:p w:rsidR="000D22B0" w:rsidRPr="000D22B0" w:rsidRDefault="000D22B0" w:rsidP="0059578A">
      <w:pPr>
        <w:pStyle w:val="a4"/>
        <w:widowControl w:val="0"/>
      </w:pPr>
    </w:p>
    <w:p w:rsidR="009A22E3" w:rsidRPr="00A476F0" w:rsidRDefault="000D22B0" w:rsidP="0059578A">
      <w:pPr>
        <w:pStyle w:val="a4"/>
        <w:widowControl w:val="0"/>
        <w:numPr>
          <w:ilvl w:val="1"/>
          <w:numId w:val="2"/>
        </w:numPr>
        <w:tabs>
          <w:tab w:val="clear" w:pos="1440"/>
          <w:tab w:val="left" w:pos="993"/>
          <w:tab w:val="num" w:pos="1985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Абрютина М.</w:t>
      </w:r>
      <w:r w:rsidR="009A22E3" w:rsidRPr="00A476F0">
        <w:rPr>
          <w:sz w:val="28"/>
          <w:szCs w:val="28"/>
        </w:rPr>
        <w:t>С. Экономика предприятия. – М.: Дело и сервис, 2004. – 528 с.</w:t>
      </w:r>
    </w:p>
    <w:p w:rsidR="009A22E3" w:rsidRPr="00A476F0" w:rsidRDefault="009A22E3" w:rsidP="0059578A">
      <w:pPr>
        <w:pStyle w:val="31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Белов А. М. Экономика организации (предприятия). – М.: ИНФРА-М, 2003. – 272 с.</w:t>
      </w:r>
    </w:p>
    <w:p w:rsidR="009A22E3" w:rsidRPr="00A476F0" w:rsidRDefault="009A22E3" w:rsidP="0059578A">
      <w:pPr>
        <w:pStyle w:val="a4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Голубицкая Е.А., Жигульская Г.М. Экономика связи. – М.: Радио и связь, 2003. -</w:t>
      </w:r>
      <w:r w:rsidR="0059578A">
        <w:rPr>
          <w:sz w:val="28"/>
          <w:szCs w:val="28"/>
        </w:rPr>
        <w:t xml:space="preserve"> </w:t>
      </w:r>
      <w:r w:rsidRPr="00A476F0">
        <w:rPr>
          <w:sz w:val="28"/>
          <w:szCs w:val="28"/>
        </w:rPr>
        <w:t>391 с.</w:t>
      </w:r>
    </w:p>
    <w:p w:rsidR="009A22E3" w:rsidRPr="00A476F0" w:rsidRDefault="009A22E3" w:rsidP="0059578A">
      <w:pPr>
        <w:pStyle w:val="31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Маркарьян Э.А., Герасименко Г.П. Финансовый анализ. – М.: ПРИОР, 1997. – С. 35.</w:t>
      </w:r>
    </w:p>
    <w:p w:rsidR="009A22E3" w:rsidRPr="00A476F0" w:rsidRDefault="009A22E3" w:rsidP="0059578A">
      <w:pPr>
        <w:pStyle w:val="31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Организация предпринимательской деятельности / Под ред. А. С. Пелиха А.С. – Ростов н/Д: Издательский центр «МарТ», 2002. – 336 с.</w:t>
      </w:r>
    </w:p>
    <w:p w:rsidR="009A22E3" w:rsidRPr="00A476F0" w:rsidRDefault="009A22E3" w:rsidP="0059578A">
      <w:pPr>
        <w:pStyle w:val="31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Предпринимательство. Учебник / Под ред. Лапусты М.Г. – М.: ИНФРА-М, 2005. – 667 с.</w:t>
      </w:r>
    </w:p>
    <w:p w:rsidR="009A22E3" w:rsidRPr="00A476F0" w:rsidRDefault="009A22E3" w:rsidP="0059578A">
      <w:pPr>
        <w:pStyle w:val="31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Татарников Е.А. Экономика предприятия. Ответы на экзаменационные вопросы. – М.: Экзамен, 2005. – С. 235.</w:t>
      </w:r>
    </w:p>
    <w:p w:rsidR="009A22E3" w:rsidRPr="00A476F0" w:rsidRDefault="009A22E3" w:rsidP="0059578A">
      <w:pPr>
        <w:pStyle w:val="31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Чуев И.Н., Чечевицына Л.Н. Экономика предприятия. Учебник. – М.: Издательско-торговая компания «Дашков и К</w:t>
      </w:r>
      <w:r w:rsidRPr="00A476F0">
        <w:rPr>
          <w:sz w:val="28"/>
          <w:szCs w:val="28"/>
          <w:vertAlign w:val="superscript"/>
        </w:rPr>
        <w:t>о</w:t>
      </w:r>
      <w:r w:rsidRPr="00A476F0">
        <w:rPr>
          <w:sz w:val="28"/>
          <w:szCs w:val="28"/>
        </w:rPr>
        <w:t>», 2003. – 416 с.</w:t>
      </w:r>
    </w:p>
    <w:p w:rsidR="009A22E3" w:rsidRPr="00A476F0" w:rsidRDefault="009A22E3" w:rsidP="0059578A">
      <w:pPr>
        <w:pStyle w:val="31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Экономика предприятия / Под ред. Кантора Е.Л. – СПб.: Питер, 2003. – 352 с.</w:t>
      </w:r>
    </w:p>
    <w:p w:rsidR="009A22E3" w:rsidRPr="00A476F0" w:rsidRDefault="009A22E3" w:rsidP="0059578A">
      <w:pPr>
        <w:pStyle w:val="31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76F0">
        <w:rPr>
          <w:sz w:val="28"/>
          <w:szCs w:val="28"/>
        </w:rPr>
        <w:t>Экономика связи / О.С. Срапионов, М.А. Горелик, В.И. Холодарь и др. – М.: Радио и связь, 1992. – 320 с.</w:t>
      </w:r>
    </w:p>
    <w:p w:rsidR="005410E6" w:rsidRPr="00A476F0" w:rsidRDefault="005410E6" w:rsidP="0059578A">
      <w:pPr>
        <w:pStyle w:val="31"/>
        <w:widowControl w:val="0"/>
        <w:spacing w:after="0" w:line="360" w:lineRule="auto"/>
        <w:jc w:val="both"/>
        <w:rPr>
          <w:sz w:val="28"/>
          <w:szCs w:val="28"/>
        </w:rPr>
      </w:pPr>
    </w:p>
    <w:p w:rsidR="00DE6E27" w:rsidRDefault="005410E6" w:rsidP="0059578A">
      <w:pPr>
        <w:pStyle w:val="a3"/>
        <w:keepNext w:val="0"/>
        <w:widowControl w:val="0"/>
        <w:spacing w:before="0" w:after="0"/>
        <w:outlineLvl w:val="9"/>
        <w:rPr>
          <w:b/>
          <w:szCs w:val="28"/>
        </w:rPr>
      </w:pPr>
      <w:r w:rsidRPr="00A476F0">
        <w:rPr>
          <w:szCs w:val="28"/>
        </w:rPr>
        <w:br w:type="page"/>
      </w:r>
      <w:bookmarkStart w:id="34" w:name="_Toc130879850"/>
      <w:bookmarkStart w:id="35" w:name="_Toc130880454"/>
      <w:r w:rsidRPr="000D22B0">
        <w:rPr>
          <w:b/>
          <w:szCs w:val="28"/>
        </w:rPr>
        <w:t>приложение 1</w:t>
      </w:r>
      <w:bookmarkEnd w:id="34"/>
      <w:bookmarkEnd w:id="35"/>
    </w:p>
    <w:p w:rsidR="000D22B0" w:rsidRPr="000D22B0" w:rsidRDefault="000D22B0" w:rsidP="0059578A">
      <w:pPr>
        <w:pStyle w:val="a4"/>
        <w:widowControl w:val="0"/>
      </w:pPr>
    </w:p>
    <w:p w:rsidR="005410E6" w:rsidRPr="00A476F0" w:rsidRDefault="005410E6" w:rsidP="0059578A">
      <w:pPr>
        <w:pStyle w:val="aa"/>
        <w:widowControl w:val="0"/>
        <w:ind w:firstLine="720"/>
        <w:rPr>
          <w:szCs w:val="28"/>
        </w:rPr>
      </w:pPr>
      <w:r w:rsidRPr="00A476F0">
        <w:rPr>
          <w:szCs w:val="28"/>
        </w:rPr>
        <w:t>Исходные данные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532"/>
        <w:gridCol w:w="1939"/>
        <w:gridCol w:w="2208"/>
        <w:gridCol w:w="1892"/>
      </w:tblGrid>
      <w:tr w:rsidR="005410E6" w:rsidRPr="000D22B0">
        <w:tc>
          <w:tcPr>
            <w:tcW w:w="3652" w:type="dxa"/>
            <w:vMerge w:val="restart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Показатели</w:t>
            </w:r>
          </w:p>
        </w:tc>
        <w:tc>
          <w:tcPr>
            <w:tcW w:w="1985" w:type="dxa"/>
            <w:vMerge w:val="restart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Условные обозначения</w:t>
            </w:r>
          </w:p>
        </w:tc>
        <w:tc>
          <w:tcPr>
            <w:tcW w:w="4217" w:type="dxa"/>
            <w:gridSpan w:val="2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Годы</w:t>
            </w:r>
          </w:p>
        </w:tc>
      </w:tr>
      <w:tr w:rsidR="005410E6" w:rsidRPr="000D22B0">
        <w:tc>
          <w:tcPr>
            <w:tcW w:w="3652" w:type="dxa"/>
            <w:vMerge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</w:p>
        </w:tc>
        <w:tc>
          <w:tcPr>
            <w:tcW w:w="1985" w:type="dxa"/>
            <w:vMerge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</w:p>
        </w:tc>
        <w:tc>
          <w:tcPr>
            <w:tcW w:w="2268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Предыдущий</w:t>
            </w:r>
          </w:p>
        </w:tc>
        <w:tc>
          <w:tcPr>
            <w:tcW w:w="1949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Отчетный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Наличие телефонных аппаратов, на начало года (тыс. апп.)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rPr>
                <w:lang w:val="en-US"/>
              </w:rPr>
              <w:t>N</w:t>
            </w:r>
            <w:r w:rsidRPr="000D22B0">
              <w:t>та</w:t>
            </w:r>
          </w:p>
        </w:tc>
        <w:tc>
          <w:tcPr>
            <w:tcW w:w="2268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195,3</w:t>
            </w:r>
          </w:p>
        </w:tc>
        <w:tc>
          <w:tcPr>
            <w:tcW w:w="1949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</w:p>
        </w:tc>
      </w:tr>
      <w:tr w:rsidR="005410E6" w:rsidRPr="000D22B0">
        <w:tc>
          <w:tcPr>
            <w:tcW w:w="3652" w:type="dxa"/>
          </w:tcPr>
          <w:p w:rsidR="005410E6" w:rsidRPr="000D22B0" w:rsidRDefault="009449DE" w:rsidP="0059578A">
            <w:pPr>
              <w:pStyle w:val="af2"/>
              <w:widowControl w:val="0"/>
              <w:spacing w:line="360" w:lineRule="auto"/>
            </w:pPr>
            <w:r w:rsidRPr="000D22B0">
              <w:t>Прирост телефонных аппаратов в течение года, (тыс. апп.)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rPr>
                <w:lang w:val="en-US"/>
              </w:rPr>
              <w:sym w:font="Symbol" w:char="F044"/>
            </w:r>
            <w:r w:rsidRPr="000D22B0">
              <w:rPr>
                <w:lang w:val="en-US"/>
              </w:rPr>
              <w:t>N</w:t>
            </w:r>
            <w:r w:rsidRPr="000D22B0">
              <w:t>та</w:t>
            </w:r>
          </w:p>
        </w:tc>
        <w:tc>
          <w:tcPr>
            <w:tcW w:w="2268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21,6</w:t>
            </w:r>
          </w:p>
        </w:tc>
        <w:tc>
          <w:tcPr>
            <w:tcW w:w="1949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18,4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9449DE" w:rsidP="0059578A">
            <w:pPr>
              <w:pStyle w:val="af2"/>
              <w:widowControl w:val="0"/>
              <w:spacing w:line="360" w:lineRule="auto"/>
            </w:pPr>
            <w:r w:rsidRPr="000D22B0">
              <w:t>Выручка от реализации услуг без НДС (тыс. руб.)</w:t>
            </w:r>
          </w:p>
        </w:tc>
        <w:tc>
          <w:tcPr>
            <w:tcW w:w="1985" w:type="dxa"/>
          </w:tcPr>
          <w:p w:rsidR="005410E6" w:rsidRPr="000D22B0" w:rsidRDefault="009449DE" w:rsidP="0059578A">
            <w:pPr>
              <w:pStyle w:val="af2"/>
              <w:widowControl w:val="0"/>
              <w:spacing w:line="360" w:lineRule="auto"/>
            </w:pPr>
            <w:r w:rsidRPr="000D22B0">
              <w:t>В</w:t>
            </w:r>
          </w:p>
        </w:tc>
        <w:tc>
          <w:tcPr>
            <w:tcW w:w="2268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315416,0</w:t>
            </w:r>
          </w:p>
        </w:tc>
        <w:tc>
          <w:tcPr>
            <w:tcW w:w="1949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338675,4</w:t>
            </w:r>
          </w:p>
        </w:tc>
      </w:tr>
      <w:tr w:rsidR="009449DE" w:rsidRPr="000D22B0">
        <w:tc>
          <w:tcPr>
            <w:tcW w:w="3652" w:type="dxa"/>
          </w:tcPr>
          <w:p w:rsidR="009449DE" w:rsidRPr="000D22B0" w:rsidRDefault="009449DE" w:rsidP="0059578A">
            <w:pPr>
              <w:pStyle w:val="af2"/>
              <w:widowControl w:val="0"/>
              <w:spacing w:line="360" w:lineRule="auto"/>
            </w:pPr>
            <w:r w:rsidRPr="000D22B0">
              <w:t>Среднесписочная численность работников, (ед.)</w:t>
            </w:r>
          </w:p>
        </w:tc>
        <w:tc>
          <w:tcPr>
            <w:tcW w:w="1985" w:type="dxa"/>
          </w:tcPr>
          <w:p w:rsidR="009449DE" w:rsidRPr="000D22B0" w:rsidRDefault="009449DE" w:rsidP="0059578A">
            <w:pPr>
              <w:pStyle w:val="af2"/>
              <w:widowControl w:val="0"/>
              <w:spacing w:line="360" w:lineRule="auto"/>
            </w:pPr>
            <w:r w:rsidRPr="000D22B0">
              <w:t>Т</w:t>
            </w:r>
          </w:p>
        </w:tc>
        <w:tc>
          <w:tcPr>
            <w:tcW w:w="2268" w:type="dxa"/>
          </w:tcPr>
          <w:p w:rsidR="009449DE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945</w:t>
            </w:r>
          </w:p>
        </w:tc>
        <w:tc>
          <w:tcPr>
            <w:tcW w:w="1949" w:type="dxa"/>
          </w:tcPr>
          <w:p w:rsidR="009449DE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1024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9449DE" w:rsidP="0059578A">
            <w:pPr>
              <w:pStyle w:val="af2"/>
              <w:widowControl w:val="0"/>
              <w:spacing w:line="360" w:lineRule="auto"/>
            </w:pPr>
            <w:r w:rsidRPr="000D22B0">
              <w:t>Стоимость основных производственных фондов на начало года, (тыс. руб.)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Фн</w:t>
            </w:r>
          </w:p>
        </w:tc>
        <w:tc>
          <w:tcPr>
            <w:tcW w:w="2268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856915,0</w:t>
            </w:r>
          </w:p>
        </w:tc>
        <w:tc>
          <w:tcPr>
            <w:tcW w:w="1949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Поступление ОПФ в течение года (тыс. руб.)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sym w:font="Symbol" w:char="F044"/>
            </w:r>
            <w:r w:rsidRPr="000D22B0">
              <w:t>Фвв</w:t>
            </w:r>
          </w:p>
        </w:tc>
        <w:tc>
          <w:tcPr>
            <w:tcW w:w="2268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Февр. 34500,0</w:t>
            </w:r>
          </w:p>
          <w:p w:rsidR="00853D2D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Сент. 48640,0</w:t>
            </w:r>
          </w:p>
        </w:tc>
        <w:tc>
          <w:tcPr>
            <w:tcW w:w="1949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rPr>
                <w:lang w:val="en-US"/>
              </w:rPr>
              <w:t>III</w:t>
            </w:r>
            <w:r w:rsidRPr="000D22B0">
              <w:t>кв. 68300,0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Выбытие ОПФ в течение года (тыс. руб.)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sym w:font="Symbol" w:char="F044"/>
            </w:r>
            <w:r w:rsidRPr="000D22B0">
              <w:t>Фвыб</w:t>
            </w:r>
          </w:p>
        </w:tc>
        <w:tc>
          <w:tcPr>
            <w:tcW w:w="2268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t>Янв. 24600,3</w:t>
            </w:r>
          </w:p>
        </w:tc>
        <w:tc>
          <w:tcPr>
            <w:tcW w:w="1949" w:type="dxa"/>
          </w:tcPr>
          <w:p w:rsidR="005410E6" w:rsidRPr="000D22B0" w:rsidRDefault="00853D2D" w:rsidP="0059578A">
            <w:pPr>
              <w:pStyle w:val="af2"/>
              <w:widowControl w:val="0"/>
              <w:spacing w:line="360" w:lineRule="auto"/>
            </w:pPr>
            <w:r w:rsidRPr="000D22B0">
              <w:rPr>
                <w:lang w:val="en-US"/>
              </w:rPr>
              <w:t>IV</w:t>
            </w:r>
            <w:r w:rsidRPr="000D22B0">
              <w:t xml:space="preserve"> кв. 19600,3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Затраты на производство услуг всего (тыс. руб.)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Э</w:t>
            </w:r>
          </w:p>
        </w:tc>
        <w:tc>
          <w:tcPr>
            <w:tcW w:w="2268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218041,5</w:t>
            </w:r>
          </w:p>
        </w:tc>
        <w:tc>
          <w:tcPr>
            <w:tcW w:w="1949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246800,3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В том числе затраты на оплату труда (тыс. руб.)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Эот</w:t>
            </w:r>
          </w:p>
        </w:tc>
        <w:tc>
          <w:tcPr>
            <w:tcW w:w="2268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46800,0</w:t>
            </w:r>
          </w:p>
        </w:tc>
        <w:tc>
          <w:tcPr>
            <w:tcW w:w="1949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54600,0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Амортизационные отчисления (тыс. руб.)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Эа</w:t>
            </w:r>
          </w:p>
        </w:tc>
        <w:tc>
          <w:tcPr>
            <w:tcW w:w="2268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105600,0</w:t>
            </w:r>
          </w:p>
        </w:tc>
        <w:tc>
          <w:tcPr>
            <w:tcW w:w="1949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128300,0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Удельный вес оборотных средств в сумме производственных фондов, %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rPr>
                <w:lang w:val="en-US"/>
              </w:rPr>
              <w:t>D</w:t>
            </w:r>
            <w:r w:rsidRPr="000D22B0">
              <w:t>ос</w:t>
            </w:r>
          </w:p>
        </w:tc>
        <w:tc>
          <w:tcPr>
            <w:tcW w:w="2268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4,0</w:t>
            </w:r>
          </w:p>
        </w:tc>
        <w:tc>
          <w:tcPr>
            <w:tcW w:w="1949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3,8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Население города (тыс. чел.)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Н</w:t>
            </w:r>
          </w:p>
        </w:tc>
        <w:tc>
          <w:tcPr>
            <w:tcW w:w="2268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986,4</w:t>
            </w:r>
          </w:p>
        </w:tc>
        <w:tc>
          <w:tcPr>
            <w:tcW w:w="1949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990,0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Удельный вес телефонных аппаратов у населения, %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rPr>
                <w:lang w:val="en-US"/>
              </w:rPr>
              <w:t>D</w:t>
            </w:r>
            <w:r w:rsidRPr="000D22B0">
              <w:t>нас</w:t>
            </w:r>
          </w:p>
        </w:tc>
        <w:tc>
          <w:tcPr>
            <w:tcW w:w="2268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80,0</w:t>
            </w:r>
          </w:p>
        </w:tc>
        <w:tc>
          <w:tcPr>
            <w:tcW w:w="1949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81,0</w:t>
            </w:r>
          </w:p>
        </w:tc>
      </w:tr>
      <w:tr w:rsidR="005410E6" w:rsidRPr="000D22B0">
        <w:tc>
          <w:tcPr>
            <w:tcW w:w="3652" w:type="dxa"/>
          </w:tcPr>
          <w:p w:rsidR="005410E6" w:rsidRPr="000D22B0" w:rsidRDefault="00150B6A" w:rsidP="0059578A">
            <w:pPr>
              <w:pStyle w:val="af2"/>
              <w:widowControl w:val="0"/>
              <w:spacing w:line="360" w:lineRule="auto"/>
            </w:pPr>
            <w:r w:rsidRPr="000D22B0">
              <w:t>Коэффициент семейности</w:t>
            </w:r>
          </w:p>
        </w:tc>
        <w:tc>
          <w:tcPr>
            <w:tcW w:w="1985" w:type="dxa"/>
          </w:tcPr>
          <w:p w:rsidR="005410E6" w:rsidRPr="000D22B0" w:rsidRDefault="005410E6" w:rsidP="0059578A">
            <w:pPr>
              <w:pStyle w:val="af2"/>
              <w:widowControl w:val="0"/>
              <w:spacing w:line="360" w:lineRule="auto"/>
            </w:pPr>
            <w:r w:rsidRPr="000D22B0">
              <w:t>Кс</w:t>
            </w:r>
          </w:p>
        </w:tc>
        <w:tc>
          <w:tcPr>
            <w:tcW w:w="2268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3,2</w:t>
            </w:r>
          </w:p>
        </w:tc>
        <w:tc>
          <w:tcPr>
            <w:tcW w:w="1949" w:type="dxa"/>
          </w:tcPr>
          <w:p w:rsidR="005410E6" w:rsidRPr="000D22B0" w:rsidRDefault="00E66FA4" w:rsidP="0059578A">
            <w:pPr>
              <w:pStyle w:val="af2"/>
              <w:widowControl w:val="0"/>
              <w:spacing w:line="360" w:lineRule="auto"/>
            </w:pPr>
            <w:r w:rsidRPr="000D22B0">
              <w:t>3,1</w:t>
            </w:r>
          </w:p>
        </w:tc>
      </w:tr>
    </w:tbl>
    <w:p w:rsidR="00A476F0" w:rsidRPr="00A476F0" w:rsidRDefault="00A476F0" w:rsidP="0059578A">
      <w:pPr>
        <w:pStyle w:val="aa"/>
        <w:widowControl w:val="0"/>
        <w:ind w:firstLine="720"/>
        <w:rPr>
          <w:szCs w:val="28"/>
        </w:rPr>
      </w:pPr>
      <w:bookmarkStart w:id="36" w:name="_GoBack"/>
      <w:bookmarkEnd w:id="36"/>
    </w:p>
    <w:sectPr w:rsidR="00A476F0" w:rsidRPr="00A476F0" w:rsidSect="00A476F0">
      <w:headerReference w:type="even" r:id="rId17"/>
      <w:pgSz w:w="11906" w:h="16838" w:code="9"/>
      <w:pgMar w:top="1134" w:right="850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76" w:rsidRDefault="00301E76">
      <w:r>
        <w:separator/>
      </w:r>
    </w:p>
  </w:endnote>
  <w:endnote w:type="continuationSeparator" w:id="0">
    <w:p w:rsidR="00301E76" w:rsidRDefault="0030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76" w:rsidRDefault="00301E76">
      <w:r>
        <w:separator/>
      </w:r>
    </w:p>
  </w:footnote>
  <w:footnote w:type="continuationSeparator" w:id="0">
    <w:p w:rsidR="00301E76" w:rsidRDefault="0030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8F" w:rsidRDefault="00746D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46D8F" w:rsidRDefault="00746D8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27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8E541F"/>
    <w:multiLevelType w:val="hybridMultilevel"/>
    <w:tmpl w:val="D862B7DA"/>
    <w:lvl w:ilvl="0" w:tplc="16783B76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F0621"/>
    <w:multiLevelType w:val="multilevel"/>
    <w:tmpl w:val="2F64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41F47A1A"/>
    <w:multiLevelType w:val="hybridMultilevel"/>
    <w:tmpl w:val="320AF8AC"/>
    <w:lvl w:ilvl="0" w:tplc="16783B76">
      <w:start w:val="1"/>
      <w:numFmt w:val="bullet"/>
      <w:lvlText w:val="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>
    <w:nsid w:val="4BC51BD8"/>
    <w:multiLevelType w:val="hybridMultilevel"/>
    <w:tmpl w:val="4BAC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771B0D"/>
    <w:multiLevelType w:val="multilevel"/>
    <w:tmpl w:val="8B00FF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4231360"/>
    <w:multiLevelType w:val="hybridMultilevel"/>
    <w:tmpl w:val="EB4ECE22"/>
    <w:lvl w:ilvl="0" w:tplc="4350CAF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26C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C06"/>
    <w:rsid w:val="00005D8A"/>
    <w:rsid w:val="000136DC"/>
    <w:rsid w:val="000368AF"/>
    <w:rsid w:val="000444FE"/>
    <w:rsid w:val="00047D3A"/>
    <w:rsid w:val="00047D84"/>
    <w:rsid w:val="00057307"/>
    <w:rsid w:val="000811A6"/>
    <w:rsid w:val="000811AF"/>
    <w:rsid w:val="00087ECD"/>
    <w:rsid w:val="000959D3"/>
    <w:rsid w:val="000A0F30"/>
    <w:rsid w:val="000A47F6"/>
    <w:rsid w:val="000B0D55"/>
    <w:rsid w:val="000D22B0"/>
    <w:rsid w:val="000D23F1"/>
    <w:rsid w:val="000E7992"/>
    <w:rsid w:val="00101292"/>
    <w:rsid w:val="00102DE5"/>
    <w:rsid w:val="00115E10"/>
    <w:rsid w:val="00120EDE"/>
    <w:rsid w:val="00121C10"/>
    <w:rsid w:val="00130D9A"/>
    <w:rsid w:val="001365AD"/>
    <w:rsid w:val="00150B6A"/>
    <w:rsid w:val="00172F34"/>
    <w:rsid w:val="00186B13"/>
    <w:rsid w:val="001905BB"/>
    <w:rsid w:val="00194A5B"/>
    <w:rsid w:val="001B325F"/>
    <w:rsid w:val="001B3830"/>
    <w:rsid w:val="001C4EA6"/>
    <w:rsid w:val="00201BDB"/>
    <w:rsid w:val="00203DD4"/>
    <w:rsid w:val="00236042"/>
    <w:rsid w:val="00246C06"/>
    <w:rsid w:val="00253362"/>
    <w:rsid w:val="00254032"/>
    <w:rsid w:val="00261040"/>
    <w:rsid w:val="002717E4"/>
    <w:rsid w:val="00273595"/>
    <w:rsid w:val="00274EB9"/>
    <w:rsid w:val="00282D57"/>
    <w:rsid w:val="00283582"/>
    <w:rsid w:val="002A18AD"/>
    <w:rsid w:val="002A6074"/>
    <w:rsid w:val="002C0892"/>
    <w:rsid w:val="002C36A7"/>
    <w:rsid w:val="002F310A"/>
    <w:rsid w:val="00301E76"/>
    <w:rsid w:val="0032170C"/>
    <w:rsid w:val="00324CD2"/>
    <w:rsid w:val="00363F37"/>
    <w:rsid w:val="00381DA9"/>
    <w:rsid w:val="003C351E"/>
    <w:rsid w:val="003F4870"/>
    <w:rsid w:val="004166B0"/>
    <w:rsid w:val="004211D7"/>
    <w:rsid w:val="00432792"/>
    <w:rsid w:val="004338DE"/>
    <w:rsid w:val="00437AD0"/>
    <w:rsid w:val="00440372"/>
    <w:rsid w:val="004607F9"/>
    <w:rsid w:val="0049215C"/>
    <w:rsid w:val="004B5FA0"/>
    <w:rsid w:val="004D51FF"/>
    <w:rsid w:val="004E4C3B"/>
    <w:rsid w:val="004E7EF6"/>
    <w:rsid w:val="004F2B30"/>
    <w:rsid w:val="00506C38"/>
    <w:rsid w:val="00512FD1"/>
    <w:rsid w:val="005410E6"/>
    <w:rsid w:val="0055435F"/>
    <w:rsid w:val="0055546C"/>
    <w:rsid w:val="005608D7"/>
    <w:rsid w:val="00561E71"/>
    <w:rsid w:val="0059396D"/>
    <w:rsid w:val="0059578A"/>
    <w:rsid w:val="00596086"/>
    <w:rsid w:val="005A3227"/>
    <w:rsid w:val="005A637D"/>
    <w:rsid w:val="005B7E89"/>
    <w:rsid w:val="005C2B72"/>
    <w:rsid w:val="005C77BC"/>
    <w:rsid w:val="005D18D0"/>
    <w:rsid w:val="005E24AA"/>
    <w:rsid w:val="005F3EFE"/>
    <w:rsid w:val="005F436D"/>
    <w:rsid w:val="006000C1"/>
    <w:rsid w:val="006034EB"/>
    <w:rsid w:val="0060598C"/>
    <w:rsid w:val="006118AC"/>
    <w:rsid w:val="006250EA"/>
    <w:rsid w:val="006316DF"/>
    <w:rsid w:val="0064210F"/>
    <w:rsid w:val="00656BBB"/>
    <w:rsid w:val="00657B49"/>
    <w:rsid w:val="0066004A"/>
    <w:rsid w:val="00661C82"/>
    <w:rsid w:val="006629F8"/>
    <w:rsid w:val="00674971"/>
    <w:rsid w:val="00681BF3"/>
    <w:rsid w:val="00694219"/>
    <w:rsid w:val="006E3049"/>
    <w:rsid w:val="00724CB7"/>
    <w:rsid w:val="00746D8F"/>
    <w:rsid w:val="00751B2A"/>
    <w:rsid w:val="007612D5"/>
    <w:rsid w:val="00770523"/>
    <w:rsid w:val="007762EF"/>
    <w:rsid w:val="007F5727"/>
    <w:rsid w:val="00823440"/>
    <w:rsid w:val="00853D2D"/>
    <w:rsid w:val="008549FF"/>
    <w:rsid w:val="008623F6"/>
    <w:rsid w:val="0087685D"/>
    <w:rsid w:val="00890932"/>
    <w:rsid w:val="0089734E"/>
    <w:rsid w:val="008B306A"/>
    <w:rsid w:val="008D048F"/>
    <w:rsid w:val="008D2D65"/>
    <w:rsid w:val="008E470E"/>
    <w:rsid w:val="008F5FDA"/>
    <w:rsid w:val="009235BF"/>
    <w:rsid w:val="009345D9"/>
    <w:rsid w:val="009449DE"/>
    <w:rsid w:val="00947ACF"/>
    <w:rsid w:val="00951D9F"/>
    <w:rsid w:val="00960004"/>
    <w:rsid w:val="00961F51"/>
    <w:rsid w:val="0096687D"/>
    <w:rsid w:val="00967EC6"/>
    <w:rsid w:val="009904E9"/>
    <w:rsid w:val="009A22E3"/>
    <w:rsid w:val="009B4DFF"/>
    <w:rsid w:val="009C0837"/>
    <w:rsid w:val="009F7F96"/>
    <w:rsid w:val="00A21145"/>
    <w:rsid w:val="00A23127"/>
    <w:rsid w:val="00A476F0"/>
    <w:rsid w:val="00A70E58"/>
    <w:rsid w:val="00A87901"/>
    <w:rsid w:val="00AA2711"/>
    <w:rsid w:val="00AA6E90"/>
    <w:rsid w:val="00AB06AE"/>
    <w:rsid w:val="00AC0B39"/>
    <w:rsid w:val="00AF02B7"/>
    <w:rsid w:val="00B14DB0"/>
    <w:rsid w:val="00B16897"/>
    <w:rsid w:val="00B27A26"/>
    <w:rsid w:val="00B508FB"/>
    <w:rsid w:val="00B65835"/>
    <w:rsid w:val="00B66590"/>
    <w:rsid w:val="00B80C3D"/>
    <w:rsid w:val="00B82C06"/>
    <w:rsid w:val="00B91071"/>
    <w:rsid w:val="00B93F0C"/>
    <w:rsid w:val="00BB2FCD"/>
    <w:rsid w:val="00BD09C8"/>
    <w:rsid w:val="00BE31D8"/>
    <w:rsid w:val="00C05977"/>
    <w:rsid w:val="00C10EA2"/>
    <w:rsid w:val="00C255F4"/>
    <w:rsid w:val="00C27EB9"/>
    <w:rsid w:val="00C35BA0"/>
    <w:rsid w:val="00C36108"/>
    <w:rsid w:val="00C545BE"/>
    <w:rsid w:val="00C720CD"/>
    <w:rsid w:val="00C75B27"/>
    <w:rsid w:val="00C85E7E"/>
    <w:rsid w:val="00CA7F31"/>
    <w:rsid w:val="00CC4EB1"/>
    <w:rsid w:val="00CD72FB"/>
    <w:rsid w:val="00D25EF4"/>
    <w:rsid w:val="00D34E2B"/>
    <w:rsid w:val="00D35664"/>
    <w:rsid w:val="00D5431A"/>
    <w:rsid w:val="00D56BBA"/>
    <w:rsid w:val="00D75094"/>
    <w:rsid w:val="00D93CC8"/>
    <w:rsid w:val="00D97A8F"/>
    <w:rsid w:val="00DD01CC"/>
    <w:rsid w:val="00DE6E27"/>
    <w:rsid w:val="00DE713F"/>
    <w:rsid w:val="00E34D5E"/>
    <w:rsid w:val="00E44F8B"/>
    <w:rsid w:val="00E5681F"/>
    <w:rsid w:val="00E601D9"/>
    <w:rsid w:val="00E66FA4"/>
    <w:rsid w:val="00E71E7A"/>
    <w:rsid w:val="00E72229"/>
    <w:rsid w:val="00EC03ED"/>
    <w:rsid w:val="00ED3CC2"/>
    <w:rsid w:val="00ED59E4"/>
    <w:rsid w:val="00ED6C26"/>
    <w:rsid w:val="00EE6963"/>
    <w:rsid w:val="00F13368"/>
    <w:rsid w:val="00F17A66"/>
    <w:rsid w:val="00F22BE8"/>
    <w:rsid w:val="00F72FDB"/>
    <w:rsid w:val="00F842D3"/>
    <w:rsid w:val="00FA57CD"/>
    <w:rsid w:val="00FB420A"/>
    <w:rsid w:val="00FB479E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025A2D4D-5907-4270-8435-0A33D99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512F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A6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637D"/>
    <w:rPr>
      <w:rFonts w:ascii="Arial" w:hAnsi="Arial" w:cs="Times New Roman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аголовок курс"/>
    <w:basedOn w:val="1"/>
    <w:next w:val="a4"/>
    <w:link w:val="a5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11">
    <w:name w:val="Стиль1"/>
    <w:basedOn w:val="2"/>
    <w:next w:val="aa"/>
    <w:autoRedefine/>
    <w:rsid w:val="00A476F0"/>
    <w:pPr>
      <w:keepNext w:val="0"/>
      <w:spacing w:before="0" w:after="0" w:line="360" w:lineRule="auto"/>
      <w:ind w:left="720"/>
      <w:jc w:val="center"/>
      <w:outlineLvl w:val="9"/>
    </w:pPr>
    <w:rPr>
      <w:rFonts w:ascii="Times New Roman" w:hAnsi="Times New Roman" w:cs="Times New Roman"/>
      <w:i w:val="0"/>
    </w:rPr>
  </w:style>
  <w:style w:type="paragraph" w:customStyle="1" w:styleId="aa">
    <w:name w:val="Основа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цы"/>
    <w:basedOn w:val="a"/>
    <w:pPr>
      <w:spacing w:line="360" w:lineRule="auto"/>
      <w:jc w:val="center"/>
    </w:pPr>
    <w:rPr>
      <w:sz w:val="28"/>
    </w:rPr>
  </w:style>
  <w:style w:type="table" w:styleId="ac">
    <w:name w:val="Table Grid"/>
    <w:basedOn w:val="a1"/>
    <w:uiPriority w:val="59"/>
    <w:rsid w:val="0077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Заголовок курс Знак"/>
    <w:basedOn w:val="10"/>
    <w:link w:val="a3"/>
    <w:locked/>
    <w:rsid w:val="005A637D"/>
    <w:rPr>
      <w:rFonts w:ascii="Arial" w:hAnsi="Arial" w:cs="Times New Roman"/>
      <w:b/>
      <w:caps/>
      <w:kern w:val="28"/>
      <w:sz w:val="28"/>
      <w:lang w:val="ru-RU" w:eastAsia="ru-RU" w:bidi="ar-SA"/>
    </w:rPr>
  </w:style>
  <w:style w:type="paragraph" w:styleId="31">
    <w:name w:val="Body Text 3"/>
    <w:basedOn w:val="a"/>
    <w:link w:val="32"/>
    <w:uiPriority w:val="99"/>
    <w:rsid w:val="009A22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semiHidden/>
    <w:rsid w:val="00AB06AE"/>
    <w:pPr>
      <w:tabs>
        <w:tab w:val="right" w:leader="dot" w:pos="9628"/>
      </w:tabs>
      <w:spacing w:line="360" w:lineRule="auto"/>
    </w:pPr>
    <w:rPr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AB06AE"/>
    <w:pPr>
      <w:tabs>
        <w:tab w:val="right" w:leader="dot" w:pos="9628"/>
      </w:tabs>
      <w:spacing w:line="360" w:lineRule="auto"/>
      <w:ind w:left="200"/>
      <w:jc w:val="both"/>
    </w:pPr>
    <w:rPr>
      <w:noProof/>
      <w:sz w:val="28"/>
      <w:szCs w:val="28"/>
    </w:rPr>
  </w:style>
  <w:style w:type="character" w:styleId="ad">
    <w:name w:val="Hyperlink"/>
    <w:basedOn w:val="a0"/>
    <w:uiPriority w:val="99"/>
    <w:rsid w:val="00AB06AE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4921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</w:rPr>
  </w:style>
  <w:style w:type="paragraph" w:styleId="33">
    <w:name w:val="toc 3"/>
    <w:basedOn w:val="a"/>
    <w:next w:val="a"/>
    <w:autoRedefine/>
    <w:uiPriority w:val="39"/>
    <w:semiHidden/>
    <w:rsid w:val="00130D9A"/>
    <w:pPr>
      <w:ind w:left="400"/>
    </w:pPr>
  </w:style>
  <w:style w:type="paragraph" w:styleId="4">
    <w:name w:val="toc 4"/>
    <w:basedOn w:val="a"/>
    <w:next w:val="a"/>
    <w:autoRedefine/>
    <w:uiPriority w:val="39"/>
    <w:semiHidden/>
    <w:rsid w:val="00130D9A"/>
    <w:pPr>
      <w:ind w:left="600"/>
    </w:pPr>
  </w:style>
  <w:style w:type="paragraph" w:styleId="5">
    <w:name w:val="toc 5"/>
    <w:basedOn w:val="a"/>
    <w:next w:val="a"/>
    <w:autoRedefine/>
    <w:uiPriority w:val="39"/>
    <w:semiHidden/>
    <w:rsid w:val="00130D9A"/>
    <w:pPr>
      <w:ind w:left="800"/>
    </w:pPr>
  </w:style>
  <w:style w:type="paragraph" w:styleId="6">
    <w:name w:val="toc 6"/>
    <w:basedOn w:val="a"/>
    <w:next w:val="a"/>
    <w:autoRedefine/>
    <w:uiPriority w:val="39"/>
    <w:semiHidden/>
    <w:rsid w:val="00130D9A"/>
    <w:pPr>
      <w:ind w:left="1000"/>
    </w:pPr>
  </w:style>
  <w:style w:type="paragraph" w:styleId="7">
    <w:name w:val="toc 7"/>
    <w:basedOn w:val="a"/>
    <w:next w:val="a"/>
    <w:autoRedefine/>
    <w:uiPriority w:val="39"/>
    <w:semiHidden/>
    <w:rsid w:val="00130D9A"/>
    <w:pPr>
      <w:ind w:left="1200"/>
    </w:pPr>
  </w:style>
  <w:style w:type="paragraph" w:styleId="8">
    <w:name w:val="toc 8"/>
    <w:basedOn w:val="a"/>
    <w:next w:val="a"/>
    <w:autoRedefine/>
    <w:uiPriority w:val="39"/>
    <w:semiHidden/>
    <w:rsid w:val="00130D9A"/>
    <w:pPr>
      <w:ind w:left="1400"/>
    </w:pPr>
  </w:style>
  <w:style w:type="paragraph" w:styleId="9">
    <w:name w:val="toc 9"/>
    <w:basedOn w:val="a"/>
    <w:next w:val="a"/>
    <w:autoRedefine/>
    <w:uiPriority w:val="39"/>
    <w:semiHidden/>
    <w:rsid w:val="00130D9A"/>
    <w:pPr>
      <w:ind w:left="1600"/>
    </w:pPr>
  </w:style>
  <w:style w:type="paragraph" w:styleId="af0">
    <w:name w:val="Balloon Text"/>
    <w:basedOn w:val="a"/>
    <w:link w:val="af1"/>
    <w:uiPriority w:val="99"/>
    <w:semiHidden/>
    <w:rsid w:val="006059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0D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4320</Words>
  <Characters>24630</Characters>
  <Application>Microsoft Office Word</Application>
  <DocSecurity>0</DocSecurity>
  <Lines>205</Lines>
  <Paragraphs>57</Paragraphs>
  <ScaleCrop>false</ScaleCrop>
  <Company> </Company>
  <LinksUpToDate>false</LinksUpToDate>
  <CharactersWithSpaces>28893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2006-03-23T09:43:00Z</cp:lastPrinted>
  <dcterms:created xsi:type="dcterms:W3CDTF">2014-07-11T15:41:00Z</dcterms:created>
  <dcterms:modified xsi:type="dcterms:W3CDTF">2014-07-11T15:41:00Z</dcterms:modified>
</cp:coreProperties>
</file>