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CDE" w:rsidRPr="004A2779" w:rsidRDefault="00BE1CDE" w:rsidP="004A2779">
      <w:pPr>
        <w:pStyle w:val="a9"/>
        <w:jc w:val="center"/>
        <w:rPr>
          <w:b/>
        </w:rPr>
      </w:pPr>
      <w:r w:rsidRPr="004A2779">
        <w:rPr>
          <w:b/>
        </w:rPr>
        <w:t>Федеральное агентство железнодорожного транспорта</w:t>
      </w:r>
    </w:p>
    <w:p w:rsidR="00BE1CDE" w:rsidRPr="004A2779" w:rsidRDefault="00BE1CDE" w:rsidP="004A2779">
      <w:pPr>
        <w:pStyle w:val="a9"/>
        <w:jc w:val="center"/>
        <w:rPr>
          <w:b/>
        </w:rPr>
      </w:pPr>
      <w:r w:rsidRPr="004A2779">
        <w:rPr>
          <w:b/>
        </w:rPr>
        <w:t>Сибирский государственный университет путей сообщения</w:t>
      </w:r>
    </w:p>
    <w:p w:rsidR="00BE1CDE" w:rsidRPr="004A2779" w:rsidRDefault="00862591" w:rsidP="004A2779">
      <w:pPr>
        <w:pStyle w:val="a9"/>
        <w:tabs>
          <w:tab w:val="left" w:pos="0"/>
        </w:tabs>
        <w:jc w:val="center"/>
      </w:pPr>
      <w:r w:rsidRPr="004A2779">
        <w:t>Кафедра: « Таможенное дело</w:t>
      </w:r>
      <w:r w:rsidR="00BE1CDE" w:rsidRPr="004A2779">
        <w:t>»</w:t>
      </w:r>
    </w:p>
    <w:p w:rsidR="00BE1CDE" w:rsidRPr="004A2779" w:rsidRDefault="00BE1CDE" w:rsidP="004A2779">
      <w:pPr>
        <w:pStyle w:val="a9"/>
        <w:jc w:val="center"/>
      </w:pPr>
    </w:p>
    <w:p w:rsidR="004A2779" w:rsidRPr="004A2779" w:rsidRDefault="004A2779" w:rsidP="004A2779">
      <w:pPr>
        <w:pStyle w:val="a9"/>
        <w:jc w:val="center"/>
      </w:pPr>
    </w:p>
    <w:p w:rsidR="004A2779" w:rsidRPr="004A2779" w:rsidRDefault="004A2779" w:rsidP="004A2779">
      <w:pPr>
        <w:pStyle w:val="a9"/>
        <w:jc w:val="center"/>
      </w:pPr>
    </w:p>
    <w:p w:rsidR="004A2779" w:rsidRPr="004A2779" w:rsidRDefault="004A2779" w:rsidP="004A2779">
      <w:pPr>
        <w:pStyle w:val="a9"/>
        <w:jc w:val="center"/>
      </w:pPr>
    </w:p>
    <w:p w:rsidR="004A2779" w:rsidRPr="004A2779" w:rsidRDefault="004A2779" w:rsidP="004A2779">
      <w:pPr>
        <w:pStyle w:val="a9"/>
        <w:jc w:val="center"/>
      </w:pPr>
    </w:p>
    <w:p w:rsidR="00BE1CDE" w:rsidRPr="004A2779" w:rsidRDefault="00BE1CDE" w:rsidP="004A2779">
      <w:pPr>
        <w:pStyle w:val="a9"/>
        <w:jc w:val="center"/>
        <w:rPr>
          <w:b/>
          <w:szCs w:val="32"/>
        </w:rPr>
      </w:pPr>
      <w:r w:rsidRPr="004A2779">
        <w:rPr>
          <w:b/>
          <w:szCs w:val="32"/>
        </w:rPr>
        <w:t>Задание на выполнение курсовой работы</w:t>
      </w:r>
    </w:p>
    <w:p w:rsidR="00530F0C" w:rsidRPr="004A2779" w:rsidRDefault="00530F0C" w:rsidP="004A2779">
      <w:pPr>
        <w:pStyle w:val="a9"/>
        <w:jc w:val="center"/>
        <w:rPr>
          <w:b/>
          <w:szCs w:val="32"/>
        </w:rPr>
      </w:pPr>
    </w:p>
    <w:p w:rsidR="00BE1CDE" w:rsidRPr="004A2779" w:rsidRDefault="00BE1CDE" w:rsidP="004A2779">
      <w:pPr>
        <w:pStyle w:val="a9"/>
        <w:jc w:val="center"/>
      </w:pPr>
      <w:r w:rsidRPr="004A2779">
        <w:t>По дисциплине «Общая таможенная статистика»</w:t>
      </w:r>
    </w:p>
    <w:p w:rsidR="00BE1CDE" w:rsidRPr="004A2779" w:rsidRDefault="00420B88" w:rsidP="004A2779">
      <w:pPr>
        <w:pStyle w:val="a9"/>
        <w:jc w:val="center"/>
      </w:pPr>
      <w:r w:rsidRPr="004A2779">
        <w:t>с</w:t>
      </w:r>
      <w:r w:rsidR="00BE1CDE" w:rsidRPr="004A2779">
        <w:t xml:space="preserve">тудента </w:t>
      </w:r>
      <w:r w:rsidR="00862591" w:rsidRPr="004A2779">
        <w:t>группы ТД – 213 Татарникова Э.И.</w:t>
      </w:r>
    </w:p>
    <w:p w:rsidR="00862591" w:rsidRPr="004A2779" w:rsidRDefault="00862591" w:rsidP="004A2779">
      <w:pPr>
        <w:pStyle w:val="a9"/>
        <w:jc w:val="center"/>
      </w:pPr>
    </w:p>
    <w:p w:rsidR="00D034E3" w:rsidRPr="00D034E3" w:rsidRDefault="00862591" w:rsidP="00D034E3">
      <w:pPr>
        <w:pStyle w:val="a9"/>
        <w:jc w:val="center"/>
        <w:rPr>
          <w:b/>
        </w:rPr>
      </w:pPr>
      <w:r w:rsidRPr="00D034E3">
        <w:rPr>
          <w:b/>
        </w:rPr>
        <w:t>на тему:</w:t>
      </w:r>
    </w:p>
    <w:p w:rsidR="00862591" w:rsidRPr="00D034E3" w:rsidRDefault="00862591" w:rsidP="00D034E3">
      <w:pPr>
        <w:pStyle w:val="a9"/>
        <w:jc w:val="center"/>
        <w:rPr>
          <w:b/>
        </w:rPr>
      </w:pPr>
      <w:r w:rsidRPr="00D034E3">
        <w:rPr>
          <w:b/>
        </w:rPr>
        <w:t>«Экономико-статистический анализ внешней торговли Красноярского края</w:t>
      </w:r>
      <w:r w:rsidR="004A2779" w:rsidRPr="00D034E3">
        <w:rPr>
          <w:b/>
        </w:rPr>
        <w:t xml:space="preserve"> </w:t>
      </w:r>
      <w:r w:rsidRPr="00D034E3">
        <w:rPr>
          <w:b/>
        </w:rPr>
        <w:t>за 2009 год»</w:t>
      </w:r>
    </w:p>
    <w:p w:rsidR="00C21235" w:rsidRPr="004A2779" w:rsidRDefault="004A2779" w:rsidP="00D034E3">
      <w:pPr>
        <w:spacing w:after="0" w:line="360" w:lineRule="auto"/>
        <w:ind w:firstLine="709"/>
        <w:jc w:val="center"/>
        <w:rPr>
          <w:rFonts w:ascii="Times New Roman" w:hAnsi="Times New Roman"/>
          <w:b/>
          <w:sz w:val="28"/>
        </w:rPr>
      </w:pPr>
      <w:r>
        <w:rPr>
          <w:b/>
        </w:rPr>
        <w:br w:type="page"/>
      </w:r>
      <w:r w:rsidR="00C21235" w:rsidRPr="004A2779">
        <w:rPr>
          <w:rFonts w:ascii="Times New Roman" w:hAnsi="Times New Roman"/>
          <w:b/>
          <w:sz w:val="28"/>
        </w:rPr>
        <w:t>Содержание</w:t>
      </w:r>
    </w:p>
    <w:p w:rsidR="00C21235" w:rsidRPr="004A2779" w:rsidRDefault="00C21235" w:rsidP="004A2779">
      <w:pPr>
        <w:pStyle w:val="a9"/>
      </w:pPr>
    </w:p>
    <w:p w:rsidR="00C21235" w:rsidRPr="004A2779" w:rsidRDefault="00C21235" w:rsidP="00D034E3">
      <w:pPr>
        <w:pStyle w:val="a9"/>
        <w:ind w:firstLine="0"/>
        <w:jc w:val="left"/>
      </w:pPr>
      <w:r w:rsidRPr="004A2779">
        <w:t>Введение</w:t>
      </w:r>
    </w:p>
    <w:p w:rsidR="00C21235" w:rsidRPr="004A2779" w:rsidRDefault="00B319E2" w:rsidP="00D034E3">
      <w:pPr>
        <w:pStyle w:val="a9"/>
        <w:ind w:firstLine="0"/>
        <w:jc w:val="left"/>
      </w:pPr>
      <w:r w:rsidRPr="004A2779">
        <w:t>1</w:t>
      </w:r>
      <w:r w:rsidR="00D034E3">
        <w:t>.</w:t>
      </w:r>
      <w:r w:rsidRPr="004A2779">
        <w:t xml:space="preserve"> Краткий теоретический аспект внешней торговли РФ</w:t>
      </w:r>
    </w:p>
    <w:p w:rsidR="00C21235" w:rsidRPr="004A2779" w:rsidRDefault="00C21235" w:rsidP="00D034E3">
      <w:pPr>
        <w:pStyle w:val="a9"/>
        <w:ind w:firstLine="0"/>
        <w:jc w:val="left"/>
      </w:pPr>
      <w:r w:rsidRPr="004A2779">
        <w:t>1.1 Основные понятия и определения внешней торговли РФ</w:t>
      </w:r>
    </w:p>
    <w:p w:rsidR="00C21235" w:rsidRPr="004A2779" w:rsidRDefault="00B319E2" w:rsidP="00D034E3">
      <w:pPr>
        <w:pStyle w:val="a9"/>
        <w:ind w:firstLine="0"/>
        <w:jc w:val="left"/>
      </w:pPr>
      <w:r w:rsidRPr="004A2779">
        <w:t>1.2 Нормативно-правовая база внешней торговли РФ</w:t>
      </w:r>
    </w:p>
    <w:p w:rsidR="00C21235" w:rsidRPr="004A2779" w:rsidRDefault="00B319E2" w:rsidP="00D034E3">
      <w:pPr>
        <w:pStyle w:val="a9"/>
        <w:ind w:firstLine="0"/>
        <w:jc w:val="left"/>
      </w:pPr>
      <w:r w:rsidRPr="004A2779">
        <w:t>1.3 Красноярский край как субъект Российской Федерации</w:t>
      </w:r>
    </w:p>
    <w:p w:rsidR="00C21235" w:rsidRPr="004A2779" w:rsidRDefault="00B319E2" w:rsidP="00D034E3">
      <w:pPr>
        <w:pStyle w:val="a9"/>
        <w:ind w:firstLine="0"/>
        <w:jc w:val="left"/>
      </w:pPr>
      <w:r w:rsidRPr="004A2779">
        <w:t>2</w:t>
      </w:r>
      <w:r w:rsidR="00D034E3">
        <w:t>.</w:t>
      </w:r>
      <w:r w:rsidRPr="004A2779">
        <w:t xml:space="preserve"> Методические основы Таможенной статистики Внешней торговли РФ</w:t>
      </w:r>
    </w:p>
    <w:p w:rsidR="00C21235" w:rsidRPr="004A2779" w:rsidRDefault="00B319E2" w:rsidP="00D034E3">
      <w:pPr>
        <w:pStyle w:val="a9"/>
        <w:ind w:firstLine="0"/>
        <w:jc w:val="left"/>
      </w:pPr>
      <w:r w:rsidRPr="004A2779">
        <w:t>2.1 Основные методы статистического анализа внешней торговли</w:t>
      </w:r>
    </w:p>
    <w:p w:rsidR="00C21235" w:rsidRPr="004A2779" w:rsidRDefault="00B319E2" w:rsidP="00D034E3">
      <w:pPr>
        <w:pStyle w:val="a9"/>
        <w:ind w:firstLine="0"/>
        <w:jc w:val="left"/>
      </w:pPr>
      <w:r w:rsidRPr="004A2779">
        <w:t>2.2 Статистический анализ внешней торговли Красноярского края</w:t>
      </w:r>
      <w:r w:rsidR="004A2779">
        <w:t xml:space="preserve"> </w:t>
      </w:r>
      <w:r w:rsidRPr="004A2779">
        <w:t>за 2009 год (по данным таможенной статистики</w:t>
      </w:r>
      <w:r w:rsidR="00D034E3">
        <w:t>)</w:t>
      </w:r>
    </w:p>
    <w:p w:rsidR="00C21235" w:rsidRPr="004A2779" w:rsidRDefault="00F038AF" w:rsidP="00D034E3">
      <w:pPr>
        <w:pStyle w:val="a9"/>
        <w:ind w:firstLine="0"/>
        <w:jc w:val="left"/>
      </w:pPr>
      <w:r w:rsidRPr="004A2779">
        <w:t>3</w:t>
      </w:r>
      <w:r w:rsidR="00D034E3">
        <w:t>.</w:t>
      </w:r>
      <w:r w:rsidRPr="004A2779">
        <w:t xml:space="preserve"> Прогнозирование развития внешней торговли Красноярского края</w:t>
      </w:r>
    </w:p>
    <w:p w:rsidR="00C21235" w:rsidRPr="004A2779" w:rsidRDefault="00F038AF" w:rsidP="00D034E3">
      <w:pPr>
        <w:pStyle w:val="a9"/>
        <w:ind w:firstLine="0"/>
        <w:jc w:val="left"/>
      </w:pPr>
      <w:r w:rsidRPr="004A2779">
        <w:t>3.1 Методы прогнозирования</w:t>
      </w:r>
    </w:p>
    <w:p w:rsidR="00C21235" w:rsidRPr="004A2779" w:rsidRDefault="00F038AF" w:rsidP="00D034E3">
      <w:pPr>
        <w:widowControl w:val="0"/>
        <w:spacing w:after="0" w:line="360" w:lineRule="auto"/>
        <w:rPr>
          <w:rFonts w:ascii="Times New Roman" w:hAnsi="Times New Roman"/>
          <w:sz w:val="28"/>
          <w:szCs w:val="28"/>
        </w:rPr>
      </w:pPr>
      <w:r w:rsidRPr="004A2779">
        <w:rPr>
          <w:rFonts w:ascii="Times New Roman" w:hAnsi="Times New Roman"/>
          <w:sz w:val="28"/>
          <w:szCs w:val="28"/>
        </w:rPr>
        <w:t>3.2 Прогнозирование внешней торговли Красноярского края</w:t>
      </w:r>
    </w:p>
    <w:p w:rsidR="00C21235" w:rsidRPr="004A2779" w:rsidRDefault="00C21235" w:rsidP="00D034E3">
      <w:pPr>
        <w:pStyle w:val="a9"/>
        <w:ind w:firstLine="0"/>
        <w:jc w:val="left"/>
      </w:pPr>
      <w:r w:rsidRPr="004A2779">
        <w:t>Заключени</w:t>
      </w:r>
      <w:r w:rsidR="00F038AF" w:rsidRPr="004A2779">
        <w:t>е</w:t>
      </w:r>
    </w:p>
    <w:p w:rsidR="00C21235" w:rsidRPr="004A2779" w:rsidRDefault="00C21235" w:rsidP="00D034E3">
      <w:pPr>
        <w:pStyle w:val="a9"/>
        <w:ind w:firstLine="0"/>
        <w:jc w:val="left"/>
      </w:pPr>
      <w:r w:rsidRPr="004A2779">
        <w:t>Список используемых источников</w:t>
      </w:r>
    </w:p>
    <w:p w:rsidR="00BE1CDE" w:rsidRPr="004A2779" w:rsidRDefault="00BE1CDE" w:rsidP="00D034E3">
      <w:pPr>
        <w:widowControl w:val="0"/>
        <w:spacing w:after="0" w:line="360" w:lineRule="auto"/>
        <w:ind w:firstLine="709"/>
        <w:jc w:val="center"/>
        <w:rPr>
          <w:rFonts w:ascii="Times New Roman" w:hAnsi="Times New Roman"/>
          <w:b/>
          <w:sz w:val="28"/>
        </w:rPr>
      </w:pPr>
      <w:r w:rsidRPr="004A2779">
        <w:rPr>
          <w:rFonts w:ascii="Times New Roman" w:hAnsi="Times New Roman"/>
          <w:sz w:val="28"/>
        </w:rPr>
        <w:br w:type="page"/>
      </w:r>
      <w:r w:rsidR="00894419" w:rsidRPr="004A2779">
        <w:rPr>
          <w:rFonts w:ascii="Times New Roman" w:hAnsi="Times New Roman"/>
          <w:b/>
          <w:sz w:val="28"/>
        </w:rPr>
        <w:t>Введение</w:t>
      </w:r>
    </w:p>
    <w:p w:rsidR="00894419" w:rsidRPr="004A2779" w:rsidRDefault="00894419" w:rsidP="004A2779">
      <w:pPr>
        <w:pStyle w:val="a9"/>
      </w:pPr>
    </w:p>
    <w:p w:rsidR="00894419" w:rsidRPr="004A2779" w:rsidRDefault="001E683B" w:rsidP="004A2779">
      <w:pPr>
        <w:pStyle w:val="a9"/>
      </w:pPr>
      <w:r w:rsidRPr="004A2779">
        <w:t xml:space="preserve">Красноярский край играет важную роль в развитии внешней торговли как Сибирского федерального округа, так и Российской Федерации в целом. </w:t>
      </w:r>
    </w:p>
    <w:p w:rsidR="001E683B" w:rsidRPr="004A2779" w:rsidRDefault="001E683B" w:rsidP="004A2779">
      <w:pPr>
        <w:pStyle w:val="a9"/>
      </w:pPr>
      <w:r w:rsidRPr="004A2779">
        <w:t>Тема является актуальной, так как Красноярский край является крупным поставщиком угля, лесной, химической промышленности. Кроме того в крае расположены крупнейшие заводы по производству важнейшей продукции (</w:t>
      </w:r>
      <w:r w:rsidR="00867781" w:rsidRPr="004A2779">
        <w:t>электроэнергетической, топливной, машиностроительной и др.)</w:t>
      </w:r>
    </w:p>
    <w:p w:rsidR="00867781" w:rsidRPr="004A2779" w:rsidRDefault="00867781" w:rsidP="004A2779">
      <w:pPr>
        <w:pStyle w:val="a9"/>
      </w:pPr>
      <w:r w:rsidRPr="004A2779">
        <w:t>Основные цели данной работы:</w:t>
      </w:r>
    </w:p>
    <w:p w:rsidR="00867781" w:rsidRPr="004A2779" w:rsidRDefault="00867781" w:rsidP="004A2779">
      <w:pPr>
        <w:pStyle w:val="a9"/>
        <w:numPr>
          <w:ilvl w:val="0"/>
          <w:numId w:val="35"/>
        </w:numPr>
        <w:tabs>
          <w:tab w:val="left" w:pos="1134"/>
        </w:tabs>
        <w:ind w:left="0" w:firstLine="709"/>
      </w:pPr>
      <w:r w:rsidRPr="004A2779">
        <w:t>рассмотреть основные понятия и определения внешней торговли;</w:t>
      </w:r>
    </w:p>
    <w:p w:rsidR="00867781" w:rsidRPr="004A2779" w:rsidRDefault="00867781" w:rsidP="004A2779">
      <w:pPr>
        <w:pStyle w:val="a9"/>
        <w:numPr>
          <w:ilvl w:val="0"/>
          <w:numId w:val="35"/>
        </w:numPr>
        <w:tabs>
          <w:tab w:val="left" w:pos="1134"/>
        </w:tabs>
        <w:ind w:left="0" w:firstLine="709"/>
      </w:pPr>
      <w:r w:rsidRPr="004A2779">
        <w:t>осветить основные нормативно-правовые акты, касающиеся внешней торговли;</w:t>
      </w:r>
    </w:p>
    <w:p w:rsidR="00867781" w:rsidRPr="004A2779" w:rsidRDefault="00867781" w:rsidP="004A2779">
      <w:pPr>
        <w:pStyle w:val="a9"/>
        <w:numPr>
          <w:ilvl w:val="0"/>
          <w:numId w:val="35"/>
        </w:numPr>
        <w:tabs>
          <w:tab w:val="left" w:pos="1134"/>
        </w:tabs>
        <w:ind w:left="0" w:firstLine="709"/>
      </w:pPr>
      <w:r w:rsidRPr="004A2779">
        <w:t>рассмотреть Красноярский край как субъект РФ;</w:t>
      </w:r>
    </w:p>
    <w:p w:rsidR="00867781" w:rsidRPr="004A2779" w:rsidRDefault="00867781" w:rsidP="004A2779">
      <w:pPr>
        <w:pStyle w:val="a9"/>
        <w:numPr>
          <w:ilvl w:val="0"/>
          <w:numId w:val="35"/>
        </w:numPr>
        <w:tabs>
          <w:tab w:val="left" w:pos="1134"/>
        </w:tabs>
        <w:ind w:left="0" w:firstLine="709"/>
      </w:pPr>
      <w:r w:rsidRPr="004A2779">
        <w:t>закрепить методическую основу ТС ВТ РФ и на ее основе провести статистический анализ внешней торговли</w:t>
      </w:r>
      <w:r w:rsidR="005B0EA3" w:rsidRPr="004A2779">
        <w:t xml:space="preserve"> Красноярского края в 2009 году;</w:t>
      </w:r>
    </w:p>
    <w:p w:rsidR="00867781" w:rsidRPr="004A2779" w:rsidRDefault="00867781" w:rsidP="004A2779">
      <w:pPr>
        <w:pStyle w:val="a9"/>
        <w:numPr>
          <w:ilvl w:val="0"/>
          <w:numId w:val="35"/>
        </w:numPr>
        <w:tabs>
          <w:tab w:val="left" w:pos="1134"/>
        </w:tabs>
        <w:ind w:left="0" w:firstLine="709"/>
      </w:pPr>
      <w:r w:rsidRPr="004A2779">
        <w:t xml:space="preserve">уяснить основные методы прогнозирования внешней торговли </w:t>
      </w:r>
      <w:r w:rsidR="005B0EA3" w:rsidRPr="004A2779">
        <w:t>и самостоятельно сделать прогноз внешнеторгового оборота края на 2010, 2011 годы.</w:t>
      </w:r>
    </w:p>
    <w:p w:rsidR="005B0EA3" w:rsidRPr="006C5564" w:rsidRDefault="006C5564" w:rsidP="006C5564">
      <w:pPr>
        <w:spacing w:after="0" w:line="360" w:lineRule="auto"/>
        <w:ind w:firstLine="709"/>
        <w:jc w:val="center"/>
        <w:rPr>
          <w:rFonts w:ascii="Times New Roman" w:hAnsi="Times New Roman"/>
          <w:b/>
          <w:sz w:val="28"/>
          <w:szCs w:val="28"/>
        </w:rPr>
      </w:pPr>
      <w:r>
        <w:rPr>
          <w:b/>
        </w:rPr>
        <w:br w:type="page"/>
      </w:r>
      <w:r w:rsidR="005B0EA3" w:rsidRPr="006C5564">
        <w:rPr>
          <w:rFonts w:ascii="Times New Roman" w:hAnsi="Times New Roman"/>
          <w:b/>
          <w:sz w:val="28"/>
          <w:szCs w:val="28"/>
        </w:rPr>
        <w:t>1</w:t>
      </w:r>
      <w:r>
        <w:rPr>
          <w:rFonts w:ascii="Times New Roman" w:hAnsi="Times New Roman"/>
          <w:b/>
          <w:sz w:val="28"/>
          <w:szCs w:val="28"/>
        </w:rPr>
        <w:t>.</w:t>
      </w:r>
      <w:r w:rsidR="005B0EA3" w:rsidRPr="006C5564">
        <w:rPr>
          <w:rFonts w:ascii="Times New Roman" w:hAnsi="Times New Roman"/>
          <w:b/>
          <w:sz w:val="28"/>
          <w:szCs w:val="28"/>
        </w:rPr>
        <w:t xml:space="preserve"> Краткий теоретический аспект внешней торговли Российской Федерации</w:t>
      </w:r>
    </w:p>
    <w:p w:rsidR="005B0EA3" w:rsidRPr="006C5564" w:rsidRDefault="005B0EA3" w:rsidP="006C5564">
      <w:pPr>
        <w:pStyle w:val="a9"/>
        <w:jc w:val="center"/>
      </w:pPr>
    </w:p>
    <w:p w:rsidR="005B0EA3" w:rsidRPr="004A2779" w:rsidRDefault="005B0EA3" w:rsidP="006C5564">
      <w:pPr>
        <w:pStyle w:val="a9"/>
        <w:jc w:val="center"/>
        <w:rPr>
          <w:b/>
        </w:rPr>
      </w:pPr>
      <w:r w:rsidRPr="004A2779">
        <w:rPr>
          <w:b/>
        </w:rPr>
        <w:t>1.1 Основные понятия и определения внешней торговли Российской Федерации</w:t>
      </w:r>
    </w:p>
    <w:p w:rsidR="005B0EA3" w:rsidRPr="004A2779" w:rsidRDefault="005B0EA3" w:rsidP="004A2779">
      <w:pPr>
        <w:pStyle w:val="a9"/>
      </w:pPr>
    </w:p>
    <w:p w:rsidR="005B0EA3" w:rsidRPr="004A2779" w:rsidRDefault="005B0EA3" w:rsidP="004A2779">
      <w:pPr>
        <w:pStyle w:val="a9"/>
      </w:pPr>
      <w:r w:rsidRPr="004A2779">
        <w:t>Внешняя торговля Российской Федерации включает в себя следующие основные понятия.</w:t>
      </w:r>
    </w:p>
    <w:p w:rsidR="005B0EA3" w:rsidRPr="004A2779" w:rsidRDefault="005B0EA3" w:rsidP="004A2779">
      <w:pPr>
        <w:pStyle w:val="a9"/>
      </w:pPr>
      <w:r w:rsidRPr="004A2779">
        <w:t>Статистическую совокупность в Таможенной статистике Внешней торговли</w:t>
      </w:r>
      <w:r w:rsidR="004A2779">
        <w:t xml:space="preserve"> </w:t>
      </w:r>
      <w:r w:rsidRPr="004A2779">
        <w:t>образуют партии товаров, перемещаемых через таможенную границу РФ (ТГ РФ) в конкретный интервал времени. Каждая единица совокупности (партия) характеризуется рядом свойств и особенностей: наименованием, количеством, стоимостью, страной происхождения, условием поставки.</w:t>
      </w:r>
    </w:p>
    <w:p w:rsidR="005B0EA3" w:rsidRPr="004A2779" w:rsidRDefault="005B0EA3" w:rsidP="004A2779">
      <w:pPr>
        <w:pStyle w:val="a9"/>
      </w:pPr>
      <w:r w:rsidRPr="004A2779">
        <w:t xml:space="preserve">Товары – любое перемещаемое через ТГ РФ движимое имущество, а также перемещаемые через ТГ РФ, отнесенные к недвижимым вещам транспортные средства. (ТК РФ) К товарам относятся как одна товарная партия: </w:t>
      </w:r>
    </w:p>
    <w:p w:rsidR="005B0EA3" w:rsidRPr="004A2779" w:rsidRDefault="005B0EA3" w:rsidP="004A2779">
      <w:pPr>
        <w:pStyle w:val="a9"/>
        <w:numPr>
          <w:ilvl w:val="0"/>
          <w:numId w:val="8"/>
        </w:numPr>
        <w:tabs>
          <w:tab w:val="left" w:pos="1134"/>
        </w:tabs>
        <w:ind w:left="0" w:firstLine="709"/>
      </w:pPr>
      <w:r w:rsidRPr="004A2779">
        <w:t xml:space="preserve">при ввозе на Таможенную Территорию (ТТ) – перевозимые от одного и того же отправителя в адрес одного и того же получателя на ТТ РФ за счет исполнения обязательств по одному договору внешнеэкономической сделки. </w:t>
      </w:r>
    </w:p>
    <w:p w:rsidR="005B0EA3" w:rsidRPr="004A2779" w:rsidRDefault="005B0EA3" w:rsidP="004A2779">
      <w:pPr>
        <w:pStyle w:val="a9"/>
        <w:numPr>
          <w:ilvl w:val="0"/>
          <w:numId w:val="8"/>
        </w:numPr>
        <w:tabs>
          <w:tab w:val="left" w:pos="1134"/>
        </w:tabs>
        <w:ind w:left="0" w:firstLine="709"/>
      </w:pPr>
      <w:r w:rsidRPr="004A2779">
        <w:t>при вывозе с ТТ РФ</w:t>
      </w:r>
      <w:r w:rsidR="004A2779">
        <w:t xml:space="preserve"> </w:t>
      </w:r>
      <w:r w:rsidRPr="004A2779">
        <w:t xml:space="preserve">- одновременно отгружаемые в регионе деятельности одного и того же таможенного органа (ТО) одним и тем же отправителем в адрес одного итого же получателя за пределами ТТ РФ в счет исполнения обязанностей по одному договору внешнеэкономической сделки. </w:t>
      </w:r>
    </w:p>
    <w:p w:rsidR="005B0EA3" w:rsidRPr="004A2779" w:rsidRDefault="005B0EA3" w:rsidP="004A2779">
      <w:pPr>
        <w:pStyle w:val="a9"/>
      </w:pPr>
      <w:r w:rsidRPr="004A2779">
        <w:t xml:space="preserve">К товарам не относятся транспортные средства, предназначенные для перевозки грузов и пассажиров. </w:t>
      </w:r>
    </w:p>
    <w:p w:rsidR="005B0EA3" w:rsidRPr="004A2779" w:rsidRDefault="005B0EA3" w:rsidP="004A2779">
      <w:pPr>
        <w:pStyle w:val="a9"/>
      </w:pPr>
      <w:r w:rsidRPr="004A2779">
        <w:t xml:space="preserve">Экспорт (ТС ВТ) – вывоз из страны российских товаров, а также иностранных товаров, которые ввозятся в страну и подвергаются существенной переработке изменяющей их основные качества или технические характеристики. Экспорт уменьшает национальные запасы материальных ценностей. </w:t>
      </w:r>
    </w:p>
    <w:p w:rsidR="005B0EA3" w:rsidRPr="004A2779" w:rsidRDefault="005B0EA3" w:rsidP="004A2779">
      <w:pPr>
        <w:pStyle w:val="a9"/>
      </w:pPr>
      <w:r w:rsidRPr="004A2779">
        <w:t xml:space="preserve">Импорт (ТС ВТ) – ввоз иностранных товаров в РФ. Импорт увеличивает национальные запасы материальных ценностей. </w:t>
      </w:r>
    </w:p>
    <w:p w:rsidR="005B0EA3" w:rsidRPr="004A2779" w:rsidRDefault="005B0EA3" w:rsidP="004A2779">
      <w:pPr>
        <w:pStyle w:val="a9"/>
      </w:pPr>
      <w:r w:rsidRPr="004A2779">
        <w:t xml:space="preserve">Внешнеторговый оборот – сумма экспорта и импорта. </w:t>
      </w:r>
    </w:p>
    <w:p w:rsidR="005B0EA3" w:rsidRPr="004A2779" w:rsidRDefault="005B0EA3" w:rsidP="004A2779">
      <w:pPr>
        <w:pStyle w:val="a9"/>
      </w:pPr>
      <w:r w:rsidRPr="004A2779">
        <w:t xml:space="preserve">Российские товары – товары, имеющие для таможенных целей статус находящихся в свободном обращении на ТТ РФ, т.е. не вывезенные с ТТ РФ товары: </w:t>
      </w:r>
    </w:p>
    <w:p w:rsidR="005B0EA3" w:rsidRPr="004A2779" w:rsidRDefault="005B0EA3" w:rsidP="004A2779">
      <w:pPr>
        <w:pStyle w:val="a9"/>
      </w:pPr>
      <w:r w:rsidRPr="004A2779">
        <w:t xml:space="preserve">Полностью произведенные в РФ </w:t>
      </w:r>
    </w:p>
    <w:p w:rsidR="005B0EA3" w:rsidRPr="004A2779" w:rsidRDefault="005B0EA3" w:rsidP="004A2779">
      <w:pPr>
        <w:pStyle w:val="a9"/>
        <w:numPr>
          <w:ilvl w:val="0"/>
          <w:numId w:val="9"/>
        </w:numPr>
        <w:tabs>
          <w:tab w:val="left" w:pos="1134"/>
        </w:tabs>
        <w:ind w:left="0" w:firstLine="709"/>
      </w:pPr>
      <w:r w:rsidRPr="004A2779">
        <w:t xml:space="preserve">Ввезенные в РФ и выпущенные для свободного обращения на ТТ РФ </w:t>
      </w:r>
    </w:p>
    <w:p w:rsidR="005B0EA3" w:rsidRPr="004A2779" w:rsidRDefault="005B0EA3" w:rsidP="004A2779">
      <w:pPr>
        <w:pStyle w:val="a9"/>
        <w:numPr>
          <w:ilvl w:val="0"/>
          <w:numId w:val="9"/>
        </w:numPr>
        <w:tabs>
          <w:tab w:val="left" w:pos="1134"/>
        </w:tabs>
        <w:ind w:left="0" w:firstLine="709"/>
      </w:pPr>
      <w:r w:rsidRPr="004A2779">
        <w:t xml:space="preserve">Изготовленные в РФ из товаров полностью произведенных или выпущенных для свободного обращения на ТТ РФ </w:t>
      </w:r>
    </w:p>
    <w:p w:rsidR="005B0EA3" w:rsidRPr="004A2779" w:rsidRDefault="005B0EA3" w:rsidP="004A2779">
      <w:pPr>
        <w:pStyle w:val="a9"/>
      </w:pPr>
      <w:r w:rsidRPr="004A2779">
        <w:t xml:space="preserve">Иностранные товары – не являются российскими товарами (ТК РФ). </w:t>
      </w:r>
    </w:p>
    <w:p w:rsidR="005B0EA3" w:rsidRPr="004A2779" w:rsidRDefault="005B0EA3" w:rsidP="004A2779">
      <w:pPr>
        <w:pStyle w:val="a9"/>
      </w:pPr>
      <w:r w:rsidRPr="004A2779">
        <w:t xml:space="preserve">Непосредственные объекты наблюдения ТС ВТ – это экспортные и импортные товары, перемещаемые через ТГ РФ. </w:t>
      </w:r>
    </w:p>
    <w:p w:rsidR="005B0EA3" w:rsidRPr="004A2779" w:rsidRDefault="005B0EA3" w:rsidP="004A2779">
      <w:pPr>
        <w:pStyle w:val="a9"/>
      </w:pPr>
      <w:r w:rsidRPr="004A2779">
        <w:t xml:space="preserve">Субъект РФ – территориальное национальное образование в составе РФ. </w:t>
      </w:r>
    </w:p>
    <w:p w:rsidR="005B0EA3" w:rsidRPr="004A2779" w:rsidRDefault="005B0EA3" w:rsidP="004A2779">
      <w:pPr>
        <w:pStyle w:val="a9"/>
      </w:pPr>
      <w:r w:rsidRPr="004A2779">
        <w:t>Цена - это денежное выражение стоимости единицы товара.</w:t>
      </w:r>
    </w:p>
    <w:p w:rsidR="005B0EA3" w:rsidRPr="004A2779" w:rsidRDefault="005B0EA3" w:rsidP="004A2779">
      <w:pPr>
        <w:pStyle w:val="a9"/>
      </w:pPr>
      <w:r w:rsidRPr="004A2779">
        <w:t xml:space="preserve">Цена - это стоимость товара, выраженная в деньгах. </w:t>
      </w:r>
    </w:p>
    <w:p w:rsidR="005B0EA3" w:rsidRPr="004A2779" w:rsidRDefault="005B0EA3" w:rsidP="004A2779">
      <w:pPr>
        <w:pStyle w:val="a9"/>
      </w:pPr>
      <w:r w:rsidRPr="004A2779">
        <w:t>Внешняя торговля – это отрасль по обмену товаров одной страны с другими странами.</w:t>
      </w:r>
    </w:p>
    <w:p w:rsidR="005B0EA3" w:rsidRPr="004A2779" w:rsidRDefault="005B0EA3" w:rsidP="004A2779">
      <w:pPr>
        <w:pStyle w:val="a9"/>
      </w:pPr>
      <w:r w:rsidRPr="004A2779">
        <w:t>Все рассматриваемые в разделе понятия и определения подкреплены нормативно-правовой базой Внешней торговли Российской Федерации</w:t>
      </w:r>
      <w:r w:rsidR="00B04268" w:rsidRPr="004A2779">
        <w:t>. [5]</w:t>
      </w:r>
      <w:r w:rsidRPr="004A2779">
        <w:t xml:space="preserve"> </w:t>
      </w:r>
    </w:p>
    <w:p w:rsidR="005B0EA3" w:rsidRPr="004A2779" w:rsidRDefault="005B0EA3" w:rsidP="004A2779">
      <w:pPr>
        <w:pStyle w:val="a9"/>
      </w:pPr>
    </w:p>
    <w:p w:rsidR="005B0EA3" w:rsidRPr="004A2779" w:rsidRDefault="005B0EA3" w:rsidP="006C5564">
      <w:pPr>
        <w:pStyle w:val="a9"/>
        <w:jc w:val="center"/>
        <w:rPr>
          <w:b/>
        </w:rPr>
      </w:pPr>
      <w:r w:rsidRPr="004A2779">
        <w:rPr>
          <w:b/>
        </w:rPr>
        <w:t>1.2 Нормативно-правовая база Внешней торговли Российской Федерации</w:t>
      </w:r>
    </w:p>
    <w:p w:rsidR="005B0EA3" w:rsidRPr="004A2779" w:rsidRDefault="005B0EA3" w:rsidP="004A2779">
      <w:pPr>
        <w:pStyle w:val="a9"/>
      </w:pPr>
    </w:p>
    <w:p w:rsidR="005B0EA3" w:rsidRPr="004A2779" w:rsidRDefault="005B0EA3" w:rsidP="004A2779">
      <w:pPr>
        <w:pStyle w:val="a9"/>
      </w:pPr>
      <w:r w:rsidRPr="004A2779">
        <w:t>Основным документом, определяющим основы государственного регулирования внешнеторговой деятельности, полномочия РФ и субъектов РФ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РФ является ФЗ от 08.12.2003 № 164-ФЗ (ред. от 02.02.2006)</w:t>
      </w:r>
      <w:r w:rsidR="004A2779">
        <w:t xml:space="preserve"> </w:t>
      </w:r>
      <w:r w:rsidRPr="004A2779">
        <w:t xml:space="preserve">«Об основах государственного регулирования внешнеторговой деятельности» (принят ГД ФС РФ 21.11. 2003). </w:t>
      </w:r>
    </w:p>
    <w:p w:rsidR="005B0EA3" w:rsidRPr="004A2779" w:rsidRDefault="005B0EA3" w:rsidP="004A2779">
      <w:pPr>
        <w:pStyle w:val="a9"/>
      </w:pPr>
      <w:r w:rsidRPr="004A2779">
        <w:t xml:space="preserve">В законе прописаны основные понятия, использованные в данной работе: </w:t>
      </w:r>
    </w:p>
    <w:p w:rsidR="005B0EA3" w:rsidRPr="004A2779" w:rsidRDefault="005B0EA3" w:rsidP="004A2779">
      <w:pPr>
        <w:pStyle w:val="a9"/>
        <w:numPr>
          <w:ilvl w:val="0"/>
          <w:numId w:val="22"/>
        </w:numPr>
        <w:tabs>
          <w:tab w:val="left" w:pos="1134"/>
        </w:tabs>
        <w:ind w:left="0" w:firstLine="709"/>
      </w:pPr>
      <w:r w:rsidRPr="004A2779">
        <w:t>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p w:rsidR="005B0EA3" w:rsidRPr="004A2779" w:rsidRDefault="005B0EA3" w:rsidP="004A2779">
      <w:pPr>
        <w:pStyle w:val="a9"/>
        <w:numPr>
          <w:ilvl w:val="0"/>
          <w:numId w:val="22"/>
        </w:numPr>
        <w:tabs>
          <w:tab w:val="left" w:pos="1134"/>
        </w:tabs>
        <w:ind w:left="0" w:firstLine="709"/>
      </w:pPr>
      <w:r w:rsidRPr="004A2779">
        <w:t>внешняя торговля товарами - импорт и (или) экспорт товаров. Перемещение товаров с одной части таможенной территории Российской Федерации на другую часть таможенной территории Российской Федерации, если такие части не связаны между собой сухопутной территорией Российской Федерации, через таможенную территорию иностранного государства не является внешней торговлей товарами;</w:t>
      </w:r>
    </w:p>
    <w:p w:rsidR="005B0EA3" w:rsidRPr="004A2779" w:rsidRDefault="005B0EA3" w:rsidP="004A2779">
      <w:pPr>
        <w:pStyle w:val="a9"/>
        <w:numPr>
          <w:ilvl w:val="0"/>
          <w:numId w:val="22"/>
        </w:numPr>
        <w:tabs>
          <w:tab w:val="left" w:pos="1134"/>
        </w:tabs>
        <w:ind w:left="0" w:firstLine="709"/>
      </w:pPr>
      <w:r w:rsidRPr="004A2779">
        <w:t>импорт товара - ввоз товара на таможенную территорию Российской Федерации без обязательства об обратном вывозе;</w:t>
      </w:r>
    </w:p>
    <w:p w:rsidR="005B0EA3" w:rsidRPr="004A2779" w:rsidRDefault="005B0EA3" w:rsidP="004A2779">
      <w:pPr>
        <w:pStyle w:val="a9"/>
        <w:numPr>
          <w:ilvl w:val="0"/>
          <w:numId w:val="22"/>
        </w:numPr>
        <w:tabs>
          <w:tab w:val="left" w:pos="1134"/>
        </w:tabs>
        <w:ind w:left="0" w:firstLine="709"/>
      </w:pPr>
      <w:r w:rsidRPr="004A2779">
        <w:t>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w:t>
      </w:r>
    </w:p>
    <w:p w:rsidR="005B0EA3" w:rsidRPr="004A2779" w:rsidRDefault="005B0EA3" w:rsidP="004A2779">
      <w:pPr>
        <w:pStyle w:val="a9"/>
        <w:numPr>
          <w:ilvl w:val="0"/>
          <w:numId w:val="22"/>
        </w:numPr>
        <w:tabs>
          <w:tab w:val="left" w:pos="1134"/>
        </w:tabs>
        <w:ind w:left="0" w:firstLine="709"/>
      </w:pPr>
      <w:r w:rsidRPr="004A2779">
        <w:t>участники внешнеторговой деятельности - российские и иностранные лица, занимающиеся внешнеторговой деятельностью;</w:t>
      </w:r>
    </w:p>
    <w:p w:rsidR="005B0EA3" w:rsidRPr="004A2779" w:rsidRDefault="005B0EA3" w:rsidP="004A2779">
      <w:pPr>
        <w:pStyle w:val="a9"/>
        <w:numPr>
          <w:ilvl w:val="0"/>
          <w:numId w:val="22"/>
        </w:numPr>
        <w:tabs>
          <w:tab w:val="left" w:pos="1134"/>
        </w:tabs>
        <w:ind w:left="0" w:firstLine="709"/>
      </w:pPr>
      <w:r w:rsidRPr="004A2779">
        <w:t>экспорт товара - вывоз товара с таможенной территории Российской Федерации без обязательства об обратном ввозе.</w:t>
      </w:r>
    </w:p>
    <w:p w:rsidR="005B0EA3" w:rsidRPr="004A2779" w:rsidRDefault="005B0EA3" w:rsidP="004A2779">
      <w:pPr>
        <w:pStyle w:val="a9"/>
      </w:pPr>
      <w:r w:rsidRPr="004A2779">
        <w:t>Основы государственного регулирования торговой деятельности в Российской Федерации определяет Федеральный Закон</w:t>
      </w:r>
      <w:r w:rsidR="004A2779">
        <w:t xml:space="preserve"> </w:t>
      </w:r>
      <w:r w:rsidRPr="004A2779">
        <w:t>(от 25.12.2009) № 381«Об основах государственного регулирования торговой деятельности в РФ».</w:t>
      </w:r>
    </w:p>
    <w:p w:rsidR="005B0EA3" w:rsidRPr="004A2779" w:rsidRDefault="005B0EA3" w:rsidP="004A2779">
      <w:pPr>
        <w:pStyle w:val="a9"/>
      </w:pPr>
      <w:r w:rsidRPr="004A2779">
        <w:t>Протоколом</w:t>
      </w:r>
      <w:r w:rsidR="004A2779">
        <w:t xml:space="preserve"> </w:t>
      </w:r>
      <w:r w:rsidRPr="004A2779">
        <w:t>(от 20.06.2000) К соглашению о единой товарной внешнеэкономической деятельности содружества независимых государств от 3 ноября 1995 год</w:t>
      </w:r>
      <w:r w:rsidR="004A2779">
        <w:t xml:space="preserve"> </w:t>
      </w:r>
      <w:r w:rsidRPr="004A2779">
        <w:t>подтверждается стремление участников Содружества Независимых Государств</w:t>
      </w:r>
      <w:r w:rsidR="004A2779">
        <w:t xml:space="preserve"> </w:t>
      </w:r>
      <w:r w:rsidRPr="004A2779">
        <w:t>к совершенствованию процедуры ведения Товарной номенклатуры внешнеэкономической деятельности.</w:t>
      </w:r>
    </w:p>
    <w:p w:rsidR="005B0EA3" w:rsidRPr="004A2779" w:rsidRDefault="005B0EA3" w:rsidP="004A2779">
      <w:pPr>
        <w:pStyle w:val="a9"/>
      </w:pPr>
      <w:r w:rsidRPr="004A2779">
        <w:t>Положением о лицензировании в сфере внешней торговли товарами</w:t>
      </w:r>
      <w:r w:rsidR="004A2779">
        <w:t xml:space="preserve"> </w:t>
      </w:r>
      <w:r w:rsidRPr="004A2779">
        <w:t>(в ред. Постановления Правительства РФ от 14.02.2009 № 108) определяется порядок лицензирования в сфере внешней торговли товарами.</w:t>
      </w:r>
    </w:p>
    <w:p w:rsidR="005B0EA3" w:rsidRPr="004A2779" w:rsidRDefault="005B0EA3" w:rsidP="004A2779">
      <w:pPr>
        <w:pStyle w:val="a9"/>
      </w:pPr>
      <w:r w:rsidRPr="004A2779">
        <w:t>Под лицензированием понимается административная процедура регулирования внешнеторговых операций, осуществляемая путем выдачи документа, разрешающего экспорт и (или) импорт отдельных видов товаров.</w:t>
      </w:r>
    </w:p>
    <w:p w:rsidR="005B0EA3" w:rsidRPr="004A2779" w:rsidRDefault="005B0EA3" w:rsidP="004A2779">
      <w:pPr>
        <w:pStyle w:val="a9"/>
      </w:pPr>
      <w:r w:rsidRPr="004A2779">
        <w:t>Лицензирование осуществляется в следующих случаях:</w:t>
      </w:r>
    </w:p>
    <w:p w:rsidR="005B0EA3" w:rsidRPr="004A2779" w:rsidRDefault="005B0EA3" w:rsidP="004A2779">
      <w:pPr>
        <w:pStyle w:val="a9"/>
        <w:numPr>
          <w:ilvl w:val="0"/>
          <w:numId w:val="23"/>
        </w:numPr>
        <w:tabs>
          <w:tab w:val="left" w:pos="1134"/>
        </w:tabs>
        <w:ind w:left="0" w:firstLine="709"/>
      </w:pPr>
      <w:r w:rsidRPr="004A2779">
        <w:t>введение временных количественных ограничений на экспорт или импорт отдельных видов товаров;</w:t>
      </w:r>
    </w:p>
    <w:p w:rsidR="005B0EA3" w:rsidRPr="004A2779" w:rsidRDefault="005B0EA3" w:rsidP="004A2779">
      <w:pPr>
        <w:pStyle w:val="a9"/>
        <w:numPr>
          <w:ilvl w:val="0"/>
          <w:numId w:val="23"/>
        </w:numPr>
        <w:tabs>
          <w:tab w:val="left" w:pos="1134"/>
        </w:tabs>
        <w:ind w:left="0" w:firstLine="709"/>
      </w:pPr>
      <w:r w:rsidRPr="004A2779">
        <w:t>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5B0EA3" w:rsidRPr="004A2779" w:rsidRDefault="005B0EA3" w:rsidP="004A2779">
      <w:pPr>
        <w:pStyle w:val="a9"/>
        <w:numPr>
          <w:ilvl w:val="0"/>
          <w:numId w:val="23"/>
        </w:numPr>
        <w:tabs>
          <w:tab w:val="left" w:pos="1134"/>
        </w:tabs>
        <w:ind w:left="0" w:firstLine="709"/>
      </w:pPr>
      <w:r w:rsidRPr="004A2779">
        <w:t>предоставление исключительного права на экспорт и (или) импорт отдельных видов товаров;</w:t>
      </w:r>
    </w:p>
    <w:p w:rsidR="005B0EA3" w:rsidRPr="004A2779" w:rsidRDefault="005B0EA3" w:rsidP="004A2779">
      <w:pPr>
        <w:pStyle w:val="a9"/>
        <w:numPr>
          <w:ilvl w:val="0"/>
          <w:numId w:val="23"/>
        </w:numPr>
        <w:tabs>
          <w:tab w:val="left" w:pos="1134"/>
        </w:tabs>
        <w:ind w:left="0" w:firstLine="709"/>
      </w:pPr>
      <w:r w:rsidRPr="004A2779">
        <w:t>выполнение Российской Федерацией международных обязательств.</w:t>
      </w:r>
    </w:p>
    <w:p w:rsidR="005B0EA3" w:rsidRPr="004A2779" w:rsidRDefault="005B0EA3" w:rsidP="004A2779">
      <w:pPr>
        <w:pStyle w:val="a9"/>
      </w:pPr>
      <w:r w:rsidRPr="004A2779">
        <w:t>Меры по защите экономических интересов Российской Федерации при осуществлении внешней торговли товарами, порядок введения и применения таких мер определяются Федеральным Законом (от 01.04.1998) «О мере по защите интересов РФ при осуществлении внешней торговли товарами» (в ред. Федеральных законов от 24.07.2002 N 110-ФЗ, от 08.12.2003 N 164-ФЗ, от 08.12.2003 N 165-ФЗ)</w:t>
      </w:r>
      <w:r w:rsidR="00B04268" w:rsidRPr="004A2779">
        <w:t>.</w:t>
      </w:r>
    </w:p>
    <w:p w:rsidR="005B0EA3" w:rsidRPr="004A2779" w:rsidRDefault="005B0EA3" w:rsidP="004A2779">
      <w:pPr>
        <w:pStyle w:val="a9"/>
      </w:pPr>
      <w:r w:rsidRPr="004A2779">
        <w:t>Таможенный Кодекс РФ (ред. от 28.11.2009 № 290-ФЗ) также относится к одним из основных источников правовой базы ВТ РФ</w:t>
      </w:r>
      <w:r w:rsidR="00B04268" w:rsidRPr="004A2779">
        <w:t>. [6]</w:t>
      </w:r>
    </w:p>
    <w:p w:rsidR="005B0EA3" w:rsidRPr="004A2779" w:rsidRDefault="005B0EA3" w:rsidP="004A2779">
      <w:pPr>
        <w:pStyle w:val="a9"/>
      </w:pPr>
    </w:p>
    <w:p w:rsidR="005B0EA3" w:rsidRPr="004A2779" w:rsidRDefault="005B0EA3" w:rsidP="006C5564">
      <w:pPr>
        <w:pStyle w:val="a9"/>
        <w:jc w:val="center"/>
        <w:rPr>
          <w:b/>
        </w:rPr>
      </w:pPr>
      <w:r w:rsidRPr="004A2779">
        <w:rPr>
          <w:b/>
        </w:rPr>
        <w:t>1.3 Красноярский край как субъект Российской Федерации</w:t>
      </w:r>
    </w:p>
    <w:p w:rsidR="005B0EA3" w:rsidRPr="004A2779" w:rsidRDefault="005B0EA3" w:rsidP="004A2779">
      <w:pPr>
        <w:pStyle w:val="a9"/>
      </w:pPr>
    </w:p>
    <w:p w:rsidR="005B0EA3" w:rsidRPr="004A2779" w:rsidRDefault="005B0EA3" w:rsidP="004A2779">
      <w:pPr>
        <w:pStyle w:val="a9"/>
      </w:pPr>
      <w:r w:rsidRPr="004A2779">
        <w:t>Красноярский край образован 7 декабря 1934 года. Включает Таймырский (Долгано-Ненецкий) и Эвенкийский автономные округа. В крае 25 городов, 46 поселков городского типа.</w:t>
      </w:r>
    </w:p>
    <w:p w:rsidR="005B0EA3" w:rsidRPr="004A2779" w:rsidRDefault="005B0EA3" w:rsidP="004A2779">
      <w:pPr>
        <w:pStyle w:val="a9"/>
      </w:pPr>
      <w:r w:rsidRPr="004A2779">
        <w:t>Красноярский край один из наиболее обеспеченных природными ресурсами субъект РФ. Здесь открыто более 6 тыс. месторождений различных видов полезных ископаемых. В крае сосредоточено 70% угля России, а также основные запасы платины, медно-никелевых руд, исландского шпата.</w:t>
      </w:r>
    </w:p>
    <w:p w:rsidR="005B0EA3" w:rsidRPr="004A2779" w:rsidRDefault="005B0EA3" w:rsidP="004A2779">
      <w:pPr>
        <w:pStyle w:val="a9"/>
      </w:pPr>
      <w:r w:rsidRPr="004A2779">
        <w:t xml:space="preserve">Растительность края богата и разнообразна. Здесь произрастает более 450 видов растений. Свыше 50% всех лесов приходится на лиственницу, около 17% - ель и пихта, 12% - сосна, более 9% - на кедр. Леса на 88% состоят их хвойных пород. </w:t>
      </w:r>
    </w:p>
    <w:p w:rsidR="005B0EA3" w:rsidRPr="004A2779" w:rsidRDefault="005B0EA3" w:rsidP="004A2779">
      <w:pPr>
        <w:pStyle w:val="a9"/>
      </w:pPr>
      <w:r w:rsidRPr="004A2779">
        <w:t xml:space="preserve">Нынешний Красноярский край – один из основных индустриальных центров России. Здесь развиваются металлургия, машиностроение, горнодобывающая, химическая, лесная, деревообрабатывающая, целлюлозно-бумажная, легкая промышленность (рисунок 1.1).Главными предприятиями края являются: «Норильский никель», «Ачинский глиноземный комбинат», «Сибтяжмаш», «Комбайнпром» и др. </w:t>
      </w:r>
    </w:p>
    <w:p w:rsidR="005B0EA3" w:rsidRPr="004A2779" w:rsidRDefault="006C5564" w:rsidP="006C5564">
      <w:pPr>
        <w:spacing w:after="0" w:line="360" w:lineRule="auto"/>
        <w:ind w:firstLine="709"/>
        <w:jc w:val="center"/>
      </w:pPr>
      <w:r>
        <w:br w:type="page"/>
      </w:r>
      <w:r w:rsidR="008D205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Описание: Описание: C:\Documents and Settings\Admin.DOM-CEBBF1F2569\Рабочий стол\2011-04-13_120333.png" style="width:327.75pt;height:139.5pt;visibility:visible">
            <v:imagedata r:id="rId8" o:title="2011-04-13_120333"/>
          </v:shape>
        </w:pict>
      </w:r>
    </w:p>
    <w:p w:rsidR="005B0EA3" w:rsidRPr="004A2779" w:rsidRDefault="005B0EA3" w:rsidP="004A2779">
      <w:pPr>
        <w:pStyle w:val="a9"/>
        <w:jc w:val="center"/>
      </w:pPr>
      <w:r w:rsidRPr="004A2779">
        <w:t>Рисунок 1.1 – Структура промышленного производства Красноярского края</w:t>
      </w:r>
    </w:p>
    <w:p w:rsidR="005B0EA3" w:rsidRPr="004A2779" w:rsidRDefault="005B0EA3" w:rsidP="004A2779">
      <w:pPr>
        <w:pStyle w:val="a9"/>
        <w:jc w:val="center"/>
      </w:pPr>
    </w:p>
    <w:p w:rsidR="005B0EA3" w:rsidRPr="004A2779" w:rsidRDefault="005B0EA3" w:rsidP="004A2779">
      <w:pPr>
        <w:pStyle w:val="a9"/>
      </w:pPr>
      <w:r w:rsidRPr="004A2779">
        <w:t>Благодаря значительным запасам металлических руд, наличию энергетических ресурсов, и доставшейся с советского времени тяжёлой индустрии, край является абсолютным лидером среди регионов страны по выработке промышленного продукта на одного жителя, на регион приходится 3,2% всего объема промышленной продукции, произведенной на территории России.</w:t>
      </w:r>
    </w:p>
    <w:p w:rsidR="005B0EA3" w:rsidRPr="004A2779" w:rsidRDefault="005B0EA3" w:rsidP="004A2779">
      <w:pPr>
        <w:pStyle w:val="a9"/>
      </w:pPr>
      <w:r w:rsidRPr="004A2779">
        <w:t>Валовой региональный продукт</w:t>
      </w:r>
    </w:p>
    <w:p w:rsidR="005B0EA3" w:rsidRPr="004A2779" w:rsidRDefault="005B0EA3" w:rsidP="004A2779">
      <w:pPr>
        <w:pStyle w:val="a9"/>
      </w:pPr>
      <w:r w:rsidRPr="004A2779">
        <w:t>Валовой региональный продукт (далее ВРП) Красноярского края в 2008 году оценивается в 764,9 миллиарда рублей (+105,2% к предыдущему году). В 2007 году промышленность (обрабатывающая и добывающая) производила 60,4% объёма ВРП, транспорт и связь — 8,1% ВРП, торговля и услуги — 6,7%, строительство — 6,1%, сельское хозяйство — 4,9%.</w:t>
      </w:r>
    </w:p>
    <w:p w:rsidR="005B0EA3" w:rsidRPr="004A2779" w:rsidRDefault="005B0EA3" w:rsidP="004A2779">
      <w:pPr>
        <w:pStyle w:val="a9"/>
      </w:pPr>
      <w:r w:rsidRPr="004A2779">
        <w:t>Цветная металлургия</w:t>
      </w:r>
    </w:p>
    <w:p w:rsidR="005B0EA3" w:rsidRPr="004A2779" w:rsidRDefault="005B0EA3" w:rsidP="004A2779">
      <w:pPr>
        <w:pStyle w:val="a9"/>
      </w:pPr>
      <w:r w:rsidRPr="004A2779">
        <w:t>Большие энергетические ресурсы края позволили создать крупный металлургический комплекс: Красноярская ГЭС — Красноярский алюминиевый завод — Ачинский глинозёмный комбинат — Красноярский металлургический завод (КрАМЗ).</w:t>
      </w:r>
    </w:p>
    <w:p w:rsidR="005B0EA3" w:rsidRPr="004A2779" w:rsidRDefault="005B0EA3" w:rsidP="004A2779">
      <w:pPr>
        <w:pStyle w:val="a9"/>
      </w:pPr>
      <w:r w:rsidRPr="004A2779">
        <w:t>Предприятия Красноярского края производят около 27 % российского первичного алюминия; Норильский никель производит более 70 % российской меди, 80 % никеля, 75 % кобальта, более 90 % металлов платиновой группы.</w:t>
      </w:r>
    </w:p>
    <w:p w:rsidR="005B0EA3" w:rsidRPr="004A2779" w:rsidRDefault="005B0EA3" w:rsidP="004A2779">
      <w:pPr>
        <w:pStyle w:val="a9"/>
      </w:pPr>
      <w:r w:rsidRPr="004A2779">
        <w:t>В 2007 году металлургия края (цветная и чёрная) произвела продукции на 399,1 млрд рублей, в 2008 году — 293 млрд рублей при индексе физического производства 102 %.</w:t>
      </w:r>
    </w:p>
    <w:p w:rsidR="005B0EA3" w:rsidRPr="004A2779" w:rsidRDefault="005B0EA3" w:rsidP="004A2779">
      <w:pPr>
        <w:pStyle w:val="a9"/>
      </w:pPr>
      <w:r w:rsidRPr="004A2779">
        <w:t>Крупные металлургические предприятия:</w:t>
      </w:r>
    </w:p>
    <w:p w:rsidR="005B0EA3" w:rsidRPr="004A2779" w:rsidRDefault="005B0EA3" w:rsidP="004A2779">
      <w:pPr>
        <w:pStyle w:val="a9"/>
        <w:numPr>
          <w:ilvl w:val="0"/>
          <w:numId w:val="11"/>
        </w:numPr>
        <w:tabs>
          <w:tab w:val="left" w:pos="1134"/>
        </w:tabs>
        <w:ind w:left="0" w:firstLine="709"/>
      </w:pPr>
      <w:r w:rsidRPr="004A2779">
        <w:t xml:space="preserve">Красноярский завод цветных металлов им. Гулидова </w:t>
      </w:r>
    </w:p>
    <w:p w:rsidR="005B0EA3" w:rsidRPr="004A2779" w:rsidRDefault="005B0EA3" w:rsidP="004A2779">
      <w:pPr>
        <w:pStyle w:val="a9"/>
        <w:numPr>
          <w:ilvl w:val="0"/>
          <w:numId w:val="11"/>
        </w:numPr>
        <w:tabs>
          <w:tab w:val="left" w:pos="1134"/>
        </w:tabs>
        <w:ind w:left="0" w:firstLine="709"/>
      </w:pPr>
      <w:r w:rsidRPr="004A2779">
        <w:t xml:space="preserve">Горевский горно-обогатительный комбинат (свинцово-цинковые руды) </w:t>
      </w:r>
    </w:p>
    <w:p w:rsidR="005B0EA3" w:rsidRPr="004A2779" w:rsidRDefault="005B0EA3" w:rsidP="004A2779">
      <w:pPr>
        <w:pStyle w:val="a9"/>
      </w:pPr>
      <w:r w:rsidRPr="004A2779">
        <w:t>Машиностроение и металлообработка</w:t>
      </w:r>
    </w:p>
    <w:p w:rsidR="005B0EA3" w:rsidRPr="004A2779" w:rsidRDefault="005B0EA3" w:rsidP="004A2779">
      <w:pPr>
        <w:pStyle w:val="a9"/>
      </w:pPr>
      <w:r w:rsidRPr="004A2779">
        <w:t>Красноярский завод комбайнов</w:t>
      </w:r>
    </w:p>
    <w:p w:rsidR="005B0EA3" w:rsidRPr="004A2779" w:rsidRDefault="005B0EA3" w:rsidP="004A2779">
      <w:pPr>
        <w:pStyle w:val="a9"/>
      </w:pPr>
      <w:r w:rsidRPr="004A2779">
        <w:t>Машиностроение занимает в Красноярском крае второе место по количеству созданных рабочих мест.</w:t>
      </w:r>
    </w:p>
    <w:p w:rsidR="005B0EA3" w:rsidRPr="004A2779" w:rsidRDefault="005B0EA3" w:rsidP="004A2779">
      <w:pPr>
        <w:pStyle w:val="a9"/>
      </w:pPr>
      <w:r w:rsidRPr="004A2779">
        <w:t>Машиностроительные предприятия Красноярского края производят продукцию как гражданского, так и оборонного назначения:</w:t>
      </w:r>
    </w:p>
    <w:p w:rsidR="005B0EA3" w:rsidRPr="004A2779" w:rsidRDefault="005B0EA3" w:rsidP="004A2779">
      <w:pPr>
        <w:pStyle w:val="a9"/>
        <w:numPr>
          <w:ilvl w:val="0"/>
          <w:numId w:val="12"/>
        </w:numPr>
        <w:tabs>
          <w:tab w:val="left" w:pos="1134"/>
        </w:tabs>
        <w:ind w:left="0" w:firstLine="709"/>
      </w:pPr>
      <w:r w:rsidRPr="004A2779">
        <w:t xml:space="preserve">зерноуборочные комбайны и с/х технику — Красноярский завод комбайнов, Назаровский завод с/х машиностроения; </w:t>
      </w:r>
    </w:p>
    <w:p w:rsidR="005B0EA3" w:rsidRPr="004A2779" w:rsidRDefault="005B0EA3" w:rsidP="004A2779">
      <w:pPr>
        <w:pStyle w:val="a9"/>
        <w:numPr>
          <w:ilvl w:val="0"/>
          <w:numId w:val="12"/>
        </w:numPr>
        <w:tabs>
          <w:tab w:val="left" w:pos="1134"/>
        </w:tabs>
        <w:ind w:left="0" w:firstLine="709"/>
      </w:pPr>
      <w:r w:rsidRPr="004A2779">
        <w:t xml:space="preserve">лесопогрузчики, лесовалочные машины и пр. — Кралесмаш; </w:t>
      </w:r>
    </w:p>
    <w:p w:rsidR="005B0EA3" w:rsidRPr="004A2779" w:rsidRDefault="005B0EA3" w:rsidP="004A2779">
      <w:pPr>
        <w:pStyle w:val="a9"/>
        <w:numPr>
          <w:ilvl w:val="0"/>
          <w:numId w:val="12"/>
        </w:numPr>
        <w:tabs>
          <w:tab w:val="left" w:pos="1134"/>
        </w:tabs>
        <w:ind w:left="0" w:firstLine="709"/>
      </w:pPr>
      <w:r w:rsidRPr="004A2779">
        <w:t xml:space="preserve">бытовые холодильники — «Бирюса»; </w:t>
      </w:r>
    </w:p>
    <w:p w:rsidR="005B0EA3" w:rsidRPr="004A2779" w:rsidRDefault="005B0EA3" w:rsidP="004A2779">
      <w:pPr>
        <w:pStyle w:val="a9"/>
        <w:numPr>
          <w:ilvl w:val="0"/>
          <w:numId w:val="12"/>
        </w:numPr>
        <w:tabs>
          <w:tab w:val="left" w:pos="1134"/>
        </w:tabs>
        <w:ind w:left="0" w:firstLine="709"/>
      </w:pPr>
      <w:r w:rsidRPr="004A2779">
        <w:t xml:space="preserve">карьерные экскаваторы — Крастяжмаш; </w:t>
      </w:r>
    </w:p>
    <w:p w:rsidR="005B0EA3" w:rsidRPr="004A2779" w:rsidRDefault="005B0EA3" w:rsidP="004A2779">
      <w:pPr>
        <w:pStyle w:val="a9"/>
        <w:numPr>
          <w:ilvl w:val="0"/>
          <w:numId w:val="12"/>
        </w:numPr>
        <w:tabs>
          <w:tab w:val="left" w:pos="1134"/>
        </w:tabs>
        <w:ind w:left="0" w:firstLine="709"/>
      </w:pPr>
      <w:r w:rsidRPr="004A2779">
        <w:t xml:space="preserve">мостовые краны до 200 тонн — «Сибтяжмаш»; </w:t>
      </w:r>
    </w:p>
    <w:p w:rsidR="005B0EA3" w:rsidRPr="004A2779" w:rsidRDefault="005B0EA3" w:rsidP="004A2779">
      <w:pPr>
        <w:pStyle w:val="a9"/>
        <w:numPr>
          <w:ilvl w:val="0"/>
          <w:numId w:val="12"/>
        </w:numPr>
        <w:tabs>
          <w:tab w:val="left" w:pos="1134"/>
        </w:tabs>
        <w:ind w:left="0" w:firstLine="709"/>
      </w:pPr>
      <w:r w:rsidRPr="004A2779">
        <w:t xml:space="preserve">ракетно-космическая техника — ОАО «Красмаш», ОАО «ИСС» имени академика М. Ф. Решетнёва"; </w:t>
      </w:r>
    </w:p>
    <w:p w:rsidR="005B0EA3" w:rsidRPr="004A2779" w:rsidRDefault="005B0EA3" w:rsidP="004A2779">
      <w:pPr>
        <w:pStyle w:val="a9"/>
        <w:numPr>
          <w:ilvl w:val="0"/>
          <w:numId w:val="12"/>
        </w:numPr>
        <w:tabs>
          <w:tab w:val="left" w:pos="1134"/>
        </w:tabs>
        <w:ind w:left="0" w:firstLine="709"/>
      </w:pPr>
      <w:r w:rsidRPr="004A2779">
        <w:t xml:space="preserve">речные суда — Красноярская судоверфь; </w:t>
      </w:r>
    </w:p>
    <w:p w:rsidR="005B0EA3" w:rsidRPr="004A2779" w:rsidRDefault="005B0EA3" w:rsidP="004A2779">
      <w:pPr>
        <w:pStyle w:val="a9"/>
        <w:numPr>
          <w:ilvl w:val="0"/>
          <w:numId w:val="12"/>
        </w:numPr>
        <w:tabs>
          <w:tab w:val="left" w:pos="1134"/>
        </w:tabs>
        <w:ind w:left="0" w:firstLine="709"/>
      </w:pPr>
      <w:r w:rsidRPr="004A2779">
        <w:t xml:space="preserve">радиоэлектронное оборудование; </w:t>
      </w:r>
    </w:p>
    <w:p w:rsidR="005B0EA3" w:rsidRPr="004A2779" w:rsidRDefault="005B0EA3" w:rsidP="004A2779">
      <w:pPr>
        <w:pStyle w:val="a9"/>
        <w:numPr>
          <w:ilvl w:val="0"/>
          <w:numId w:val="12"/>
        </w:numPr>
        <w:tabs>
          <w:tab w:val="left" w:pos="1134"/>
        </w:tabs>
        <w:ind w:left="0" w:firstLine="709"/>
      </w:pPr>
      <w:r w:rsidRPr="004A2779">
        <w:t>и другое.</w:t>
      </w:r>
    </w:p>
    <w:p w:rsidR="005B0EA3" w:rsidRPr="004A2779" w:rsidRDefault="005B0EA3" w:rsidP="004A2779">
      <w:pPr>
        <w:pStyle w:val="a9"/>
      </w:pPr>
      <w:r w:rsidRPr="004A2779">
        <w:t>В 2007 году машиностроительные предприятия края произвели продукции на 27,1 млрд рублей, в 2008 году — на 29,9 млрд рублей.</w:t>
      </w:r>
    </w:p>
    <w:p w:rsidR="005B0EA3" w:rsidRPr="004A2779" w:rsidRDefault="005B0EA3" w:rsidP="004A2779">
      <w:pPr>
        <w:pStyle w:val="a9"/>
      </w:pPr>
      <w:r w:rsidRPr="004A2779">
        <w:t>Деревообрабатывающая и целлюлозно-бумажная промышленность</w:t>
      </w:r>
    </w:p>
    <w:p w:rsidR="005B0EA3" w:rsidRPr="004A2779" w:rsidRDefault="005B0EA3" w:rsidP="004A2779">
      <w:pPr>
        <w:pStyle w:val="a9"/>
      </w:pPr>
      <w:r w:rsidRPr="004A2779">
        <w:t>Лесная промышленность занимает третье место в крае по количеству созданных рабочих мест (после металлургии и машиностроения). В лесозаготовке и деревообработке работают около 400 предприятий. Крупнейшие из них: ООО «Енисейский ЦБК», ОАО «Лесосибирский ЛДК», ООО «Енисейлесозавод», ЗАО «Новоенисейский ЛХК», ООО «ДОК Енисей», ООО «Канский ЛДК» и др. Они выпускают: ДВП, ДСП, пиломатериалы, в 2007 году началось производство МФД, топливных пеллет. В 2008 году выручка предприятий в обработке древесины и производстве изделий из дерева составила 10,4 млрд рублей.</w:t>
      </w:r>
    </w:p>
    <w:p w:rsidR="005B0EA3" w:rsidRPr="004A2779" w:rsidRDefault="005B0EA3" w:rsidP="004A2779">
      <w:pPr>
        <w:pStyle w:val="a9"/>
      </w:pPr>
      <w:r w:rsidRPr="004A2779">
        <w:t>Объём производства в целлюлозно-бумажном производстве и полиграфической деятельности в 2008 году составил 3,4 млрд рублей.</w:t>
      </w:r>
    </w:p>
    <w:p w:rsidR="005B0EA3" w:rsidRPr="004A2779" w:rsidRDefault="005B0EA3" w:rsidP="004A2779">
      <w:pPr>
        <w:pStyle w:val="a9"/>
      </w:pPr>
      <w:r w:rsidRPr="004A2779">
        <w:t>Планируется строительство трёх целлюлозно-бумажных комбинатов.</w:t>
      </w:r>
    </w:p>
    <w:p w:rsidR="005B0EA3" w:rsidRPr="004A2779" w:rsidRDefault="005B0EA3" w:rsidP="004A2779">
      <w:pPr>
        <w:pStyle w:val="a9"/>
      </w:pPr>
      <w:r w:rsidRPr="004A2779">
        <w:t>Химическая промышленность</w:t>
      </w:r>
    </w:p>
    <w:p w:rsidR="005B0EA3" w:rsidRPr="004A2779" w:rsidRDefault="005B0EA3" w:rsidP="004A2779">
      <w:pPr>
        <w:pStyle w:val="a9"/>
      </w:pPr>
      <w:r w:rsidRPr="004A2779">
        <w:t>Химическая промышленность края производит:</w:t>
      </w:r>
    </w:p>
    <w:p w:rsidR="005B0EA3" w:rsidRPr="004A2779" w:rsidRDefault="005B0EA3" w:rsidP="004A2779">
      <w:pPr>
        <w:pStyle w:val="a9"/>
        <w:numPr>
          <w:ilvl w:val="0"/>
          <w:numId w:val="13"/>
        </w:numPr>
        <w:tabs>
          <w:tab w:val="left" w:pos="1134"/>
        </w:tabs>
        <w:ind w:left="0" w:firstLine="709"/>
      </w:pPr>
      <w:r w:rsidRPr="004A2779">
        <w:t xml:space="preserve">бензин и нефтепродукты — Ачинский нефтеперерабатывающий завод; </w:t>
      </w:r>
    </w:p>
    <w:p w:rsidR="005B0EA3" w:rsidRPr="004A2779" w:rsidRDefault="005B0EA3" w:rsidP="004A2779">
      <w:pPr>
        <w:pStyle w:val="a9"/>
        <w:numPr>
          <w:ilvl w:val="0"/>
          <w:numId w:val="13"/>
        </w:numPr>
        <w:tabs>
          <w:tab w:val="left" w:pos="1134"/>
        </w:tabs>
        <w:ind w:left="0" w:firstLine="709"/>
      </w:pPr>
      <w:r w:rsidRPr="004A2779">
        <w:t xml:space="preserve">каучуки — Красноярский завод синтетического каучука; </w:t>
      </w:r>
    </w:p>
    <w:p w:rsidR="005B0EA3" w:rsidRPr="004A2779" w:rsidRDefault="005B0EA3" w:rsidP="004A2779">
      <w:pPr>
        <w:pStyle w:val="a9"/>
        <w:numPr>
          <w:ilvl w:val="0"/>
          <w:numId w:val="13"/>
        </w:numPr>
        <w:tabs>
          <w:tab w:val="left" w:pos="1134"/>
        </w:tabs>
        <w:ind w:left="0" w:firstLine="709"/>
      </w:pPr>
      <w:r w:rsidRPr="004A2779">
        <w:t xml:space="preserve">автомобильные и авиационные шины — Красноярский шинный завод; </w:t>
      </w:r>
    </w:p>
    <w:p w:rsidR="005B0EA3" w:rsidRPr="004A2779" w:rsidRDefault="005B0EA3" w:rsidP="004A2779">
      <w:pPr>
        <w:pStyle w:val="a9"/>
        <w:numPr>
          <w:ilvl w:val="0"/>
          <w:numId w:val="13"/>
        </w:numPr>
        <w:tabs>
          <w:tab w:val="left" w:pos="1134"/>
        </w:tabs>
        <w:ind w:left="0" w:firstLine="709"/>
      </w:pPr>
      <w:r w:rsidRPr="004A2779">
        <w:t xml:space="preserve">этанол — «Красноярский биохимзавод», «Канский биоэтанол»; </w:t>
      </w:r>
    </w:p>
    <w:p w:rsidR="005B0EA3" w:rsidRPr="004A2779" w:rsidRDefault="005B0EA3" w:rsidP="004A2779">
      <w:pPr>
        <w:pStyle w:val="a9"/>
        <w:numPr>
          <w:ilvl w:val="0"/>
          <w:numId w:val="13"/>
        </w:numPr>
        <w:tabs>
          <w:tab w:val="left" w:pos="1134"/>
        </w:tabs>
        <w:ind w:left="0" w:firstLine="709"/>
      </w:pPr>
      <w:r w:rsidRPr="004A2779">
        <w:t xml:space="preserve">пенициллин и др. лекарственные препараты — Красфарма. </w:t>
      </w:r>
    </w:p>
    <w:p w:rsidR="005B0EA3" w:rsidRPr="004A2779" w:rsidRDefault="005B0EA3" w:rsidP="004A2779">
      <w:pPr>
        <w:pStyle w:val="a9"/>
      </w:pPr>
      <w:r w:rsidRPr="004A2779">
        <w:t>Прекращено производство синтетических волокон. Продолжает работать государственный хим. комбинат «Енисей»</w:t>
      </w:r>
    </w:p>
    <w:p w:rsidR="005B0EA3" w:rsidRPr="004A2779" w:rsidRDefault="005B0EA3" w:rsidP="004A2779">
      <w:pPr>
        <w:pStyle w:val="a9"/>
      </w:pPr>
      <w:r w:rsidRPr="004A2779">
        <w:t>Химическая промышленность края в 2008 году произвела продукции на 8,1</w:t>
      </w:r>
      <w:r w:rsidR="004A2779">
        <w:t xml:space="preserve"> </w:t>
      </w:r>
      <w:r w:rsidRPr="004A2779">
        <w:t>млрд рублей.</w:t>
      </w:r>
    </w:p>
    <w:p w:rsidR="005B0EA3" w:rsidRPr="004A2779" w:rsidRDefault="005B0EA3" w:rsidP="004A2779">
      <w:pPr>
        <w:pStyle w:val="a9"/>
      </w:pPr>
      <w:r w:rsidRPr="004A2779">
        <w:t>Нефтедобывающая промышленность</w:t>
      </w:r>
    </w:p>
    <w:p w:rsidR="005B0EA3" w:rsidRPr="004A2779" w:rsidRDefault="005B0EA3" w:rsidP="004A2779">
      <w:pPr>
        <w:pStyle w:val="a9"/>
      </w:pPr>
      <w:r w:rsidRPr="004A2779">
        <w:t>21 августа 2009 года началась промышленная эксплуатация Ванкорского нефтегазового месторождения. Запасы нефти на месторождении превышают 260 млн тонн, природного газа — около 90 млрд м³. Проектная мощность — 14 млн тонн нефти в год.</w:t>
      </w:r>
      <w:r w:rsidR="00B04268" w:rsidRPr="004A2779">
        <w:t xml:space="preserve"> [4]</w:t>
      </w:r>
    </w:p>
    <w:p w:rsidR="005B0EA3" w:rsidRPr="006C5564" w:rsidRDefault="006C5564" w:rsidP="006C5564">
      <w:pPr>
        <w:spacing w:after="0" w:line="360" w:lineRule="auto"/>
        <w:ind w:firstLine="709"/>
        <w:jc w:val="center"/>
        <w:rPr>
          <w:rFonts w:ascii="Times New Roman" w:hAnsi="Times New Roman"/>
          <w:b/>
          <w:sz w:val="28"/>
          <w:szCs w:val="28"/>
        </w:rPr>
      </w:pPr>
      <w:r>
        <w:rPr>
          <w:b/>
        </w:rPr>
        <w:br w:type="page"/>
      </w:r>
      <w:r w:rsidR="005B0EA3" w:rsidRPr="006C5564">
        <w:rPr>
          <w:rFonts w:ascii="Times New Roman" w:hAnsi="Times New Roman"/>
          <w:b/>
          <w:sz w:val="28"/>
          <w:szCs w:val="28"/>
        </w:rPr>
        <w:t>2</w:t>
      </w:r>
      <w:r>
        <w:rPr>
          <w:rFonts w:ascii="Times New Roman" w:hAnsi="Times New Roman"/>
          <w:b/>
          <w:sz w:val="28"/>
          <w:szCs w:val="28"/>
        </w:rPr>
        <w:t>.</w:t>
      </w:r>
      <w:r w:rsidR="005B0EA3" w:rsidRPr="006C5564">
        <w:rPr>
          <w:rFonts w:ascii="Times New Roman" w:hAnsi="Times New Roman"/>
          <w:b/>
          <w:sz w:val="28"/>
          <w:szCs w:val="28"/>
        </w:rPr>
        <w:t xml:space="preserve"> Методические основы Таможенной статистики Внешней торговли Российской Федерации</w:t>
      </w:r>
    </w:p>
    <w:p w:rsidR="005B0EA3" w:rsidRPr="006C5564" w:rsidRDefault="005B0EA3" w:rsidP="006C5564">
      <w:pPr>
        <w:pStyle w:val="a9"/>
        <w:jc w:val="center"/>
      </w:pPr>
    </w:p>
    <w:p w:rsidR="005B0EA3" w:rsidRPr="004A2779" w:rsidRDefault="005B0EA3" w:rsidP="006C5564">
      <w:pPr>
        <w:pStyle w:val="a9"/>
        <w:jc w:val="center"/>
        <w:rPr>
          <w:b/>
        </w:rPr>
      </w:pPr>
      <w:r w:rsidRPr="004A2779">
        <w:rPr>
          <w:b/>
        </w:rPr>
        <w:t>2.1 Основные методы статистического анализа внешней торговли</w:t>
      </w:r>
    </w:p>
    <w:p w:rsidR="005B0EA3" w:rsidRPr="004A2779" w:rsidRDefault="005B0EA3" w:rsidP="004A2779">
      <w:pPr>
        <w:pStyle w:val="a9"/>
        <w:jc w:val="left"/>
      </w:pPr>
    </w:p>
    <w:p w:rsidR="005B0EA3" w:rsidRPr="004A2779" w:rsidRDefault="005B0EA3" w:rsidP="006C5564">
      <w:pPr>
        <w:pStyle w:val="a9"/>
      </w:pPr>
      <w:r w:rsidRPr="004A2779">
        <w:t xml:space="preserve">При статистическом анализе показателей внешней торговли, сформированных по данным таможенной статистики, применяются различные приемы и методы. Основные из них: </w:t>
      </w:r>
    </w:p>
    <w:p w:rsidR="005B0EA3" w:rsidRPr="004A2779" w:rsidRDefault="005B0EA3" w:rsidP="006C5564">
      <w:pPr>
        <w:pStyle w:val="a9"/>
        <w:numPr>
          <w:ilvl w:val="0"/>
          <w:numId w:val="15"/>
        </w:numPr>
        <w:tabs>
          <w:tab w:val="left" w:pos="1134"/>
        </w:tabs>
        <w:ind w:left="0" w:firstLine="709"/>
      </w:pPr>
      <w:r w:rsidRPr="004A2779">
        <w:t>использование абсолютных и относительных величин, что позволяет оценить стоимостные и количественные объемы, удельные веса, динамику экспорта и импорта в целом и по отдельным товарам и странам;</w:t>
      </w:r>
    </w:p>
    <w:p w:rsidR="005B0EA3" w:rsidRPr="004A2779" w:rsidRDefault="005B0EA3" w:rsidP="006C5564">
      <w:pPr>
        <w:pStyle w:val="a9"/>
        <w:numPr>
          <w:ilvl w:val="0"/>
          <w:numId w:val="15"/>
        </w:numPr>
        <w:tabs>
          <w:tab w:val="left" w:pos="1134"/>
        </w:tabs>
        <w:ind w:left="0" w:firstLine="709"/>
      </w:pPr>
      <w:r w:rsidRPr="004A2779">
        <w:t>индексный метод – показывает динамику средних контрактных цен, стоимостных и физических объемов</w:t>
      </w:r>
      <w:r w:rsidR="004A2779">
        <w:t xml:space="preserve"> </w:t>
      </w:r>
      <w:r w:rsidRPr="004A2779">
        <w:t>экспорта и импорта в общем объеме и по отдельным товарам и группам товаров, странам и группам стран;</w:t>
      </w:r>
    </w:p>
    <w:p w:rsidR="005B0EA3" w:rsidRPr="004A2779" w:rsidRDefault="005B0EA3" w:rsidP="006C5564">
      <w:pPr>
        <w:pStyle w:val="a9"/>
        <w:numPr>
          <w:ilvl w:val="0"/>
          <w:numId w:val="15"/>
        </w:numPr>
        <w:tabs>
          <w:tab w:val="left" w:pos="1134"/>
        </w:tabs>
        <w:ind w:left="0" w:firstLine="709"/>
      </w:pPr>
      <w:r w:rsidRPr="004A2779">
        <w:t>балансовый метод – определяет сальдо внешнеторгового баланса, характеризующее эффективность внешней торговли;</w:t>
      </w:r>
    </w:p>
    <w:p w:rsidR="005B0EA3" w:rsidRPr="004A2779" w:rsidRDefault="005B0EA3" w:rsidP="006C5564">
      <w:pPr>
        <w:pStyle w:val="a9"/>
        <w:numPr>
          <w:ilvl w:val="0"/>
          <w:numId w:val="15"/>
        </w:numPr>
        <w:tabs>
          <w:tab w:val="left" w:pos="1134"/>
        </w:tabs>
        <w:ind w:left="0" w:firstLine="709"/>
      </w:pPr>
      <w:r w:rsidRPr="004A2779">
        <w:t xml:space="preserve">графический метод – наглядно отображает динамику экспорта и импорта, облегчает восприятие анализируемых процессов. </w:t>
      </w:r>
    </w:p>
    <w:p w:rsidR="005B0EA3" w:rsidRPr="004A2779" w:rsidRDefault="005B0EA3" w:rsidP="006C5564">
      <w:pPr>
        <w:pStyle w:val="a9"/>
      </w:pPr>
      <w:r w:rsidRPr="004A2779">
        <w:t>Абсолютные и относительные величины. Сравнение</w:t>
      </w:r>
    </w:p>
    <w:p w:rsidR="005B0EA3" w:rsidRPr="004A2779" w:rsidRDefault="005B0EA3" w:rsidP="006C5564">
      <w:pPr>
        <w:pStyle w:val="a9"/>
      </w:pPr>
      <w:r w:rsidRPr="004A2779">
        <w:t>Абсолютной величиной называется величина, характеризующая размеры исследуемого явления в присущих ему единицах измерения.</w:t>
      </w:r>
    </w:p>
    <w:p w:rsidR="005B0EA3" w:rsidRPr="004A2779" w:rsidRDefault="005B0EA3" w:rsidP="004A2779">
      <w:pPr>
        <w:pStyle w:val="a9"/>
      </w:pPr>
      <w:r w:rsidRPr="004A2779">
        <w:t>Анализ статистических показателей внешней торговли обычно начинается с характеристики абсолютных величин: стоимостных и физических объемов исследуемого явления.</w:t>
      </w:r>
    </w:p>
    <w:p w:rsidR="005B0EA3" w:rsidRPr="004A2779" w:rsidRDefault="005B0EA3" w:rsidP="004A2779">
      <w:pPr>
        <w:pStyle w:val="a9"/>
      </w:pPr>
      <w:r w:rsidRPr="004A2779">
        <w:t>На базе абсолютных величин</w:t>
      </w:r>
      <w:r w:rsidR="004A2779">
        <w:t xml:space="preserve"> </w:t>
      </w:r>
      <w:r w:rsidRPr="004A2779">
        <w:t>рассчитываются относительные показатели, которые выражаются в процентах или коэффициентах.</w:t>
      </w:r>
    </w:p>
    <w:p w:rsidR="005B0EA3" w:rsidRPr="004A2779" w:rsidRDefault="005B0EA3" w:rsidP="004A2779">
      <w:pPr>
        <w:pStyle w:val="a9"/>
      </w:pPr>
      <w:r w:rsidRPr="004A2779">
        <w:t>Относительной величиной называется показатель, полученный в результате деления двух абсолютных величин, которое характеризует исследуемое явление внешней торговли в течение одного периода времени или в сравнении с другим периодом, равным по протяженности первому.</w:t>
      </w:r>
    </w:p>
    <w:p w:rsidR="005B0EA3" w:rsidRPr="004A2779" w:rsidRDefault="005B0EA3" w:rsidP="004A2779">
      <w:pPr>
        <w:pStyle w:val="a9"/>
      </w:pPr>
      <w:r w:rsidRPr="004A2779">
        <w:t>При анализе явлений внешней торговли наиболее часто исчисляют относительные величины структуры и динамики экспорта и импорта.</w:t>
      </w:r>
    </w:p>
    <w:p w:rsidR="005B0EA3" w:rsidRPr="004A2779" w:rsidRDefault="005B0EA3" w:rsidP="004A2779">
      <w:pPr>
        <w:pStyle w:val="a9"/>
      </w:pPr>
      <w:r w:rsidRPr="004A2779">
        <w:t>Наиболее распространенным методом статистического анализа является сравнение. Непременным условием сравнения является сопоставимость исследуемых явлений, т.е. признаки и содержание одного исследуемого явления должны соответствовать признакам и содержанию другого такого же явления.</w:t>
      </w:r>
    </w:p>
    <w:p w:rsidR="005B0EA3" w:rsidRPr="004A2779" w:rsidRDefault="005B0EA3" w:rsidP="004A2779">
      <w:pPr>
        <w:pStyle w:val="a9"/>
      </w:pPr>
      <w:r w:rsidRPr="004A2779">
        <w:t>Существует несколько форм сравнения:</w:t>
      </w:r>
    </w:p>
    <w:p w:rsidR="005B0EA3" w:rsidRPr="004A2779" w:rsidRDefault="005B0EA3" w:rsidP="004A2779">
      <w:pPr>
        <w:pStyle w:val="a9"/>
        <w:numPr>
          <w:ilvl w:val="0"/>
          <w:numId w:val="18"/>
        </w:numPr>
        <w:tabs>
          <w:tab w:val="left" w:pos="1134"/>
        </w:tabs>
        <w:ind w:left="0" w:firstLine="709"/>
      </w:pPr>
      <w:r w:rsidRPr="004A2779">
        <w:t>сравнение с предыдущим (базисным) периодом;</w:t>
      </w:r>
    </w:p>
    <w:p w:rsidR="005B0EA3" w:rsidRPr="004A2779" w:rsidRDefault="005B0EA3" w:rsidP="004A2779">
      <w:pPr>
        <w:pStyle w:val="a9"/>
        <w:numPr>
          <w:ilvl w:val="0"/>
          <w:numId w:val="18"/>
        </w:numPr>
        <w:tabs>
          <w:tab w:val="left" w:pos="1134"/>
        </w:tabs>
        <w:ind w:left="0" w:firstLine="709"/>
      </w:pPr>
      <w:r w:rsidRPr="004A2779">
        <w:t>сравнение с лучшим;</w:t>
      </w:r>
    </w:p>
    <w:p w:rsidR="005B0EA3" w:rsidRPr="004A2779" w:rsidRDefault="005B0EA3" w:rsidP="004A2779">
      <w:pPr>
        <w:pStyle w:val="a9"/>
        <w:numPr>
          <w:ilvl w:val="0"/>
          <w:numId w:val="18"/>
        </w:numPr>
        <w:tabs>
          <w:tab w:val="left" w:pos="1134"/>
        </w:tabs>
        <w:ind w:left="0" w:firstLine="709"/>
      </w:pPr>
      <w:r w:rsidRPr="004A2779">
        <w:t>сравнение со средними данными и т.д.</w:t>
      </w:r>
    </w:p>
    <w:p w:rsidR="005B0EA3" w:rsidRPr="004A2779" w:rsidRDefault="005B0EA3" w:rsidP="004A2779">
      <w:pPr>
        <w:pStyle w:val="a9"/>
      </w:pPr>
      <w:r w:rsidRPr="004A2779">
        <w:t xml:space="preserve">Индексный метод </w:t>
      </w:r>
    </w:p>
    <w:p w:rsidR="005B0EA3" w:rsidRPr="004A2779" w:rsidRDefault="005B0EA3" w:rsidP="004A2779">
      <w:pPr>
        <w:pStyle w:val="a9"/>
      </w:pPr>
      <w:r w:rsidRPr="004A2779">
        <w:t>Индекс – относительный показатель, характеризующий изменение социально-экономических явлений во времени или в пространстве.</w:t>
      </w:r>
    </w:p>
    <w:p w:rsidR="005B0EA3" w:rsidRPr="004A2779" w:rsidRDefault="005B0EA3" w:rsidP="004A2779">
      <w:pPr>
        <w:pStyle w:val="a9"/>
      </w:pPr>
      <w:r w:rsidRPr="004A2779">
        <w:t>Для построения индексов динамики необходимо иметь исходные данные в абсолютных величинах по крайней мере за два периода. Один из этих периодов, более ранний принимается за базисный, а другой называется текущим или сравниваемым.</w:t>
      </w:r>
    </w:p>
    <w:p w:rsidR="005B0EA3" w:rsidRPr="004A2779" w:rsidRDefault="005B0EA3" w:rsidP="004A2779">
      <w:pPr>
        <w:pStyle w:val="a9"/>
      </w:pPr>
      <w:r w:rsidRPr="004A2779">
        <w:t>Система индексов, используемая в таможенной статистике внешней торговли, включает два вида индексов: индивидуальные и общие.</w:t>
      </w:r>
    </w:p>
    <w:p w:rsidR="005B0EA3" w:rsidRPr="004A2779" w:rsidRDefault="005B0EA3" w:rsidP="004A2779">
      <w:pPr>
        <w:pStyle w:val="a9"/>
      </w:pPr>
      <w:r w:rsidRPr="004A2779">
        <w:t>Индивидуальный индекс - относительная величина, характеризующая изменения во времени отдельных элементов сложного явления. Если индивидуальный индекс больше единицы (более 100%), то это означает рост показателя в текущем периоде по сравнению с базисным и наоборот.</w:t>
      </w:r>
    </w:p>
    <w:p w:rsidR="005B0EA3" w:rsidRPr="004A2779" w:rsidRDefault="005B0EA3" w:rsidP="004A2779">
      <w:pPr>
        <w:pStyle w:val="a9"/>
      </w:pPr>
      <w:r w:rsidRPr="004A2779">
        <w:t>Общие индексы служат для сопоставления разнородных явлений внешней торговли.</w:t>
      </w:r>
    </w:p>
    <w:p w:rsidR="005B0EA3" w:rsidRPr="004A2779" w:rsidRDefault="005B0EA3" w:rsidP="004A2779">
      <w:pPr>
        <w:pStyle w:val="a9"/>
      </w:pPr>
      <w:r w:rsidRPr="004A2779">
        <w:t xml:space="preserve">Балансовый метод </w:t>
      </w:r>
    </w:p>
    <w:p w:rsidR="005B0EA3" w:rsidRPr="004A2779" w:rsidRDefault="005B0EA3" w:rsidP="004A2779">
      <w:pPr>
        <w:pStyle w:val="a9"/>
      </w:pPr>
      <w:r w:rsidRPr="004A2779">
        <w:t>Основан на сальдо внешнеторгового оборота, которое формируется как разница между экспортом и импортом товаров.</w:t>
      </w:r>
    </w:p>
    <w:p w:rsidR="005B0EA3" w:rsidRPr="004A2779" w:rsidRDefault="005B0EA3" w:rsidP="004A2779">
      <w:pPr>
        <w:pStyle w:val="a9"/>
      </w:pPr>
      <w:r w:rsidRPr="004A2779">
        <w:t>Баланс внешнеторгового оборота считается активным, если сальдо положительное, т.е. стоимость экспорта превышает стоимость импорта, и пассивным, если сальдо отрицательное, когда стоимость импорта превышает стоимость экспорта. Отрицательное сальдо свидетельствует о снижении конкурентной способности национальных товаров и рассматривается как негативное явление.</w:t>
      </w:r>
    </w:p>
    <w:p w:rsidR="005B0EA3" w:rsidRPr="004A2779" w:rsidRDefault="005B0EA3" w:rsidP="004A2779">
      <w:pPr>
        <w:pStyle w:val="a9"/>
      </w:pPr>
      <w:r w:rsidRPr="004A2779">
        <w:t>Равенство стоимости экспорта и импорта называется нетто – балансом.</w:t>
      </w:r>
    </w:p>
    <w:p w:rsidR="005B0EA3" w:rsidRPr="004A2779" w:rsidRDefault="005B0EA3" w:rsidP="004A2779">
      <w:pPr>
        <w:pStyle w:val="a9"/>
      </w:pPr>
      <w:r w:rsidRPr="004A2779">
        <w:t xml:space="preserve">Баланс внешнеторгового оборота может быть построен: </w:t>
      </w:r>
    </w:p>
    <w:p w:rsidR="005B0EA3" w:rsidRPr="004A2779" w:rsidRDefault="005B0EA3" w:rsidP="004A2779">
      <w:pPr>
        <w:pStyle w:val="a9"/>
        <w:numPr>
          <w:ilvl w:val="0"/>
          <w:numId w:val="19"/>
        </w:numPr>
        <w:tabs>
          <w:tab w:val="left" w:pos="1134"/>
        </w:tabs>
        <w:ind w:left="0" w:firstLine="709"/>
      </w:pPr>
      <w:r w:rsidRPr="004A2779">
        <w:t>по общим показателям экспорта и импорта;</w:t>
      </w:r>
    </w:p>
    <w:p w:rsidR="005B0EA3" w:rsidRPr="004A2779" w:rsidRDefault="005B0EA3" w:rsidP="004A2779">
      <w:pPr>
        <w:pStyle w:val="a9"/>
        <w:numPr>
          <w:ilvl w:val="0"/>
          <w:numId w:val="19"/>
        </w:numPr>
        <w:tabs>
          <w:tab w:val="left" w:pos="1134"/>
        </w:tabs>
        <w:ind w:left="0" w:firstLine="709"/>
      </w:pPr>
      <w:r w:rsidRPr="004A2779">
        <w:t>по отдельным странам;</w:t>
      </w:r>
    </w:p>
    <w:p w:rsidR="005B0EA3" w:rsidRPr="004A2779" w:rsidRDefault="005B0EA3" w:rsidP="004A2779">
      <w:pPr>
        <w:pStyle w:val="a9"/>
        <w:numPr>
          <w:ilvl w:val="0"/>
          <w:numId w:val="19"/>
        </w:numPr>
        <w:tabs>
          <w:tab w:val="left" w:pos="1134"/>
        </w:tabs>
        <w:ind w:left="0" w:firstLine="709"/>
      </w:pPr>
      <w:r w:rsidRPr="004A2779">
        <w:t xml:space="preserve">по группам стран; </w:t>
      </w:r>
    </w:p>
    <w:p w:rsidR="005B0EA3" w:rsidRPr="004A2779" w:rsidRDefault="005B0EA3" w:rsidP="004A2779">
      <w:pPr>
        <w:pStyle w:val="a9"/>
        <w:numPr>
          <w:ilvl w:val="0"/>
          <w:numId w:val="19"/>
        </w:numPr>
        <w:tabs>
          <w:tab w:val="left" w:pos="1134"/>
        </w:tabs>
        <w:ind w:left="0" w:firstLine="709"/>
      </w:pPr>
      <w:r w:rsidRPr="004A2779">
        <w:t>по товарным группам, характеризующим внешнюю торговлю с одной страной или группой стран.</w:t>
      </w:r>
    </w:p>
    <w:p w:rsidR="005B0EA3" w:rsidRPr="004A2779" w:rsidRDefault="005B0EA3" w:rsidP="004A2779">
      <w:pPr>
        <w:pStyle w:val="a9"/>
      </w:pPr>
      <w:r w:rsidRPr="004A2779">
        <w:t xml:space="preserve">Графический метод </w:t>
      </w:r>
    </w:p>
    <w:p w:rsidR="005B0EA3" w:rsidRPr="004A2779" w:rsidRDefault="005B0EA3" w:rsidP="004A2779">
      <w:pPr>
        <w:pStyle w:val="a9"/>
      </w:pPr>
      <w:r w:rsidRPr="004A2779">
        <w:t>Результаты статистических сводок и группировок принято отображать графически.</w:t>
      </w:r>
    </w:p>
    <w:p w:rsidR="005B0EA3" w:rsidRPr="004A2779" w:rsidRDefault="005B0EA3" w:rsidP="004A2779">
      <w:pPr>
        <w:pStyle w:val="a9"/>
      </w:pPr>
      <w:r w:rsidRPr="004A2779">
        <w:t xml:space="preserve">Графический метод изображения: </w:t>
      </w:r>
    </w:p>
    <w:p w:rsidR="005B0EA3" w:rsidRPr="004A2779" w:rsidRDefault="005B0EA3" w:rsidP="004A2779">
      <w:pPr>
        <w:pStyle w:val="a9"/>
        <w:numPr>
          <w:ilvl w:val="0"/>
          <w:numId w:val="20"/>
        </w:numPr>
        <w:tabs>
          <w:tab w:val="left" w:pos="1134"/>
        </w:tabs>
        <w:ind w:left="0" w:firstLine="709"/>
      </w:pPr>
      <w:r w:rsidRPr="004A2779">
        <w:t>позволяет наглядно отобразить исследуемое явление;</w:t>
      </w:r>
    </w:p>
    <w:p w:rsidR="005B0EA3" w:rsidRPr="004A2779" w:rsidRDefault="005B0EA3" w:rsidP="004A2779">
      <w:pPr>
        <w:pStyle w:val="a9"/>
        <w:numPr>
          <w:ilvl w:val="0"/>
          <w:numId w:val="20"/>
        </w:numPr>
        <w:tabs>
          <w:tab w:val="left" w:pos="1134"/>
        </w:tabs>
        <w:ind w:left="0" w:firstLine="709"/>
      </w:pPr>
      <w:r w:rsidRPr="004A2779">
        <w:t>облегчает восприятие сущности исследуемого явления;</w:t>
      </w:r>
    </w:p>
    <w:p w:rsidR="005B0EA3" w:rsidRPr="004A2779" w:rsidRDefault="005B0EA3" w:rsidP="004A2779">
      <w:pPr>
        <w:pStyle w:val="a9"/>
        <w:numPr>
          <w:ilvl w:val="0"/>
          <w:numId w:val="20"/>
        </w:numPr>
        <w:tabs>
          <w:tab w:val="left" w:pos="1134"/>
        </w:tabs>
        <w:ind w:left="0" w:firstLine="709"/>
      </w:pPr>
      <w:r w:rsidRPr="004A2779">
        <w:t>дает одновременный сводный обзор составляющих исследуемого явления;</w:t>
      </w:r>
    </w:p>
    <w:p w:rsidR="005B0EA3" w:rsidRPr="004A2779" w:rsidRDefault="005B0EA3" w:rsidP="004A2779">
      <w:pPr>
        <w:pStyle w:val="a9"/>
        <w:numPr>
          <w:ilvl w:val="0"/>
          <w:numId w:val="20"/>
        </w:numPr>
        <w:tabs>
          <w:tab w:val="left" w:pos="1134"/>
        </w:tabs>
        <w:ind w:left="0" w:firstLine="709"/>
      </w:pPr>
      <w:r w:rsidRPr="004A2779">
        <w:t>помогает осмыслить взаимосвязи исследуемого явления и уловить основные тенденции его динамики.</w:t>
      </w:r>
    </w:p>
    <w:p w:rsidR="005B0EA3" w:rsidRPr="004A2779" w:rsidRDefault="005B0EA3" w:rsidP="004A2779">
      <w:pPr>
        <w:pStyle w:val="a9"/>
      </w:pPr>
      <w:r w:rsidRPr="004A2779">
        <w:t>Наиболее</w:t>
      </w:r>
      <w:r w:rsidR="004A2779">
        <w:t xml:space="preserve"> </w:t>
      </w:r>
      <w:r w:rsidRPr="004A2779">
        <w:t>распространенными формами графического изображения являются графики и диаграммы.</w:t>
      </w:r>
    </w:p>
    <w:p w:rsidR="005B0EA3" w:rsidRPr="004A2779" w:rsidRDefault="005B0EA3" w:rsidP="004A2779">
      <w:pPr>
        <w:pStyle w:val="a9"/>
      </w:pPr>
      <w:r w:rsidRPr="004A2779">
        <w:t>Графиками принято именовать графическое отображение функциональной зависимости при помощи линии на плоскости.</w:t>
      </w:r>
    </w:p>
    <w:p w:rsidR="005B0EA3" w:rsidRPr="004A2779" w:rsidRDefault="005B0EA3" w:rsidP="004A2779">
      <w:pPr>
        <w:pStyle w:val="a9"/>
      </w:pPr>
      <w:r w:rsidRPr="004A2779">
        <w:t>Диаграммами принято именовать графическое отображение статистических данных, характеризующих исследуемое явление, наглядно показывающее соотношение между сравниваемыми величинами.</w:t>
      </w:r>
    </w:p>
    <w:p w:rsidR="005B0EA3" w:rsidRPr="004A2779" w:rsidRDefault="005B0EA3" w:rsidP="004A2779">
      <w:pPr>
        <w:pStyle w:val="a9"/>
      </w:pPr>
      <w:r w:rsidRPr="004A2779">
        <w:t xml:space="preserve">При помощи графиков и диаграмм в статистике внешней торговли принято отображать: </w:t>
      </w:r>
    </w:p>
    <w:p w:rsidR="005B0EA3" w:rsidRPr="004A2779" w:rsidRDefault="005B0EA3" w:rsidP="004A2779">
      <w:pPr>
        <w:pStyle w:val="a9"/>
        <w:numPr>
          <w:ilvl w:val="0"/>
          <w:numId w:val="21"/>
        </w:numPr>
        <w:tabs>
          <w:tab w:val="left" w:pos="1134"/>
        </w:tabs>
        <w:ind w:left="0" w:firstLine="709"/>
      </w:pPr>
      <w:r w:rsidRPr="004A2779">
        <w:t xml:space="preserve">динамику товарооборота, экспорта, импорта; </w:t>
      </w:r>
    </w:p>
    <w:p w:rsidR="005B0EA3" w:rsidRPr="004A2779" w:rsidRDefault="005B0EA3" w:rsidP="004A2779">
      <w:pPr>
        <w:pStyle w:val="a9"/>
        <w:numPr>
          <w:ilvl w:val="0"/>
          <w:numId w:val="21"/>
        </w:numPr>
        <w:tabs>
          <w:tab w:val="left" w:pos="1134"/>
        </w:tabs>
        <w:ind w:left="0" w:firstLine="709"/>
      </w:pPr>
      <w:r w:rsidRPr="004A2779">
        <w:t xml:space="preserve">динамику цен на товары внешней торговли; </w:t>
      </w:r>
    </w:p>
    <w:p w:rsidR="005B0EA3" w:rsidRPr="004A2779" w:rsidRDefault="005B0EA3" w:rsidP="004A2779">
      <w:pPr>
        <w:pStyle w:val="a9"/>
        <w:numPr>
          <w:ilvl w:val="0"/>
          <w:numId w:val="21"/>
        </w:numPr>
        <w:tabs>
          <w:tab w:val="left" w:pos="1134"/>
        </w:tabs>
        <w:ind w:left="0" w:firstLine="709"/>
      </w:pPr>
      <w:r w:rsidRPr="004A2779">
        <w:t>товарную структуру экспорта</w:t>
      </w:r>
      <w:r w:rsidR="004A2779">
        <w:t xml:space="preserve"> </w:t>
      </w:r>
      <w:r w:rsidRPr="004A2779">
        <w:t>и импорта;</w:t>
      </w:r>
    </w:p>
    <w:p w:rsidR="005B0EA3" w:rsidRPr="004A2779" w:rsidRDefault="005B0EA3" w:rsidP="004A2779">
      <w:pPr>
        <w:pStyle w:val="a9"/>
        <w:numPr>
          <w:ilvl w:val="0"/>
          <w:numId w:val="21"/>
        </w:numPr>
        <w:tabs>
          <w:tab w:val="left" w:pos="1134"/>
        </w:tabs>
        <w:ind w:left="0" w:firstLine="709"/>
      </w:pPr>
      <w:r w:rsidRPr="004A2779">
        <w:t xml:space="preserve">географическое распределение экспорта и импорта </w:t>
      </w:r>
    </w:p>
    <w:p w:rsidR="005B0EA3" w:rsidRPr="004A2779" w:rsidRDefault="005B0EA3" w:rsidP="004A2779">
      <w:pPr>
        <w:pStyle w:val="a9"/>
      </w:pPr>
      <w:r w:rsidRPr="004A2779">
        <w:t>и ряд других показателей, характеризующих состояние внешней торговли страны и ее регионов.</w:t>
      </w:r>
    </w:p>
    <w:p w:rsidR="005B0EA3" w:rsidRPr="004A2779" w:rsidRDefault="005B0EA3" w:rsidP="004A2779">
      <w:pPr>
        <w:pStyle w:val="a9"/>
      </w:pPr>
      <w:r w:rsidRPr="004A2779">
        <w:t>Наиболее распространенные виды графиков и диаграмм:</w:t>
      </w:r>
    </w:p>
    <w:p w:rsidR="005B0EA3" w:rsidRPr="004A2779" w:rsidRDefault="005B0EA3" w:rsidP="004A2779">
      <w:pPr>
        <w:pStyle w:val="a9"/>
      </w:pPr>
      <w:r w:rsidRPr="004A2779">
        <w:t xml:space="preserve">линейные графики (изображение функциональной зависимости), столбцовые диаграммы (сравнение абсолютных величин), круговые диаграммы (сравнение удельных весов изучаемой совокупности). </w:t>
      </w:r>
      <w:r w:rsidR="00A444CB" w:rsidRPr="004A2779">
        <w:t>[1]</w:t>
      </w:r>
    </w:p>
    <w:p w:rsidR="005B0EA3" w:rsidRPr="004A2779" w:rsidRDefault="005B0EA3" w:rsidP="004A2779">
      <w:pPr>
        <w:widowControl w:val="0"/>
        <w:spacing w:after="0" w:line="360" w:lineRule="auto"/>
        <w:ind w:firstLine="709"/>
        <w:rPr>
          <w:rFonts w:ascii="Times New Roman" w:hAnsi="Times New Roman"/>
          <w:sz w:val="28"/>
          <w:szCs w:val="28"/>
        </w:rPr>
      </w:pPr>
    </w:p>
    <w:p w:rsidR="005B0EA3" w:rsidRPr="004A2779" w:rsidRDefault="005B0EA3" w:rsidP="006C5564">
      <w:pPr>
        <w:pStyle w:val="a9"/>
        <w:jc w:val="center"/>
        <w:rPr>
          <w:b/>
        </w:rPr>
      </w:pPr>
      <w:r w:rsidRPr="004A2779">
        <w:rPr>
          <w:b/>
        </w:rPr>
        <w:t>2.2 Статистический анализ внешней торговли Красноярского края за 2009 год (по данным таможенной статистики)</w:t>
      </w:r>
    </w:p>
    <w:p w:rsidR="005B0EA3" w:rsidRPr="004A2779" w:rsidRDefault="005B0EA3" w:rsidP="004A2779">
      <w:pPr>
        <w:widowControl w:val="0"/>
        <w:spacing w:after="0" w:line="360" w:lineRule="auto"/>
        <w:ind w:firstLine="709"/>
        <w:rPr>
          <w:rFonts w:ascii="Times New Roman" w:hAnsi="Times New Roman"/>
          <w:sz w:val="28"/>
          <w:szCs w:val="28"/>
        </w:rPr>
      </w:pPr>
    </w:p>
    <w:p w:rsidR="005B0EA3" w:rsidRPr="004A2779" w:rsidRDefault="005B0EA3" w:rsidP="004A2779">
      <w:pPr>
        <w:pStyle w:val="a9"/>
      </w:pPr>
      <w:r w:rsidRPr="004A2779">
        <w:t>Общая характеристика внешней торговли Красноярского края за 2009 год</w:t>
      </w:r>
      <w:r w:rsidR="006C5564">
        <w:t>.</w:t>
      </w:r>
    </w:p>
    <w:p w:rsidR="005B0EA3" w:rsidRDefault="005B0EA3" w:rsidP="004A2779">
      <w:pPr>
        <w:pStyle w:val="a9"/>
      </w:pPr>
      <w:r w:rsidRPr="004A2779">
        <w:t>Внешнеторговый оборот Красноярского края за 2009 год составил 3 млрд 758,3 млн долларов (рисунок 2.1) и по сравнению с 2008 годом увеличился на 413,5 млн долларов (на 12,4%) за счет увеличения товарооборота как со странами дальнего зарубежья на 373,9 млн долларов (на 12,2%), так и со странами СНГ на 39,6 млн долларов (на14,7%). (таблица 2.1,рисунок 2.1)</w:t>
      </w:r>
    </w:p>
    <w:p w:rsidR="006C5564" w:rsidRPr="004A2779" w:rsidRDefault="006C5564" w:rsidP="004A2779">
      <w:pPr>
        <w:pStyle w:val="a9"/>
      </w:pPr>
    </w:p>
    <w:tbl>
      <w:tblPr>
        <w:tblW w:w="8876" w:type="dxa"/>
        <w:jc w:val="center"/>
        <w:tblLayout w:type="fixed"/>
        <w:tblLook w:val="04A0" w:firstRow="1" w:lastRow="0" w:firstColumn="1" w:lastColumn="0" w:noHBand="0" w:noVBand="1"/>
      </w:tblPr>
      <w:tblGrid>
        <w:gridCol w:w="1398"/>
        <w:gridCol w:w="1417"/>
        <w:gridCol w:w="992"/>
        <w:gridCol w:w="1418"/>
        <w:gridCol w:w="992"/>
        <w:gridCol w:w="992"/>
        <w:gridCol w:w="1667"/>
      </w:tblGrid>
      <w:tr w:rsidR="005B0EA3" w:rsidRPr="006C5564" w:rsidTr="006C5564">
        <w:trPr>
          <w:trHeight w:val="300"/>
          <w:jc w:val="center"/>
        </w:trPr>
        <w:tc>
          <w:tcPr>
            <w:tcW w:w="8876" w:type="dxa"/>
            <w:gridSpan w:val="7"/>
            <w:tcBorders>
              <w:top w:val="single" w:sz="4" w:space="0" w:color="auto"/>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8"/>
                <w:lang w:eastAsia="ru-RU"/>
              </w:rPr>
            </w:pPr>
            <w:r w:rsidRPr="006C5564">
              <w:rPr>
                <w:rFonts w:ascii="Times New Roman" w:hAnsi="Times New Roman"/>
                <w:color w:val="000000"/>
                <w:sz w:val="20"/>
                <w:szCs w:val="28"/>
                <w:lang w:eastAsia="ru-RU"/>
              </w:rPr>
              <w:t>Таблица 2.1 - Итоги внешней торговли Красноярского края за 2009 г.</w:t>
            </w:r>
          </w:p>
        </w:tc>
      </w:tr>
      <w:tr w:rsidR="005B0EA3" w:rsidRPr="006C5564" w:rsidTr="006C5564">
        <w:trPr>
          <w:trHeight w:val="300"/>
          <w:jc w:val="center"/>
        </w:trPr>
        <w:tc>
          <w:tcPr>
            <w:tcW w:w="1398" w:type="dxa"/>
            <w:vMerge w:val="restart"/>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 </w:t>
            </w:r>
          </w:p>
        </w:tc>
        <w:tc>
          <w:tcPr>
            <w:tcW w:w="2409" w:type="dxa"/>
            <w:gridSpan w:val="2"/>
            <w:tcBorders>
              <w:top w:val="single" w:sz="4" w:space="0" w:color="auto"/>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2008 год</w:t>
            </w:r>
          </w:p>
        </w:tc>
        <w:tc>
          <w:tcPr>
            <w:tcW w:w="2410" w:type="dxa"/>
            <w:gridSpan w:val="2"/>
            <w:tcBorders>
              <w:top w:val="single" w:sz="4" w:space="0" w:color="auto"/>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2009 год</w:t>
            </w:r>
          </w:p>
        </w:tc>
        <w:tc>
          <w:tcPr>
            <w:tcW w:w="992" w:type="dxa"/>
            <w:vMerge w:val="restart"/>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2009 г. в % к 2008 г.</w:t>
            </w:r>
          </w:p>
        </w:tc>
        <w:tc>
          <w:tcPr>
            <w:tcW w:w="1667" w:type="dxa"/>
            <w:vMerge w:val="restart"/>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Увелич.+,уменьш.-, тыс долларов</w:t>
            </w:r>
          </w:p>
        </w:tc>
      </w:tr>
      <w:tr w:rsidR="005B0EA3" w:rsidRPr="006C5564" w:rsidTr="006C5564">
        <w:trPr>
          <w:trHeight w:val="646"/>
          <w:jc w:val="center"/>
        </w:trPr>
        <w:tc>
          <w:tcPr>
            <w:tcW w:w="1398" w:type="dxa"/>
            <w:vMerge/>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Стоимость, тыс долларов</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Уд.вес,%</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Стоимость, тыс долларов</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Уд.вес,%</w:t>
            </w:r>
          </w:p>
        </w:tc>
        <w:tc>
          <w:tcPr>
            <w:tcW w:w="992" w:type="dxa"/>
            <w:vMerge/>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p>
        </w:tc>
        <w:tc>
          <w:tcPr>
            <w:tcW w:w="1667" w:type="dxa"/>
            <w:vMerge/>
            <w:tcBorders>
              <w:top w:val="nil"/>
              <w:left w:val="single" w:sz="4" w:space="0" w:color="auto"/>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p>
        </w:tc>
      </w:tr>
      <w:tr w:rsidR="005B0EA3" w:rsidRPr="006C5564" w:rsidTr="006C5564">
        <w:trPr>
          <w:trHeight w:val="449"/>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ТОВАРООБОРОТ</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3344795,9</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100,0</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3758333,0</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100,0</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112,4</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413537,1</w:t>
            </w:r>
          </w:p>
        </w:tc>
      </w:tr>
      <w:tr w:rsidR="005B0EA3" w:rsidRPr="006C5564" w:rsidTr="006C5564">
        <w:trPr>
          <w:trHeight w:val="300"/>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3075240,6</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91,9</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3449168,8</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91,8</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112,2</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373928,2</w:t>
            </w:r>
          </w:p>
        </w:tc>
      </w:tr>
      <w:tr w:rsidR="005B0EA3" w:rsidRPr="006C5564" w:rsidTr="006C5564">
        <w:trPr>
          <w:trHeight w:val="395"/>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269555,3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8,1</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309164,2</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8,2</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114,7</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39608,9</w:t>
            </w:r>
          </w:p>
        </w:tc>
      </w:tr>
      <w:tr w:rsidR="005B0EA3" w:rsidRPr="006C5564" w:rsidTr="006C5564">
        <w:trPr>
          <w:trHeight w:val="557"/>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ЭКСПОРТ</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2923664,6</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87,4</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3326893,3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88,5</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113,8</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403228,7</w:t>
            </w:r>
          </w:p>
        </w:tc>
      </w:tr>
      <w:tr w:rsidR="005B0EA3" w:rsidRPr="006C5564" w:rsidTr="006C5564">
        <w:trPr>
          <w:trHeight w:val="300"/>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2814237,6</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96,3</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3165805,0</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95,2</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112,5</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351567,4</w:t>
            </w:r>
          </w:p>
        </w:tc>
      </w:tr>
      <w:tr w:rsidR="005B0EA3" w:rsidRPr="006C5564" w:rsidTr="006C5564">
        <w:trPr>
          <w:trHeight w:val="417"/>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109427,0</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3,7</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161088,3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4,8</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147,2</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51661,3</w:t>
            </w:r>
          </w:p>
        </w:tc>
      </w:tr>
      <w:tr w:rsidR="005B0EA3" w:rsidRPr="006C5564" w:rsidTr="006C5564">
        <w:trPr>
          <w:trHeight w:val="410"/>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sz w:val="20"/>
                <w:szCs w:val="24"/>
                <w:lang w:eastAsia="ru-RU"/>
              </w:rPr>
            </w:pPr>
            <w:r w:rsidRPr="006C5564">
              <w:rPr>
                <w:rFonts w:ascii="Times New Roman" w:hAnsi="Times New Roman"/>
                <w:b/>
                <w:bCs/>
                <w:sz w:val="20"/>
                <w:szCs w:val="24"/>
                <w:lang w:eastAsia="ru-RU"/>
              </w:rPr>
              <w:t>ИМПОРТ</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421131,3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12,6</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431439,7</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11,5</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102,4</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10308,4</w:t>
            </w:r>
          </w:p>
        </w:tc>
      </w:tr>
      <w:tr w:rsidR="005B0EA3" w:rsidRPr="006C5564" w:rsidTr="006C5564">
        <w:trPr>
          <w:trHeight w:val="435"/>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261003,0</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62,0</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283363,8</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65,7</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108,6</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22360,8</w:t>
            </w:r>
          </w:p>
        </w:tc>
      </w:tr>
      <w:tr w:rsidR="005B0EA3" w:rsidRPr="006C5564" w:rsidTr="006C5564">
        <w:trPr>
          <w:trHeight w:val="482"/>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160128,3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38,0</w:t>
            </w:r>
          </w:p>
        </w:tc>
        <w:tc>
          <w:tcPr>
            <w:tcW w:w="1418"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148075,9</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34,3</w:t>
            </w:r>
          </w:p>
        </w:tc>
        <w:tc>
          <w:tcPr>
            <w:tcW w:w="992"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92,5</w:t>
            </w:r>
          </w:p>
        </w:tc>
        <w:tc>
          <w:tcPr>
            <w:tcW w:w="1667" w:type="dxa"/>
            <w:tcBorders>
              <w:top w:val="nil"/>
              <w:left w:val="nil"/>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-12052,4</w:t>
            </w:r>
          </w:p>
        </w:tc>
      </w:tr>
      <w:tr w:rsidR="005B0EA3" w:rsidRPr="006C5564" w:rsidTr="006C5564">
        <w:trPr>
          <w:trHeight w:val="300"/>
          <w:jc w:val="center"/>
        </w:trPr>
        <w:tc>
          <w:tcPr>
            <w:tcW w:w="1398" w:type="dxa"/>
            <w:tcBorders>
              <w:top w:val="nil"/>
              <w:left w:val="single" w:sz="4" w:space="0" w:color="auto"/>
              <w:bottom w:val="single" w:sz="4" w:space="0" w:color="auto"/>
              <w:right w:val="single" w:sz="4" w:space="0" w:color="auto"/>
            </w:tcBorders>
            <w:shd w:val="clear" w:color="000000" w:fill="FFFFFF"/>
            <w:noWrap/>
            <w:vAlign w:val="bottom"/>
            <w:hideMark/>
          </w:tcPr>
          <w:p w:rsidR="005B0EA3" w:rsidRPr="006C5564" w:rsidRDefault="005B0EA3" w:rsidP="006C5564">
            <w:pPr>
              <w:spacing w:after="0" w:line="360" w:lineRule="auto"/>
              <w:jc w:val="center"/>
              <w:rPr>
                <w:rFonts w:ascii="Times New Roman" w:hAnsi="Times New Roman"/>
                <w:b/>
                <w:bCs/>
                <w:sz w:val="20"/>
                <w:szCs w:val="24"/>
                <w:lang w:eastAsia="ru-RU"/>
              </w:rPr>
            </w:pPr>
            <w:r w:rsidRPr="006C5564">
              <w:rPr>
                <w:rFonts w:ascii="Times New Roman" w:hAnsi="Times New Roman"/>
                <w:b/>
                <w:bCs/>
                <w:sz w:val="20"/>
                <w:szCs w:val="24"/>
                <w:lang w:eastAsia="ru-RU"/>
              </w:rPr>
              <w:t xml:space="preserve">БАРТЕРНЫЕ СДЕЛКИ </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46081,3</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1,4</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57248,1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1,7</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124,2</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11166,8</w:t>
            </w:r>
          </w:p>
        </w:tc>
      </w:tr>
      <w:tr w:rsidR="005B0EA3" w:rsidRPr="006C5564" w:rsidTr="006C5564">
        <w:trPr>
          <w:trHeight w:val="300"/>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45531,3</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98,8</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56883,7</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99,4</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124,9</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11352,6</w:t>
            </w:r>
          </w:p>
        </w:tc>
      </w:tr>
      <w:tr w:rsidR="005B0EA3" w:rsidRPr="006C5564" w:rsidTr="006C5564">
        <w:trPr>
          <w:trHeight w:val="433"/>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550,2</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1,2</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364,4</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0,6</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66,2</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-185,8</w:t>
            </w:r>
          </w:p>
        </w:tc>
      </w:tr>
      <w:tr w:rsidR="005B0EA3" w:rsidRPr="006C5564" w:rsidTr="006C5564">
        <w:trPr>
          <w:trHeight w:val="411"/>
          <w:jc w:val="center"/>
        </w:trPr>
        <w:tc>
          <w:tcPr>
            <w:tcW w:w="1398" w:type="dxa"/>
            <w:tcBorders>
              <w:top w:val="nil"/>
              <w:left w:val="single" w:sz="4" w:space="0" w:color="auto"/>
              <w:bottom w:val="single" w:sz="4" w:space="0" w:color="auto"/>
              <w:right w:val="single" w:sz="4" w:space="0" w:color="auto"/>
            </w:tcBorders>
            <w:shd w:val="clear" w:color="000000" w:fill="FFFFFF"/>
            <w:noWrap/>
            <w:vAlign w:val="bottom"/>
            <w:hideMark/>
          </w:tcPr>
          <w:p w:rsidR="005B0EA3" w:rsidRPr="006C5564" w:rsidRDefault="005B0EA3" w:rsidP="006C5564">
            <w:pPr>
              <w:spacing w:after="0" w:line="360" w:lineRule="auto"/>
              <w:jc w:val="center"/>
              <w:rPr>
                <w:rFonts w:ascii="Times New Roman" w:hAnsi="Times New Roman"/>
                <w:b/>
                <w:bCs/>
                <w:sz w:val="20"/>
                <w:szCs w:val="24"/>
                <w:lang w:eastAsia="ru-RU"/>
              </w:rPr>
            </w:pPr>
            <w:r w:rsidRPr="006C5564">
              <w:rPr>
                <w:rFonts w:ascii="Times New Roman" w:hAnsi="Times New Roman"/>
                <w:b/>
                <w:bCs/>
                <w:sz w:val="20"/>
                <w:szCs w:val="24"/>
                <w:lang w:eastAsia="ru-RU"/>
              </w:rPr>
              <w:t>ЭКСПОРТ</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45774,1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1,6</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57016,9</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1,7</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124,6</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11242,8</w:t>
            </w:r>
          </w:p>
        </w:tc>
      </w:tr>
      <w:tr w:rsidR="005B0EA3" w:rsidRPr="006C5564" w:rsidTr="006C5564">
        <w:trPr>
          <w:trHeight w:val="300"/>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45451,1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1,6</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56838,9</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1,8</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125,1</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11387,8</w:t>
            </w:r>
          </w:p>
        </w:tc>
      </w:tr>
      <w:tr w:rsidR="005B0EA3" w:rsidRPr="006C5564" w:rsidTr="006C5564">
        <w:trPr>
          <w:trHeight w:val="425"/>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323,0</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0,3</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178,1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55,1</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-144,9</w:t>
            </w:r>
          </w:p>
        </w:tc>
      </w:tr>
      <w:tr w:rsidR="005B0EA3" w:rsidRPr="006C5564" w:rsidTr="006C5564">
        <w:trPr>
          <w:trHeight w:val="443"/>
          <w:jc w:val="center"/>
        </w:trPr>
        <w:tc>
          <w:tcPr>
            <w:tcW w:w="1398" w:type="dxa"/>
            <w:tcBorders>
              <w:top w:val="nil"/>
              <w:left w:val="single" w:sz="4" w:space="0" w:color="auto"/>
              <w:bottom w:val="single" w:sz="4" w:space="0" w:color="auto"/>
              <w:right w:val="single" w:sz="4" w:space="0" w:color="auto"/>
            </w:tcBorders>
            <w:shd w:val="clear" w:color="000000" w:fill="FFFFFF"/>
            <w:noWrap/>
            <w:vAlign w:val="bottom"/>
            <w:hideMark/>
          </w:tcPr>
          <w:p w:rsidR="005B0EA3" w:rsidRPr="006C5564" w:rsidRDefault="005B0EA3" w:rsidP="006C5564">
            <w:pPr>
              <w:spacing w:after="0" w:line="360" w:lineRule="auto"/>
              <w:jc w:val="center"/>
              <w:rPr>
                <w:rFonts w:ascii="Times New Roman" w:hAnsi="Times New Roman"/>
                <w:b/>
                <w:bCs/>
                <w:sz w:val="20"/>
                <w:szCs w:val="24"/>
                <w:lang w:eastAsia="ru-RU"/>
              </w:rPr>
            </w:pPr>
            <w:r w:rsidRPr="006C5564">
              <w:rPr>
                <w:rFonts w:ascii="Times New Roman" w:hAnsi="Times New Roman"/>
                <w:b/>
                <w:bCs/>
                <w:sz w:val="20"/>
                <w:szCs w:val="24"/>
                <w:lang w:eastAsia="ru-RU"/>
              </w:rPr>
              <w:t>ИМПОРТ</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307,2</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0,1</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231,2</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0,1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75,3</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b/>
                <w:bCs/>
                <w:color w:val="000000"/>
                <w:sz w:val="20"/>
                <w:szCs w:val="24"/>
                <w:lang w:eastAsia="ru-RU"/>
              </w:rPr>
            </w:pPr>
            <w:r w:rsidRPr="006C5564">
              <w:rPr>
                <w:rFonts w:ascii="Times New Roman" w:hAnsi="Times New Roman"/>
                <w:b/>
                <w:bCs/>
                <w:color w:val="000000"/>
                <w:sz w:val="20"/>
                <w:szCs w:val="24"/>
                <w:lang w:eastAsia="ru-RU"/>
              </w:rPr>
              <w:t>-76,0</w:t>
            </w:r>
          </w:p>
        </w:tc>
      </w:tr>
      <w:tr w:rsidR="005B0EA3" w:rsidRPr="006C5564" w:rsidTr="006C5564">
        <w:trPr>
          <w:trHeight w:val="607"/>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дальнего зарубежья</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80,0</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0,0</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44,8</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0,0</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56,1</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-35,2</w:t>
            </w:r>
          </w:p>
        </w:tc>
      </w:tr>
      <w:tr w:rsidR="005B0EA3" w:rsidRPr="006C5564" w:rsidTr="006C5564">
        <w:trPr>
          <w:trHeight w:val="417"/>
          <w:jc w:val="center"/>
        </w:trPr>
        <w:tc>
          <w:tcPr>
            <w:tcW w:w="1398" w:type="dxa"/>
            <w:tcBorders>
              <w:top w:val="nil"/>
              <w:left w:val="single" w:sz="4" w:space="0" w:color="auto"/>
              <w:bottom w:val="single" w:sz="4" w:space="0" w:color="auto"/>
              <w:right w:val="single" w:sz="4" w:space="0" w:color="auto"/>
            </w:tcBorders>
            <w:noWrap/>
            <w:vAlign w:val="bottom"/>
            <w:hideMark/>
          </w:tcPr>
          <w:p w:rsidR="005B0EA3" w:rsidRPr="006C5564" w:rsidRDefault="005B0EA3" w:rsidP="006C5564">
            <w:pPr>
              <w:spacing w:after="0" w:line="360" w:lineRule="auto"/>
              <w:jc w:val="center"/>
              <w:rPr>
                <w:rFonts w:ascii="Times New Roman" w:hAnsi="Times New Roman"/>
                <w:sz w:val="20"/>
                <w:szCs w:val="24"/>
                <w:lang w:eastAsia="ru-RU"/>
              </w:rPr>
            </w:pPr>
            <w:r w:rsidRPr="006C5564">
              <w:rPr>
                <w:rFonts w:ascii="Times New Roman" w:hAnsi="Times New Roman"/>
                <w:sz w:val="20"/>
                <w:szCs w:val="24"/>
                <w:lang w:eastAsia="ru-RU"/>
              </w:rPr>
              <w:t>страны СНГ</w:t>
            </w:r>
          </w:p>
        </w:tc>
        <w:tc>
          <w:tcPr>
            <w:tcW w:w="141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227,2</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0,1</w:t>
            </w:r>
          </w:p>
        </w:tc>
        <w:tc>
          <w:tcPr>
            <w:tcW w:w="1418"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186,3</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0,1</w:t>
            </w:r>
          </w:p>
        </w:tc>
        <w:tc>
          <w:tcPr>
            <w:tcW w:w="992"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82,0</w:t>
            </w:r>
          </w:p>
        </w:tc>
        <w:tc>
          <w:tcPr>
            <w:tcW w:w="1667" w:type="dxa"/>
            <w:tcBorders>
              <w:top w:val="nil"/>
              <w:left w:val="nil"/>
              <w:bottom w:val="single" w:sz="4" w:space="0" w:color="auto"/>
              <w:right w:val="single" w:sz="4" w:space="0" w:color="auto"/>
            </w:tcBorders>
            <w:vAlign w:val="center"/>
            <w:hideMark/>
          </w:tcPr>
          <w:p w:rsidR="005B0EA3" w:rsidRPr="006C5564" w:rsidRDefault="005B0EA3" w:rsidP="006C5564">
            <w:pPr>
              <w:spacing w:after="0" w:line="360" w:lineRule="auto"/>
              <w:jc w:val="center"/>
              <w:rPr>
                <w:rFonts w:ascii="Times New Roman" w:hAnsi="Times New Roman"/>
                <w:color w:val="000000"/>
                <w:sz w:val="20"/>
                <w:szCs w:val="24"/>
                <w:lang w:eastAsia="ru-RU"/>
              </w:rPr>
            </w:pPr>
            <w:r w:rsidRPr="006C5564">
              <w:rPr>
                <w:rFonts w:ascii="Times New Roman" w:hAnsi="Times New Roman"/>
                <w:color w:val="000000"/>
                <w:sz w:val="20"/>
                <w:szCs w:val="24"/>
                <w:lang w:eastAsia="ru-RU"/>
              </w:rPr>
              <w:t>-40,9</w:t>
            </w:r>
          </w:p>
        </w:tc>
      </w:tr>
    </w:tbl>
    <w:p w:rsidR="005B0EA3" w:rsidRPr="004A2779" w:rsidRDefault="005B0EA3" w:rsidP="004A2779">
      <w:pPr>
        <w:pStyle w:val="a9"/>
      </w:pPr>
    </w:p>
    <w:p w:rsidR="00414394" w:rsidRDefault="005B0EA3" w:rsidP="004A2779">
      <w:pPr>
        <w:pStyle w:val="a9"/>
      </w:pPr>
      <w:r w:rsidRPr="004A2779">
        <w:t>В анализируемом периоде наблюдалось увеличение объемов как экспортных (на 12,5%), так и импортных (на 8,6%) операций со странами дальнего зарубежья. Объем экспортных операций со странами СНГ увеличился на 47,2%, а импортных – уменьшился на 7,5%. В итоге в товарообороте</w:t>
      </w:r>
      <w:r w:rsidR="004A2779">
        <w:t xml:space="preserve"> </w:t>
      </w:r>
      <w:r w:rsidRPr="004A2779">
        <w:t xml:space="preserve">возросла доля стран СНГ с 8,1% в 2008 году до 8,2% в 2009 году, а доля стран дальнего зарубежья снизилась соответственно с 91,9% до 91,8%. Результатом внешней торговли явилось положительное сальдо торгового баланса в размере 2 млрд 895,4 млн долларов. Для сравнения в 2008 году активное сальдо составляло 2 млрд 502,5 млн долларов. </w:t>
      </w:r>
    </w:p>
    <w:p w:rsidR="005B0EA3" w:rsidRPr="004A2779" w:rsidRDefault="005B0EA3" w:rsidP="004A2779">
      <w:pPr>
        <w:pStyle w:val="a9"/>
      </w:pPr>
      <w:r w:rsidRPr="004A2779">
        <w:t>В структуре товарооборота соотношение экспорта и импорта составило 88,5% и 11,5%. В 2008 году – 87,4% и 12,6%, т.е. в отчетном году доля экспорта в товарообороте увеличилась, а доля импорта снизилась соответственно на 1.1 процентных пунктов.</w:t>
      </w:r>
    </w:p>
    <w:p w:rsidR="005B0EA3" w:rsidRPr="004A2779" w:rsidRDefault="005B0EA3" w:rsidP="004A2779">
      <w:pPr>
        <w:pStyle w:val="a9"/>
      </w:pPr>
    </w:p>
    <w:p w:rsidR="005B0EA3" w:rsidRPr="004A2779" w:rsidRDefault="008D205D" w:rsidP="004A2779">
      <w:pPr>
        <w:pStyle w:val="a9"/>
        <w:jc w:val="center"/>
      </w:pPr>
      <w:r>
        <w:rPr>
          <w:noProof/>
          <w:lang w:eastAsia="ru-RU"/>
        </w:rPr>
        <w:pict>
          <v:shape id="Рисунок 12" o:spid="_x0000_i1026" type="#_x0000_t75" alt="Описание: Описание: C:\Documents and Settings\Admin.DOM-CEBBF1F2569\Рабочий стол\2011-04-13_120424.png" style="width:216.75pt;height:138.75pt;visibility:visible">
            <v:imagedata r:id="rId9" o:title="2011-04-13_120424"/>
          </v:shape>
        </w:pict>
      </w:r>
    </w:p>
    <w:p w:rsidR="005B0EA3" w:rsidRPr="004A2779" w:rsidRDefault="005B0EA3" w:rsidP="004A2779">
      <w:pPr>
        <w:pStyle w:val="a9"/>
        <w:jc w:val="center"/>
      </w:pPr>
      <w:r w:rsidRPr="004A2779">
        <w:t>Рисунок 2.1 - Итоги внешней торговли Красноярского края за 2009 год по сравнению с 2008 годом (млн долларов)</w:t>
      </w:r>
    </w:p>
    <w:p w:rsidR="005B0EA3" w:rsidRPr="004A2779" w:rsidRDefault="005B0EA3" w:rsidP="004A2779">
      <w:pPr>
        <w:pStyle w:val="a9"/>
      </w:pPr>
    </w:p>
    <w:p w:rsidR="005B0EA3" w:rsidRPr="004A2779" w:rsidRDefault="005B0EA3" w:rsidP="004A2779">
      <w:pPr>
        <w:pStyle w:val="a9"/>
      </w:pPr>
      <w:r w:rsidRPr="004A2779">
        <w:t>Объем внешнеторговых операций</w:t>
      </w:r>
      <w:r w:rsidR="004A2779">
        <w:t xml:space="preserve"> </w:t>
      </w:r>
      <w:r w:rsidRPr="004A2779">
        <w:t>по бартерным сделкам (таблица 2.1)за 2009 год составил 57,2 млн долларов (1,7% общего товарооборота) и по сравнению с 2008 годом вырос на 11,2 млн долларов (на 24,2%).</w:t>
      </w:r>
    </w:p>
    <w:p w:rsidR="00414394" w:rsidRDefault="005B0EA3" w:rsidP="004A2779">
      <w:pPr>
        <w:pStyle w:val="a9"/>
      </w:pPr>
      <w:r w:rsidRPr="004A2779">
        <w:t xml:space="preserve">Увеличение объема бартерной торговли произошло за счет ее увеличения со странами дальнего зарубежья на 11,4 млн долларов (на 24,9%). Объем бартерной торговли со странами СНГ уменьшился на185,8 тыс долларов (на 33,8%) </w:t>
      </w:r>
    </w:p>
    <w:p w:rsidR="005B0EA3" w:rsidRPr="004A2779" w:rsidRDefault="005B0EA3" w:rsidP="004A2779">
      <w:pPr>
        <w:pStyle w:val="a9"/>
      </w:pPr>
      <w:r w:rsidRPr="004A2779">
        <w:t>Главными партнерами в товарообменных операциях стали страны дальнего зарубежья, торговля с которыми обеспечила 99,4% общего объема бартерных сделок.</w:t>
      </w:r>
    </w:p>
    <w:p w:rsidR="005B0EA3" w:rsidRPr="004A2779" w:rsidRDefault="005B0EA3" w:rsidP="004A2779">
      <w:pPr>
        <w:pStyle w:val="a9"/>
      </w:pPr>
      <w:r w:rsidRPr="004A2779">
        <w:t>Общая характеристика экспорта Красноярского края за 2009 год</w:t>
      </w:r>
    </w:p>
    <w:p w:rsidR="00414394" w:rsidRDefault="005B0EA3" w:rsidP="004A2779">
      <w:pPr>
        <w:pStyle w:val="a9"/>
      </w:pPr>
      <w:r w:rsidRPr="004A2779">
        <w:t xml:space="preserve">Экспорт является одной из основных характеристик внешней торговли. </w:t>
      </w:r>
    </w:p>
    <w:p w:rsidR="005B0EA3" w:rsidRPr="004A2779" w:rsidRDefault="005B0EA3" w:rsidP="004A2779">
      <w:pPr>
        <w:pStyle w:val="a9"/>
      </w:pPr>
      <w:r w:rsidRPr="004A2779">
        <w:t>В таблице и рисунке ниже представлены основные группы товаров, входящие в экспорт Красноярского края в 2009 году. (рисунок 2.2,таблица 2.2,)</w:t>
      </w:r>
    </w:p>
    <w:p w:rsidR="005B0EA3" w:rsidRPr="004A2779" w:rsidRDefault="005B0EA3" w:rsidP="004A2779">
      <w:pPr>
        <w:pStyle w:val="a9"/>
      </w:pPr>
    </w:p>
    <w:tbl>
      <w:tblPr>
        <w:tblW w:w="9082" w:type="dxa"/>
        <w:jc w:val="center"/>
        <w:tblLayout w:type="fixed"/>
        <w:tblLook w:val="04A0" w:firstRow="1" w:lastRow="0" w:firstColumn="1" w:lastColumn="0" w:noHBand="0" w:noVBand="1"/>
      </w:tblPr>
      <w:tblGrid>
        <w:gridCol w:w="857"/>
        <w:gridCol w:w="1351"/>
        <w:gridCol w:w="1418"/>
        <w:gridCol w:w="850"/>
        <w:gridCol w:w="1418"/>
        <w:gridCol w:w="992"/>
        <w:gridCol w:w="992"/>
        <w:gridCol w:w="1204"/>
      </w:tblGrid>
      <w:tr w:rsidR="005B0EA3" w:rsidRPr="001749D0" w:rsidTr="001749D0">
        <w:trPr>
          <w:trHeight w:val="315"/>
          <w:jc w:val="center"/>
        </w:trPr>
        <w:tc>
          <w:tcPr>
            <w:tcW w:w="9082" w:type="dxa"/>
            <w:gridSpan w:val="8"/>
            <w:tcBorders>
              <w:top w:val="single" w:sz="4" w:space="0" w:color="auto"/>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szCs w:val="28"/>
                <w:lang w:eastAsia="ru-RU"/>
              </w:rPr>
            </w:pPr>
            <w:r w:rsidRPr="001749D0">
              <w:rPr>
                <w:rFonts w:ascii="Times New Roman" w:hAnsi="Times New Roman"/>
                <w:color w:val="000000"/>
                <w:sz w:val="20"/>
                <w:szCs w:val="28"/>
                <w:lang w:eastAsia="ru-RU"/>
              </w:rPr>
              <w:t>Таблица 2.2 - Товарная структура экспорта Красноярского края за 2009 год</w:t>
            </w:r>
          </w:p>
        </w:tc>
      </w:tr>
      <w:tr w:rsidR="005B0EA3" w:rsidRPr="001749D0" w:rsidTr="001749D0">
        <w:trPr>
          <w:trHeight w:val="300"/>
          <w:jc w:val="center"/>
        </w:trPr>
        <w:tc>
          <w:tcPr>
            <w:tcW w:w="857"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Коды ТН ВЭД</w:t>
            </w:r>
          </w:p>
        </w:tc>
        <w:tc>
          <w:tcPr>
            <w:tcW w:w="1351"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Наименование товарной группы</w:t>
            </w:r>
          </w:p>
        </w:tc>
        <w:tc>
          <w:tcPr>
            <w:tcW w:w="2268" w:type="dxa"/>
            <w:gridSpan w:val="2"/>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2008 год</w:t>
            </w:r>
          </w:p>
        </w:tc>
        <w:tc>
          <w:tcPr>
            <w:tcW w:w="2410" w:type="dxa"/>
            <w:gridSpan w:val="2"/>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2009 год</w:t>
            </w:r>
          </w:p>
        </w:tc>
        <w:tc>
          <w:tcPr>
            <w:tcW w:w="992"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2009 г. в % к 2008 г.</w:t>
            </w:r>
          </w:p>
        </w:tc>
        <w:tc>
          <w:tcPr>
            <w:tcW w:w="1204"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Увелич.+,уменьш.-, тыс долларов</w:t>
            </w:r>
          </w:p>
        </w:tc>
      </w:tr>
      <w:tr w:rsidR="005B0EA3" w:rsidRPr="001749D0" w:rsidTr="001749D0">
        <w:trPr>
          <w:trHeight w:val="480"/>
          <w:jc w:val="center"/>
        </w:trPr>
        <w:tc>
          <w:tcPr>
            <w:tcW w:w="857"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p>
        </w:tc>
        <w:tc>
          <w:tcPr>
            <w:tcW w:w="1351"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p>
        </w:tc>
        <w:tc>
          <w:tcPr>
            <w:tcW w:w="141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Стоимость, тыс долларов</w:t>
            </w:r>
          </w:p>
        </w:tc>
        <w:tc>
          <w:tcPr>
            <w:tcW w:w="850"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Уд.вес,%</w:t>
            </w:r>
          </w:p>
        </w:tc>
        <w:tc>
          <w:tcPr>
            <w:tcW w:w="141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Стоимость, тыс долларов</w:t>
            </w:r>
          </w:p>
        </w:tc>
        <w:tc>
          <w:tcPr>
            <w:tcW w:w="992"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Уд.вес,%</w:t>
            </w:r>
          </w:p>
        </w:tc>
        <w:tc>
          <w:tcPr>
            <w:tcW w:w="992"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p>
        </w:tc>
        <w:tc>
          <w:tcPr>
            <w:tcW w:w="1204"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Всего</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2923664,6</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100,0</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3326893,3</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100,0</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113,8</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403228,7</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в том числе</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r>
      <w:tr w:rsidR="005B0EA3" w:rsidRPr="001749D0" w:rsidTr="001749D0">
        <w:trPr>
          <w:trHeight w:val="480"/>
          <w:jc w:val="center"/>
        </w:trPr>
        <w:tc>
          <w:tcPr>
            <w:tcW w:w="857"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27</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Топливно-энергетические товары</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2841,5</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0,1</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101385,5</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3,0</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в 35,7 р</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98544,0</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2785,3</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98,0</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101376,5</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 36,4 р</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98591,2</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56,2</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9,0</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16,0</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-47,2</w:t>
            </w:r>
          </w:p>
        </w:tc>
      </w:tr>
      <w:tr w:rsidR="005B0EA3" w:rsidRPr="001749D0" w:rsidTr="001749D0">
        <w:trPr>
          <w:trHeight w:val="480"/>
          <w:jc w:val="center"/>
        </w:trPr>
        <w:tc>
          <w:tcPr>
            <w:tcW w:w="857"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28-40</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Продукты химической продукции, каучук</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411911,8</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14,1</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493537,3</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14,8</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119,8</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81625,6</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366462,5</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89,0</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405080,8</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82,1</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110,5</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38618,3</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45449,3</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11,0</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88456,5</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17,9</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194,6</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43007,3</w:t>
            </w:r>
          </w:p>
        </w:tc>
      </w:tr>
      <w:tr w:rsidR="005B0EA3" w:rsidRPr="001749D0" w:rsidTr="001749D0">
        <w:trPr>
          <w:trHeight w:val="480"/>
          <w:jc w:val="center"/>
        </w:trPr>
        <w:tc>
          <w:tcPr>
            <w:tcW w:w="857"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44-49</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Древесина и целлюлозно-бумажные изделия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169680,8</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5,8</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238635,7</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7,2</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140,6</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68954,9</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157708,2</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92,9</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218906,1</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91,7</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138,8</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61198,0</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11972,7</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7,1</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19729,6</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8,3</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164,8</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7756,9</w:t>
            </w:r>
          </w:p>
        </w:tc>
      </w:tr>
      <w:tr w:rsidR="005B0EA3" w:rsidRPr="001749D0" w:rsidTr="001749D0">
        <w:trPr>
          <w:trHeight w:val="480"/>
          <w:jc w:val="center"/>
        </w:trPr>
        <w:tc>
          <w:tcPr>
            <w:tcW w:w="857"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72-83</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Металлы и изделия из них</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2249465,8</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76,9</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2400730,1</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72,2</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106,7</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151264,3</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2244354,4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99,8</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2393249,5</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99,7</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106,6</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148895,1</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5111,4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0,2</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7480,6</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0,3</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146,4</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2369,2</w:t>
            </w:r>
          </w:p>
        </w:tc>
      </w:tr>
      <w:tr w:rsidR="005B0EA3" w:rsidRPr="001749D0" w:rsidTr="001749D0">
        <w:trPr>
          <w:trHeight w:val="480"/>
          <w:jc w:val="center"/>
        </w:trPr>
        <w:tc>
          <w:tcPr>
            <w:tcW w:w="857"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84-90</w:t>
            </w:r>
          </w:p>
        </w:tc>
        <w:tc>
          <w:tcPr>
            <w:tcW w:w="13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Машины, оборудование и транспортные средства</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75895,2</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2,6</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80234,0</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2,4</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105,7</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4338,8</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31177,8</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41,1</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37429,9</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46,7</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120,1</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6252,1</w:t>
            </w:r>
          </w:p>
        </w:tc>
      </w:tr>
      <w:tr w:rsidR="005B0EA3" w:rsidRPr="001749D0" w:rsidTr="001749D0">
        <w:trPr>
          <w:trHeight w:val="300"/>
          <w:jc w:val="center"/>
        </w:trPr>
        <w:tc>
          <w:tcPr>
            <w:tcW w:w="857"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351" w:type="dxa"/>
            <w:tcBorders>
              <w:top w:val="nil"/>
              <w:left w:val="nil"/>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44717,4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58,9</w:t>
            </w:r>
          </w:p>
        </w:tc>
        <w:tc>
          <w:tcPr>
            <w:tcW w:w="141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42804,2</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53,3</w:t>
            </w:r>
          </w:p>
        </w:tc>
        <w:tc>
          <w:tcPr>
            <w:tcW w:w="992"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95,7</w:t>
            </w:r>
          </w:p>
        </w:tc>
        <w:tc>
          <w:tcPr>
            <w:tcW w:w="120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-1913,3</w:t>
            </w:r>
          </w:p>
        </w:tc>
      </w:tr>
    </w:tbl>
    <w:p w:rsidR="005B0EA3" w:rsidRPr="004A2779" w:rsidRDefault="005B0EA3" w:rsidP="004A2779">
      <w:pPr>
        <w:pStyle w:val="a9"/>
      </w:pPr>
    </w:p>
    <w:p w:rsidR="005B0EA3" w:rsidRPr="004A2779" w:rsidRDefault="008D205D" w:rsidP="004A2779">
      <w:pPr>
        <w:pStyle w:val="a9"/>
        <w:jc w:val="left"/>
      </w:pPr>
      <w:r>
        <w:rPr>
          <w:noProof/>
          <w:lang w:eastAsia="ru-RU"/>
        </w:rPr>
        <w:pict>
          <v:shape id="Рисунок 13" o:spid="_x0000_i1027" type="#_x0000_t75" alt="Описание: Описание: C:\Documents and Settings\Admin.DOM-CEBBF1F2569\Рабочий стол\2011-04-13_120637.png" style="width:258pt;height:151.5pt;visibility:visible">
            <v:imagedata r:id="rId10" o:title="2011-04-13_120637"/>
          </v:shape>
        </w:pict>
      </w:r>
    </w:p>
    <w:p w:rsidR="005B0EA3" w:rsidRPr="004A2779" w:rsidRDefault="005B0EA3" w:rsidP="004A2779">
      <w:pPr>
        <w:pStyle w:val="a9"/>
      </w:pPr>
      <w:r w:rsidRPr="004A2779">
        <w:t>Рисунок 2.2 Товарная структура экспорта Красноярского края в 2009г.</w:t>
      </w:r>
    </w:p>
    <w:p w:rsidR="005B0EA3" w:rsidRPr="004A2779" w:rsidRDefault="005B0EA3" w:rsidP="004A2779">
      <w:pPr>
        <w:pStyle w:val="a9"/>
      </w:pPr>
    </w:p>
    <w:p w:rsidR="005B0EA3" w:rsidRPr="004A2779" w:rsidRDefault="005B0EA3" w:rsidP="004A2779">
      <w:pPr>
        <w:pStyle w:val="a9"/>
      </w:pPr>
      <w:r w:rsidRPr="004A2779">
        <w:t>Экспорт за 2009 год составил 3 млрд 326,9 млн долларов и по сравнению с 2008 годом увеличился на 403,2 млн долларов (на 13,8%) за счет увеличения поставок как в страны дальнего зарубежья на 351,6 млн долларов (на12,5%), так и в страны СНГ на 51,7 млн долларов (на 47,2%). Рост экспорта в страны дальнего зарубежья явился следствием увеличения поставок металлов и изделий из них, топливно-энергетических товаров и древесины и целлюлозно-бумажных изделий; в страны СНГ – продукции химической промышленности, древесины и целлюлозно-бумажных изделий</w:t>
      </w:r>
      <w:r w:rsidR="004A2779">
        <w:t xml:space="preserve"> </w:t>
      </w:r>
      <w:r w:rsidRPr="004A2779">
        <w:t xml:space="preserve">и металлов и изделий из них. </w:t>
      </w:r>
    </w:p>
    <w:p w:rsidR="005B0EA3" w:rsidRPr="004A2779" w:rsidRDefault="005B0EA3" w:rsidP="004A2779">
      <w:pPr>
        <w:pStyle w:val="a9"/>
      </w:pPr>
      <w:r w:rsidRPr="004A2779">
        <w:t>Основными партнерами в экспортных операциях стали страны дальнего зарубежья, торговля с которыми обеспечила 95,2% общего объема экспорта.</w:t>
      </w:r>
    </w:p>
    <w:p w:rsidR="005B0EA3" w:rsidRPr="004A2779" w:rsidRDefault="005B0EA3" w:rsidP="004A2779">
      <w:pPr>
        <w:pStyle w:val="a9"/>
      </w:pPr>
      <w:r w:rsidRPr="004A2779">
        <w:t>Экспорт товаров по бартерным соглашениям в 2009 году составил 57,0 млн долларов (1,7% от общего объема экспорта) и по сравнению с 2008 годом увеличился на 11,2 млн долларов (на 24,6%), в том числе увеличился в страны дальнего зарубежья на 11,4 млн долларов (на 25,1%) и уменьшился в страны СНГ на 144,9 тыс долларов (на 44,9%).</w:t>
      </w:r>
    </w:p>
    <w:p w:rsidR="005B0EA3" w:rsidRPr="004A2779" w:rsidRDefault="005B0EA3" w:rsidP="004A2779">
      <w:pPr>
        <w:pStyle w:val="a9"/>
      </w:pPr>
      <w:r w:rsidRPr="004A2779">
        <w:t>Основной объем экспортных поставок по бартерным соглашениям 99,7% составили товары, вывезенные в страны дальнего зарубежья. (таблица 2.1, таблица 2.2)</w:t>
      </w:r>
    </w:p>
    <w:p w:rsidR="005B0EA3" w:rsidRPr="004A2779" w:rsidRDefault="005B0EA3" w:rsidP="004A2779">
      <w:pPr>
        <w:pStyle w:val="a9"/>
      </w:pPr>
      <w:r w:rsidRPr="004A2779">
        <w:t>В товарной структуре экспорта в 2009 году наибольший удельный вес заняли следующие группы товаров (рисунок 2.2):</w:t>
      </w:r>
    </w:p>
    <w:p w:rsidR="005B0EA3" w:rsidRPr="004A2779" w:rsidRDefault="005B0EA3" w:rsidP="004A2779">
      <w:pPr>
        <w:pStyle w:val="a9"/>
        <w:numPr>
          <w:ilvl w:val="0"/>
          <w:numId w:val="25"/>
        </w:numPr>
        <w:tabs>
          <w:tab w:val="left" w:pos="1134"/>
        </w:tabs>
        <w:ind w:left="0" w:firstLine="709"/>
      </w:pPr>
      <w:r w:rsidRPr="004A2779">
        <w:t>металлы и изделия из них – 72,2%;</w:t>
      </w:r>
    </w:p>
    <w:p w:rsidR="005B0EA3" w:rsidRPr="004A2779" w:rsidRDefault="005B0EA3" w:rsidP="004A2779">
      <w:pPr>
        <w:pStyle w:val="a9"/>
        <w:numPr>
          <w:ilvl w:val="0"/>
          <w:numId w:val="25"/>
        </w:numPr>
        <w:tabs>
          <w:tab w:val="left" w:pos="1134"/>
        </w:tabs>
        <w:ind w:left="0" w:firstLine="709"/>
      </w:pPr>
      <w:r w:rsidRPr="004A2779">
        <w:t>продукция химической промышленности – 14,8%;</w:t>
      </w:r>
    </w:p>
    <w:p w:rsidR="005B0EA3" w:rsidRPr="004A2779" w:rsidRDefault="005B0EA3" w:rsidP="004A2779">
      <w:pPr>
        <w:pStyle w:val="a9"/>
        <w:numPr>
          <w:ilvl w:val="0"/>
          <w:numId w:val="25"/>
        </w:numPr>
        <w:tabs>
          <w:tab w:val="left" w:pos="1134"/>
        </w:tabs>
        <w:ind w:left="0" w:firstLine="709"/>
      </w:pPr>
      <w:r w:rsidRPr="004A2779">
        <w:t>древесина и целлюлозно-бумажные изделия – 7,2%.</w:t>
      </w:r>
    </w:p>
    <w:p w:rsidR="005B0EA3" w:rsidRPr="004A2779" w:rsidRDefault="005B0EA3" w:rsidP="004A2779">
      <w:pPr>
        <w:pStyle w:val="a9"/>
      </w:pPr>
      <w:r w:rsidRPr="004A2779">
        <w:t>Экспорт металлов и изделий из них в 2009 году составил 2 млрд 400,7 млн долларов и по сравнению с 2008 годом увеличился на 151,2 млн долларов (на 6,7%). Это произошло из-за увеличения поставок как в страны дальнего зарубежья на 148,9 млн долларов (на 6,6%), так и в страны СНГ на 2,4 млн долларов (на 46,4%).</w:t>
      </w:r>
    </w:p>
    <w:p w:rsidR="005B0EA3" w:rsidRPr="004A2779" w:rsidRDefault="005B0EA3" w:rsidP="004A2779">
      <w:pPr>
        <w:pStyle w:val="a9"/>
      </w:pPr>
      <w:r w:rsidRPr="004A2779">
        <w:t xml:space="preserve">Главными получателями металлов и изделий из них являются страны дальнего зарубежья, поставки в которые составили 99,7% от экспорта товаров группы. </w:t>
      </w:r>
    </w:p>
    <w:p w:rsidR="005B0EA3" w:rsidRPr="004A2779" w:rsidRDefault="005B0EA3" w:rsidP="004A2779">
      <w:pPr>
        <w:pStyle w:val="a9"/>
      </w:pPr>
      <w:r w:rsidRPr="004A2779">
        <w:t>Экспорт продукции химической промышленности оценивается в 493,5 млн долларов и по сравнению с 2008 годом вывоз продукции химической промышленности увеличился на 81,6 млн долларов (на 19,8%). Это произошло за счет увеличения экспортных операций как со странами дальнего зарубежья на 38,6 млн долларов (на 10,5%), так и со странами СНГ на 43,0 млн долларов (на 94,6%).</w:t>
      </w:r>
    </w:p>
    <w:p w:rsidR="005B0EA3" w:rsidRPr="004A2779" w:rsidRDefault="005B0EA3" w:rsidP="004A2779">
      <w:pPr>
        <w:pStyle w:val="a9"/>
      </w:pPr>
      <w:r w:rsidRPr="004A2779">
        <w:t xml:space="preserve">82,1% стоимостного объема товаров группы заняли поставки в страны дальнего зарубежья, 17,9% - в страны СНГ. </w:t>
      </w:r>
    </w:p>
    <w:p w:rsidR="005B0EA3" w:rsidRPr="004A2779" w:rsidRDefault="005B0EA3" w:rsidP="004A2779">
      <w:pPr>
        <w:pStyle w:val="a9"/>
      </w:pPr>
      <w:r w:rsidRPr="004A2779">
        <w:t>Экспорт древесины и целлюлозно-бумажных изделий составил 238,6 млн долларов и по сравнению с 2008 годом увеличился на 68,9 млн долларов (на 40,6%), за счет увеличения вывоза в страны дальнего зарубежья на 61,2 млн долларов (на 38,3%) и страны СНГ - на 7,8 млн долларов (на 64,8%).</w:t>
      </w:r>
    </w:p>
    <w:p w:rsidR="005B0EA3" w:rsidRPr="004A2779" w:rsidRDefault="005B0EA3" w:rsidP="004A2779">
      <w:pPr>
        <w:pStyle w:val="a9"/>
      </w:pPr>
      <w:r w:rsidRPr="004A2779">
        <w:t xml:space="preserve">Основными покупателями древесины и целлюлозно-бумажных изделий явились страны дальнего зарубежья, в которые было вывезено 91,7% стоимостного объема товаров группы. </w:t>
      </w:r>
    </w:p>
    <w:p w:rsidR="005B0EA3" w:rsidRPr="004A2779" w:rsidRDefault="005B0EA3" w:rsidP="004A2779">
      <w:pPr>
        <w:pStyle w:val="a9"/>
      </w:pPr>
      <w:r w:rsidRPr="004A2779">
        <w:t>Общая характеристика импорта Красноярского края за 2009 год</w:t>
      </w:r>
    </w:p>
    <w:p w:rsidR="005B0EA3" w:rsidRPr="004A2779" w:rsidRDefault="005B0EA3" w:rsidP="004A2779">
      <w:pPr>
        <w:pStyle w:val="a9"/>
      </w:pPr>
    </w:p>
    <w:tbl>
      <w:tblPr>
        <w:tblW w:w="9145" w:type="dxa"/>
        <w:jc w:val="center"/>
        <w:tblLayout w:type="fixed"/>
        <w:tblLook w:val="04A0" w:firstRow="1" w:lastRow="0" w:firstColumn="1" w:lastColumn="0" w:noHBand="0" w:noVBand="1"/>
      </w:tblPr>
      <w:tblGrid>
        <w:gridCol w:w="709"/>
        <w:gridCol w:w="2268"/>
        <w:gridCol w:w="1134"/>
        <w:gridCol w:w="851"/>
        <w:gridCol w:w="1417"/>
        <w:gridCol w:w="747"/>
        <w:gridCol w:w="850"/>
        <w:gridCol w:w="1169"/>
      </w:tblGrid>
      <w:tr w:rsidR="005B0EA3" w:rsidRPr="001749D0" w:rsidTr="001749D0">
        <w:trPr>
          <w:trHeight w:val="315"/>
          <w:jc w:val="center"/>
        </w:trPr>
        <w:tc>
          <w:tcPr>
            <w:tcW w:w="9145" w:type="dxa"/>
            <w:gridSpan w:val="8"/>
            <w:tcBorders>
              <w:top w:val="single" w:sz="4" w:space="0" w:color="auto"/>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szCs w:val="28"/>
                <w:lang w:eastAsia="ru-RU"/>
              </w:rPr>
              <w:t>Таблица 2.3 - Товарная структура импорта Красноярского края за 2009 год</w:t>
            </w:r>
          </w:p>
        </w:tc>
      </w:tr>
      <w:tr w:rsidR="005B0EA3" w:rsidRPr="001749D0" w:rsidTr="001749D0">
        <w:trPr>
          <w:trHeight w:val="300"/>
          <w:jc w:val="center"/>
        </w:trPr>
        <w:tc>
          <w:tcPr>
            <w:tcW w:w="709" w:type="dxa"/>
            <w:vMerge w:val="restart"/>
            <w:tcBorders>
              <w:top w:val="nil"/>
              <w:left w:val="single" w:sz="4" w:space="0" w:color="auto"/>
              <w:bottom w:val="single" w:sz="4" w:space="0" w:color="auto"/>
              <w:right w:val="single" w:sz="4" w:space="0" w:color="auto"/>
            </w:tcBorders>
            <w:vAlign w:val="bottom"/>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Коды ТН ВЭД</w:t>
            </w:r>
          </w:p>
        </w:tc>
        <w:tc>
          <w:tcPr>
            <w:tcW w:w="2268"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Наименование товарной группы</w:t>
            </w:r>
          </w:p>
        </w:tc>
        <w:tc>
          <w:tcPr>
            <w:tcW w:w="1985" w:type="dxa"/>
            <w:gridSpan w:val="2"/>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2008 год</w:t>
            </w:r>
          </w:p>
        </w:tc>
        <w:tc>
          <w:tcPr>
            <w:tcW w:w="2164" w:type="dxa"/>
            <w:gridSpan w:val="2"/>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2009 год</w:t>
            </w:r>
          </w:p>
        </w:tc>
        <w:tc>
          <w:tcPr>
            <w:tcW w:w="850"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2009 . в % к 2008 г</w:t>
            </w:r>
          </w:p>
        </w:tc>
        <w:tc>
          <w:tcPr>
            <w:tcW w:w="1169" w:type="dxa"/>
            <w:vMerge w:val="restart"/>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Увелич.+, уменьш.-, тыс долларов</w:t>
            </w:r>
          </w:p>
        </w:tc>
      </w:tr>
      <w:tr w:rsidR="005B0EA3" w:rsidRPr="001749D0" w:rsidTr="001749D0">
        <w:trPr>
          <w:trHeight w:val="675"/>
          <w:jc w:val="center"/>
        </w:trPr>
        <w:tc>
          <w:tcPr>
            <w:tcW w:w="709"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p>
        </w:tc>
        <w:tc>
          <w:tcPr>
            <w:tcW w:w="1134"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Стоимость, тыс долларов</w:t>
            </w:r>
          </w:p>
        </w:tc>
        <w:tc>
          <w:tcPr>
            <w:tcW w:w="851"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Уд.вес,%</w:t>
            </w:r>
          </w:p>
        </w:tc>
        <w:tc>
          <w:tcPr>
            <w:tcW w:w="1417"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Стоимость, тыс долларов</w:t>
            </w:r>
          </w:p>
        </w:tc>
        <w:tc>
          <w:tcPr>
            <w:tcW w:w="747"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Уд.вес,%</w:t>
            </w:r>
          </w:p>
        </w:tc>
        <w:tc>
          <w:tcPr>
            <w:tcW w:w="850"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p>
        </w:tc>
        <w:tc>
          <w:tcPr>
            <w:tcW w:w="1169" w:type="dxa"/>
            <w:vMerge/>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Всего</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421131,3</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100,0</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431439,7</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100,0</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102,4</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10308,4</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в том числе</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01-24</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Продовольственные товары и с/х сырье</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tabs>
                <w:tab w:val="left" w:pos="238"/>
              </w:tabs>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12772,3</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3,0</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12734,7</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3,0</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99,7</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-37,6</w:t>
            </w:r>
          </w:p>
        </w:tc>
      </w:tr>
      <w:tr w:rsidR="005B0EA3" w:rsidRPr="001749D0" w:rsidTr="001749D0">
        <w:trPr>
          <w:trHeight w:val="39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4008,6</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31,4</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3804,7</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29,9</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94,9</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-203,9</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8763,7</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68,6</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8930,0</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70,1</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101,9</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166,3</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27</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Топливно-энергетические товары</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25642,1</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6,1</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21616,0</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5,0</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84,3</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-4026,0</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7806,6</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30,4</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3541,5</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45,4</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-4265,1</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17835,5</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69,9</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18074,5</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83,6</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101,3</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239,1</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28-40</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Продукты химической продукции, каучук</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246298,4</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58,5</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228710,2</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53,0</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92,9</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-17588,1</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120390,4</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48,9</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115997,8</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50,7</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96,4</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-4392,6</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125908,0</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51,1</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112712,4</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49,3</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89,5</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-13195,6</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44-49</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Древесина и целлюлозно-бумажные изделия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3220,0</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0,8</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4698,0</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1,1</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145,9</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1478,0</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3219,8</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4669,9</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99,4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145,0</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1450,1</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0,2</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28,1</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0,6</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28,0</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50-67</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Текстиль, текстильные изделия и обувь</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629,5</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0,1</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720,1</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0,2</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114,4</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90,6</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294,8</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46,8</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463,1</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64,3</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157,1</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168,3</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334,7</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53,2</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257,1</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35,7</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76,8</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-77,6</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72-83</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Металлы и изделия из них</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12989,2</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3,1</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9306,9</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2,2</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71,7</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-3682,3</w:t>
            </w:r>
          </w:p>
        </w:tc>
      </w:tr>
      <w:tr w:rsidR="005B0EA3" w:rsidRPr="001749D0" w:rsidTr="001749D0">
        <w:trPr>
          <w:trHeight w:val="48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11944,9</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92,0</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8292,1</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89,1</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69,4</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-3652,9</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1044,3</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8,0</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1014,8</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10,9</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97,2</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-29,4</w:t>
            </w:r>
          </w:p>
        </w:tc>
      </w:tr>
      <w:tr w:rsidR="005B0EA3" w:rsidRPr="001749D0" w:rsidTr="001749D0">
        <w:trPr>
          <w:trHeight w:val="410"/>
          <w:jc w:val="center"/>
        </w:trPr>
        <w:tc>
          <w:tcPr>
            <w:tcW w:w="709" w:type="dxa"/>
            <w:tcBorders>
              <w:top w:val="nil"/>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84-90</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b/>
                <w:bCs/>
                <w:sz w:val="20"/>
                <w:lang w:eastAsia="ru-RU"/>
              </w:rPr>
            </w:pPr>
            <w:r w:rsidRPr="001749D0">
              <w:rPr>
                <w:rFonts w:ascii="Times New Roman" w:hAnsi="Times New Roman"/>
                <w:b/>
                <w:bCs/>
                <w:sz w:val="20"/>
                <w:lang w:eastAsia="ru-RU"/>
              </w:rPr>
              <w:t>Машины, оборудование и транспортные средства</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111032,4</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26,4</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148216,7</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34,4</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133,5</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b/>
                <w:color w:val="000000"/>
                <w:sz w:val="20"/>
                <w:lang w:eastAsia="ru-RU"/>
              </w:rPr>
            </w:pPr>
            <w:r w:rsidRPr="001749D0">
              <w:rPr>
                <w:rFonts w:ascii="Times New Roman" w:hAnsi="Times New Roman"/>
                <w:b/>
                <w:color w:val="000000"/>
                <w:sz w:val="20"/>
                <w:lang w:eastAsia="ru-RU"/>
              </w:rPr>
              <w:t>37184,3</w:t>
            </w:r>
          </w:p>
        </w:tc>
      </w:tr>
      <w:tr w:rsidR="005B0EA3" w:rsidRPr="001749D0" w:rsidTr="001749D0">
        <w:trPr>
          <w:trHeight w:val="375"/>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дальнего зарубежья</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105038,1</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94,6</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141530,8</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95,5</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134,7</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36492,7</w:t>
            </w:r>
          </w:p>
        </w:tc>
      </w:tr>
      <w:tr w:rsidR="005B0EA3" w:rsidRPr="001749D0" w:rsidTr="001749D0">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2268" w:type="dxa"/>
            <w:tcBorders>
              <w:top w:val="nil"/>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sz w:val="20"/>
                <w:lang w:eastAsia="ru-RU"/>
              </w:rPr>
            </w:pPr>
            <w:r w:rsidRPr="001749D0">
              <w:rPr>
                <w:rFonts w:ascii="Times New Roman" w:hAnsi="Times New Roman"/>
                <w:sz w:val="20"/>
                <w:lang w:eastAsia="ru-RU"/>
              </w:rPr>
              <w:t>страны СНГ</w:t>
            </w:r>
          </w:p>
        </w:tc>
        <w:tc>
          <w:tcPr>
            <w:tcW w:w="1134"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5994,3</w:t>
            </w:r>
          </w:p>
        </w:tc>
        <w:tc>
          <w:tcPr>
            <w:tcW w:w="851"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5,4</w:t>
            </w:r>
          </w:p>
        </w:tc>
        <w:tc>
          <w:tcPr>
            <w:tcW w:w="141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6658,9</w:t>
            </w:r>
          </w:p>
        </w:tc>
        <w:tc>
          <w:tcPr>
            <w:tcW w:w="747"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4,5</w:t>
            </w:r>
          </w:p>
        </w:tc>
        <w:tc>
          <w:tcPr>
            <w:tcW w:w="85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111,5</w:t>
            </w:r>
          </w:p>
        </w:tc>
        <w:tc>
          <w:tcPr>
            <w:tcW w:w="1169"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691,6</w:t>
            </w:r>
          </w:p>
        </w:tc>
      </w:tr>
    </w:tbl>
    <w:p w:rsidR="005B0EA3" w:rsidRPr="004A2779" w:rsidRDefault="005B0EA3" w:rsidP="004A2779">
      <w:pPr>
        <w:pStyle w:val="a9"/>
      </w:pPr>
    </w:p>
    <w:p w:rsidR="005B0EA3" w:rsidRPr="004A2779" w:rsidRDefault="008D205D" w:rsidP="001749D0">
      <w:pPr>
        <w:pStyle w:val="a9"/>
        <w:jc w:val="center"/>
      </w:pPr>
      <w:r>
        <w:rPr>
          <w:noProof/>
          <w:lang w:eastAsia="ru-RU"/>
        </w:rPr>
        <w:pict>
          <v:shape id="Рисунок 14" o:spid="_x0000_i1028" type="#_x0000_t75" alt="Описание: Описание: C:\Documents and Settings\Admin.DOM-CEBBF1F2569\Рабочий стол\2011-04-13_120719.png" style="width:252pt;height:145.5pt;visibility:visible">
            <v:imagedata r:id="rId11" o:title="2011-04-13_120719"/>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2.3 - Товарная структура импорта Красноярского края в 2009 г.</w:t>
      </w:r>
    </w:p>
    <w:p w:rsidR="005B0EA3" w:rsidRPr="004A2779" w:rsidRDefault="005B0EA3" w:rsidP="004A2779">
      <w:pPr>
        <w:pStyle w:val="a9"/>
      </w:pPr>
    </w:p>
    <w:p w:rsidR="005B0EA3" w:rsidRPr="004A2779" w:rsidRDefault="005B0EA3" w:rsidP="004A2779">
      <w:pPr>
        <w:pStyle w:val="a9"/>
      </w:pPr>
      <w:r w:rsidRPr="004A2779">
        <w:t>Импорт за 2009 год составил 431,4 млн долларов и по сравнению с 2008 годом увеличился на 10,3 млн долларов (на 2,4%) за счет увеличения ввоза из стран дальнего зарубежья на 22,4 млн долларов (на 8,6%) машин, оборудования и транспортных средств; древесины и целлюлозно-бумажных изделий и текстиля, текстильных изделий и обуви. Импорт из стран СНГ снизился на 12,1 млн долларов (на 7,5%) из-за сокращения ввоза из этих стран продукции химической промышленности; текстиля, текстильных изделий и обуви; металлов и изделий из них.</w:t>
      </w:r>
    </w:p>
    <w:p w:rsidR="005B0EA3" w:rsidRPr="004A2779" w:rsidRDefault="005B0EA3" w:rsidP="004A2779">
      <w:pPr>
        <w:pStyle w:val="a9"/>
      </w:pPr>
      <w:r w:rsidRPr="004A2779">
        <w:t>Объем товарообменных операций в импорте сократился на 76,0 тыс долларов (на 24,7%) и составил 231,2 тыс долларов (0,1% от общего объема импорта). Ввоз товаров из стран дальнего зарубежья сократился на 35,2 тыс долларов (на 43,9%), стран СНГ – на 40,9 тыс долларов (на 18%). Основной объем импорта по бартерным соглашениям составили поставки из стран СНГ – 80,6% и 19,4% - из стран дальнего зарубежья. (таблица 2.1, таблица 2.3)</w:t>
      </w:r>
    </w:p>
    <w:p w:rsidR="005B0EA3" w:rsidRPr="004A2779" w:rsidRDefault="005B0EA3" w:rsidP="004A2779">
      <w:pPr>
        <w:pStyle w:val="a9"/>
      </w:pPr>
      <w:r w:rsidRPr="004A2779">
        <w:t>В товарной структуре импорта соотношение профилирующих групп товаров следующее (рисунок 2.3):</w:t>
      </w:r>
    </w:p>
    <w:p w:rsidR="005B0EA3" w:rsidRPr="004A2779" w:rsidRDefault="005B0EA3" w:rsidP="004A2779">
      <w:pPr>
        <w:pStyle w:val="a9"/>
        <w:numPr>
          <w:ilvl w:val="0"/>
          <w:numId w:val="26"/>
        </w:numPr>
        <w:tabs>
          <w:tab w:val="left" w:pos="1134"/>
        </w:tabs>
        <w:ind w:left="0" w:firstLine="709"/>
      </w:pPr>
      <w:r w:rsidRPr="004A2779">
        <w:t>продукция химической промышленности – 53,0%;</w:t>
      </w:r>
    </w:p>
    <w:p w:rsidR="005B0EA3" w:rsidRPr="004A2779" w:rsidRDefault="005B0EA3" w:rsidP="004A2779">
      <w:pPr>
        <w:pStyle w:val="a9"/>
        <w:numPr>
          <w:ilvl w:val="0"/>
          <w:numId w:val="26"/>
        </w:numPr>
        <w:tabs>
          <w:tab w:val="left" w:pos="1134"/>
        </w:tabs>
        <w:ind w:left="0" w:firstLine="709"/>
      </w:pPr>
      <w:r w:rsidRPr="004A2779">
        <w:t>машины, оборудование и транспортные средства – 34,4%;</w:t>
      </w:r>
    </w:p>
    <w:p w:rsidR="005B0EA3" w:rsidRPr="004A2779" w:rsidRDefault="005B0EA3" w:rsidP="004A2779">
      <w:pPr>
        <w:pStyle w:val="a9"/>
        <w:numPr>
          <w:ilvl w:val="0"/>
          <w:numId w:val="26"/>
        </w:numPr>
        <w:tabs>
          <w:tab w:val="left" w:pos="1134"/>
        </w:tabs>
        <w:ind w:left="0" w:firstLine="709"/>
      </w:pPr>
      <w:r w:rsidRPr="004A2779">
        <w:t>топливно-энергетические товары – 5%.</w:t>
      </w:r>
    </w:p>
    <w:p w:rsidR="005B0EA3" w:rsidRPr="004A2779" w:rsidRDefault="005B0EA3" w:rsidP="004A2779">
      <w:pPr>
        <w:pStyle w:val="a9"/>
      </w:pPr>
      <w:r w:rsidRPr="004A2779">
        <w:t xml:space="preserve">Импорт продукции химической промышленности сократился на 17,6 млн долларов (на 7,1%) за счет уменьшения поставок из стран СНГ на 13,2 млн долларов (на 10,5%) и стран дальнего зарубежья на 4,4 млн долларов (на 3,6%) и составил 228,7 млн долларов. 50,7% объема химической продукции ввезено из стран дальнего зарубежья , 49,3% - из стран СНГ. Удельный вес товарной группы в импорте Красноярского края в 2009 году по сравнению с 2008 годом сократился на 5,5 процентных пунктов. </w:t>
      </w:r>
    </w:p>
    <w:p w:rsidR="005B0EA3" w:rsidRPr="004A2779" w:rsidRDefault="005B0EA3" w:rsidP="004A2779">
      <w:pPr>
        <w:pStyle w:val="a9"/>
      </w:pPr>
      <w:r w:rsidRPr="004A2779">
        <w:t>Импорт машин, оборудования и транспортных средств вырос на 37,2 млн долларов (на 33,5%) за счет увеличения поставок из стран дальнего зарубежья на 36,5 млн долларов (на 34,7%) и стран СНГ на 691,6 тыс долларов (на 11,5%) и составил 148,2 млн долларов. Основной объем товаров группы 95,5% ввезен из стран дальнего зарубежья, 4,5% - из стран СНГ. Удельный вес товарной группы в импорте Красноярского края в 2009 году по сравнению с 2008 годом вырос на 8 процентных пунктов.</w:t>
      </w:r>
    </w:p>
    <w:p w:rsidR="005B0EA3" w:rsidRPr="004A2779" w:rsidRDefault="005B0EA3" w:rsidP="004A2779">
      <w:pPr>
        <w:pStyle w:val="a9"/>
      </w:pPr>
      <w:r w:rsidRPr="004A2779">
        <w:t xml:space="preserve">Объем импорта топливно-энергетических товаров сократился на 4,0 млн долларов (на 15,7%) за счет уменьшения ввоза этих товаров из стран дальнего зарубежья на 4,3 млн долларов (на 54,6%) и составил 21,6 млн долларов. Ввоз топливно-энергетических товаров из стран СНГ увеличился на 239,1 тыс долларов (на 1,3%) и составил 18,1 млн долларов (83,6% от общего объема импорта), 16,4% - из стран дальнего зарубежья. </w:t>
      </w:r>
    </w:p>
    <w:p w:rsidR="005B0EA3" w:rsidRPr="004A2779" w:rsidRDefault="005B0EA3" w:rsidP="004A2779">
      <w:pPr>
        <w:pStyle w:val="a9"/>
        <w:jc w:val="center"/>
      </w:pPr>
      <w:r w:rsidRPr="004A2779">
        <w:t>Анализ внешней торговли Красноярского края со странами дальнего зарубежья в 2009 году</w:t>
      </w:r>
    </w:p>
    <w:p w:rsidR="005B0EA3" w:rsidRPr="004A2779" w:rsidRDefault="005B0EA3" w:rsidP="004A2779">
      <w:pPr>
        <w:pStyle w:val="a9"/>
      </w:pPr>
      <w:r w:rsidRPr="004A2779">
        <w:t>Главными партнерами Красноярского края в 2009 году стали страны дальнего зарубежья, поэтому в данной работе проведен более подробный анализ именно этих стран. Ниже приведены таблицы и рисунки, иллюстрирующие состояние торговли с основными странами-контрагентами.</w:t>
      </w:r>
    </w:p>
    <w:p w:rsidR="005B0EA3" w:rsidRPr="004A2779" w:rsidRDefault="005B0EA3" w:rsidP="004A2779">
      <w:pPr>
        <w:pStyle w:val="a9"/>
      </w:pPr>
    </w:p>
    <w:p w:rsidR="005B0EA3" w:rsidRPr="004A2779" w:rsidRDefault="005B0EA3" w:rsidP="004A2779">
      <w:pPr>
        <w:pStyle w:val="a9"/>
      </w:pPr>
      <w:r w:rsidRPr="004A2779">
        <w:t>Таблица 2.4 – Основные торговые партнеры внешней торговли Красноярского края в 2009 году</w:t>
      </w:r>
    </w:p>
    <w:tbl>
      <w:tblPr>
        <w:tblW w:w="7528" w:type="dxa"/>
        <w:tblInd w:w="502" w:type="dxa"/>
        <w:tblLook w:val="04A0" w:firstRow="1" w:lastRow="0" w:firstColumn="1" w:lastColumn="0" w:noHBand="0" w:noVBand="1"/>
      </w:tblPr>
      <w:tblGrid>
        <w:gridCol w:w="1778"/>
        <w:gridCol w:w="1585"/>
        <w:gridCol w:w="1060"/>
        <w:gridCol w:w="1400"/>
        <w:gridCol w:w="1705"/>
      </w:tblGrid>
      <w:tr w:rsidR="005B0EA3" w:rsidRPr="001749D0" w:rsidTr="00D034E3">
        <w:trPr>
          <w:trHeight w:val="945"/>
        </w:trPr>
        <w:tc>
          <w:tcPr>
            <w:tcW w:w="1778" w:type="dxa"/>
            <w:tcBorders>
              <w:top w:val="single" w:sz="4" w:space="0" w:color="auto"/>
              <w:left w:val="single" w:sz="4" w:space="0" w:color="auto"/>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Страна</w:t>
            </w:r>
          </w:p>
        </w:tc>
        <w:tc>
          <w:tcPr>
            <w:tcW w:w="1585" w:type="dxa"/>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Товарооборот, тыс долларов</w:t>
            </w:r>
          </w:p>
        </w:tc>
        <w:tc>
          <w:tcPr>
            <w:tcW w:w="1060" w:type="dxa"/>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Уд. Вес, %</w:t>
            </w:r>
          </w:p>
        </w:tc>
        <w:tc>
          <w:tcPr>
            <w:tcW w:w="1400" w:type="dxa"/>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Темп роста, %</w:t>
            </w:r>
          </w:p>
        </w:tc>
        <w:tc>
          <w:tcPr>
            <w:tcW w:w="1705" w:type="dxa"/>
            <w:tcBorders>
              <w:top w:val="single" w:sz="4" w:space="0" w:color="auto"/>
              <w:left w:val="nil"/>
              <w:bottom w:val="single" w:sz="4" w:space="0" w:color="auto"/>
              <w:right w:val="single" w:sz="4" w:space="0" w:color="auto"/>
            </w:tcBorders>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Увелич. +, уменьшен. -, тыс долларов</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Великобритания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1544083,6</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41,1</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142,9</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463903,2</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США</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282229,6</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7,5</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48,5</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-299620,7</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Китай</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257936,4</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6,9</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 2,1 р</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134613,8</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Япония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256880,0</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6,8</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 3,1 р</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173203,2</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Казахстан</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246241,1</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6,6</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 2,6 р</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150758,6</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Франция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225373,4</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6,0</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154,1</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79103,5</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Германия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109443,9</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2,9</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183,9</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49943,5</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Турция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88247,3</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2,3</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98,3</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-1495,8</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Нидерланды</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63287,8</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1,7</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11,7</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-477813,5</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Швейцария</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52808,5</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1,4</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в 12,1</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48451,6</w:t>
            </w:r>
          </w:p>
        </w:tc>
      </w:tr>
      <w:tr w:rsidR="005B0EA3" w:rsidRPr="001749D0" w:rsidTr="00D034E3">
        <w:trPr>
          <w:trHeight w:val="300"/>
        </w:trPr>
        <w:tc>
          <w:tcPr>
            <w:tcW w:w="1778" w:type="dxa"/>
            <w:tcBorders>
              <w:top w:val="nil"/>
              <w:left w:val="single" w:sz="4" w:space="0" w:color="auto"/>
              <w:bottom w:val="single" w:sz="4" w:space="0" w:color="auto"/>
              <w:right w:val="single" w:sz="4" w:space="0" w:color="auto"/>
            </w:tcBorders>
            <w:noWrap/>
            <w:vAlign w:val="bottom"/>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Прочие</w:t>
            </w:r>
          </w:p>
        </w:tc>
        <w:tc>
          <w:tcPr>
            <w:tcW w:w="158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631801,4</w:t>
            </w:r>
          </w:p>
        </w:tc>
        <w:tc>
          <w:tcPr>
            <w:tcW w:w="106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16,8</w:t>
            </w:r>
          </w:p>
        </w:tc>
        <w:tc>
          <w:tcPr>
            <w:tcW w:w="1400"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c>
          <w:tcPr>
            <w:tcW w:w="1705" w:type="dxa"/>
            <w:tcBorders>
              <w:top w:val="nil"/>
              <w:left w:val="nil"/>
              <w:bottom w:val="single" w:sz="4" w:space="0" w:color="auto"/>
              <w:right w:val="single" w:sz="4" w:space="0" w:color="auto"/>
            </w:tcBorders>
            <w:noWrap/>
            <w:vAlign w:val="center"/>
            <w:hideMark/>
          </w:tcPr>
          <w:p w:rsidR="005B0EA3" w:rsidRPr="001749D0" w:rsidRDefault="005B0EA3" w:rsidP="001749D0">
            <w:pPr>
              <w:spacing w:after="0" w:line="360" w:lineRule="auto"/>
              <w:jc w:val="center"/>
              <w:rPr>
                <w:rFonts w:ascii="Times New Roman" w:hAnsi="Times New Roman"/>
                <w:color w:val="000000"/>
                <w:sz w:val="20"/>
                <w:lang w:eastAsia="ru-RU"/>
              </w:rPr>
            </w:pPr>
            <w:r w:rsidRPr="001749D0">
              <w:rPr>
                <w:rFonts w:ascii="Times New Roman" w:hAnsi="Times New Roman"/>
                <w:color w:val="000000"/>
                <w:sz w:val="20"/>
                <w:lang w:eastAsia="ru-RU"/>
              </w:rPr>
              <w:t> </w:t>
            </w:r>
          </w:p>
        </w:tc>
      </w:tr>
    </w:tbl>
    <w:p w:rsidR="005B0EA3" w:rsidRPr="004A2779" w:rsidRDefault="005B0EA3" w:rsidP="004A2779">
      <w:pPr>
        <w:pStyle w:val="a9"/>
      </w:pPr>
    </w:p>
    <w:p w:rsidR="005B0EA3" w:rsidRPr="004A2779" w:rsidRDefault="008D205D" w:rsidP="004A2779">
      <w:pPr>
        <w:widowControl w:val="0"/>
        <w:spacing w:after="0" w:line="360" w:lineRule="auto"/>
        <w:ind w:firstLine="709"/>
        <w:jc w:val="center"/>
        <w:rPr>
          <w:rFonts w:ascii="Times New Roman" w:hAnsi="Times New Roman"/>
          <w:sz w:val="28"/>
        </w:rPr>
      </w:pPr>
      <w:r>
        <w:rPr>
          <w:rFonts w:ascii="Times New Roman" w:hAnsi="Times New Roman"/>
          <w:noProof/>
          <w:sz w:val="28"/>
          <w:lang w:eastAsia="ru-RU"/>
        </w:rPr>
        <w:pict>
          <v:shape id="Рисунок 16" o:spid="_x0000_i1029" type="#_x0000_t75" alt="Описание: Описание: Описание: C:\Documents and Settings\Admin.DOM-CEBBF1F2569\Рабочий стол\2011-04-13_114644.png" style="width:218.25pt;height:156.75pt;visibility:visible">
            <v:imagedata r:id="rId12" o:title="2011-04-13_114644"/>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2.4 – Итоги внешней торговли Красноярского края со странами дальнего зарубежья (млн долларов)</w:t>
      </w:r>
    </w:p>
    <w:p w:rsidR="00AF3A00" w:rsidRPr="004A2779" w:rsidRDefault="00AF3A00" w:rsidP="00AF3A00">
      <w:pPr>
        <w:jc w:val="center"/>
        <w:rPr>
          <w:rFonts w:ascii="Times New Roman" w:hAnsi="Times New Roman"/>
          <w:sz w:val="28"/>
          <w:szCs w:val="28"/>
        </w:rPr>
      </w:pPr>
      <w:r>
        <w:rPr>
          <w:rFonts w:ascii="Times New Roman" w:hAnsi="Times New Roman"/>
          <w:sz w:val="28"/>
          <w:szCs w:val="28"/>
        </w:rPr>
        <w:br w:type="page"/>
      </w:r>
      <w:r w:rsidR="008D205D">
        <w:rPr>
          <w:rFonts w:ascii="Times New Roman" w:hAnsi="Times New Roman"/>
          <w:noProof/>
          <w:sz w:val="28"/>
          <w:szCs w:val="28"/>
          <w:lang w:eastAsia="ru-RU"/>
        </w:rPr>
        <w:pict>
          <v:shape id="Рисунок 17" o:spid="_x0000_i1030" type="#_x0000_t75" alt="Описание: Описание: Описание: C:\Documents and Settings\Admin.DOM-CEBBF1F2569\Рабочий стол\2011-04-13_114852.png" style="width:256.5pt;height:150.75pt;visibility:visible">
            <v:imagedata r:id="rId13" o:title="2011-04-13_114852"/>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2.5 – Страны дальнего зарубежья – крупнейшие торговые партнеры Красноярского края в 2009 году</w:t>
      </w:r>
    </w:p>
    <w:p w:rsidR="005B0EA3" w:rsidRPr="004A2779" w:rsidRDefault="005B0EA3" w:rsidP="004A2779">
      <w:pPr>
        <w:pStyle w:val="a9"/>
      </w:pPr>
    </w:p>
    <w:p w:rsidR="005B0EA3" w:rsidRPr="004A2779" w:rsidRDefault="008D205D" w:rsidP="004A2779">
      <w:pPr>
        <w:widowControl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18" o:spid="_x0000_i1031" type="#_x0000_t75" alt="Описание: Описание: Описание: C:\Documents and Settings\Admin.DOM-CEBBF1F2569\Рабочий стол\2011-04-13_114955.png" style="width:235.5pt;height:125.25pt;visibility:visible">
            <v:imagedata r:id="rId14" o:title="2011-04-13_114955"/>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2.6 – Товарная структура экспорта Красноярского края в страны дальнего зарубежья в 2009 году</w:t>
      </w:r>
    </w:p>
    <w:p w:rsidR="005B0EA3" w:rsidRPr="004A2779" w:rsidRDefault="005B0EA3" w:rsidP="004A2779">
      <w:pPr>
        <w:widowControl w:val="0"/>
        <w:spacing w:after="0" w:line="360" w:lineRule="auto"/>
        <w:ind w:firstLine="709"/>
        <w:rPr>
          <w:rFonts w:ascii="Times New Roman" w:hAnsi="Times New Roman"/>
          <w:sz w:val="28"/>
          <w:szCs w:val="28"/>
        </w:rPr>
      </w:pPr>
    </w:p>
    <w:p w:rsidR="005B0EA3" w:rsidRPr="004A2779" w:rsidRDefault="008D205D" w:rsidP="004A2779">
      <w:pPr>
        <w:widowControl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19" o:spid="_x0000_i1032" type="#_x0000_t75" alt="Описание: Описание: Описание: C:\Documents and Settings\Admin.DOM-CEBBF1F2569\Рабочий стол\2011-04-13_115057.png" style="width:251.25pt;height:133.5pt;visibility:visible">
            <v:imagedata r:id="rId15" o:title="2011-04-13_115057"/>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2.7 - Товарная структура импорта в Красноярский край из стран дальнего зарубежья в 2009 году</w:t>
      </w:r>
    </w:p>
    <w:p w:rsidR="005B0EA3" w:rsidRPr="004A2779" w:rsidRDefault="005B0EA3" w:rsidP="004A2779">
      <w:pPr>
        <w:pStyle w:val="a9"/>
      </w:pPr>
    </w:p>
    <w:p w:rsidR="005B0EA3" w:rsidRPr="004A2779" w:rsidRDefault="005B0EA3" w:rsidP="004A2779">
      <w:pPr>
        <w:pStyle w:val="a9"/>
      </w:pPr>
      <w:r w:rsidRPr="004A2779">
        <w:t>Основными торговыми партнерами Красноярского края в экспортно-импортных операциях в 2009 году стали страны дальнего зарубежья, торговля с которыми обеспечила 91,8% товарооборота края, 95,2% экспорта и 65,7% импорта. Товарооборот со странами дальнего зарубежья в 2009 году составил 3 млрд 449,2 млн долларов и по сравнению с 2008 годом увеличился на 373,6 млн долларов (на 12,2%) при этом экспорт вырос на 351,6 млн долларов (на 12,5%), а импорт вырос на 22,4 млн долларов (на 8,6%). Доля этих стран в товарообороте снизилась на 0,1 процентных пунктов, в экспорте уменьшилась на 1,1 процентных пунктов, а в импорте увеличилась на 3,7 процентных пунктов. Объем экспорта со странами дальнего зарубежья в 2009 году оценивается в 3 млрд 165,8 млн долларов, импорта – 283,4 млн долларов. В товарообороте со странами дальнего зарубежья экспорт занял 91,8%, импорт – 8,2%.</w:t>
      </w:r>
    </w:p>
    <w:p w:rsidR="005B0EA3" w:rsidRPr="004A2779" w:rsidRDefault="005B0EA3" w:rsidP="004A2779">
      <w:pPr>
        <w:pStyle w:val="a9"/>
      </w:pPr>
      <w:r w:rsidRPr="004A2779">
        <w:t>Сальдо торгового баланса со странами дальнего зарубежья сложилось положительным в размере 2 млрд 882,4 млн долларов. (в 2008 году – 2млрд 553,2 млн долларов) (рисунок 2.4)</w:t>
      </w:r>
    </w:p>
    <w:p w:rsidR="005B0EA3" w:rsidRPr="004A2779" w:rsidRDefault="005B0EA3" w:rsidP="004A2779">
      <w:pPr>
        <w:pStyle w:val="a9"/>
      </w:pPr>
      <w:r w:rsidRPr="004A2779">
        <w:t>Важнейшими партнерами из стран дальнего зарубежья стали Великобритания, доля которой в общем товарообороте составила 41,1%, США – 7,5%, Китай – 6,9%, Япония – 6,8%, Франция – 6,0%. В 2009 году по сравнению с 2008 годом наблюдалось увеличение оборота внешней торговли с Великобританией на 463,9 млн долларов (на 42,9%), Китаем – на 134,6 млн долларов (в 2,1 раза), Японией – на 173,2 млн долларов (в 3,1 раза), Францией – на 79,1 млн долларов (на 54,1%). Наряду с этим внешнеторговый оборот с США уменьшился на 299,6 млн долларов (на 51,5%). (рисунок 2.5)</w:t>
      </w:r>
    </w:p>
    <w:p w:rsidR="005B0EA3" w:rsidRPr="004A2779" w:rsidRDefault="005B0EA3" w:rsidP="004A2779">
      <w:pPr>
        <w:pStyle w:val="a9"/>
      </w:pPr>
      <w:r w:rsidRPr="004A2779">
        <w:t xml:space="preserve">В товарной структуре экспорта в страны дальнего зарубежья превалируют металлы и изделия из них – 75,6% от объема экспорта в эти страны, продукция химической промышленности – 12,8%, древесины и целлюлозно-бумажных изделий – 6,9%. </w:t>
      </w:r>
    </w:p>
    <w:p w:rsidR="005B0EA3" w:rsidRPr="004A2779" w:rsidRDefault="005B0EA3" w:rsidP="004A2779">
      <w:pPr>
        <w:pStyle w:val="a9"/>
      </w:pPr>
      <w:r w:rsidRPr="004A2779">
        <w:t>В отчетном году по сравнению с базисным наблюдалось значительное увеличение поставок в страны дальнего зарубежья всех названных групп товаров:</w:t>
      </w:r>
    </w:p>
    <w:p w:rsidR="005B0EA3" w:rsidRPr="004A2779" w:rsidRDefault="005B0EA3" w:rsidP="004A2779">
      <w:pPr>
        <w:pStyle w:val="a9"/>
        <w:numPr>
          <w:ilvl w:val="0"/>
          <w:numId w:val="27"/>
        </w:numPr>
        <w:tabs>
          <w:tab w:val="left" w:pos="1134"/>
        </w:tabs>
        <w:ind w:left="0" w:firstLine="709"/>
      </w:pPr>
      <w:r w:rsidRPr="004A2779">
        <w:t>металлы и изделия из них – на 148,9 млн долларов (на 6,6%);</w:t>
      </w:r>
    </w:p>
    <w:p w:rsidR="005B0EA3" w:rsidRPr="004A2779" w:rsidRDefault="005B0EA3" w:rsidP="004A2779">
      <w:pPr>
        <w:pStyle w:val="a9"/>
        <w:numPr>
          <w:ilvl w:val="0"/>
          <w:numId w:val="27"/>
        </w:numPr>
        <w:tabs>
          <w:tab w:val="left" w:pos="1134"/>
        </w:tabs>
        <w:ind w:left="0" w:firstLine="709"/>
      </w:pPr>
      <w:r w:rsidRPr="004A2779">
        <w:t xml:space="preserve">продукция химической промышленности – на 38,6 млн долларов (на 10,5%); </w:t>
      </w:r>
    </w:p>
    <w:p w:rsidR="005B0EA3" w:rsidRPr="004A2779" w:rsidRDefault="005B0EA3" w:rsidP="004A2779">
      <w:pPr>
        <w:pStyle w:val="a9"/>
        <w:numPr>
          <w:ilvl w:val="0"/>
          <w:numId w:val="27"/>
        </w:numPr>
        <w:tabs>
          <w:tab w:val="left" w:pos="1134"/>
        </w:tabs>
        <w:ind w:left="0" w:firstLine="709"/>
      </w:pPr>
      <w:r w:rsidRPr="004A2779">
        <w:t>древесина и целлюлозно-бумажные изделия – на 61,2 млн долларов (на 38,8%).</w:t>
      </w:r>
    </w:p>
    <w:p w:rsidR="005B0EA3" w:rsidRPr="004A2779" w:rsidRDefault="005B0EA3" w:rsidP="004A2779">
      <w:pPr>
        <w:pStyle w:val="a9"/>
      </w:pPr>
      <w:r w:rsidRPr="004A2779">
        <w:t>Это в основном привело к увеличению объема в эти страны. (рисунок 2.6)</w:t>
      </w:r>
    </w:p>
    <w:p w:rsidR="005B0EA3" w:rsidRPr="004A2779" w:rsidRDefault="005B0EA3" w:rsidP="004A2779">
      <w:pPr>
        <w:pStyle w:val="a9"/>
      </w:pPr>
      <w:r w:rsidRPr="004A2779">
        <w:t>В товарной структуре импорта из стран дальнего зарубежья наибольший удельный вес заняли машины, оборудование и транспортные средства – 49,9%; продукция химической промышленности – 40,9%; металлы и изделия из них – 2,9%.</w:t>
      </w:r>
    </w:p>
    <w:p w:rsidR="005B0EA3" w:rsidRPr="004A2779" w:rsidRDefault="005B0EA3" w:rsidP="004A2779">
      <w:pPr>
        <w:pStyle w:val="a9"/>
      </w:pPr>
      <w:r w:rsidRPr="004A2779">
        <w:t xml:space="preserve">Отрицательное влияние на динамику импорта из стран дальнего зарубежья и общего его объема оказало снижение поставок продукции химической промышленности на 4,4 млн долларов (на 3,6%) и металлов и изделий из них на 3,7 млн долларов (на 28,3%). Одновременно наблюдалось увеличение ввоза из стран дальнего зарубежья машин, оборудования и транспортных средств на 36,5 млн долларов (на 34,7%) (рисунок 2.7) </w:t>
      </w:r>
    </w:p>
    <w:p w:rsidR="005B0EA3" w:rsidRPr="004A2779" w:rsidRDefault="005B0EA3" w:rsidP="004A2779">
      <w:pPr>
        <w:pStyle w:val="a9"/>
      </w:pPr>
      <w:r w:rsidRPr="004A2779">
        <w:t>Анализ внешней торговли Красноярского края со странами СНГ в 2009 году</w:t>
      </w:r>
    </w:p>
    <w:p w:rsidR="005B0EA3" w:rsidRPr="004A2779" w:rsidRDefault="005B0EA3" w:rsidP="004A2779">
      <w:pPr>
        <w:pStyle w:val="a9"/>
      </w:pPr>
    </w:p>
    <w:p w:rsidR="005B0EA3" w:rsidRPr="004A2779" w:rsidRDefault="008D205D" w:rsidP="004A2779">
      <w:pPr>
        <w:widowControl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20" o:spid="_x0000_i1033" type="#_x0000_t75" alt="Описание: Описание: Описание: C:\Documents and Settings\Admin.DOM-CEBBF1F2569\Рабочий стол\2011-04-13_115349.png" style="width:279.75pt;height:153.75pt;visibility:visible">
            <v:imagedata r:id="rId16" o:title="2011-04-13_115349"/>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2.8 – Товарная структура экспорта Красноярского края в страны СНГ</w:t>
      </w:r>
    </w:p>
    <w:p w:rsidR="005B0EA3" w:rsidRPr="004A2779" w:rsidRDefault="00AF3A00" w:rsidP="00AF3A00">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8D205D">
        <w:rPr>
          <w:rFonts w:ascii="Times New Roman" w:hAnsi="Times New Roman"/>
          <w:noProof/>
          <w:sz w:val="28"/>
          <w:szCs w:val="28"/>
          <w:lang w:eastAsia="ru-RU"/>
        </w:rPr>
        <w:pict>
          <v:shape id="Рисунок 21" o:spid="_x0000_i1034" type="#_x0000_t75" alt="Описание: Описание: Описание: C:\Documents and Settings\Admin.DOM-CEBBF1F2569\Рабочий стол\2011-04-13_115423.png" style="width:282pt;height:151.5pt;visibility:visible">
            <v:imagedata r:id="rId17" o:title="2011-04-13_115423"/>
          </v:shape>
        </w:pict>
      </w:r>
    </w:p>
    <w:p w:rsidR="005B0EA3" w:rsidRPr="004A2779" w:rsidRDefault="005B0EA3" w:rsidP="004A2779">
      <w:pPr>
        <w:widowControl w:val="0"/>
        <w:spacing w:after="0" w:line="360" w:lineRule="auto"/>
        <w:ind w:firstLine="709"/>
        <w:jc w:val="center"/>
        <w:rPr>
          <w:rFonts w:ascii="Times New Roman" w:hAnsi="Times New Roman"/>
          <w:sz w:val="28"/>
          <w:szCs w:val="28"/>
        </w:rPr>
      </w:pPr>
      <w:r w:rsidRPr="004A2779">
        <w:rPr>
          <w:rFonts w:ascii="Times New Roman" w:hAnsi="Times New Roman"/>
          <w:sz w:val="28"/>
          <w:szCs w:val="28"/>
        </w:rPr>
        <w:t>Рисунок 2.9 – Товарная структура импорта Красноярского края из стран СНГ</w:t>
      </w:r>
    </w:p>
    <w:p w:rsidR="005B0EA3" w:rsidRPr="004A2779" w:rsidRDefault="005B0EA3" w:rsidP="004A2779">
      <w:pPr>
        <w:pStyle w:val="a9"/>
      </w:pPr>
    </w:p>
    <w:p w:rsidR="005B0EA3" w:rsidRPr="004A2779" w:rsidRDefault="005B0EA3" w:rsidP="004A2779">
      <w:pPr>
        <w:pStyle w:val="a9"/>
      </w:pPr>
      <w:r w:rsidRPr="004A2779">
        <w:t>Оборот внешней торговли со странами СНГ в 2009 году составил 309,2 млн долларов (8,2% от общего товарооборота края), в том числе экспорт – 161,1 млн долларов (4,8 от экспорта края), импорт – 148,1 млн долларов (34,3% от импорта края). По сравнению с 2008 годом товарооборот увеличился на 39,6 млн долларов (на 14,7%), экспорт – на 51,7 млн долларов (на 47,2%). Импорт уменьшился на 12,1 млн долларов (на 7,5%). Возросла доля стран СНГ в товарообороте и экспорте соответственно на 0,1 и 1,1 процентных пунктов. В товарообороте со странами СНГ экспорт занял 52,1%, импорт – 47,9%.</w:t>
      </w:r>
    </w:p>
    <w:p w:rsidR="005B0EA3" w:rsidRPr="004A2779" w:rsidRDefault="005B0EA3" w:rsidP="004A2779">
      <w:pPr>
        <w:pStyle w:val="a9"/>
      </w:pPr>
      <w:r w:rsidRPr="004A2779">
        <w:t>Основным партнером среди стран СНГ стал Казахстан. Внешнеторговый оборот с Казахстаном в 2009 году оценивается в 246,2 млн долларов (6,6% от общего товарооборота). Торговля с Казахстаном характеризовалась увеличением товарооборота на 150,8 млн долларов (в 2,6 раза).</w:t>
      </w:r>
    </w:p>
    <w:p w:rsidR="005B0EA3" w:rsidRPr="004A2779" w:rsidRDefault="005B0EA3" w:rsidP="004A2779">
      <w:pPr>
        <w:pStyle w:val="a9"/>
      </w:pPr>
      <w:r w:rsidRPr="004A2779">
        <w:t>Наибольший удельный вес в товарной структуре экспорта в страны СНГ заняли следующие группы товаров:</w:t>
      </w:r>
    </w:p>
    <w:p w:rsidR="005B0EA3" w:rsidRPr="004A2779" w:rsidRDefault="005B0EA3" w:rsidP="004A2779">
      <w:pPr>
        <w:pStyle w:val="a9"/>
        <w:numPr>
          <w:ilvl w:val="0"/>
          <w:numId w:val="28"/>
        </w:numPr>
        <w:tabs>
          <w:tab w:val="left" w:pos="1134"/>
        </w:tabs>
        <w:ind w:left="0" w:firstLine="709"/>
      </w:pPr>
      <w:r w:rsidRPr="004A2779">
        <w:t>продукция химической промышленности – 54,9%;</w:t>
      </w:r>
    </w:p>
    <w:p w:rsidR="005B0EA3" w:rsidRPr="004A2779" w:rsidRDefault="005B0EA3" w:rsidP="004A2779">
      <w:pPr>
        <w:pStyle w:val="a9"/>
        <w:numPr>
          <w:ilvl w:val="0"/>
          <w:numId w:val="28"/>
        </w:numPr>
        <w:tabs>
          <w:tab w:val="left" w:pos="1134"/>
        </w:tabs>
        <w:ind w:left="0" w:firstLine="709"/>
      </w:pPr>
      <w:r w:rsidRPr="004A2779">
        <w:t>машины, оборудование и транспортные средства – 26,6%;</w:t>
      </w:r>
    </w:p>
    <w:p w:rsidR="005B0EA3" w:rsidRPr="004A2779" w:rsidRDefault="005B0EA3" w:rsidP="004A2779">
      <w:pPr>
        <w:pStyle w:val="a9"/>
        <w:numPr>
          <w:ilvl w:val="0"/>
          <w:numId w:val="28"/>
        </w:numPr>
        <w:tabs>
          <w:tab w:val="left" w:pos="1134"/>
        </w:tabs>
        <w:ind w:left="0" w:firstLine="709"/>
      </w:pPr>
      <w:r w:rsidRPr="004A2779">
        <w:t>древесина и целлюлозно-бумажные изделия – 12,2%.</w:t>
      </w:r>
    </w:p>
    <w:p w:rsidR="005B0EA3" w:rsidRPr="004A2779" w:rsidRDefault="005B0EA3" w:rsidP="004A2779">
      <w:pPr>
        <w:pStyle w:val="a9"/>
      </w:pPr>
      <w:r w:rsidRPr="004A2779">
        <w:t xml:space="preserve">Положительная динамика экспорта в страны СНГ обеспечена в основном ростом поставок в Казахстан продукции химической промышленности на 43,0 млн долларов (на 96,6%) и древесины и целлюлозно-бумажных изделий – на 7,8 млн долларов (на 64,8%). Одновременно наблюдалось сокращение вывоза машин, оборудования и транспортных средств на 1,9 млн долларов (на 4,3%).(рисунок 2.8) </w:t>
      </w:r>
    </w:p>
    <w:p w:rsidR="005B0EA3" w:rsidRPr="004A2779" w:rsidRDefault="005B0EA3" w:rsidP="004A2779">
      <w:pPr>
        <w:pStyle w:val="a9"/>
      </w:pPr>
      <w:r w:rsidRPr="004A2779">
        <w:t>76,1% от объема импорта из стран СНГ (112,7 млн долларов) составила продукция химической промышленности, 12,2% - топливно-энергетические товары (18,1 млн долларов), 6% - продовольственные товары и с/х сырье (8,9 млн долларов).</w:t>
      </w:r>
    </w:p>
    <w:p w:rsidR="005B0EA3" w:rsidRPr="004A2779" w:rsidRDefault="005B0EA3" w:rsidP="004A2779">
      <w:pPr>
        <w:pStyle w:val="a9"/>
      </w:pPr>
      <w:r w:rsidRPr="004A2779">
        <w:t>В 2009 году наблюдалось увеличение поставок топливно-энергетических товаров на 239,1 тыс долларов (на 1,3%) и продовольственных товаров и с/х сырья на 166,3 тыс долларов (на 1,9%).</w:t>
      </w:r>
    </w:p>
    <w:p w:rsidR="005B0EA3" w:rsidRPr="004A2779" w:rsidRDefault="005B0EA3" w:rsidP="004A2779">
      <w:pPr>
        <w:pStyle w:val="a9"/>
      </w:pPr>
      <w:r w:rsidRPr="004A2779">
        <w:t>Поставки продукции химической промышленности сократились на 13,2 млн долларов (на 10,5%).Это в основном оказало влияние на сокращение импорта из стран СНГ в 2009 году. (рисунок 2.9)</w:t>
      </w:r>
    </w:p>
    <w:p w:rsidR="005B0EA3" w:rsidRPr="004A2779" w:rsidRDefault="005B0EA3" w:rsidP="004A2779">
      <w:pPr>
        <w:pStyle w:val="a9"/>
      </w:pPr>
      <w:r w:rsidRPr="004A2779">
        <w:t xml:space="preserve">Подведем итог. Состояние внешней торговли Красноярского края в 2009 году в сравнении с 2008 годом характеризуется увеличением основных показателей: товарооборота на 12,4%, экспорта на 13,8%, импорта на 2,4%. </w:t>
      </w:r>
    </w:p>
    <w:p w:rsidR="005B0EA3" w:rsidRPr="004A2779" w:rsidRDefault="005B0EA3" w:rsidP="004A2779">
      <w:pPr>
        <w:pStyle w:val="a9"/>
      </w:pPr>
      <w:r w:rsidRPr="004A2779">
        <w:t xml:space="preserve">Положительную динамику имели товарооборот, экспорт, импорт со странами дальнего зарубежья (увеличение товарооборота на 12,2%, экспорта на 12,5%, импорта – на 8,6%). Увеличение поставок металлов и изделий из них, продукции химической промышленности, древесины и целлюлозно-бумажных изделий в страны дальнего зарубежья оказало основное влияние на увеличение объема экспорта в эти страны и общего его объема. Основной причиной увеличения импорта из стран дальнего зарубежья и общего его объема являются увеличение поставок машин, оборудования и транспортных средств из этих стран. </w:t>
      </w:r>
    </w:p>
    <w:p w:rsidR="005B0EA3" w:rsidRPr="004A2779" w:rsidRDefault="005B0EA3" w:rsidP="004A2779">
      <w:pPr>
        <w:pStyle w:val="a9"/>
      </w:pPr>
      <w:r w:rsidRPr="004A2779">
        <w:t>Товарооборот со странами СНГ увеличился на 14,7%, экспорт – на 47,2%. Импорт уменьшился на 7,5%. Значительно увеличился вывоз в страны СНГ продукции химической промышленности и древесины и целлюлозно-бумажных изделий. Объем импорта сократился в основном из-за уменьшения поставок химической промышленности. Ведущими партнерами во внешнеторговых операциях стали Великобритания, США, Китай, Япония и Франция – 68,3% от объема товарооборота. Среди стран СНГ лидирующие позиции занимает Казахстан – 6,6%.</w:t>
      </w:r>
    </w:p>
    <w:p w:rsidR="005B0EA3" w:rsidRPr="004A2779" w:rsidRDefault="005B0EA3" w:rsidP="004A2779">
      <w:pPr>
        <w:pStyle w:val="a9"/>
      </w:pPr>
      <w:r w:rsidRPr="004A2779">
        <w:t xml:space="preserve">В экспорте высока доля металлов и изделий из них 75,6%. Импорт в значительной степени ориентирован на ввоз продукции химической и машиностроительной промышленности. </w:t>
      </w:r>
    </w:p>
    <w:p w:rsidR="005B0EA3" w:rsidRPr="004A2779" w:rsidRDefault="005B0EA3" w:rsidP="004A2779">
      <w:pPr>
        <w:pStyle w:val="a9"/>
      </w:pPr>
      <w:r w:rsidRPr="004A2779">
        <w:t xml:space="preserve">В товарной структуре экспорта соотношение важнейших групп товаров изменилось незначительно. </w:t>
      </w:r>
    </w:p>
    <w:p w:rsidR="005B0EA3" w:rsidRPr="004A2779" w:rsidRDefault="005B0EA3" w:rsidP="004A2779">
      <w:pPr>
        <w:pStyle w:val="a9"/>
      </w:pPr>
      <w:r w:rsidRPr="004A2779">
        <w:t>В товарной структуре импорта на 8 процентных пунктов выросла доля машин, оборудования и транспортных средств и на 5,5 процентных пунктов уменьшилась доля продукции химической промышленности.</w:t>
      </w:r>
    </w:p>
    <w:p w:rsidR="005B0EA3" w:rsidRPr="00AF3A00" w:rsidRDefault="00AF3A00" w:rsidP="00AF3A00">
      <w:pPr>
        <w:spacing w:after="0" w:line="360" w:lineRule="auto"/>
        <w:ind w:firstLine="709"/>
        <w:jc w:val="center"/>
        <w:rPr>
          <w:rFonts w:ascii="Times New Roman" w:hAnsi="Times New Roman"/>
          <w:b/>
          <w:sz w:val="28"/>
          <w:szCs w:val="28"/>
        </w:rPr>
      </w:pPr>
      <w:r>
        <w:rPr>
          <w:b/>
        </w:rPr>
        <w:br w:type="page"/>
      </w:r>
      <w:r w:rsidR="005B0EA3" w:rsidRPr="00AF3A00">
        <w:rPr>
          <w:rFonts w:ascii="Times New Roman" w:hAnsi="Times New Roman"/>
          <w:b/>
          <w:sz w:val="28"/>
          <w:szCs w:val="28"/>
        </w:rPr>
        <w:t>3</w:t>
      </w:r>
      <w:r>
        <w:rPr>
          <w:rFonts w:ascii="Times New Roman" w:hAnsi="Times New Roman"/>
          <w:b/>
          <w:sz w:val="28"/>
          <w:szCs w:val="28"/>
        </w:rPr>
        <w:t>.</w:t>
      </w:r>
      <w:r w:rsidR="005B0EA3" w:rsidRPr="00AF3A00">
        <w:rPr>
          <w:rFonts w:ascii="Times New Roman" w:hAnsi="Times New Roman"/>
          <w:b/>
          <w:sz w:val="28"/>
          <w:szCs w:val="28"/>
        </w:rPr>
        <w:t xml:space="preserve"> Прогнозирование развития внешней торговли Красноярского края</w:t>
      </w:r>
    </w:p>
    <w:p w:rsidR="005B0EA3" w:rsidRPr="00AF3A00" w:rsidRDefault="005B0EA3" w:rsidP="00AF3A00">
      <w:pPr>
        <w:pStyle w:val="a9"/>
        <w:jc w:val="center"/>
        <w:rPr>
          <w:b/>
        </w:rPr>
      </w:pPr>
    </w:p>
    <w:p w:rsidR="005B0EA3" w:rsidRPr="004A2779" w:rsidRDefault="005B0EA3" w:rsidP="00AF3A00">
      <w:pPr>
        <w:pStyle w:val="a9"/>
        <w:jc w:val="center"/>
        <w:rPr>
          <w:b/>
        </w:rPr>
      </w:pPr>
      <w:r w:rsidRPr="004A2779">
        <w:rPr>
          <w:b/>
        </w:rPr>
        <w:t>3.1 Методы прогнозирования</w:t>
      </w:r>
    </w:p>
    <w:p w:rsidR="005B0EA3" w:rsidRPr="004A2779" w:rsidRDefault="005B0EA3" w:rsidP="004A2779">
      <w:pPr>
        <w:pStyle w:val="a9"/>
      </w:pPr>
    </w:p>
    <w:p w:rsidR="005B0EA3" w:rsidRPr="004A2779" w:rsidRDefault="005B0EA3" w:rsidP="004A2779">
      <w:pPr>
        <w:pStyle w:val="a9"/>
      </w:pPr>
      <w:r w:rsidRPr="004A2779">
        <w:t xml:space="preserve">Ряд динамики называется временной ряд, который представляет собой последовательно расположенных во времени числовых значений показаний. </w:t>
      </w:r>
    </w:p>
    <w:p w:rsidR="005B0EA3" w:rsidRPr="004A2779" w:rsidRDefault="005B0EA3" w:rsidP="004A2779">
      <w:pPr>
        <w:pStyle w:val="a9"/>
      </w:pPr>
      <w:r w:rsidRPr="004A2779">
        <w:t>Ряд динамики состоит из двух элементов:</w:t>
      </w:r>
    </w:p>
    <w:p w:rsidR="005B0EA3" w:rsidRPr="004A2779" w:rsidRDefault="005B0EA3" w:rsidP="004A2779">
      <w:pPr>
        <w:pStyle w:val="a9"/>
        <w:numPr>
          <w:ilvl w:val="0"/>
          <w:numId w:val="31"/>
        </w:numPr>
        <w:tabs>
          <w:tab w:val="left" w:pos="1134"/>
        </w:tabs>
        <w:ind w:left="0" w:firstLine="709"/>
      </w:pPr>
      <w:r w:rsidRPr="004A2779">
        <w:t>период времени, за который приводятся числовые значения;</w:t>
      </w:r>
    </w:p>
    <w:p w:rsidR="005B0EA3" w:rsidRPr="004A2779" w:rsidRDefault="005B0EA3" w:rsidP="004A2779">
      <w:pPr>
        <w:pStyle w:val="a9"/>
        <w:numPr>
          <w:ilvl w:val="0"/>
          <w:numId w:val="31"/>
        </w:numPr>
        <w:tabs>
          <w:tab w:val="left" w:pos="1134"/>
        </w:tabs>
        <w:ind w:left="0" w:firstLine="709"/>
      </w:pPr>
      <w:r w:rsidRPr="004A2779">
        <w:t>числовые значения показателя, которые называются уровнями ряда.</w:t>
      </w:r>
    </w:p>
    <w:p w:rsidR="005B0EA3" w:rsidRPr="004A2779" w:rsidRDefault="005B0EA3" w:rsidP="004A2779">
      <w:pPr>
        <w:pStyle w:val="a9"/>
      </w:pPr>
      <w:r w:rsidRPr="004A2779">
        <w:t>Ряды динамики бывают:</w:t>
      </w:r>
    </w:p>
    <w:p w:rsidR="005B0EA3" w:rsidRPr="004A2779" w:rsidRDefault="005B0EA3" w:rsidP="004A2779">
      <w:pPr>
        <w:pStyle w:val="a9"/>
        <w:numPr>
          <w:ilvl w:val="0"/>
          <w:numId w:val="32"/>
        </w:numPr>
        <w:tabs>
          <w:tab w:val="left" w:pos="1134"/>
        </w:tabs>
        <w:ind w:left="0" w:firstLine="709"/>
      </w:pPr>
      <w:r w:rsidRPr="004A2779">
        <w:t>моментальные ряды (характеризуют состояние объекта на определенный период времени);</w:t>
      </w:r>
    </w:p>
    <w:p w:rsidR="005B0EA3" w:rsidRPr="004A2779" w:rsidRDefault="005B0EA3" w:rsidP="004A2779">
      <w:pPr>
        <w:pStyle w:val="a9"/>
        <w:numPr>
          <w:ilvl w:val="0"/>
          <w:numId w:val="32"/>
        </w:numPr>
        <w:tabs>
          <w:tab w:val="left" w:pos="1134"/>
        </w:tabs>
        <w:ind w:left="0" w:firstLine="709"/>
      </w:pPr>
      <w:r w:rsidRPr="004A2779">
        <w:t>интервальные ряды (характеризуют состояние объекта за определенный период времени).</w:t>
      </w:r>
    </w:p>
    <w:p w:rsidR="005B0EA3" w:rsidRPr="004A2779" w:rsidRDefault="005B0EA3" w:rsidP="004A2779">
      <w:pPr>
        <w:pStyle w:val="a9"/>
      </w:pPr>
      <w:r w:rsidRPr="004A2779">
        <w:t>Прогнозированием называется оценка будущего по состоянию развития явления в настоящем. Первоначальным этапом прогнозирования называется анализ временного ряда.</w:t>
      </w:r>
    </w:p>
    <w:p w:rsidR="005B0EA3" w:rsidRPr="004A2779" w:rsidRDefault="005B0EA3" w:rsidP="004A2779">
      <w:pPr>
        <w:pStyle w:val="a9"/>
      </w:pPr>
      <w:r w:rsidRPr="004A2779">
        <w:t>Экстраполяцией называют вариант прогнозирования заключающийся в определении неизвестных значений ряда динамики в будущем на основании известных значений. Период, на который дается оценка будущего, называется периодом упреждения.</w:t>
      </w:r>
      <w:r w:rsidR="004A2779">
        <w:t xml:space="preserve"> </w:t>
      </w:r>
    </w:p>
    <w:p w:rsidR="005B0EA3" w:rsidRPr="004A2779" w:rsidRDefault="005B0EA3" w:rsidP="004A2779">
      <w:pPr>
        <w:pStyle w:val="a9"/>
      </w:pPr>
      <w:r w:rsidRPr="004A2779">
        <w:t>Прогноз, основанный на информации ряда динамики, начинается с определения показателя динамики:</w:t>
      </w:r>
    </w:p>
    <w:p w:rsidR="005B0EA3" w:rsidRPr="004A2779" w:rsidRDefault="005B0EA3" w:rsidP="004A2779">
      <w:pPr>
        <w:pStyle w:val="a9"/>
        <w:numPr>
          <w:ilvl w:val="0"/>
          <w:numId w:val="33"/>
        </w:numPr>
        <w:tabs>
          <w:tab w:val="left" w:pos="1134"/>
        </w:tabs>
        <w:ind w:left="0" w:firstLine="709"/>
      </w:pPr>
      <w:r w:rsidRPr="004A2779">
        <w:t>абсолютный прирост;</w:t>
      </w:r>
    </w:p>
    <w:p w:rsidR="005B0EA3" w:rsidRPr="004A2779" w:rsidRDefault="005B0EA3" w:rsidP="004A2779">
      <w:pPr>
        <w:pStyle w:val="a9"/>
        <w:numPr>
          <w:ilvl w:val="0"/>
          <w:numId w:val="33"/>
        </w:numPr>
        <w:tabs>
          <w:tab w:val="left" w:pos="1134"/>
        </w:tabs>
        <w:ind w:left="0" w:firstLine="709"/>
      </w:pPr>
      <w:r w:rsidRPr="004A2779">
        <w:t>темпы роста;</w:t>
      </w:r>
    </w:p>
    <w:p w:rsidR="005B0EA3" w:rsidRPr="004A2779" w:rsidRDefault="005B0EA3" w:rsidP="004A2779">
      <w:pPr>
        <w:pStyle w:val="a9"/>
        <w:numPr>
          <w:ilvl w:val="0"/>
          <w:numId w:val="33"/>
        </w:numPr>
        <w:tabs>
          <w:tab w:val="left" w:pos="1134"/>
        </w:tabs>
        <w:ind w:left="0" w:firstLine="709"/>
      </w:pPr>
      <w:r w:rsidRPr="004A2779">
        <w:t>темпы прироста (снижения);</w:t>
      </w:r>
    </w:p>
    <w:p w:rsidR="005B0EA3" w:rsidRPr="004A2779" w:rsidRDefault="005B0EA3" w:rsidP="004A2779">
      <w:pPr>
        <w:pStyle w:val="a9"/>
        <w:numPr>
          <w:ilvl w:val="0"/>
          <w:numId w:val="33"/>
        </w:numPr>
        <w:tabs>
          <w:tab w:val="left" w:pos="1134"/>
        </w:tabs>
        <w:ind w:left="0" w:firstLine="709"/>
      </w:pPr>
      <w:r w:rsidRPr="004A2779">
        <w:t>абсолютное ускорение (или замедление);</w:t>
      </w:r>
    </w:p>
    <w:p w:rsidR="005B0EA3" w:rsidRPr="004A2779" w:rsidRDefault="005B0EA3" w:rsidP="004A2779">
      <w:pPr>
        <w:pStyle w:val="a9"/>
        <w:numPr>
          <w:ilvl w:val="0"/>
          <w:numId w:val="33"/>
        </w:numPr>
        <w:tabs>
          <w:tab w:val="left" w:pos="1134"/>
        </w:tabs>
        <w:ind w:left="0" w:firstLine="709"/>
      </w:pPr>
      <w:r w:rsidRPr="004A2779">
        <w:t>относительное ускорение.</w:t>
      </w:r>
    </w:p>
    <w:p w:rsidR="005B0EA3" w:rsidRPr="004A2779" w:rsidRDefault="005B0EA3" w:rsidP="004A2779">
      <w:pPr>
        <w:pStyle w:val="a9"/>
      </w:pPr>
      <w:r w:rsidRPr="004A2779">
        <w:t xml:space="preserve">Абсолютный прирост рассчитывается как разность двух уровней. Могут быть: </w:t>
      </w:r>
    </w:p>
    <w:p w:rsidR="005B0EA3" w:rsidRPr="004A2779" w:rsidRDefault="005B0EA3" w:rsidP="004A2779">
      <w:pPr>
        <w:pStyle w:val="a9"/>
        <w:numPr>
          <w:ilvl w:val="0"/>
          <w:numId w:val="34"/>
        </w:numPr>
        <w:tabs>
          <w:tab w:val="left" w:pos="1134"/>
        </w:tabs>
        <w:ind w:left="0" w:firstLine="709"/>
      </w:pPr>
      <w:r w:rsidRPr="004A2779">
        <w:t>цепными;</w:t>
      </w:r>
    </w:p>
    <w:p w:rsidR="005B0EA3" w:rsidRPr="004A2779" w:rsidRDefault="005B0EA3" w:rsidP="004A2779">
      <w:pPr>
        <w:pStyle w:val="a9"/>
        <w:numPr>
          <w:ilvl w:val="0"/>
          <w:numId w:val="34"/>
        </w:numPr>
        <w:tabs>
          <w:tab w:val="left" w:pos="1134"/>
        </w:tabs>
        <w:ind w:left="0" w:firstLine="709"/>
      </w:pPr>
      <w:r w:rsidRPr="004A2779">
        <w:t>базисными.</w:t>
      </w:r>
    </w:p>
    <w:p w:rsidR="00AF3A00" w:rsidRDefault="00AF3A00" w:rsidP="004A2779">
      <w:pPr>
        <w:pStyle w:val="a9"/>
      </w:pPr>
    </w:p>
    <w:p w:rsidR="005B0EA3" w:rsidRPr="004A2779" w:rsidRDefault="005B0EA3" w:rsidP="004A2779">
      <w:pPr>
        <w:pStyle w:val="a9"/>
        <w:rPr>
          <w:vertAlign w:val="subscript"/>
        </w:rPr>
      </w:pPr>
      <w:r w:rsidRPr="004A2779">
        <w:t>∆у</w:t>
      </w:r>
      <w:r w:rsidRPr="004A2779">
        <w:rPr>
          <w:vertAlign w:val="subscript"/>
        </w:rPr>
        <w:t xml:space="preserve">цепной </w:t>
      </w:r>
      <w:r w:rsidRPr="004A2779">
        <w:t>= у</w:t>
      </w:r>
      <w:r w:rsidRPr="004A2779">
        <w:rPr>
          <w:vertAlign w:val="subscript"/>
          <w:lang w:val="en-US"/>
        </w:rPr>
        <w:t>i</w:t>
      </w:r>
      <w:r w:rsidR="004A2779">
        <w:rPr>
          <w:vertAlign w:val="subscript"/>
        </w:rPr>
        <w:t xml:space="preserve"> </w:t>
      </w:r>
      <w:r w:rsidRPr="004A2779">
        <w:t xml:space="preserve">- </w:t>
      </w:r>
      <w:r w:rsidRPr="004A2779">
        <w:rPr>
          <w:lang w:val="en-US"/>
        </w:rPr>
        <w:t>y</w:t>
      </w:r>
      <w:r w:rsidRPr="004A2779">
        <w:rPr>
          <w:vertAlign w:val="subscript"/>
          <w:lang w:val="en-US"/>
        </w:rPr>
        <w:t>i</w:t>
      </w:r>
      <w:r w:rsidRPr="004A2779">
        <w:rPr>
          <w:vertAlign w:val="subscript"/>
        </w:rPr>
        <w:t>-</w:t>
      </w:r>
    </w:p>
    <w:p w:rsidR="00AF3A00" w:rsidRDefault="00AF3A00" w:rsidP="004A2779">
      <w:pPr>
        <w:pStyle w:val="a9"/>
      </w:pPr>
    </w:p>
    <w:p w:rsidR="005B0EA3" w:rsidRPr="004A2779" w:rsidRDefault="005B0EA3" w:rsidP="004A2779">
      <w:pPr>
        <w:pStyle w:val="a9"/>
      </w:pPr>
      <w:r w:rsidRPr="004A2779">
        <w:t>∆у</w:t>
      </w:r>
      <w:r w:rsidRPr="004A2779">
        <w:rPr>
          <w:vertAlign w:val="subscript"/>
        </w:rPr>
        <w:t xml:space="preserve">базисный </w:t>
      </w:r>
      <w:r w:rsidRPr="004A2779">
        <w:t>равен разности двух уровней, но не последующих, если каждый из них принят за базис сравнения.</w:t>
      </w:r>
    </w:p>
    <w:p w:rsidR="00AF3A00" w:rsidRDefault="00AF3A00" w:rsidP="004A2779">
      <w:pPr>
        <w:pStyle w:val="a9"/>
      </w:pPr>
    </w:p>
    <w:p w:rsidR="005B0EA3" w:rsidRPr="004A2779" w:rsidRDefault="005B0EA3" w:rsidP="004A2779">
      <w:pPr>
        <w:pStyle w:val="a9"/>
      </w:pPr>
      <w:r w:rsidRPr="004A2779">
        <w:t>∆у</w:t>
      </w:r>
      <w:r w:rsidRPr="004A2779">
        <w:rPr>
          <w:vertAlign w:val="subscript"/>
        </w:rPr>
        <w:t xml:space="preserve">базисный </w:t>
      </w:r>
      <w:r w:rsidRPr="004A2779">
        <w:t>= у</w:t>
      </w:r>
      <w:r w:rsidRPr="004A2779">
        <w:rPr>
          <w:vertAlign w:val="subscript"/>
          <w:lang w:val="en-US"/>
        </w:rPr>
        <w:t>i</w:t>
      </w:r>
      <w:r w:rsidRPr="004A2779">
        <w:t xml:space="preserve"> – у</w:t>
      </w:r>
      <w:r w:rsidRPr="004A2779">
        <w:rPr>
          <w:vertAlign w:val="subscript"/>
        </w:rPr>
        <w:t>0</w:t>
      </w:r>
      <w:r w:rsidR="004A2779">
        <w:rPr>
          <w:vertAlign w:val="subscript"/>
        </w:rPr>
        <w:t xml:space="preserve"> </w:t>
      </w:r>
      <w:r w:rsidRPr="004A2779">
        <w:t>,</w:t>
      </w:r>
    </w:p>
    <w:p w:rsidR="00AF3A00" w:rsidRDefault="00AF3A00" w:rsidP="004A2779">
      <w:pPr>
        <w:pStyle w:val="a9"/>
      </w:pPr>
    </w:p>
    <w:p w:rsidR="005B0EA3" w:rsidRPr="004A2779" w:rsidRDefault="005B0EA3" w:rsidP="004A2779">
      <w:pPr>
        <w:pStyle w:val="a9"/>
      </w:pPr>
      <w:r w:rsidRPr="004A2779">
        <w:t>где у</w:t>
      </w:r>
      <w:r w:rsidRPr="004A2779">
        <w:rPr>
          <w:vertAlign w:val="subscript"/>
        </w:rPr>
        <w:t xml:space="preserve">0 </w:t>
      </w:r>
      <w:r w:rsidRPr="004A2779">
        <w:t>- база сравнения.</w:t>
      </w:r>
    </w:p>
    <w:p w:rsidR="005B0EA3" w:rsidRPr="004A2779" w:rsidRDefault="005B0EA3" w:rsidP="004A2779">
      <w:pPr>
        <w:pStyle w:val="a9"/>
      </w:pPr>
      <w:r w:rsidRPr="004A2779">
        <w:t>Темпом роста называют отношение двух уровней ряда. Бывают цепными и базисными. Если база сравнения по периоду меняются, то называют цепной темп роста (Т</w:t>
      </w:r>
      <w:r w:rsidRPr="004A2779">
        <w:rPr>
          <w:vertAlign w:val="subscript"/>
        </w:rPr>
        <w:t>рц</w:t>
      </w:r>
      <w:r w:rsidRPr="004A2779">
        <w:t>). Если база сравнения по периоду не меняется, то называют базисный темп роста (Т</w:t>
      </w:r>
      <w:r w:rsidRPr="004A2779">
        <w:rPr>
          <w:vertAlign w:val="subscript"/>
        </w:rPr>
        <w:t>рб</w:t>
      </w:r>
      <w:r w:rsidRPr="004A2779">
        <w:t>).</w:t>
      </w:r>
    </w:p>
    <w:p w:rsidR="00AF3A00" w:rsidRDefault="00AF3A00" w:rsidP="004A2779">
      <w:pPr>
        <w:pStyle w:val="a9"/>
      </w:pPr>
    </w:p>
    <w:p w:rsidR="005B0EA3" w:rsidRPr="004A2779" w:rsidRDefault="008D205D" w:rsidP="004A2779">
      <w:pPr>
        <w:pStyle w:val="a9"/>
      </w:pPr>
      <w:r>
        <w:pict>
          <v:shape id="_x0000_i1035" type="#_x0000_t75" style="width:87pt;height:35.25pt">
            <v:imagedata r:id="rId18" o:title=""/>
          </v:shape>
        </w:pict>
      </w:r>
    </w:p>
    <w:p w:rsidR="005B0EA3" w:rsidRPr="004A2779" w:rsidRDefault="008D205D" w:rsidP="004A2779">
      <w:pPr>
        <w:pStyle w:val="a9"/>
      </w:pPr>
      <w:r>
        <w:pict>
          <v:shape id="_x0000_i1036" type="#_x0000_t75" style="width:81pt;height:35.25pt">
            <v:imagedata r:id="rId19" o:title=""/>
          </v:shape>
        </w:pict>
      </w:r>
    </w:p>
    <w:p w:rsidR="00AF3A00" w:rsidRDefault="00AF3A00" w:rsidP="004A2779">
      <w:pPr>
        <w:pStyle w:val="a9"/>
      </w:pPr>
    </w:p>
    <w:p w:rsidR="005B0EA3" w:rsidRPr="004A2779" w:rsidRDefault="005B0EA3" w:rsidP="004A2779">
      <w:pPr>
        <w:pStyle w:val="a9"/>
      </w:pPr>
      <w:r w:rsidRPr="004A2779">
        <w:t>Темпы роста выражены в коэффициентах, называются коэффициентами роста. (К</w:t>
      </w:r>
      <w:r w:rsidRPr="004A2779">
        <w:rPr>
          <w:vertAlign w:val="subscript"/>
        </w:rPr>
        <w:t>р</w:t>
      </w:r>
      <w:r w:rsidRPr="004A2779">
        <w:t>)</w:t>
      </w:r>
    </w:p>
    <w:p w:rsidR="00AF3A00" w:rsidRDefault="00AF3A00" w:rsidP="004A2779">
      <w:pPr>
        <w:pStyle w:val="a9"/>
      </w:pPr>
    </w:p>
    <w:p w:rsidR="005B0EA3" w:rsidRPr="004A2779" w:rsidRDefault="008D205D" w:rsidP="004A2779">
      <w:pPr>
        <w:pStyle w:val="a9"/>
      </w:pPr>
      <w:r>
        <w:pict>
          <v:shape id="_x0000_i1037" type="#_x0000_t75" style="width:54.75pt;height:35.25pt">
            <v:imagedata r:id="rId20" o:title=""/>
          </v:shape>
        </w:pict>
      </w:r>
    </w:p>
    <w:p w:rsidR="005B0EA3" w:rsidRPr="004A2779" w:rsidRDefault="008D205D" w:rsidP="004A2779">
      <w:pPr>
        <w:pStyle w:val="a9"/>
      </w:pPr>
      <w:r>
        <w:pict>
          <v:shape id="_x0000_i1038" type="#_x0000_t75" style="width:50.25pt;height:35.25pt">
            <v:imagedata r:id="rId21" o:title=""/>
          </v:shape>
        </w:pict>
      </w:r>
    </w:p>
    <w:p w:rsidR="00AF3A00" w:rsidRDefault="00AF3A00" w:rsidP="004A2779">
      <w:pPr>
        <w:pStyle w:val="a9"/>
      </w:pPr>
    </w:p>
    <w:p w:rsidR="005B0EA3" w:rsidRPr="004A2779" w:rsidRDefault="005B0EA3" w:rsidP="004A2779">
      <w:pPr>
        <w:pStyle w:val="a9"/>
      </w:pPr>
      <w:r w:rsidRPr="004A2779">
        <w:t>Темпом прироста называются отношения абсолютного прироста к абсолютному росту ряда (цепной), к уровню принятого за</w:t>
      </w:r>
      <w:r w:rsidR="004A2779">
        <w:t xml:space="preserve"> </w:t>
      </w:r>
      <w:r w:rsidRPr="004A2779">
        <w:t>сравнение (базовый). ∆ Т</w:t>
      </w:r>
      <w:r w:rsidRPr="004A2779">
        <w:rPr>
          <w:vertAlign w:val="subscript"/>
        </w:rPr>
        <w:t>р</w:t>
      </w:r>
      <w:r w:rsidR="004A2779">
        <w:rPr>
          <w:vertAlign w:val="subscript"/>
        </w:rPr>
        <w:t xml:space="preserve"> </w:t>
      </w:r>
      <w:r w:rsidRPr="004A2779">
        <w:t>- прирост темпа роста.</w:t>
      </w:r>
    </w:p>
    <w:p w:rsidR="00AF3A00" w:rsidRDefault="00AF3A00" w:rsidP="004A2779">
      <w:pPr>
        <w:pStyle w:val="a9"/>
      </w:pPr>
    </w:p>
    <w:p w:rsidR="005B0EA3" w:rsidRPr="004A2779" w:rsidRDefault="008D205D" w:rsidP="004A2779">
      <w:pPr>
        <w:pStyle w:val="a9"/>
        <w:rPr>
          <w:lang w:val="en-US"/>
        </w:rPr>
      </w:pPr>
      <w:r>
        <w:pict>
          <v:shape id="_x0000_i1039" type="#_x0000_t75" style="width:95.25pt;height:29.25pt">
            <v:imagedata r:id="rId22" o:title=""/>
          </v:shape>
        </w:pict>
      </w:r>
    </w:p>
    <w:p w:rsidR="005B0EA3" w:rsidRPr="004A2779" w:rsidRDefault="008D205D" w:rsidP="004A2779">
      <w:pPr>
        <w:pStyle w:val="a9"/>
      </w:pPr>
      <w:r>
        <w:pict>
          <v:shape id="_x0000_i1040" type="#_x0000_t75" style="width:90pt;height:29.25pt">
            <v:imagedata r:id="rId23" o:title=""/>
          </v:shape>
        </w:pict>
      </w:r>
    </w:p>
    <w:p w:rsidR="00AF3A00" w:rsidRDefault="00AF3A00" w:rsidP="004A2779">
      <w:pPr>
        <w:pStyle w:val="a9"/>
      </w:pPr>
    </w:p>
    <w:p w:rsidR="005B0EA3" w:rsidRPr="004A2779" w:rsidRDefault="005B0EA3" w:rsidP="004A2779">
      <w:pPr>
        <w:pStyle w:val="a9"/>
      </w:pPr>
      <w:r w:rsidRPr="004A2779">
        <w:t xml:space="preserve">Абсолютным ускорением (замедлением) называется абсолютное значение 1% прироста. Рассчитывается как отношение абсолютного прироста к темпу прироста (за определенный период времени). </w:t>
      </w:r>
    </w:p>
    <w:p w:rsidR="00AF3A00" w:rsidRDefault="00AF3A00" w:rsidP="004A2779">
      <w:pPr>
        <w:pStyle w:val="a9"/>
      </w:pPr>
    </w:p>
    <w:p w:rsidR="005B0EA3" w:rsidRPr="004A2779" w:rsidRDefault="008D205D" w:rsidP="004A2779">
      <w:pPr>
        <w:pStyle w:val="a9"/>
      </w:pPr>
      <w:r>
        <w:pict>
          <v:shape id="_x0000_i1041" type="#_x0000_t75" style="width:135pt;height:43.5pt">
            <v:imagedata r:id="rId24" o:title=""/>
          </v:shape>
        </w:pict>
      </w:r>
    </w:p>
    <w:p w:rsidR="00AF3A00" w:rsidRDefault="00AF3A00" w:rsidP="004A2779">
      <w:pPr>
        <w:pStyle w:val="a9"/>
      </w:pPr>
    </w:p>
    <w:p w:rsidR="005B0EA3" w:rsidRPr="004A2779" w:rsidRDefault="005B0EA3" w:rsidP="004A2779">
      <w:pPr>
        <w:pStyle w:val="a9"/>
      </w:pPr>
      <w:r w:rsidRPr="004A2779">
        <w:t>Относительное ускорение (∆%) определяется как разность следующих друг за другом темпов роста (или прироста).</w:t>
      </w:r>
    </w:p>
    <w:p w:rsidR="00AF3A00" w:rsidRDefault="00AF3A00" w:rsidP="004A2779">
      <w:pPr>
        <w:pStyle w:val="a9"/>
      </w:pPr>
    </w:p>
    <w:p w:rsidR="005B0EA3" w:rsidRPr="004A2779" w:rsidRDefault="008D205D" w:rsidP="004A2779">
      <w:pPr>
        <w:pStyle w:val="a9"/>
      </w:pPr>
      <w:r>
        <w:pict>
          <v:shape id="_x0000_i1042" type="#_x0000_t75" style="width:80.25pt;height:18.75pt">
            <v:imagedata r:id="rId25" o:title=""/>
          </v:shape>
        </w:pict>
      </w:r>
    </w:p>
    <w:p w:rsidR="00AF3A00" w:rsidRDefault="00AF3A00" w:rsidP="004A2779">
      <w:pPr>
        <w:pStyle w:val="a9"/>
      </w:pPr>
    </w:p>
    <w:p w:rsidR="005B0EA3" w:rsidRPr="004A2779" w:rsidRDefault="005B0EA3" w:rsidP="004A2779">
      <w:pPr>
        <w:pStyle w:val="a9"/>
      </w:pPr>
      <w:r w:rsidRPr="004A2779">
        <w:t>Коэффициентом опережения называется отношение последующего темпа роста к предыдущему.</w:t>
      </w:r>
    </w:p>
    <w:p w:rsidR="00AF3A00" w:rsidRDefault="00AF3A00" w:rsidP="004A2779">
      <w:pPr>
        <w:pStyle w:val="a9"/>
      </w:pPr>
    </w:p>
    <w:p w:rsidR="005B0EA3" w:rsidRPr="004A2779" w:rsidRDefault="008D205D" w:rsidP="004A2779">
      <w:pPr>
        <w:pStyle w:val="a9"/>
      </w:pPr>
      <w:r>
        <w:pict>
          <v:shape id="_x0000_i1043" type="#_x0000_t75" style="width:87pt;height:36.75pt">
            <v:imagedata r:id="rId26" o:title=""/>
          </v:shape>
        </w:pict>
      </w:r>
    </w:p>
    <w:p w:rsidR="00AF3A00" w:rsidRDefault="00AF3A00" w:rsidP="004A2779">
      <w:pPr>
        <w:pStyle w:val="a9"/>
      </w:pPr>
    </w:p>
    <w:p w:rsidR="005B0EA3" w:rsidRPr="004A2779" w:rsidRDefault="005B0EA3" w:rsidP="004A2779">
      <w:pPr>
        <w:pStyle w:val="a9"/>
      </w:pPr>
      <w:r w:rsidRPr="004A2779">
        <w:t>Средняя величина ряда динамики (средний уровень):</w:t>
      </w:r>
    </w:p>
    <w:p w:rsidR="00AF3A00" w:rsidRDefault="00AF3A00" w:rsidP="004A2779">
      <w:pPr>
        <w:pStyle w:val="a9"/>
      </w:pPr>
    </w:p>
    <w:p w:rsidR="005B0EA3" w:rsidRPr="004A2779" w:rsidRDefault="008D205D" w:rsidP="004A2779">
      <w:pPr>
        <w:pStyle w:val="a9"/>
      </w:pPr>
      <w:r>
        <w:pict>
          <v:shape id="_x0000_i1044" type="#_x0000_t75" style="width:51pt;height:48pt">
            <v:imagedata r:id="rId27" o:title=""/>
          </v:shape>
        </w:pict>
      </w:r>
      <w:r w:rsidR="005B0EA3" w:rsidRPr="004A2779">
        <w:t>,</w:t>
      </w:r>
    </w:p>
    <w:p w:rsidR="005B0EA3" w:rsidRPr="00AF3A00" w:rsidRDefault="00AF3A00" w:rsidP="00AF3A00">
      <w:pPr>
        <w:spacing w:after="0" w:line="360" w:lineRule="auto"/>
        <w:ind w:firstLine="709"/>
        <w:jc w:val="both"/>
        <w:rPr>
          <w:rFonts w:ascii="Times New Roman" w:hAnsi="Times New Roman"/>
          <w:sz w:val="28"/>
          <w:szCs w:val="28"/>
        </w:rPr>
      </w:pPr>
      <w:r>
        <w:br w:type="page"/>
      </w:r>
      <w:r w:rsidR="005B0EA3" w:rsidRPr="00AF3A00">
        <w:rPr>
          <w:rFonts w:ascii="Times New Roman" w:hAnsi="Times New Roman"/>
          <w:sz w:val="28"/>
          <w:szCs w:val="28"/>
        </w:rPr>
        <w:t xml:space="preserve">где </w:t>
      </w:r>
      <w:r w:rsidR="005B0EA3" w:rsidRPr="00AF3A00">
        <w:rPr>
          <w:rFonts w:ascii="Times New Roman" w:hAnsi="Times New Roman"/>
          <w:sz w:val="28"/>
          <w:szCs w:val="28"/>
          <w:lang w:val="en-US"/>
        </w:rPr>
        <w:t>n</w:t>
      </w:r>
      <w:r w:rsidR="005B0EA3" w:rsidRPr="00AF3A00">
        <w:rPr>
          <w:rFonts w:ascii="Times New Roman" w:hAnsi="Times New Roman"/>
          <w:sz w:val="28"/>
          <w:szCs w:val="28"/>
        </w:rPr>
        <w:t xml:space="preserve"> – число уровней в ряде динамики</w:t>
      </w:r>
      <w:r w:rsidR="00324F67" w:rsidRPr="00AF3A00">
        <w:rPr>
          <w:rFonts w:ascii="Times New Roman" w:hAnsi="Times New Roman"/>
          <w:sz w:val="28"/>
          <w:szCs w:val="28"/>
        </w:rPr>
        <w:t>. [2,3]</w:t>
      </w:r>
    </w:p>
    <w:p w:rsidR="005B0EA3" w:rsidRPr="00AF3A00" w:rsidRDefault="005B0EA3" w:rsidP="00AF3A00">
      <w:pPr>
        <w:pStyle w:val="a9"/>
      </w:pPr>
    </w:p>
    <w:p w:rsidR="005B0EA3" w:rsidRPr="004A2779" w:rsidRDefault="005B0EA3" w:rsidP="00AF3A00">
      <w:pPr>
        <w:widowControl w:val="0"/>
        <w:spacing w:after="0" w:line="360" w:lineRule="auto"/>
        <w:ind w:firstLine="709"/>
        <w:jc w:val="center"/>
        <w:rPr>
          <w:rFonts w:ascii="Times New Roman" w:hAnsi="Times New Roman"/>
          <w:b/>
          <w:sz w:val="28"/>
          <w:szCs w:val="28"/>
        </w:rPr>
      </w:pPr>
      <w:r w:rsidRPr="004A2779">
        <w:rPr>
          <w:rFonts w:ascii="Times New Roman" w:hAnsi="Times New Roman"/>
          <w:b/>
          <w:sz w:val="28"/>
          <w:szCs w:val="28"/>
        </w:rPr>
        <w:t>3.2 Прогнозирование внешней торговли Красноярского края</w:t>
      </w:r>
    </w:p>
    <w:p w:rsidR="005B0EA3" w:rsidRPr="004A2779" w:rsidRDefault="005B0EA3" w:rsidP="004A2779">
      <w:pPr>
        <w:widowControl w:val="0"/>
        <w:spacing w:after="0" w:line="360" w:lineRule="auto"/>
        <w:ind w:firstLine="709"/>
        <w:jc w:val="both"/>
        <w:rPr>
          <w:rFonts w:ascii="Times New Roman" w:hAnsi="Times New Roman"/>
          <w:sz w:val="28"/>
          <w:szCs w:val="28"/>
        </w:rPr>
      </w:pPr>
    </w:p>
    <w:p w:rsidR="005B0EA3" w:rsidRPr="004A2779" w:rsidRDefault="005B0EA3" w:rsidP="004A2779">
      <w:pPr>
        <w:pStyle w:val="a9"/>
      </w:pPr>
      <w:r w:rsidRPr="004A2779">
        <w:t>Выявим основные тенденции развития ряда динамики товарооборота, экспорта и импорта для стран СНГ и дальнего зарубежья (таблица 3.1).</w:t>
      </w:r>
    </w:p>
    <w:p w:rsidR="005B0EA3" w:rsidRPr="004A2779" w:rsidRDefault="005B0EA3" w:rsidP="004A2779">
      <w:pPr>
        <w:pStyle w:val="a9"/>
      </w:pPr>
      <w:r w:rsidRPr="004A2779">
        <w:t>Для выравнивания ряда динамики следует получить уравнение:</w:t>
      </w:r>
    </w:p>
    <w:p w:rsidR="00AF3A00" w:rsidRDefault="00AF3A00" w:rsidP="004A2779">
      <w:pPr>
        <w:widowControl w:val="0"/>
        <w:spacing w:after="0" w:line="360" w:lineRule="auto"/>
        <w:ind w:firstLine="709"/>
        <w:rPr>
          <w:rFonts w:ascii="Times New Roman" w:hAnsi="Times New Roman"/>
          <w:sz w:val="28"/>
          <w:szCs w:val="28"/>
        </w:rPr>
      </w:pPr>
    </w:p>
    <w:p w:rsidR="005B0EA3" w:rsidRPr="004A2779" w:rsidRDefault="008D205D" w:rsidP="004A2779">
      <w:pPr>
        <w:widowControl w:val="0"/>
        <w:spacing w:after="0" w:line="360" w:lineRule="auto"/>
        <w:ind w:firstLine="709"/>
        <w:rPr>
          <w:rFonts w:ascii="Times New Roman" w:hAnsi="Times New Roman"/>
          <w:sz w:val="28"/>
          <w:szCs w:val="28"/>
        </w:rPr>
      </w:pPr>
      <w:r>
        <w:rPr>
          <w:rFonts w:ascii="Times New Roman" w:hAnsi="Times New Roman"/>
          <w:sz w:val="28"/>
          <w:szCs w:val="28"/>
        </w:rPr>
        <w:pict>
          <v:shape id="_x0000_i1045" type="#_x0000_t75" style="width:68.25pt;height:20.25pt">
            <v:imagedata r:id="rId28" o:title=""/>
          </v:shape>
        </w:pict>
      </w:r>
      <w:r w:rsidR="005B0EA3" w:rsidRPr="004A2779">
        <w:rPr>
          <w:rFonts w:ascii="Times New Roman" w:hAnsi="Times New Roman"/>
          <w:sz w:val="28"/>
          <w:szCs w:val="28"/>
        </w:rPr>
        <w:t>.</w:t>
      </w:r>
    </w:p>
    <w:p w:rsidR="00AF3A00" w:rsidRPr="005A0B69" w:rsidRDefault="000E5836" w:rsidP="004A2779">
      <w:pPr>
        <w:pStyle w:val="a9"/>
        <w:rPr>
          <w:color w:val="FFFFFF"/>
        </w:rPr>
      </w:pPr>
      <w:r w:rsidRPr="005A0B69">
        <w:rPr>
          <w:color w:val="FFFFFF"/>
        </w:rPr>
        <w:t>внешний торговля таможенный статистика</w:t>
      </w:r>
    </w:p>
    <w:p w:rsidR="005B0EA3" w:rsidRPr="004A2779" w:rsidRDefault="005B0EA3" w:rsidP="004A2779">
      <w:pPr>
        <w:pStyle w:val="a9"/>
      </w:pPr>
      <w:r w:rsidRPr="004A2779">
        <w:t xml:space="preserve">Для расчета параметров </w:t>
      </w:r>
      <w:r w:rsidRPr="004A2779">
        <w:rPr>
          <w:i/>
        </w:rPr>
        <w:t>а</w:t>
      </w:r>
      <w:r w:rsidRPr="004A2779">
        <w:rPr>
          <w:vertAlign w:val="subscript"/>
        </w:rPr>
        <w:t>0</w:t>
      </w:r>
      <w:r w:rsidRPr="004A2779">
        <w:rPr>
          <w:i/>
        </w:rPr>
        <w:t xml:space="preserve"> </w:t>
      </w:r>
      <w:r w:rsidRPr="004A2779">
        <w:t xml:space="preserve">и </w:t>
      </w:r>
      <w:r w:rsidRPr="004A2779">
        <w:rPr>
          <w:i/>
        </w:rPr>
        <w:t>а</w:t>
      </w:r>
      <w:r w:rsidRPr="004A2779">
        <w:rPr>
          <w:vertAlign w:val="subscript"/>
        </w:rPr>
        <w:t>1</w:t>
      </w:r>
      <w:r w:rsidR="004A2779">
        <w:rPr>
          <w:vertAlign w:val="subscript"/>
        </w:rPr>
        <w:t xml:space="preserve"> </w:t>
      </w:r>
      <w:r w:rsidRPr="004A2779">
        <w:t>решим систему нормальных уравнений:</w:t>
      </w:r>
    </w:p>
    <w:p w:rsidR="00AF3A00" w:rsidRDefault="00AF3A00" w:rsidP="004A2779">
      <w:pPr>
        <w:widowControl w:val="0"/>
        <w:spacing w:after="0" w:line="360" w:lineRule="auto"/>
        <w:ind w:firstLine="709"/>
        <w:jc w:val="center"/>
        <w:rPr>
          <w:rFonts w:ascii="Times New Roman" w:hAnsi="Times New Roman"/>
          <w:sz w:val="28"/>
          <w:szCs w:val="28"/>
        </w:rPr>
      </w:pPr>
    </w:p>
    <w:p w:rsidR="005B0EA3" w:rsidRPr="004A2779" w:rsidRDefault="008D205D" w:rsidP="004A2779">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46" type="#_x0000_t75" style="width:126pt;height:44.25pt">
            <v:imagedata r:id="rId29" o:title=""/>
          </v:shape>
        </w:pict>
      </w:r>
    </w:p>
    <w:p w:rsidR="00AF3A00" w:rsidRDefault="00AF3A00" w:rsidP="004A2779">
      <w:pPr>
        <w:widowControl w:val="0"/>
        <w:spacing w:after="0" w:line="360" w:lineRule="auto"/>
        <w:ind w:firstLine="709"/>
        <w:jc w:val="both"/>
        <w:rPr>
          <w:rFonts w:ascii="Times New Roman" w:hAnsi="Times New Roman"/>
          <w:sz w:val="28"/>
          <w:szCs w:val="28"/>
        </w:rPr>
      </w:pP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 xml:space="preserve">где </w:t>
      </w:r>
      <w:r w:rsidRPr="004A2779">
        <w:rPr>
          <w:rFonts w:ascii="Times New Roman" w:hAnsi="Times New Roman"/>
          <w:sz w:val="28"/>
          <w:szCs w:val="28"/>
          <w:lang w:val="en-US"/>
        </w:rPr>
        <w:t>n</w:t>
      </w:r>
      <w:r w:rsidRPr="004A2779">
        <w:rPr>
          <w:rFonts w:ascii="Times New Roman" w:hAnsi="Times New Roman"/>
          <w:sz w:val="28"/>
          <w:szCs w:val="28"/>
        </w:rPr>
        <w:t xml:space="preserve"> – число уровней ряда динамики; </w:t>
      </w:r>
      <w:r w:rsidRPr="004A2779">
        <w:rPr>
          <w:rFonts w:ascii="Times New Roman" w:hAnsi="Times New Roman"/>
          <w:sz w:val="28"/>
          <w:szCs w:val="28"/>
          <w:lang w:val="en-US"/>
        </w:rPr>
        <w:t>t</w:t>
      </w:r>
      <w:r w:rsidRPr="004A2779">
        <w:rPr>
          <w:rFonts w:ascii="Times New Roman" w:hAnsi="Times New Roman"/>
          <w:sz w:val="28"/>
          <w:szCs w:val="28"/>
        </w:rPr>
        <w:t xml:space="preserve"> – условное обозначение фактора времени порядковыми номерами; </w:t>
      </w:r>
      <w:r w:rsidRPr="004A2779">
        <w:rPr>
          <w:rFonts w:ascii="Times New Roman" w:hAnsi="Times New Roman"/>
          <w:sz w:val="28"/>
          <w:szCs w:val="28"/>
          <w:lang w:val="en-US"/>
        </w:rPr>
        <w:t>y</w:t>
      </w:r>
      <w:r w:rsidRPr="004A2779">
        <w:rPr>
          <w:rFonts w:ascii="Times New Roman" w:hAnsi="Times New Roman"/>
          <w:sz w:val="28"/>
          <w:szCs w:val="28"/>
        </w:rPr>
        <w:t xml:space="preserve"> – фактические уровни ряда динамики.</w:t>
      </w:r>
    </w:p>
    <w:p w:rsidR="005B0EA3" w:rsidRDefault="005B0EA3" w:rsidP="004A2779">
      <w:pPr>
        <w:pStyle w:val="a9"/>
      </w:pPr>
      <w:r w:rsidRPr="004A2779">
        <w:t>В систему нормальных уравнений подставим данные итоговой строки, в которой предварительно проведём суммирование:</w:t>
      </w:r>
    </w:p>
    <w:p w:rsidR="00AF3A00" w:rsidRPr="004A2779" w:rsidRDefault="00AF3A00" w:rsidP="004A2779">
      <w:pPr>
        <w:pStyle w:val="a9"/>
      </w:pPr>
    </w:p>
    <w:tbl>
      <w:tblPr>
        <w:tblW w:w="8858" w:type="dxa"/>
        <w:jc w:val="center"/>
        <w:tblLayout w:type="fixed"/>
        <w:tblLook w:val="04A0" w:firstRow="1" w:lastRow="0" w:firstColumn="1" w:lastColumn="0" w:noHBand="0" w:noVBand="1"/>
      </w:tblPr>
      <w:tblGrid>
        <w:gridCol w:w="1985"/>
        <w:gridCol w:w="1203"/>
        <w:gridCol w:w="992"/>
        <w:gridCol w:w="1418"/>
        <w:gridCol w:w="992"/>
        <w:gridCol w:w="992"/>
        <w:gridCol w:w="1276"/>
      </w:tblGrid>
      <w:tr w:rsidR="005B0EA3" w:rsidRPr="00AF3A00" w:rsidTr="00A5790E">
        <w:trPr>
          <w:trHeight w:val="300"/>
          <w:jc w:val="center"/>
        </w:trPr>
        <w:tc>
          <w:tcPr>
            <w:tcW w:w="8858" w:type="dxa"/>
            <w:gridSpan w:val="7"/>
            <w:tcBorders>
              <w:top w:val="single" w:sz="4" w:space="0" w:color="auto"/>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8"/>
                <w:lang w:eastAsia="ru-RU"/>
              </w:rPr>
            </w:pPr>
            <w:r w:rsidRPr="00AF3A00">
              <w:rPr>
                <w:rFonts w:ascii="Times New Roman" w:hAnsi="Times New Roman"/>
                <w:color w:val="000000"/>
                <w:sz w:val="20"/>
                <w:szCs w:val="28"/>
                <w:lang w:eastAsia="ru-RU"/>
              </w:rPr>
              <w:t>Таблица 3.1 - Итоги внешней торговли Красноярского края за 2009 г.</w:t>
            </w:r>
          </w:p>
        </w:tc>
      </w:tr>
      <w:tr w:rsidR="005B0EA3" w:rsidRPr="00AF3A00" w:rsidTr="00A5790E">
        <w:trPr>
          <w:trHeight w:val="300"/>
          <w:jc w:val="center"/>
        </w:trPr>
        <w:tc>
          <w:tcPr>
            <w:tcW w:w="1985" w:type="dxa"/>
            <w:vMerge w:val="restart"/>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 </w:t>
            </w:r>
          </w:p>
        </w:tc>
        <w:tc>
          <w:tcPr>
            <w:tcW w:w="2195" w:type="dxa"/>
            <w:gridSpan w:val="2"/>
            <w:tcBorders>
              <w:top w:val="single" w:sz="4" w:space="0" w:color="auto"/>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2008 год</w:t>
            </w:r>
          </w:p>
        </w:tc>
        <w:tc>
          <w:tcPr>
            <w:tcW w:w="2410" w:type="dxa"/>
            <w:gridSpan w:val="2"/>
            <w:tcBorders>
              <w:top w:val="single" w:sz="4" w:space="0" w:color="auto"/>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2009 год</w:t>
            </w:r>
          </w:p>
        </w:tc>
        <w:tc>
          <w:tcPr>
            <w:tcW w:w="992" w:type="dxa"/>
            <w:vMerge w:val="restart"/>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2009 г. в % к 2008 г.</w:t>
            </w:r>
          </w:p>
        </w:tc>
        <w:tc>
          <w:tcPr>
            <w:tcW w:w="1276" w:type="dxa"/>
            <w:vMerge w:val="restart"/>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Увелич.+,уменьш.-, тыс долларов</w:t>
            </w:r>
          </w:p>
        </w:tc>
      </w:tr>
      <w:tr w:rsidR="005B0EA3" w:rsidRPr="00AF3A00" w:rsidTr="00A5790E">
        <w:trPr>
          <w:trHeight w:val="900"/>
          <w:jc w:val="center"/>
        </w:trPr>
        <w:tc>
          <w:tcPr>
            <w:tcW w:w="1985" w:type="dxa"/>
            <w:vMerge/>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p>
        </w:tc>
        <w:tc>
          <w:tcPr>
            <w:tcW w:w="1203" w:type="dxa"/>
            <w:tcBorders>
              <w:top w:val="nil"/>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Стоимость, тыс долларов</w:t>
            </w:r>
          </w:p>
        </w:tc>
        <w:tc>
          <w:tcPr>
            <w:tcW w:w="992" w:type="dxa"/>
            <w:tcBorders>
              <w:top w:val="nil"/>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Уд.вес,%</w:t>
            </w:r>
          </w:p>
        </w:tc>
        <w:tc>
          <w:tcPr>
            <w:tcW w:w="1418" w:type="dxa"/>
            <w:tcBorders>
              <w:top w:val="nil"/>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Стоимость, тыс долларов</w:t>
            </w:r>
          </w:p>
        </w:tc>
        <w:tc>
          <w:tcPr>
            <w:tcW w:w="992" w:type="dxa"/>
            <w:tcBorders>
              <w:top w:val="nil"/>
              <w:left w:val="nil"/>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Уд.вес,%</w:t>
            </w:r>
          </w:p>
        </w:tc>
        <w:tc>
          <w:tcPr>
            <w:tcW w:w="992" w:type="dxa"/>
            <w:vMerge/>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0EA3" w:rsidRPr="00AF3A00" w:rsidRDefault="005B0EA3" w:rsidP="00AF3A00">
            <w:pPr>
              <w:spacing w:after="0" w:line="360" w:lineRule="auto"/>
              <w:jc w:val="center"/>
              <w:rPr>
                <w:rFonts w:ascii="Times New Roman" w:hAnsi="Times New Roman"/>
                <w:color w:val="000000"/>
                <w:sz w:val="20"/>
                <w:szCs w:val="24"/>
                <w:lang w:eastAsia="ru-RU"/>
              </w:rPr>
            </w:pP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ТОВАРООБОРОТ</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3344795,9</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100,0</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3758333,0</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100,0</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112,4</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413537,1</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дальнего зарубежья</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3075240,6</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91,9</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3449168,8</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91,8</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112,2</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373928,2</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СНГ</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269555,3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8,1</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309164,2</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8,2</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114,7</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39608,9</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ЭКСПОРТ</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2923664,6</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87,4</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3326893,3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88,5</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113,8</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403228,7</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дальнего зарубежья</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2814237,6</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96,3</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3165805,0</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95,2</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112,5</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351567,4</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СНГ</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109427,0</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3,7</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161088,3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4,8</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147,2</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51661,3</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sz w:val="20"/>
                <w:szCs w:val="24"/>
                <w:lang w:eastAsia="ru-RU"/>
              </w:rPr>
            </w:pPr>
            <w:r w:rsidRPr="00AF3A00">
              <w:rPr>
                <w:rFonts w:ascii="Times New Roman" w:hAnsi="Times New Roman"/>
                <w:b/>
                <w:bCs/>
                <w:sz w:val="20"/>
                <w:szCs w:val="24"/>
                <w:lang w:eastAsia="ru-RU"/>
              </w:rPr>
              <w:t>ИМПОРТ</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421131,3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12,6</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431439,7</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11,5</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102,4</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b/>
                <w:bCs/>
                <w:color w:val="000000"/>
                <w:sz w:val="20"/>
                <w:szCs w:val="24"/>
                <w:lang w:eastAsia="ru-RU"/>
              </w:rPr>
            </w:pPr>
            <w:r w:rsidRPr="00AF3A00">
              <w:rPr>
                <w:rFonts w:ascii="Times New Roman" w:hAnsi="Times New Roman"/>
                <w:b/>
                <w:bCs/>
                <w:color w:val="000000"/>
                <w:sz w:val="20"/>
                <w:szCs w:val="24"/>
                <w:lang w:eastAsia="ru-RU"/>
              </w:rPr>
              <w:t>10308,4</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дальнего зарубежья</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261003,0</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62,0</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283363,8</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65,7</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108,6</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22360,8</w:t>
            </w:r>
          </w:p>
        </w:tc>
      </w:tr>
      <w:tr w:rsidR="005B0EA3" w:rsidRPr="00AF3A00" w:rsidTr="00A5790E">
        <w:trPr>
          <w:trHeight w:val="300"/>
          <w:jc w:val="center"/>
        </w:trPr>
        <w:tc>
          <w:tcPr>
            <w:tcW w:w="1985" w:type="dxa"/>
            <w:tcBorders>
              <w:top w:val="nil"/>
              <w:left w:val="single" w:sz="4" w:space="0" w:color="auto"/>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sz w:val="20"/>
                <w:szCs w:val="24"/>
                <w:lang w:eastAsia="ru-RU"/>
              </w:rPr>
            </w:pPr>
            <w:r w:rsidRPr="00AF3A00">
              <w:rPr>
                <w:rFonts w:ascii="Times New Roman" w:hAnsi="Times New Roman"/>
                <w:sz w:val="20"/>
                <w:szCs w:val="24"/>
                <w:lang w:eastAsia="ru-RU"/>
              </w:rPr>
              <w:t>страны СНГ</w:t>
            </w:r>
          </w:p>
        </w:tc>
        <w:tc>
          <w:tcPr>
            <w:tcW w:w="1203"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160128,3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38,0</w:t>
            </w:r>
          </w:p>
        </w:tc>
        <w:tc>
          <w:tcPr>
            <w:tcW w:w="1418"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148075,9</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34,3</w:t>
            </w:r>
          </w:p>
        </w:tc>
        <w:tc>
          <w:tcPr>
            <w:tcW w:w="992"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92,5</w:t>
            </w:r>
          </w:p>
        </w:tc>
        <w:tc>
          <w:tcPr>
            <w:tcW w:w="1276" w:type="dxa"/>
            <w:tcBorders>
              <w:top w:val="nil"/>
              <w:left w:val="nil"/>
              <w:bottom w:val="single" w:sz="4" w:space="0" w:color="auto"/>
              <w:right w:val="single" w:sz="4" w:space="0" w:color="auto"/>
            </w:tcBorders>
            <w:noWrap/>
            <w:vAlign w:val="bottom"/>
            <w:hideMark/>
          </w:tcPr>
          <w:p w:rsidR="005B0EA3" w:rsidRPr="00AF3A00" w:rsidRDefault="005B0EA3" w:rsidP="00AF3A00">
            <w:pPr>
              <w:spacing w:after="0" w:line="360" w:lineRule="auto"/>
              <w:jc w:val="center"/>
              <w:rPr>
                <w:rFonts w:ascii="Times New Roman" w:hAnsi="Times New Roman"/>
                <w:color w:val="000000"/>
                <w:sz w:val="20"/>
                <w:szCs w:val="24"/>
                <w:lang w:eastAsia="ru-RU"/>
              </w:rPr>
            </w:pPr>
            <w:r w:rsidRPr="00AF3A00">
              <w:rPr>
                <w:rFonts w:ascii="Times New Roman" w:hAnsi="Times New Roman"/>
                <w:color w:val="000000"/>
                <w:sz w:val="20"/>
                <w:szCs w:val="24"/>
                <w:lang w:eastAsia="ru-RU"/>
              </w:rPr>
              <w:t>-12052,4</w:t>
            </w:r>
          </w:p>
        </w:tc>
      </w:tr>
    </w:tbl>
    <w:p w:rsidR="005B0EA3" w:rsidRPr="004A2779" w:rsidRDefault="005B0EA3" w:rsidP="004A2779">
      <w:pPr>
        <w:pStyle w:val="a9"/>
      </w:pPr>
    </w:p>
    <w:p w:rsidR="005B0EA3" w:rsidRPr="004A2779" w:rsidRDefault="008D205D" w:rsidP="004A2779">
      <w:pPr>
        <w:widowControl w:val="0"/>
        <w:spacing w:after="0" w:line="360" w:lineRule="auto"/>
        <w:ind w:firstLine="709"/>
        <w:jc w:val="center"/>
        <w:rPr>
          <w:rFonts w:ascii="Times New Roman" w:hAnsi="Times New Roman"/>
          <w:sz w:val="28"/>
        </w:rPr>
      </w:pPr>
      <w:r>
        <w:rPr>
          <w:rFonts w:ascii="Times New Roman" w:hAnsi="Times New Roman"/>
          <w:sz w:val="28"/>
        </w:rPr>
        <w:pict>
          <v:shape id="_x0000_i1047" type="#_x0000_t75" style="width:114pt;height:36pt">
            <v:imagedata r:id="rId30" o:title=""/>
          </v:shape>
        </w:pict>
      </w:r>
    </w:p>
    <w:p w:rsidR="00A5790E" w:rsidRDefault="00A5790E" w:rsidP="004A2779">
      <w:pPr>
        <w:widowControl w:val="0"/>
        <w:spacing w:after="0" w:line="360" w:lineRule="auto"/>
        <w:ind w:firstLine="709"/>
        <w:jc w:val="both"/>
        <w:rPr>
          <w:rFonts w:ascii="Times New Roman" w:hAnsi="Times New Roman"/>
          <w:sz w:val="28"/>
          <w:szCs w:val="28"/>
        </w:rPr>
      </w:pP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Первое уравнение умножим на 3, а второе на 2 и вычтем из 2-го уравнения 1-е:</w:t>
      </w:r>
    </w:p>
    <w:p w:rsidR="00A5790E" w:rsidRDefault="00A5790E" w:rsidP="004A2779">
      <w:pPr>
        <w:widowControl w:val="0"/>
        <w:spacing w:after="0" w:line="360" w:lineRule="auto"/>
        <w:ind w:firstLine="709"/>
        <w:jc w:val="center"/>
        <w:rPr>
          <w:rFonts w:ascii="Times New Roman" w:hAnsi="Times New Roman"/>
          <w:sz w:val="28"/>
          <w:szCs w:val="28"/>
        </w:rPr>
      </w:pPr>
    </w:p>
    <w:p w:rsidR="005B0EA3" w:rsidRPr="004A2779" w:rsidRDefault="008D205D" w:rsidP="004A2779">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48" type="#_x0000_t75" style="width:9pt;height:17.25pt">
            <v:imagedata r:id="rId31" o:title=""/>
          </v:shape>
        </w:pict>
      </w:r>
      <w:r>
        <w:rPr>
          <w:rFonts w:ascii="Times New Roman" w:hAnsi="Times New Roman"/>
          <w:sz w:val="28"/>
          <w:szCs w:val="28"/>
        </w:rPr>
        <w:pict>
          <v:shape id="_x0000_i1049" type="#_x0000_t75" style="width:123pt;height:36pt">
            <v:imagedata r:id="rId32" o:title=""/>
          </v:shape>
        </w:pict>
      </w:r>
    </w:p>
    <w:p w:rsidR="00A5790E" w:rsidRDefault="00A5790E" w:rsidP="004A2779">
      <w:pPr>
        <w:widowControl w:val="0"/>
        <w:spacing w:after="0" w:line="360" w:lineRule="auto"/>
        <w:ind w:firstLine="709"/>
        <w:jc w:val="both"/>
        <w:rPr>
          <w:rFonts w:ascii="Times New Roman" w:hAnsi="Times New Roman"/>
          <w:sz w:val="28"/>
          <w:szCs w:val="28"/>
        </w:rPr>
      </w:pP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 xml:space="preserve">В конечном счете, находим </w:t>
      </w:r>
      <w:r w:rsidRPr="004A2779">
        <w:rPr>
          <w:rFonts w:ascii="Times New Roman" w:hAnsi="Times New Roman"/>
          <w:sz w:val="28"/>
          <w:szCs w:val="28"/>
          <w:lang w:val="en-US"/>
        </w:rPr>
        <w:t>a</w:t>
      </w:r>
      <w:r w:rsidRPr="004A2779">
        <w:rPr>
          <w:rFonts w:ascii="Times New Roman" w:hAnsi="Times New Roman"/>
          <w:sz w:val="28"/>
          <w:szCs w:val="28"/>
          <w:vertAlign w:val="subscript"/>
        </w:rPr>
        <w:t>1</w:t>
      </w:r>
      <w:r w:rsidRPr="004A2779">
        <w:rPr>
          <w:rFonts w:ascii="Times New Roman" w:hAnsi="Times New Roman"/>
          <w:sz w:val="28"/>
          <w:szCs w:val="28"/>
        </w:rPr>
        <w:t>, равное 413537,1</w:t>
      </w:r>
      <w:r w:rsidR="005F57A9" w:rsidRPr="004A2779">
        <w:rPr>
          <w:rFonts w:ascii="Times New Roman" w:hAnsi="Times New Roman"/>
          <w:sz w:val="28"/>
          <w:szCs w:val="28"/>
        </w:rPr>
        <w:t>.</w:t>
      </w:r>
      <w:r w:rsidRPr="004A2779">
        <w:rPr>
          <w:rFonts w:ascii="Times New Roman" w:hAnsi="Times New Roman"/>
          <w:sz w:val="28"/>
          <w:szCs w:val="28"/>
        </w:rPr>
        <w:t xml:space="preserve"> Подставим его значение в первое уравнение, чтобы рассчитать </w:t>
      </w:r>
      <w:r w:rsidRPr="004A2779">
        <w:rPr>
          <w:rFonts w:ascii="Times New Roman" w:hAnsi="Times New Roman"/>
          <w:sz w:val="28"/>
          <w:szCs w:val="28"/>
          <w:lang w:val="en-US"/>
        </w:rPr>
        <w:t>a</w:t>
      </w:r>
      <w:r w:rsidRPr="004A2779">
        <w:rPr>
          <w:rFonts w:ascii="Times New Roman" w:hAnsi="Times New Roman"/>
          <w:sz w:val="28"/>
          <w:szCs w:val="28"/>
          <w:vertAlign w:val="subscript"/>
        </w:rPr>
        <w:t>0</w:t>
      </w:r>
      <w:r w:rsidRPr="004A2779">
        <w:rPr>
          <w:rFonts w:ascii="Times New Roman" w:hAnsi="Times New Roman"/>
          <w:sz w:val="28"/>
          <w:szCs w:val="28"/>
        </w:rPr>
        <w:t>:</w:t>
      </w:r>
    </w:p>
    <w:p w:rsidR="00A5790E" w:rsidRDefault="00A5790E" w:rsidP="004A2779">
      <w:pPr>
        <w:widowControl w:val="0"/>
        <w:spacing w:after="0" w:line="360" w:lineRule="auto"/>
        <w:ind w:firstLine="709"/>
        <w:jc w:val="center"/>
        <w:rPr>
          <w:rFonts w:ascii="Times New Roman" w:hAnsi="Times New Roman"/>
          <w:sz w:val="28"/>
        </w:rPr>
      </w:pPr>
    </w:p>
    <w:p w:rsidR="005B0EA3" w:rsidRPr="004A2779" w:rsidRDefault="008D205D" w:rsidP="004A2779">
      <w:pPr>
        <w:widowControl w:val="0"/>
        <w:spacing w:after="0" w:line="360" w:lineRule="auto"/>
        <w:ind w:firstLine="709"/>
        <w:jc w:val="center"/>
        <w:rPr>
          <w:rFonts w:ascii="Times New Roman" w:hAnsi="Times New Roman"/>
          <w:sz w:val="28"/>
        </w:rPr>
      </w:pPr>
      <w:r>
        <w:rPr>
          <w:rFonts w:ascii="Times New Roman" w:hAnsi="Times New Roman"/>
          <w:sz w:val="28"/>
        </w:rPr>
        <w:pict>
          <v:shape id="_x0000_i1050" type="#_x0000_t75" style="width:152.25pt;height:54pt">
            <v:imagedata r:id="rId33" o:title=""/>
          </v:shape>
        </w:pict>
      </w:r>
    </w:p>
    <w:p w:rsidR="00A5790E" w:rsidRDefault="00A5790E" w:rsidP="004A2779">
      <w:pPr>
        <w:widowControl w:val="0"/>
        <w:spacing w:after="0" w:line="360" w:lineRule="auto"/>
        <w:ind w:firstLine="709"/>
        <w:jc w:val="both"/>
        <w:rPr>
          <w:rFonts w:ascii="Times New Roman" w:hAnsi="Times New Roman"/>
          <w:sz w:val="28"/>
          <w:szCs w:val="28"/>
        </w:rPr>
      </w:pP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Уравнение тренда примет вид</w:t>
      </w:r>
    </w:p>
    <w:p w:rsidR="00A5790E" w:rsidRDefault="00A5790E" w:rsidP="004A2779">
      <w:pPr>
        <w:widowControl w:val="0"/>
        <w:tabs>
          <w:tab w:val="left" w:pos="4410"/>
        </w:tabs>
        <w:spacing w:after="0" w:line="360" w:lineRule="auto"/>
        <w:ind w:firstLine="709"/>
        <w:rPr>
          <w:rFonts w:ascii="Times New Roman" w:hAnsi="Times New Roman"/>
          <w:sz w:val="28"/>
        </w:rPr>
      </w:pPr>
    </w:p>
    <w:p w:rsidR="005B0EA3" w:rsidRPr="004A2779" w:rsidRDefault="008D205D" w:rsidP="004A2779">
      <w:pPr>
        <w:widowControl w:val="0"/>
        <w:tabs>
          <w:tab w:val="left" w:pos="4410"/>
        </w:tabs>
        <w:spacing w:after="0" w:line="360" w:lineRule="auto"/>
        <w:ind w:firstLine="709"/>
        <w:rPr>
          <w:rFonts w:ascii="Times New Roman" w:hAnsi="Times New Roman"/>
          <w:sz w:val="28"/>
        </w:rPr>
      </w:pPr>
      <w:r>
        <w:rPr>
          <w:rFonts w:ascii="Times New Roman" w:hAnsi="Times New Roman"/>
          <w:sz w:val="28"/>
        </w:rPr>
        <w:pict>
          <v:shape id="_x0000_i1051" type="#_x0000_t75" style="width:140.25pt;height:18pt">
            <v:imagedata r:id="rId34" o:title=""/>
          </v:shape>
        </w:pict>
      </w: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 xml:space="preserve">Для 2010 </w:t>
      </w:r>
      <w:r w:rsidR="008D205D">
        <w:rPr>
          <w:rFonts w:ascii="Times New Roman" w:hAnsi="Times New Roman"/>
          <w:sz w:val="28"/>
          <w:szCs w:val="28"/>
        </w:rPr>
        <w:pict>
          <v:shape id="_x0000_i1052" type="#_x0000_t75" style="width:203.25pt;height:18pt">
            <v:imagedata r:id="rId35" o:title=""/>
          </v:shape>
        </w:pict>
      </w:r>
      <w:r w:rsidRPr="004A2779">
        <w:rPr>
          <w:rFonts w:ascii="Times New Roman" w:hAnsi="Times New Roman"/>
          <w:sz w:val="28"/>
          <w:szCs w:val="28"/>
        </w:rPr>
        <w:t xml:space="preserve"> млн долларов.</w:t>
      </w:r>
    </w:p>
    <w:p w:rsidR="005B0EA3" w:rsidRPr="004A2779" w:rsidRDefault="005B0EA3" w:rsidP="004A2779">
      <w:pPr>
        <w:widowControl w:val="0"/>
        <w:spacing w:after="0" w:line="360" w:lineRule="auto"/>
        <w:ind w:firstLine="709"/>
        <w:jc w:val="both"/>
        <w:rPr>
          <w:rFonts w:ascii="Times New Roman" w:hAnsi="Times New Roman"/>
          <w:sz w:val="28"/>
          <w:szCs w:val="28"/>
        </w:rPr>
      </w:pPr>
      <w:r w:rsidRPr="004A2779">
        <w:rPr>
          <w:rFonts w:ascii="Times New Roman" w:hAnsi="Times New Roman"/>
          <w:sz w:val="28"/>
          <w:szCs w:val="28"/>
        </w:rPr>
        <w:t xml:space="preserve">Для 2011 </w:t>
      </w:r>
      <w:r w:rsidR="008D205D">
        <w:rPr>
          <w:rFonts w:ascii="Times New Roman" w:hAnsi="Times New Roman"/>
          <w:sz w:val="28"/>
          <w:szCs w:val="28"/>
        </w:rPr>
        <w:pict>
          <v:shape id="_x0000_i1053" type="#_x0000_t75" style="width:206.25pt;height:18pt">
            <v:imagedata r:id="rId36" o:title=""/>
          </v:shape>
        </w:pict>
      </w:r>
      <w:r w:rsidRPr="004A2779">
        <w:rPr>
          <w:rFonts w:ascii="Times New Roman" w:hAnsi="Times New Roman"/>
          <w:sz w:val="28"/>
          <w:szCs w:val="28"/>
        </w:rPr>
        <w:t xml:space="preserve"> млн долларов.</w:t>
      </w:r>
    </w:p>
    <w:p w:rsidR="00A5790E" w:rsidRDefault="00A5790E" w:rsidP="004A2779">
      <w:pPr>
        <w:pStyle w:val="a9"/>
      </w:pPr>
    </w:p>
    <w:p w:rsidR="005B0EA3" w:rsidRPr="004A2779" w:rsidRDefault="005B0EA3" w:rsidP="004A2779">
      <w:pPr>
        <w:pStyle w:val="a9"/>
      </w:pPr>
      <w:r w:rsidRPr="004A2779">
        <w:t>Наглядно прогноз товарооборота Красноярского края до 2011 года можно представить рисунком 3.1.</w:t>
      </w:r>
    </w:p>
    <w:p w:rsidR="005B0EA3" w:rsidRPr="004A2779" w:rsidRDefault="00A5790E" w:rsidP="00A5790E">
      <w:pPr>
        <w:jc w:val="center"/>
      </w:pPr>
      <w:r>
        <w:br w:type="page"/>
      </w:r>
      <w:r w:rsidR="008D205D">
        <w:rPr>
          <w:noProof/>
          <w:lang w:eastAsia="ru-RU"/>
        </w:rPr>
        <w:pict>
          <v:shape id="Рисунок 22" o:spid="_x0000_i1054" type="#_x0000_t75" alt="Описание: Описание: Описание: C:\Documents and Settings\Admin.DOM-CEBBF1F2569\Рабочий стол\2011-04-13_115858.png" style="width:205.5pt;height:117pt;visibility:visible">
            <v:imagedata r:id="rId37" o:title="2011-04-13_115858"/>
          </v:shape>
        </w:pict>
      </w:r>
    </w:p>
    <w:p w:rsidR="005B0EA3" w:rsidRPr="004A2779" w:rsidRDefault="005B0EA3" w:rsidP="004A2779">
      <w:pPr>
        <w:pStyle w:val="a9"/>
      </w:pPr>
      <w:r w:rsidRPr="004A2779">
        <w:t>Рисунок 3.1 – Прогноз товарооборота Красноярского края до 2011 год</w:t>
      </w:r>
    </w:p>
    <w:p w:rsidR="005B0EA3" w:rsidRPr="004A2779" w:rsidRDefault="005B0EA3" w:rsidP="004A2779">
      <w:pPr>
        <w:pStyle w:val="a9"/>
        <w:jc w:val="center"/>
      </w:pPr>
      <w:r w:rsidRPr="004A2779">
        <w:t>(млн долларов)</w:t>
      </w:r>
    </w:p>
    <w:p w:rsidR="00A5790E" w:rsidRDefault="00A5790E" w:rsidP="004A2779">
      <w:pPr>
        <w:pStyle w:val="a9"/>
      </w:pPr>
    </w:p>
    <w:p w:rsidR="005B0EA3" w:rsidRPr="004A2779" w:rsidRDefault="005B0EA3" w:rsidP="004A2779">
      <w:pPr>
        <w:pStyle w:val="a9"/>
      </w:pPr>
      <w:r w:rsidRPr="004A2779">
        <w:t>Как видно из рисунка, внешнеторговый оборот Красноярского края за 2008-2011 годы имеет тенденцию к росту</w:t>
      </w:r>
      <w:r w:rsidR="00A666BE" w:rsidRPr="004A2779">
        <w:t>.</w:t>
      </w:r>
    </w:p>
    <w:p w:rsidR="00A666BE" w:rsidRPr="00A5790E" w:rsidRDefault="00A5790E" w:rsidP="00A5790E">
      <w:pPr>
        <w:spacing w:after="0" w:line="360" w:lineRule="auto"/>
        <w:ind w:firstLine="709"/>
        <w:jc w:val="center"/>
        <w:rPr>
          <w:rFonts w:ascii="Times New Roman" w:hAnsi="Times New Roman"/>
          <w:b/>
          <w:sz w:val="28"/>
          <w:szCs w:val="28"/>
        </w:rPr>
      </w:pPr>
      <w:r>
        <w:rPr>
          <w:b/>
        </w:rPr>
        <w:br w:type="page"/>
      </w:r>
      <w:r w:rsidR="00A666BE" w:rsidRPr="00A5790E">
        <w:rPr>
          <w:rFonts w:ascii="Times New Roman" w:hAnsi="Times New Roman"/>
          <w:b/>
          <w:sz w:val="28"/>
          <w:szCs w:val="28"/>
        </w:rPr>
        <w:t>Заключение</w:t>
      </w:r>
    </w:p>
    <w:p w:rsidR="00072D1F" w:rsidRPr="00A5790E" w:rsidRDefault="00072D1F" w:rsidP="00A5790E">
      <w:pPr>
        <w:pStyle w:val="a9"/>
        <w:jc w:val="center"/>
      </w:pPr>
    </w:p>
    <w:p w:rsidR="00A666BE" w:rsidRPr="004A2779" w:rsidRDefault="00A666BE" w:rsidP="004A2779">
      <w:pPr>
        <w:pStyle w:val="a9"/>
      </w:pPr>
      <w:r w:rsidRPr="004A2779">
        <w:t>Рассмотрев теоретические основы, методы анализа и прогнозирования внешней торговли</w:t>
      </w:r>
      <w:r w:rsidR="00B17676" w:rsidRPr="004A2779">
        <w:t xml:space="preserve"> по материалам Таможенной статистики Российской Федерации, проведя подробный анализ основных экономических показателей Красноярского края и сопоставив их с целями данной работы можно сделать следующее заключение.</w:t>
      </w:r>
    </w:p>
    <w:p w:rsidR="00B17676" w:rsidRPr="004A2779" w:rsidRDefault="00B17676" w:rsidP="004A2779">
      <w:pPr>
        <w:pStyle w:val="a9"/>
      </w:pPr>
      <w:r w:rsidRPr="004A2779">
        <w:t xml:space="preserve">Состояние внешней торговли Красноярского края в 2009 году в сравнении с 2008 годом характеризуется увеличением основных показателей: товарооборота на 12,4%, экспорта на 13,8%, импорта на 2,4%. </w:t>
      </w:r>
    </w:p>
    <w:p w:rsidR="00B17676" w:rsidRPr="004A2779" w:rsidRDefault="00B17676" w:rsidP="004A2779">
      <w:pPr>
        <w:pStyle w:val="a9"/>
      </w:pPr>
      <w:r w:rsidRPr="004A2779">
        <w:t xml:space="preserve">Положительную динамику имели товарооборот, экспорт, импорт со странами дальнего зарубежья (увеличение товарооборота на 12,2%, экспорта на 12,5%, импорта – на 8,6%). Увеличение поставок металлов и изделий из них, продукции химической промышленности, древесины и целлюлозно-бумажных изделий в страны дальнего зарубежья оказало основное влияние на увеличение объема экспорта в эти страны и общего его объема. Основной причиной увеличения импорта из стран дальнего зарубежья и общего его объема являются увеличение поставок машин, оборудования и транспортных средств из этих стран. </w:t>
      </w:r>
    </w:p>
    <w:p w:rsidR="00B17676" w:rsidRPr="004A2779" w:rsidRDefault="00B17676" w:rsidP="004A2779">
      <w:pPr>
        <w:pStyle w:val="a9"/>
      </w:pPr>
      <w:r w:rsidRPr="004A2779">
        <w:t>Товарооборот со странами СНГ увеличился на 14,7%, экспорт – на 47,2%. Импорт уменьшился на 7,5%. Значительно увеличился вывоз в страны СНГ продукции химической промышленности и древесины и целлюлозно-бумажных изделий. Объем импорта сократился в основном из-за уменьшения поставок химической промышленности. Ведущими партнерами во внешнеторговых операциях стали Великобритания, США, Китай, Япония и Франция – 68,3% от объема товарооборота. Среди стран СНГ лидирующие позиции занимает Казахстан – 6,6%</w:t>
      </w:r>
    </w:p>
    <w:p w:rsidR="00072D1F" w:rsidRPr="004A2779" w:rsidRDefault="00151C66" w:rsidP="004A2779">
      <w:pPr>
        <w:pStyle w:val="a9"/>
      </w:pPr>
      <w:r w:rsidRPr="004A2779">
        <w:t>По прогнозам внешнеторговый оборот имеет тенденцию к росту. В 2010 году он составил 4 млрд 731,9 млн долларов, а в 2011 – 5 млрд 145,4 млн долларов</w:t>
      </w:r>
    </w:p>
    <w:p w:rsidR="00151C66" w:rsidRPr="00A5790E" w:rsidRDefault="00A5790E" w:rsidP="00A5790E">
      <w:pPr>
        <w:spacing w:after="0" w:line="360" w:lineRule="auto"/>
        <w:ind w:firstLine="709"/>
        <w:jc w:val="center"/>
        <w:rPr>
          <w:rFonts w:ascii="Times New Roman" w:hAnsi="Times New Roman"/>
          <w:b/>
          <w:sz w:val="28"/>
          <w:szCs w:val="28"/>
        </w:rPr>
      </w:pPr>
      <w:r>
        <w:rPr>
          <w:b/>
        </w:rPr>
        <w:br w:type="page"/>
      </w:r>
      <w:r w:rsidR="00402F7B" w:rsidRPr="00A5790E">
        <w:rPr>
          <w:rFonts w:ascii="Times New Roman" w:hAnsi="Times New Roman"/>
          <w:b/>
          <w:sz w:val="28"/>
          <w:szCs w:val="28"/>
        </w:rPr>
        <w:t>Список использованных источников</w:t>
      </w:r>
    </w:p>
    <w:p w:rsidR="00072D1F" w:rsidRPr="00A5790E" w:rsidRDefault="00072D1F" w:rsidP="00A5790E">
      <w:pPr>
        <w:pStyle w:val="a9"/>
        <w:jc w:val="center"/>
      </w:pPr>
    </w:p>
    <w:p w:rsidR="00072D1F" w:rsidRPr="004A2779" w:rsidRDefault="00BE3DCF" w:rsidP="00A5790E">
      <w:pPr>
        <w:pStyle w:val="a9"/>
        <w:numPr>
          <w:ilvl w:val="0"/>
          <w:numId w:val="36"/>
        </w:numPr>
        <w:tabs>
          <w:tab w:val="left" w:pos="709"/>
        </w:tabs>
        <w:ind w:left="0" w:firstLine="0"/>
      </w:pPr>
      <w:r w:rsidRPr="004A2779">
        <w:t>Григорьева Т.А.</w:t>
      </w:r>
      <w:r w:rsidR="004A2779">
        <w:t xml:space="preserve"> </w:t>
      </w:r>
      <w:r w:rsidRPr="004A2779">
        <w:t>Статистический анализ внешней торговли субъектов федерации (по данным таможенной статистики регионов), Новосибирск, 2006г.</w:t>
      </w:r>
    </w:p>
    <w:p w:rsidR="005F57A9" w:rsidRPr="004A2779" w:rsidRDefault="005F57A9" w:rsidP="00A5790E">
      <w:pPr>
        <w:pStyle w:val="a9"/>
        <w:numPr>
          <w:ilvl w:val="0"/>
          <w:numId w:val="36"/>
        </w:numPr>
        <w:tabs>
          <w:tab w:val="left" w:pos="709"/>
        </w:tabs>
        <w:ind w:left="0" w:firstLine="0"/>
      </w:pPr>
      <w:r w:rsidRPr="004A2779">
        <w:t>Лекции по общей таможенной статистике 2009 г. 3 семестр (Лекция № 8 от 14 декабря 2009 года).</w:t>
      </w:r>
    </w:p>
    <w:p w:rsidR="005F57A9" w:rsidRPr="004A2779" w:rsidRDefault="005F57A9" w:rsidP="00A5790E">
      <w:pPr>
        <w:pStyle w:val="a9"/>
        <w:numPr>
          <w:ilvl w:val="0"/>
          <w:numId w:val="36"/>
        </w:numPr>
        <w:tabs>
          <w:tab w:val="left" w:pos="709"/>
        </w:tabs>
        <w:ind w:left="0" w:firstLine="0"/>
      </w:pPr>
      <w:r w:rsidRPr="004A2779">
        <w:t>Лекции по общей таможенной статистике 2010г. 4 семестр (Лекция №1 от 20 февраля 2010 года).</w:t>
      </w:r>
    </w:p>
    <w:p w:rsidR="00A444CB" w:rsidRPr="004A2779" w:rsidRDefault="00A444CB" w:rsidP="00A5790E">
      <w:pPr>
        <w:pStyle w:val="a9"/>
        <w:numPr>
          <w:ilvl w:val="0"/>
          <w:numId w:val="36"/>
        </w:numPr>
        <w:tabs>
          <w:tab w:val="left" w:pos="709"/>
        </w:tabs>
        <w:ind w:left="0" w:firstLine="0"/>
      </w:pPr>
      <w:r w:rsidRPr="004A2779">
        <w:t>Субъекты Российской Федерации, М., 2005 г.</w:t>
      </w:r>
    </w:p>
    <w:p w:rsidR="00BE3DCF" w:rsidRPr="004A2779" w:rsidRDefault="00BE3DCF" w:rsidP="00A5790E">
      <w:pPr>
        <w:pStyle w:val="a9"/>
        <w:numPr>
          <w:ilvl w:val="0"/>
          <w:numId w:val="36"/>
        </w:numPr>
        <w:tabs>
          <w:tab w:val="left" w:pos="709"/>
        </w:tabs>
        <w:ind w:left="0" w:firstLine="0"/>
      </w:pPr>
      <w:r w:rsidRPr="004A2779">
        <w:t>Таможенный кодекс Российской Федерации (на 20 сентября 2008 г), Сибирское университетское издание, Новосибирск, 2008 г.</w:t>
      </w:r>
    </w:p>
    <w:p w:rsidR="005F57A9" w:rsidRPr="00A5790E" w:rsidRDefault="00A5790E" w:rsidP="00A5790E">
      <w:pPr>
        <w:pStyle w:val="a9"/>
        <w:numPr>
          <w:ilvl w:val="0"/>
          <w:numId w:val="36"/>
        </w:numPr>
        <w:tabs>
          <w:tab w:val="left" w:pos="709"/>
        </w:tabs>
        <w:ind w:left="0" w:firstLine="0"/>
      </w:pPr>
      <w:r w:rsidRPr="005A0B69">
        <w:t>http://base.consultant.ru/</w:t>
      </w:r>
    </w:p>
    <w:p w:rsidR="00A5790E" w:rsidRDefault="00A5790E" w:rsidP="00A5790E">
      <w:pPr>
        <w:pStyle w:val="a9"/>
        <w:tabs>
          <w:tab w:val="left" w:pos="709"/>
        </w:tabs>
      </w:pPr>
    </w:p>
    <w:p w:rsidR="00A5790E" w:rsidRPr="005A0B69" w:rsidRDefault="00A5790E" w:rsidP="00A5790E">
      <w:pPr>
        <w:pStyle w:val="a9"/>
        <w:tabs>
          <w:tab w:val="left" w:pos="709"/>
        </w:tabs>
        <w:rPr>
          <w:color w:val="FFFFFF"/>
        </w:rPr>
      </w:pPr>
      <w:bookmarkStart w:id="0" w:name="_GoBack"/>
      <w:bookmarkEnd w:id="0"/>
    </w:p>
    <w:sectPr w:rsidR="00A5790E" w:rsidRPr="005A0B69" w:rsidSect="006C5564">
      <w:headerReference w:type="default" r:id="rId3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88" w:rsidRDefault="00586988" w:rsidP="00F02B59">
      <w:pPr>
        <w:spacing w:after="0" w:line="240" w:lineRule="auto"/>
      </w:pPr>
      <w:r>
        <w:separator/>
      </w:r>
    </w:p>
  </w:endnote>
  <w:endnote w:type="continuationSeparator" w:id="0">
    <w:p w:rsidR="00586988" w:rsidRDefault="00586988" w:rsidP="00F0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88" w:rsidRDefault="00586988" w:rsidP="00F02B59">
      <w:pPr>
        <w:spacing w:after="0" w:line="240" w:lineRule="auto"/>
      </w:pPr>
      <w:r>
        <w:separator/>
      </w:r>
    </w:p>
  </w:footnote>
  <w:footnote w:type="continuationSeparator" w:id="0">
    <w:p w:rsidR="00586988" w:rsidRDefault="00586988" w:rsidP="00F02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64" w:rsidRPr="005A0B69" w:rsidRDefault="006C5564" w:rsidP="006C5564">
    <w:pPr>
      <w:pStyle w:val="a5"/>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67E"/>
    <w:multiLevelType w:val="hybridMultilevel"/>
    <w:tmpl w:val="AA3C4CDC"/>
    <w:lvl w:ilvl="0" w:tplc="1AD26C72">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4C2849"/>
    <w:multiLevelType w:val="hybridMultilevel"/>
    <w:tmpl w:val="41AE43EA"/>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37621D"/>
    <w:multiLevelType w:val="hybridMultilevel"/>
    <w:tmpl w:val="34D08D2A"/>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F56B36"/>
    <w:multiLevelType w:val="hybridMultilevel"/>
    <w:tmpl w:val="A440D108"/>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662E51"/>
    <w:multiLevelType w:val="hybridMultilevel"/>
    <w:tmpl w:val="06184B16"/>
    <w:lvl w:ilvl="0" w:tplc="EF10C9A2">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041087"/>
    <w:multiLevelType w:val="hybridMultilevel"/>
    <w:tmpl w:val="84E6CEFC"/>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7521D2"/>
    <w:multiLevelType w:val="hybridMultilevel"/>
    <w:tmpl w:val="73EA33B6"/>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E5099A"/>
    <w:multiLevelType w:val="hybridMultilevel"/>
    <w:tmpl w:val="2F485CFE"/>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73776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D4A1DE0"/>
    <w:multiLevelType w:val="hybridMultilevel"/>
    <w:tmpl w:val="9FA27596"/>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6331E5"/>
    <w:multiLevelType w:val="hybridMultilevel"/>
    <w:tmpl w:val="C3320690"/>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9C2184"/>
    <w:multiLevelType w:val="hybridMultilevel"/>
    <w:tmpl w:val="DC2AF0FE"/>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AC4E0A"/>
    <w:multiLevelType w:val="hybridMultilevel"/>
    <w:tmpl w:val="1346DA3A"/>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F85AD0"/>
    <w:multiLevelType w:val="hybridMultilevel"/>
    <w:tmpl w:val="46D02BC0"/>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017F03"/>
    <w:multiLevelType w:val="hybridMultilevel"/>
    <w:tmpl w:val="AECAF90E"/>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743599"/>
    <w:multiLevelType w:val="multilevel"/>
    <w:tmpl w:val="C02CE3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41A05694"/>
    <w:multiLevelType w:val="hybridMultilevel"/>
    <w:tmpl w:val="56185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A316DB"/>
    <w:multiLevelType w:val="hybridMultilevel"/>
    <w:tmpl w:val="E3E4624E"/>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C65203"/>
    <w:multiLevelType w:val="hybridMultilevel"/>
    <w:tmpl w:val="03EE0348"/>
    <w:lvl w:ilvl="0" w:tplc="7AFA52C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A8C23C3"/>
    <w:multiLevelType w:val="hybridMultilevel"/>
    <w:tmpl w:val="5658D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F415A6"/>
    <w:multiLevelType w:val="hybridMultilevel"/>
    <w:tmpl w:val="7D3031B8"/>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nsid w:val="4C367510"/>
    <w:multiLevelType w:val="hybridMultilevel"/>
    <w:tmpl w:val="F586B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0180018"/>
    <w:multiLevelType w:val="hybridMultilevel"/>
    <w:tmpl w:val="70587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6C033E"/>
    <w:multiLevelType w:val="hybridMultilevel"/>
    <w:tmpl w:val="13C82552"/>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042D93"/>
    <w:multiLevelType w:val="hybridMultilevel"/>
    <w:tmpl w:val="533C7AE8"/>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377C4C"/>
    <w:multiLevelType w:val="hybridMultilevel"/>
    <w:tmpl w:val="A4C82FE2"/>
    <w:lvl w:ilvl="0" w:tplc="AC5E1B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37C676A"/>
    <w:multiLevelType w:val="hybridMultilevel"/>
    <w:tmpl w:val="5300A44E"/>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7321DA"/>
    <w:multiLevelType w:val="hybridMultilevel"/>
    <w:tmpl w:val="331C0EE2"/>
    <w:lvl w:ilvl="0" w:tplc="AAB214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C6F29F1"/>
    <w:multiLevelType w:val="hybridMultilevel"/>
    <w:tmpl w:val="5F080952"/>
    <w:lvl w:ilvl="0" w:tplc="D16A4DE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3B3DFC"/>
    <w:multiLevelType w:val="hybridMultilevel"/>
    <w:tmpl w:val="6DFCF764"/>
    <w:lvl w:ilvl="0" w:tplc="53AEA012">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14D7789"/>
    <w:multiLevelType w:val="hybridMultilevel"/>
    <w:tmpl w:val="45C85FE4"/>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4D37DF"/>
    <w:multiLevelType w:val="hybridMultilevel"/>
    <w:tmpl w:val="34483AAE"/>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C12CE6"/>
    <w:multiLevelType w:val="hybridMultilevel"/>
    <w:tmpl w:val="80A0EFFA"/>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A93F1E"/>
    <w:multiLevelType w:val="hybridMultilevel"/>
    <w:tmpl w:val="55D06DDA"/>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911E79"/>
    <w:multiLevelType w:val="hybridMultilevel"/>
    <w:tmpl w:val="9EFCACCC"/>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9E6A17"/>
    <w:multiLevelType w:val="hybridMultilevel"/>
    <w:tmpl w:val="90AEF958"/>
    <w:lvl w:ilvl="0" w:tplc="D16A4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4"/>
  </w:num>
  <w:num w:numId="4">
    <w:abstractNumId w:val="0"/>
  </w:num>
  <w:num w:numId="5">
    <w:abstractNumId w:val="25"/>
  </w:num>
  <w:num w:numId="6">
    <w:abstractNumId w:val="20"/>
  </w:num>
  <w:num w:numId="7">
    <w:abstractNumId w:val="8"/>
  </w:num>
  <w:num w:numId="8">
    <w:abstractNumId w:val="3"/>
  </w:num>
  <w:num w:numId="9">
    <w:abstractNumId w:val="12"/>
  </w:num>
  <w:num w:numId="10">
    <w:abstractNumId w:val="29"/>
  </w:num>
  <w:num w:numId="11">
    <w:abstractNumId w:val="10"/>
  </w:num>
  <w:num w:numId="12">
    <w:abstractNumId w:val="1"/>
  </w:num>
  <w:num w:numId="13">
    <w:abstractNumId w:val="28"/>
  </w:num>
  <w:num w:numId="14">
    <w:abstractNumId w:val="9"/>
  </w:num>
  <w:num w:numId="15">
    <w:abstractNumId w:val="26"/>
  </w:num>
  <w:num w:numId="16">
    <w:abstractNumId w:val="16"/>
  </w:num>
  <w:num w:numId="17">
    <w:abstractNumId w:val="11"/>
  </w:num>
  <w:num w:numId="18">
    <w:abstractNumId w:val="30"/>
  </w:num>
  <w:num w:numId="19">
    <w:abstractNumId w:val="33"/>
  </w:num>
  <w:num w:numId="20">
    <w:abstractNumId w:val="13"/>
  </w:num>
  <w:num w:numId="21">
    <w:abstractNumId w:val="31"/>
  </w:num>
  <w:num w:numId="22">
    <w:abstractNumId w:val="7"/>
  </w:num>
  <w:num w:numId="23">
    <w:abstractNumId w:val="24"/>
  </w:num>
  <w:num w:numId="24">
    <w:abstractNumId w:val="22"/>
  </w:num>
  <w:num w:numId="25">
    <w:abstractNumId w:val="14"/>
  </w:num>
  <w:num w:numId="26">
    <w:abstractNumId w:val="5"/>
  </w:num>
  <w:num w:numId="27">
    <w:abstractNumId w:val="2"/>
  </w:num>
  <w:num w:numId="28">
    <w:abstractNumId w:val="6"/>
  </w:num>
  <w:num w:numId="29">
    <w:abstractNumId w:val="18"/>
  </w:num>
  <w:num w:numId="30">
    <w:abstractNumId w:val="19"/>
  </w:num>
  <w:num w:numId="31">
    <w:abstractNumId w:val="35"/>
  </w:num>
  <w:num w:numId="32">
    <w:abstractNumId w:val="23"/>
  </w:num>
  <w:num w:numId="33">
    <w:abstractNumId w:val="17"/>
  </w:num>
  <w:num w:numId="34">
    <w:abstractNumId w:val="32"/>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59"/>
    <w:rsid w:val="000503F5"/>
    <w:rsid w:val="00072D1F"/>
    <w:rsid w:val="0009713D"/>
    <w:rsid w:val="000B6F0F"/>
    <w:rsid w:val="000C7C68"/>
    <w:rsid w:val="000E2589"/>
    <w:rsid w:val="000E4275"/>
    <w:rsid w:val="000E5836"/>
    <w:rsid w:val="00125DE1"/>
    <w:rsid w:val="0013447C"/>
    <w:rsid w:val="00151C66"/>
    <w:rsid w:val="001749D0"/>
    <w:rsid w:val="00180C03"/>
    <w:rsid w:val="00181879"/>
    <w:rsid w:val="0018486F"/>
    <w:rsid w:val="001C4E3F"/>
    <w:rsid w:val="001E2B7D"/>
    <w:rsid w:val="001E683B"/>
    <w:rsid w:val="00207109"/>
    <w:rsid w:val="00207BAA"/>
    <w:rsid w:val="00217BF9"/>
    <w:rsid w:val="00232E5D"/>
    <w:rsid w:val="00234813"/>
    <w:rsid w:val="002421A0"/>
    <w:rsid w:val="00245384"/>
    <w:rsid w:val="00261C1F"/>
    <w:rsid w:val="002E6716"/>
    <w:rsid w:val="00314DAD"/>
    <w:rsid w:val="00321B12"/>
    <w:rsid w:val="00321B8C"/>
    <w:rsid w:val="00324F67"/>
    <w:rsid w:val="00325852"/>
    <w:rsid w:val="00336687"/>
    <w:rsid w:val="003611A7"/>
    <w:rsid w:val="003807DA"/>
    <w:rsid w:val="0038146F"/>
    <w:rsid w:val="00383AA5"/>
    <w:rsid w:val="003B09BE"/>
    <w:rsid w:val="003D7252"/>
    <w:rsid w:val="00402F7B"/>
    <w:rsid w:val="00414394"/>
    <w:rsid w:val="00420B88"/>
    <w:rsid w:val="00426E02"/>
    <w:rsid w:val="004A2779"/>
    <w:rsid w:val="004B670B"/>
    <w:rsid w:val="004F0377"/>
    <w:rsid w:val="0050281B"/>
    <w:rsid w:val="00517B27"/>
    <w:rsid w:val="00530F0C"/>
    <w:rsid w:val="0054232A"/>
    <w:rsid w:val="0054597E"/>
    <w:rsid w:val="00552080"/>
    <w:rsid w:val="0056638B"/>
    <w:rsid w:val="00586988"/>
    <w:rsid w:val="005A0B69"/>
    <w:rsid w:val="005B0EA3"/>
    <w:rsid w:val="005C65CB"/>
    <w:rsid w:val="005D4806"/>
    <w:rsid w:val="005F57A9"/>
    <w:rsid w:val="0060411A"/>
    <w:rsid w:val="00636F1C"/>
    <w:rsid w:val="00656BD0"/>
    <w:rsid w:val="0066340B"/>
    <w:rsid w:val="006C5564"/>
    <w:rsid w:val="006D3164"/>
    <w:rsid w:val="006E58E2"/>
    <w:rsid w:val="007A5F7C"/>
    <w:rsid w:val="007F2F2B"/>
    <w:rsid w:val="00802001"/>
    <w:rsid w:val="00827A1F"/>
    <w:rsid w:val="00835F9E"/>
    <w:rsid w:val="00840483"/>
    <w:rsid w:val="0084217B"/>
    <w:rsid w:val="00862591"/>
    <w:rsid w:val="00867781"/>
    <w:rsid w:val="00884B94"/>
    <w:rsid w:val="00894419"/>
    <w:rsid w:val="008A71E2"/>
    <w:rsid w:val="008D205D"/>
    <w:rsid w:val="008D3C59"/>
    <w:rsid w:val="008F3CF3"/>
    <w:rsid w:val="009261B8"/>
    <w:rsid w:val="00930252"/>
    <w:rsid w:val="00932750"/>
    <w:rsid w:val="00945184"/>
    <w:rsid w:val="00962EDD"/>
    <w:rsid w:val="00982CB2"/>
    <w:rsid w:val="009B54A1"/>
    <w:rsid w:val="009C3CEC"/>
    <w:rsid w:val="009E2233"/>
    <w:rsid w:val="00A444CB"/>
    <w:rsid w:val="00A560AF"/>
    <w:rsid w:val="00A5790E"/>
    <w:rsid w:val="00A666BE"/>
    <w:rsid w:val="00A93699"/>
    <w:rsid w:val="00AC725C"/>
    <w:rsid w:val="00AD331E"/>
    <w:rsid w:val="00AF3A00"/>
    <w:rsid w:val="00B04268"/>
    <w:rsid w:val="00B17676"/>
    <w:rsid w:val="00B319E2"/>
    <w:rsid w:val="00B350FD"/>
    <w:rsid w:val="00B84864"/>
    <w:rsid w:val="00B91C78"/>
    <w:rsid w:val="00BE1CDE"/>
    <w:rsid w:val="00BE3DCF"/>
    <w:rsid w:val="00BE6D0A"/>
    <w:rsid w:val="00C10DBF"/>
    <w:rsid w:val="00C20EF1"/>
    <w:rsid w:val="00C21235"/>
    <w:rsid w:val="00C265D9"/>
    <w:rsid w:val="00C42332"/>
    <w:rsid w:val="00C701C1"/>
    <w:rsid w:val="00C823ED"/>
    <w:rsid w:val="00CC6AFC"/>
    <w:rsid w:val="00CE2112"/>
    <w:rsid w:val="00CF1281"/>
    <w:rsid w:val="00D034E3"/>
    <w:rsid w:val="00D1217F"/>
    <w:rsid w:val="00D1336A"/>
    <w:rsid w:val="00D614A5"/>
    <w:rsid w:val="00D9515C"/>
    <w:rsid w:val="00DB2D4C"/>
    <w:rsid w:val="00DE630F"/>
    <w:rsid w:val="00E37A91"/>
    <w:rsid w:val="00E40E2C"/>
    <w:rsid w:val="00E770A5"/>
    <w:rsid w:val="00E77D20"/>
    <w:rsid w:val="00ED4D9A"/>
    <w:rsid w:val="00EE1AA5"/>
    <w:rsid w:val="00F02B59"/>
    <w:rsid w:val="00F038AF"/>
    <w:rsid w:val="00F06A9D"/>
    <w:rsid w:val="00F54DE2"/>
    <w:rsid w:val="00F719CC"/>
    <w:rsid w:val="00FB400E"/>
    <w:rsid w:val="00FC1D1B"/>
    <w:rsid w:val="00FD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C37EB3A6-D806-47D1-9DBB-4167BDCA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0A"/>
    <w:pPr>
      <w:spacing w:after="200" w:line="276" w:lineRule="auto"/>
    </w:pPr>
    <w:rPr>
      <w:rFonts w:cs="Times New Roman"/>
      <w:sz w:val="22"/>
      <w:szCs w:val="22"/>
      <w:lang w:eastAsia="en-US"/>
    </w:rPr>
  </w:style>
  <w:style w:type="paragraph" w:styleId="1">
    <w:name w:val="heading 1"/>
    <w:basedOn w:val="a"/>
    <w:next w:val="a"/>
    <w:link w:val="10"/>
    <w:uiPriority w:val="9"/>
    <w:qFormat/>
    <w:rsid w:val="002421A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421A0"/>
    <w:rPr>
      <w:rFonts w:ascii="Cambria" w:eastAsia="Times New Roman" w:hAnsi="Cambria" w:cs="Times New Roman"/>
      <w:b/>
      <w:bCs/>
      <w:color w:val="365F91"/>
      <w:sz w:val="28"/>
      <w:szCs w:val="28"/>
    </w:rPr>
  </w:style>
  <w:style w:type="paragraph" w:styleId="a3">
    <w:name w:val="No Spacing"/>
    <w:uiPriority w:val="1"/>
    <w:qFormat/>
    <w:rsid w:val="00F02B59"/>
    <w:rPr>
      <w:rFonts w:cs="Times New Roman"/>
      <w:sz w:val="22"/>
      <w:szCs w:val="22"/>
      <w:lang w:eastAsia="en-US"/>
    </w:rPr>
  </w:style>
  <w:style w:type="paragraph" w:styleId="a4">
    <w:name w:val="List Paragraph"/>
    <w:basedOn w:val="a"/>
    <w:uiPriority w:val="34"/>
    <w:qFormat/>
    <w:rsid w:val="00F02B59"/>
    <w:pPr>
      <w:ind w:left="720"/>
      <w:contextualSpacing/>
    </w:pPr>
  </w:style>
  <w:style w:type="paragraph" w:styleId="a5">
    <w:name w:val="header"/>
    <w:basedOn w:val="a"/>
    <w:link w:val="a6"/>
    <w:uiPriority w:val="99"/>
    <w:unhideWhenUsed/>
    <w:rsid w:val="00F02B59"/>
    <w:pPr>
      <w:tabs>
        <w:tab w:val="center" w:pos="4677"/>
        <w:tab w:val="right" w:pos="9355"/>
      </w:tabs>
      <w:spacing w:after="0" w:line="240" w:lineRule="auto"/>
    </w:pPr>
  </w:style>
  <w:style w:type="character" w:customStyle="1" w:styleId="a6">
    <w:name w:val="Верхний колонтитул Знак"/>
    <w:link w:val="a5"/>
    <w:uiPriority w:val="99"/>
    <w:locked/>
    <w:rsid w:val="00F02B59"/>
    <w:rPr>
      <w:rFonts w:cs="Times New Roman"/>
    </w:rPr>
  </w:style>
  <w:style w:type="paragraph" w:styleId="a7">
    <w:name w:val="footer"/>
    <w:basedOn w:val="a"/>
    <w:link w:val="a8"/>
    <w:uiPriority w:val="99"/>
    <w:unhideWhenUsed/>
    <w:rsid w:val="00F02B59"/>
    <w:pPr>
      <w:tabs>
        <w:tab w:val="center" w:pos="4677"/>
        <w:tab w:val="right" w:pos="9355"/>
      </w:tabs>
      <w:spacing w:after="0" w:line="240" w:lineRule="auto"/>
    </w:pPr>
  </w:style>
  <w:style w:type="character" w:customStyle="1" w:styleId="a8">
    <w:name w:val="Нижний колонтитул Знак"/>
    <w:link w:val="a7"/>
    <w:uiPriority w:val="99"/>
    <w:locked/>
    <w:rsid w:val="00F02B59"/>
    <w:rPr>
      <w:rFonts w:cs="Times New Roman"/>
    </w:rPr>
  </w:style>
  <w:style w:type="paragraph" w:customStyle="1" w:styleId="a9">
    <w:name w:val="Мой Курсач"/>
    <w:basedOn w:val="a"/>
    <w:qFormat/>
    <w:rsid w:val="00AC725C"/>
    <w:pPr>
      <w:widowControl w:val="0"/>
      <w:suppressAutoHyphens/>
      <w:spacing w:after="0" w:line="360" w:lineRule="auto"/>
      <w:ind w:firstLine="709"/>
      <w:jc w:val="both"/>
    </w:pPr>
    <w:rPr>
      <w:rFonts w:ascii="Times New Roman" w:hAnsi="Times New Roman"/>
      <w:sz w:val="28"/>
      <w:szCs w:val="28"/>
    </w:rPr>
  </w:style>
  <w:style w:type="paragraph" w:styleId="aa">
    <w:name w:val="Balloon Text"/>
    <w:basedOn w:val="a"/>
    <w:link w:val="ab"/>
    <w:uiPriority w:val="99"/>
    <w:semiHidden/>
    <w:unhideWhenUsed/>
    <w:rsid w:val="00D614A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614A5"/>
    <w:rPr>
      <w:rFonts w:ascii="Tahoma" w:hAnsi="Tahoma" w:cs="Tahoma"/>
      <w:sz w:val="16"/>
      <w:szCs w:val="16"/>
    </w:rPr>
  </w:style>
  <w:style w:type="character" w:styleId="ac">
    <w:name w:val="Placeholder Text"/>
    <w:uiPriority w:val="99"/>
    <w:semiHidden/>
    <w:rsid w:val="00E77D20"/>
    <w:rPr>
      <w:rFonts w:cs="Times New Roman"/>
      <w:color w:val="808080"/>
    </w:rPr>
  </w:style>
  <w:style w:type="character" w:styleId="ad">
    <w:name w:val="Hyperlink"/>
    <w:uiPriority w:val="99"/>
    <w:unhideWhenUsed/>
    <w:rsid w:val="00A579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29136">
      <w:marLeft w:val="0"/>
      <w:marRight w:val="0"/>
      <w:marTop w:val="0"/>
      <w:marBottom w:val="0"/>
      <w:divBdr>
        <w:top w:val="none" w:sz="0" w:space="0" w:color="auto"/>
        <w:left w:val="none" w:sz="0" w:space="0" w:color="auto"/>
        <w:bottom w:val="none" w:sz="0" w:space="0" w:color="auto"/>
        <w:right w:val="none" w:sz="0" w:space="0" w:color="auto"/>
      </w:divBdr>
    </w:div>
    <w:div w:id="1943029137">
      <w:marLeft w:val="0"/>
      <w:marRight w:val="0"/>
      <w:marTop w:val="0"/>
      <w:marBottom w:val="0"/>
      <w:divBdr>
        <w:top w:val="none" w:sz="0" w:space="0" w:color="auto"/>
        <w:left w:val="none" w:sz="0" w:space="0" w:color="auto"/>
        <w:bottom w:val="none" w:sz="0" w:space="0" w:color="auto"/>
        <w:right w:val="none" w:sz="0" w:space="0" w:color="auto"/>
      </w:divBdr>
    </w:div>
    <w:div w:id="1943029138">
      <w:marLeft w:val="0"/>
      <w:marRight w:val="0"/>
      <w:marTop w:val="0"/>
      <w:marBottom w:val="0"/>
      <w:divBdr>
        <w:top w:val="none" w:sz="0" w:space="0" w:color="auto"/>
        <w:left w:val="none" w:sz="0" w:space="0" w:color="auto"/>
        <w:bottom w:val="none" w:sz="0" w:space="0" w:color="auto"/>
        <w:right w:val="none" w:sz="0" w:space="0" w:color="auto"/>
      </w:divBdr>
    </w:div>
    <w:div w:id="1943029139">
      <w:marLeft w:val="0"/>
      <w:marRight w:val="0"/>
      <w:marTop w:val="0"/>
      <w:marBottom w:val="0"/>
      <w:divBdr>
        <w:top w:val="none" w:sz="0" w:space="0" w:color="auto"/>
        <w:left w:val="none" w:sz="0" w:space="0" w:color="auto"/>
        <w:bottom w:val="none" w:sz="0" w:space="0" w:color="auto"/>
        <w:right w:val="none" w:sz="0" w:space="0" w:color="auto"/>
      </w:divBdr>
    </w:div>
    <w:div w:id="1943029140">
      <w:marLeft w:val="0"/>
      <w:marRight w:val="0"/>
      <w:marTop w:val="0"/>
      <w:marBottom w:val="0"/>
      <w:divBdr>
        <w:top w:val="none" w:sz="0" w:space="0" w:color="auto"/>
        <w:left w:val="none" w:sz="0" w:space="0" w:color="auto"/>
        <w:bottom w:val="none" w:sz="0" w:space="0" w:color="auto"/>
        <w:right w:val="none" w:sz="0" w:space="0" w:color="auto"/>
      </w:divBdr>
    </w:div>
    <w:div w:id="1943029141">
      <w:marLeft w:val="0"/>
      <w:marRight w:val="0"/>
      <w:marTop w:val="0"/>
      <w:marBottom w:val="0"/>
      <w:divBdr>
        <w:top w:val="none" w:sz="0" w:space="0" w:color="auto"/>
        <w:left w:val="none" w:sz="0" w:space="0" w:color="auto"/>
        <w:bottom w:val="none" w:sz="0" w:space="0" w:color="auto"/>
        <w:right w:val="none" w:sz="0" w:space="0" w:color="auto"/>
      </w:divBdr>
    </w:div>
    <w:div w:id="1943029142">
      <w:marLeft w:val="0"/>
      <w:marRight w:val="0"/>
      <w:marTop w:val="0"/>
      <w:marBottom w:val="0"/>
      <w:divBdr>
        <w:top w:val="none" w:sz="0" w:space="0" w:color="auto"/>
        <w:left w:val="none" w:sz="0" w:space="0" w:color="auto"/>
        <w:bottom w:val="none" w:sz="0" w:space="0" w:color="auto"/>
        <w:right w:val="none" w:sz="0" w:space="0" w:color="auto"/>
      </w:divBdr>
    </w:div>
    <w:div w:id="1943029143">
      <w:marLeft w:val="0"/>
      <w:marRight w:val="0"/>
      <w:marTop w:val="0"/>
      <w:marBottom w:val="0"/>
      <w:divBdr>
        <w:top w:val="none" w:sz="0" w:space="0" w:color="auto"/>
        <w:left w:val="none" w:sz="0" w:space="0" w:color="auto"/>
        <w:bottom w:val="none" w:sz="0" w:space="0" w:color="auto"/>
        <w:right w:val="none" w:sz="0" w:space="0" w:color="auto"/>
      </w:divBdr>
    </w:div>
    <w:div w:id="1943029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4457-FD87-4D3F-BFA2-C3F925A0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6841</Words>
  <Characters>38995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Татарников</dc:creator>
  <cp:keywords/>
  <dc:description/>
  <cp:lastModifiedBy>admin</cp:lastModifiedBy>
  <cp:revision>2</cp:revision>
  <dcterms:created xsi:type="dcterms:W3CDTF">2014-03-25T23:07:00Z</dcterms:created>
  <dcterms:modified xsi:type="dcterms:W3CDTF">2014-03-25T23:07:00Z</dcterms:modified>
</cp:coreProperties>
</file>