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DB" w:rsidRPr="00E94CCC" w:rsidRDefault="00E94CCC" w:rsidP="00E94CCC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94CCC">
        <w:rPr>
          <w:sz w:val="28"/>
          <w:szCs w:val="32"/>
        </w:rPr>
        <w:t>Содержание</w:t>
      </w:r>
    </w:p>
    <w:p w:rsidR="005534DB" w:rsidRPr="00E94CCC" w:rsidRDefault="005534DB" w:rsidP="00F86F69">
      <w:pPr>
        <w:tabs>
          <w:tab w:val="left" w:pos="540"/>
        </w:tabs>
        <w:suppressAutoHyphens/>
        <w:spacing w:line="360" w:lineRule="auto"/>
        <w:rPr>
          <w:sz w:val="28"/>
          <w:szCs w:val="28"/>
        </w:rPr>
      </w:pPr>
    </w:p>
    <w:p w:rsidR="005534DB" w:rsidRPr="00E94CCC" w:rsidRDefault="00E94CCC" w:rsidP="00F86F69">
      <w:pPr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</w:rPr>
        <w:t>Введение</w:t>
      </w:r>
    </w:p>
    <w:p w:rsidR="005534DB" w:rsidRPr="00E94CCC" w:rsidRDefault="00E94CCC" w:rsidP="00F86F69">
      <w:pPr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</w:rPr>
        <w:t>Основная часть</w:t>
      </w:r>
    </w:p>
    <w:p w:rsidR="005534DB" w:rsidRPr="00E94CCC" w:rsidRDefault="00E94CCC" w:rsidP="00F86F69">
      <w:pPr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  <w:lang w:val="en-US"/>
        </w:rPr>
        <w:t xml:space="preserve">1. </w:t>
      </w:r>
      <w:r w:rsidR="005534DB" w:rsidRPr="00E94CCC">
        <w:rPr>
          <w:sz w:val="28"/>
          <w:szCs w:val="28"/>
        </w:rPr>
        <w:t>Общие характеристики междунаро</w:t>
      </w:r>
      <w:r w:rsidRPr="00E94CCC">
        <w:rPr>
          <w:sz w:val="28"/>
          <w:szCs w:val="28"/>
        </w:rPr>
        <w:t>дной миграции трудовых ресурсов</w:t>
      </w:r>
    </w:p>
    <w:p w:rsidR="005534DB" w:rsidRPr="00E94CCC" w:rsidRDefault="00E94CCC" w:rsidP="00F86F69">
      <w:pPr>
        <w:tabs>
          <w:tab w:val="left" w:pos="540"/>
        </w:tabs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  <w:lang w:val="en-US"/>
        </w:rPr>
        <w:t xml:space="preserve">2. </w:t>
      </w:r>
      <w:r w:rsidR="005534DB" w:rsidRPr="00E94CCC">
        <w:rPr>
          <w:sz w:val="28"/>
          <w:szCs w:val="28"/>
        </w:rPr>
        <w:t xml:space="preserve">Западная Европа – крупнейший центр притяжения </w:t>
      </w:r>
      <w:r w:rsidRPr="00E94CCC">
        <w:rPr>
          <w:sz w:val="28"/>
          <w:szCs w:val="28"/>
        </w:rPr>
        <w:t>рабочей силы в мире с 1950-х гг</w:t>
      </w:r>
    </w:p>
    <w:p w:rsidR="005534DB" w:rsidRPr="00E94CCC" w:rsidRDefault="00E94CCC" w:rsidP="00F86F69">
      <w:pPr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  <w:lang w:val="en-US"/>
        </w:rPr>
        <w:t xml:space="preserve">3. </w:t>
      </w:r>
      <w:r w:rsidR="005534DB" w:rsidRPr="00E94CCC">
        <w:rPr>
          <w:sz w:val="28"/>
          <w:szCs w:val="28"/>
        </w:rPr>
        <w:t xml:space="preserve">Причины эмиграции трудовых ресурсов из стран ЮВЕ </w:t>
      </w:r>
      <w:r w:rsidRPr="00E94CCC">
        <w:rPr>
          <w:sz w:val="28"/>
          <w:szCs w:val="28"/>
        </w:rPr>
        <w:t>в страны ЕС</w:t>
      </w:r>
    </w:p>
    <w:p w:rsidR="005534DB" w:rsidRPr="00E94CCC" w:rsidRDefault="00E94CCC" w:rsidP="00F86F69">
      <w:pPr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  <w:lang w:val="en-US"/>
        </w:rPr>
        <w:t xml:space="preserve">4. </w:t>
      </w:r>
      <w:r w:rsidR="005534DB" w:rsidRPr="00E94CCC">
        <w:rPr>
          <w:sz w:val="28"/>
          <w:szCs w:val="28"/>
        </w:rPr>
        <w:t>Миграция трудовых ресурсов из стран ЮВЕ на современном этапе. Влияние расширения ЕС-2004 и 2007</w:t>
      </w:r>
    </w:p>
    <w:p w:rsidR="005534DB" w:rsidRPr="00E94CCC" w:rsidRDefault="005534DB" w:rsidP="00F86F69">
      <w:pPr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</w:rPr>
        <w:t>Заклю</w:t>
      </w:r>
      <w:r w:rsidR="00E94CCC" w:rsidRPr="00E94CCC">
        <w:rPr>
          <w:sz w:val="28"/>
          <w:szCs w:val="28"/>
        </w:rPr>
        <w:t>чение</w:t>
      </w:r>
    </w:p>
    <w:p w:rsidR="005534DB" w:rsidRPr="00E94CCC" w:rsidRDefault="00E94CCC" w:rsidP="00F86F69">
      <w:pPr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</w:rPr>
        <w:t>Приложение</w:t>
      </w:r>
    </w:p>
    <w:p w:rsidR="005534DB" w:rsidRPr="00E94CCC" w:rsidRDefault="00E94CCC" w:rsidP="00F86F69">
      <w:pPr>
        <w:suppressAutoHyphens/>
        <w:spacing w:line="360" w:lineRule="auto"/>
        <w:rPr>
          <w:sz w:val="28"/>
          <w:szCs w:val="28"/>
        </w:rPr>
      </w:pPr>
      <w:r w:rsidRPr="00E94CCC">
        <w:rPr>
          <w:sz w:val="28"/>
          <w:szCs w:val="28"/>
        </w:rPr>
        <w:t>Список используемой литературы</w:t>
      </w:r>
    </w:p>
    <w:p w:rsidR="005534DB" w:rsidRPr="00E94CCC" w:rsidRDefault="005534DB" w:rsidP="00F86F69">
      <w:pPr>
        <w:tabs>
          <w:tab w:val="left" w:pos="540"/>
        </w:tabs>
        <w:suppressAutoHyphens/>
        <w:spacing w:line="360" w:lineRule="auto"/>
        <w:rPr>
          <w:sz w:val="28"/>
          <w:szCs w:val="32"/>
        </w:rPr>
      </w:pPr>
    </w:p>
    <w:p w:rsidR="00113DD6" w:rsidRPr="00E94CCC" w:rsidRDefault="00E94CCC" w:rsidP="00E94CCC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94CCC">
        <w:rPr>
          <w:sz w:val="28"/>
          <w:szCs w:val="32"/>
        </w:rPr>
        <w:br w:type="page"/>
        <w:t>Введение</w:t>
      </w:r>
    </w:p>
    <w:p w:rsidR="00E94CCC" w:rsidRPr="00E94CCC" w:rsidRDefault="00E94CCC" w:rsidP="00E94CCC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C76B4" w:rsidRPr="00E94CCC" w:rsidRDefault="005534DB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Одним из проявлений интернационализации и демократизации хозяйственной и социально-культурной жизни человечества, а также последствий острых межнациональных противоречий, прямых столкновений между народами и странами, чрезвычайных ситуаций и стихийных бедствий являются крупномасштабные внутристрановые и межстрановые перемещения населения и трудовых ресурсов в разных формах. Это и добровольные мигранты, пользующиеся правами и возможностями, предоставленными им мировой цивилизацией и международными рынками труда для выбора места жительства и работы, беженцы и вынужденные мигранты, покидающие отчий кров не по своей воле, а под давлением обстоятельств. Масштабы потоков и драматизм положения таких мигрантов в отдельные исторические периоды и годы превращаются в глобальные проблемы. Их разрешение требует широкого международного сотрудничества. </w:t>
      </w:r>
      <w:r w:rsidR="008C76B4" w:rsidRPr="00E94CCC">
        <w:rPr>
          <w:sz w:val="28"/>
          <w:szCs w:val="28"/>
        </w:rPr>
        <w:t>Миграции отдельных людей и целых обществ являются важнейшей характеристикой развития цивилизации. Миграции формируют новое качество и новый облик прежних человеческих обществ, создают новые. В процессах создания, разрушения и трансформации государств миграция населения всегда играла важную роль. В одни эпохи миграция была не очень значимым, зато в другие - важнейшим фактором изменения облика цивилизации.</w:t>
      </w:r>
    </w:p>
    <w:p w:rsidR="00E94CCC" w:rsidRPr="00E94CCC" w:rsidRDefault="008C76B4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В после</w:t>
      </w:r>
      <w:r w:rsidR="00541EC7" w:rsidRPr="00E94CCC">
        <w:rPr>
          <w:sz w:val="28"/>
          <w:szCs w:val="28"/>
        </w:rPr>
        <w:t>дние десятилетия</w:t>
      </w:r>
      <w:r w:rsidRPr="00E94CCC">
        <w:rPr>
          <w:sz w:val="28"/>
          <w:szCs w:val="28"/>
        </w:rPr>
        <w:t xml:space="preserve"> миграция</w:t>
      </w:r>
      <w:r w:rsidR="00BB2A54" w:rsidRPr="00E94CCC">
        <w:rPr>
          <w:sz w:val="28"/>
          <w:szCs w:val="28"/>
        </w:rPr>
        <w:t xml:space="preserve"> в целом и миграция трудовых ресурсов в частности</w:t>
      </w:r>
      <w:r w:rsidR="00541EC7" w:rsidRPr="00E94CCC">
        <w:rPr>
          <w:sz w:val="28"/>
          <w:szCs w:val="28"/>
        </w:rPr>
        <w:t xml:space="preserve"> все больше становя</w:t>
      </w:r>
      <w:r w:rsidRPr="00E94CCC">
        <w:rPr>
          <w:sz w:val="28"/>
          <w:szCs w:val="28"/>
        </w:rPr>
        <w:t>тся вызовом, иногда даже угрозой безопасности личности, общества или государства. Миграция</w:t>
      </w:r>
      <w:r w:rsidR="00BB2A54" w:rsidRPr="00E94CCC">
        <w:rPr>
          <w:sz w:val="28"/>
          <w:szCs w:val="28"/>
        </w:rPr>
        <w:t xml:space="preserve"> трудовых ресурсов</w:t>
      </w:r>
      <w:r w:rsidRPr="00E94CCC">
        <w:rPr>
          <w:sz w:val="28"/>
          <w:szCs w:val="28"/>
        </w:rPr>
        <w:t xml:space="preserve"> привела к серьезным изменениям как в принимающих, так и в отдающих странах. В принимаю</w:t>
      </w:r>
      <w:r w:rsidR="00BB2A54" w:rsidRPr="00E94CCC">
        <w:rPr>
          <w:sz w:val="28"/>
          <w:szCs w:val="28"/>
        </w:rPr>
        <w:t>щих странах начали набирать обороты</w:t>
      </w:r>
      <w:r w:rsidRPr="00E94CCC">
        <w:rPr>
          <w:sz w:val="28"/>
          <w:szCs w:val="28"/>
        </w:rPr>
        <w:t xml:space="preserve"> националистические, ксенофобские на</w:t>
      </w:r>
      <w:r w:rsidR="008A35EB" w:rsidRPr="00E94CCC">
        <w:rPr>
          <w:sz w:val="28"/>
          <w:szCs w:val="28"/>
        </w:rPr>
        <w:t>строения. В результате к концу первого десятилетия</w:t>
      </w:r>
      <w:r w:rsidRPr="00E94CCC">
        <w:rPr>
          <w:sz w:val="28"/>
          <w:szCs w:val="28"/>
        </w:rPr>
        <w:t xml:space="preserve"> XXI века </w:t>
      </w:r>
      <w:r w:rsidR="00113DD6" w:rsidRPr="00E94CCC">
        <w:rPr>
          <w:sz w:val="28"/>
          <w:szCs w:val="28"/>
        </w:rPr>
        <w:t>к проблеме</w:t>
      </w:r>
      <w:r w:rsidRPr="00E94CCC">
        <w:rPr>
          <w:sz w:val="28"/>
          <w:szCs w:val="28"/>
        </w:rPr>
        <w:t xml:space="preserve"> миграции</w:t>
      </w:r>
      <w:r w:rsidR="00113DD6" w:rsidRPr="00E94CCC">
        <w:rPr>
          <w:sz w:val="28"/>
          <w:szCs w:val="28"/>
        </w:rPr>
        <w:t xml:space="preserve"> трудовых ресурсов приковано общественное внимание</w:t>
      </w:r>
      <w:r w:rsidRPr="00E94CCC">
        <w:rPr>
          <w:sz w:val="28"/>
          <w:szCs w:val="28"/>
        </w:rPr>
        <w:t>. Миграция</w:t>
      </w:r>
      <w:r w:rsidR="00BB2A54" w:rsidRPr="00E94CCC">
        <w:rPr>
          <w:sz w:val="28"/>
          <w:szCs w:val="28"/>
        </w:rPr>
        <w:t xml:space="preserve"> трудовых ресурсов</w:t>
      </w:r>
      <w:r w:rsidR="00421C1A" w:rsidRPr="00E94CCC">
        <w:rPr>
          <w:sz w:val="28"/>
          <w:szCs w:val="28"/>
        </w:rPr>
        <w:t xml:space="preserve"> (а точнее эмиграция</w:t>
      </w:r>
      <w:r w:rsidR="0080235D" w:rsidRPr="00E94CCC">
        <w:rPr>
          <w:sz w:val="28"/>
          <w:szCs w:val="28"/>
        </w:rPr>
        <w:t xml:space="preserve"> трудовых ресурсов</w:t>
      </w:r>
      <w:r w:rsidR="00421C1A" w:rsidRPr="00E94CCC">
        <w:rPr>
          <w:sz w:val="28"/>
          <w:szCs w:val="28"/>
        </w:rPr>
        <w:t xml:space="preserve"> в определенные страны)</w:t>
      </w:r>
      <w:r w:rsidRPr="00E94CCC">
        <w:rPr>
          <w:sz w:val="28"/>
          <w:szCs w:val="28"/>
        </w:rPr>
        <w:t xml:space="preserve"> и проблемы ее регулирования стали темой острых политических дискуссий в мире, что актуализирует необходимость изучения данной проблемы. Ключевое значение миграции</w:t>
      </w:r>
      <w:r w:rsidR="00541EC7" w:rsidRPr="00E94CCC">
        <w:rPr>
          <w:sz w:val="28"/>
          <w:szCs w:val="28"/>
        </w:rPr>
        <w:t xml:space="preserve"> трудовых ресурсов</w:t>
      </w:r>
      <w:r w:rsidRPr="00E94CCC">
        <w:rPr>
          <w:sz w:val="28"/>
          <w:szCs w:val="28"/>
        </w:rPr>
        <w:t xml:space="preserve"> в социально-экономических, политических процессах государств в полной мере очевидно на примере стран Европейского Союза, а конкретнее</w:t>
      </w:r>
      <w:r w:rsidR="000F28C5" w:rsidRPr="00E94CCC">
        <w:rPr>
          <w:sz w:val="28"/>
          <w:szCs w:val="28"/>
        </w:rPr>
        <w:t>,</w:t>
      </w:r>
      <w:r w:rsidRPr="00E94CCC">
        <w:rPr>
          <w:sz w:val="28"/>
          <w:szCs w:val="28"/>
        </w:rPr>
        <w:t xml:space="preserve"> на примере</w:t>
      </w:r>
      <w:r w:rsidR="000F28C5" w:rsidRPr="00E94CCC">
        <w:rPr>
          <w:sz w:val="28"/>
          <w:szCs w:val="28"/>
        </w:rPr>
        <w:t xml:space="preserve"> взаимодействия</w:t>
      </w:r>
      <w:r w:rsidRPr="00E94CCC">
        <w:rPr>
          <w:sz w:val="28"/>
          <w:szCs w:val="28"/>
        </w:rPr>
        <w:t xml:space="preserve"> недавно вступивших или собирающихся в ближайшее время вступить в это интеграционное объеди</w:t>
      </w:r>
      <w:r w:rsidR="0028072D" w:rsidRPr="00E94CCC">
        <w:rPr>
          <w:sz w:val="28"/>
          <w:szCs w:val="28"/>
        </w:rPr>
        <w:t>нение стран Балканского полуострова</w:t>
      </w:r>
      <w:r w:rsidR="000F28C5" w:rsidRPr="00E94CCC">
        <w:rPr>
          <w:sz w:val="28"/>
          <w:szCs w:val="28"/>
        </w:rPr>
        <w:t xml:space="preserve">/Юго-Восточной Европы со странами т.н. </w:t>
      </w:r>
      <w:r w:rsidR="00E94CCC" w:rsidRPr="00E94CCC">
        <w:rPr>
          <w:sz w:val="28"/>
          <w:szCs w:val="28"/>
        </w:rPr>
        <w:t>"</w:t>
      </w:r>
      <w:r w:rsidR="000F28C5" w:rsidRPr="00E94CCC">
        <w:rPr>
          <w:sz w:val="28"/>
          <w:szCs w:val="28"/>
        </w:rPr>
        <w:t>Старой Европы</w:t>
      </w:r>
      <w:r w:rsidR="00E94CCC" w:rsidRPr="00E94CCC">
        <w:rPr>
          <w:sz w:val="28"/>
          <w:szCs w:val="28"/>
        </w:rPr>
        <w:t>"</w:t>
      </w:r>
      <w:r w:rsidR="000F28C5" w:rsidRPr="00E94CCC">
        <w:rPr>
          <w:sz w:val="28"/>
          <w:szCs w:val="28"/>
        </w:rPr>
        <w:t xml:space="preserve">, ставшими реципиентами трудовой эмиграции из первой группы стран. </w:t>
      </w:r>
    </w:p>
    <w:p w:rsidR="000F28C5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Целью курсовой работы является комплексное рассмотрение явления</w:t>
      </w:r>
      <w:r w:rsidR="000F28C5" w:rsidRPr="00E94CCC">
        <w:rPr>
          <w:sz w:val="28"/>
          <w:szCs w:val="28"/>
        </w:rPr>
        <w:t xml:space="preserve"> эмиграции трудовых ресурсов из стран Юго-Восточной Европы</w:t>
      </w:r>
      <w:r w:rsidR="00F2142B" w:rsidRPr="00E94CCC">
        <w:rPr>
          <w:sz w:val="28"/>
          <w:szCs w:val="28"/>
        </w:rPr>
        <w:t xml:space="preserve"> (как являющихся, так и не являющихся членами ЕС) в страны ЕС</w:t>
      </w:r>
      <w:r w:rsidR="0080235D" w:rsidRPr="00E94CCC">
        <w:rPr>
          <w:sz w:val="28"/>
          <w:szCs w:val="28"/>
        </w:rPr>
        <w:t xml:space="preserve"> как на современном этапе, так и в ретроспективе</w:t>
      </w:r>
      <w:r w:rsidR="003C6CA6">
        <w:rPr>
          <w:sz w:val="28"/>
          <w:szCs w:val="28"/>
        </w:rPr>
        <w:t>. П</w:t>
      </w:r>
      <w:r w:rsidR="00F2142B" w:rsidRPr="00E94CCC">
        <w:rPr>
          <w:sz w:val="28"/>
          <w:szCs w:val="28"/>
        </w:rPr>
        <w:t>ри этом</w:t>
      </w:r>
      <w:r w:rsidR="00E94CCC" w:rsidRPr="00E94CCC">
        <w:rPr>
          <w:sz w:val="28"/>
          <w:szCs w:val="28"/>
        </w:rPr>
        <w:t xml:space="preserve"> </w:t>
      </w:r>
      <w:r w:rsidR="00F2142B" w:rsidRPr="00E94CCC">
        <w:rPr>
          <w:sz w:val="28"/>
          <w:szCs w:val="28"/>
        </w:rPr>
        <w:t>будут указаны</w:t>
      </w:r>
      <w:r w:rsidR="000F28C5" w:rsidRPr="00E94CCC">
        <w:rPr>
          <w:sz w:val="28"/>
          <w:szCs w:val="28"/>
        </w:rPr>
        <w:t xml:space="preserve"> не только</w:t>
      </w:r>
      <w:r w:rsidR="00E94CCC" w:rsidRPr="00E94CCC">
        <w:rPr>
          <w:sz w:val="28"/>
          <w:szCs w:val="28"/>
        </w:rPr>
        <w:t xml:space="preserve"> </w:t>
      </w:r>
      <w:r w:rsidR="000F28C5" w:rsidRPr="00E94CCC">
        <w:rPr>
          <w:sz w:val="28"/>
          <w:szCs w:val="28"/>
        </w:rPr>
        <w:t>общие, свойственные для всего мира причины</w:t>
      </w:r>
      <w:r w:rsidR="00F2142B" w:rsidRPr="00E94CCC">
        <w:rPr>
          <w:sz w:val="28"/>
          <w:szCs w:val="28"/>
        </w:rPr>
        <w:t xml:space="preserve"> международной</w:t>
      </w:r>
      <w:r w:rsidR="00113DD6" w:rsidRPr="00E94CCC">
        <w:rPr>
          <w:sz w:val="28"/>
          <w:szCs w:val="28"/>
        </w:rPr>
        <w:t xml:space="preserve"> миграции</w:t>
      </w:r>
      <w:r w:rsidR="00F2142B" w:rsidRPr="00E94CCC">
        <w:rPr>
          <w:sz w:val="28"/>
          <w:szCs w:val="28"/>
        </w:rPr>
        <w:t xml:space="preserve"> трудовых ресурсов, но и выделены специфические</w:t>
      </w:r>
      <w:r w:rsidR="000F28C5" w:rsidRPr="00E94CCC">
        <w:rPr>
          <w:sz w:val="28"/>
          <w:szCs w:val="28"/>
        </w:rPr>
        <w:t xml:space="preserve">, </w:t>
      </w:r>
      <w:r w:rsidR="00E94CCC" w:rsidRPr="00E94CCC">
        <w:rPr>
          <w:sz w:val="28"/>
          <w:szCs w:val="28"/>
        </w:rPr>
        <w:t>"</w:t>
      </w:r>
      <w:r w:rsidR="000F28C5" w:rsidRPr="00E94CCC">
        <w:rPr>
          <w:sz w:val="28"/>
          <w:szCs w:val="28"/>
        </w:rPr>
        <w:t>региона</w:t>
      </w:r>
      <w:r w:rsidR="00F2142B" w:rsidRPr="00E94CCC">
        <w:rPr>
          <w:sz w:val="28"/>
          <w:szCs w:val="28"/>
        </w:rPr>
        <w:t>льные</w:t>
      </w:r>
      <w:r w:rsidR="00E94CCC" w:rsidRPr="00E94CCC">
        <w:rPr>
          <w:sz w:val="28"/>
          <w:szCs w:val="28"/>
        </w:rPr>
        <w:t>"</w:t>
      </w:r>
      <w:r w:rsidR="00F2142B" w:rsidRPr="00E94CCC">
        <w:rPr>
          <w:sz w:val="28"/>
          <w:szCs w:val="28"/>
        </w:rPr>
        <w:t xml:space="preserve"> особенности</w:t>
      </w:r>
      <w:r w:rsidR="00BB2A54" w:rsidRPr="00E94CCC">
        <w:rPr>
          <w:sz w:val="28"/>
          <w:szCs w:val="28"/>
        </w:rPr>
        <w:t>.</w:t>
      </w:r>
      <w:r w:rsidR="00421C1A" w:rsidRPr="00E94CCC">
        <w:rPr>
          <w:sz w:val="28"/>
          <w:szCs w:val="28"/>
        </w:rPr>
        <w:t xml:space="preserve"> Также</w:t>
      </w:r>
      <w:r w:rsidR="00113DD6" w:rsidRPr="00E94CCC">
        <w:rPr>
          <w:sz w:val="28"/>
          <w:szCs w:val="28"/>
        </w:rPr>
        <w:t xml:space="preserve"> целью данной работы является попытка</w:t>
      </w:r>
      <w:r w:rsidR="00541EC7" w:rsidRPr="00E94CCC">
        <w:rPr>
          <w:sz w:val="28"/>
          <w:szCs w:val="28"/>
        </w:rPr>
        <w:t xml:space="preserve"> проанализировать последствия эмиграции трудовых ресурсов из стран ЮВЕ</w:t>
      </w:r>
      <w:r w:rsidR="005534DB" w:rsidRPr="00E94CCC">
        <w:rPr>
          <w:sz w:val="28"/>
          <w:szCs w:val="28"/>
        </w:rPr>
        <w:t xml:space="preserve"> на современном этапе</w:t>
      </w:r>
      <w:r w:rsidR="00541EC7" w:rsidRPr="00E94CCC">
        <w:rPr>
          <w:sz w:val="28"/>
          <w:szCs w:val="28"/>
        </w:rPr>
        <w:t xml:space="preserve"> для самих </w:t>
      </w:r>
      <w:r w:rsidR="009E4081" w:rsidRPr="00E94CCC">
        <w:rPr>
          <w:sz w:val="28"/>
          <w:szCs w:val="28"/>
        </w:rPr>
        <w:t xml:space="preserve">этих стран, а </w:t>
      </w:r>
      <w:r w:rsidR="005534DB" w:rsidRPr="00E94CCC">
        <w:rPr>
          <w:sz w:val="28"/>
          <w:szCs w:val="28"/>
        </w:rPr>
        <w:t>так же для стран-реципиентов из числа наиболее развитых экономик ЕС</w:t>
      </w:r>
      <w:r w:rsidR="0080235D" w:rsidRPr="00E94CCC">
        <w:rPr>
          <w:sz w:val="28"/>
          <w:szCs w:val="28"/>
        </w:rPr>
        <w:t>.</w:t>
      </w:r>
    </w:p>
    <w:p w:rsidR="005534DB" w:rsidRPr="00E94CCC" w:rsidRDefault="005534DB" w:rsidP="00E94CCC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</w:p>
    <w:p w:rsidR="00383D83" w:rsidRPr="00E94CCC" w:rsidRDefault="00E94CCC" w:rsidP="00E94CCC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  <w:lang w:val="en-US"/>
        </w:rPr>
      </w:pPr>
      <w:r w:rsidRPr="00E94CCC">
        <w:rPr>
          <w:rFonts w:ascii="Times New Roman" w:hAnsi="Times New Roman" w:cs="Times New Roman"/>
          <w:b w:val="0"/>
          <w:sz w:val="28"/>
          <w:szCs w:val="36"/>
        </w:rPr>
        <w:br w:type="page"/>
      </w:r>
      <w:r w:rsidR="00383D83" w:rsidRPr="00E94CCC">
        <w:rPr>
          <w:rFonts w:ascii="Times New Roman" w:hAnsi="Times New Roman" w:cs="Times New Roman"/>
          <w:b w:val="0"/>
          <w:sz w:val="28"/>
          <w:szCs w:val="36"/>
        </w:rPr>
        <w:t>Основная часть</w:t>
      </w:r>
    </w:p>
    <w:p w:rsidR="00E94CCC" w:rsidRPr="00E94CCC" w:rsidRDefault="00E94CCC" w:rsidP="00E94CCC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  <w:lang w:val="en-US"/>
        </w:rPr>
      </w:pPr>
    </w:p>
    <w:p w:rsidR="00DB2B66" w:rsidRPr="00E94CCC" w:rsidRDefault="00E94CCC" w:rsidP="00E94CCC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  <w:lang w:val="en-US"/>
        </w:rPr>
      </w:pPr>
      <w:r w:rsidRPr="00E94CCC">
        <w:rPr>
          <w:rFonts w:ascii="Times New Roman" w:hAnsi="Times New Roman" w:cs="Times New Roman"/>
          <w:b w:val="0"/>
          <w:sz w:val="28"/>
          <w:szCs w:val="36"/>
          <w:lang w:val="en-US"/>
        </w:rPr>
        <w:t xml:space="preserve">1. </w:t>
      </w:r>
      <w:r w:rsidR="00DB2B66" w:rsidRPr="00E94CCC">
        <w:rPr>
          <w:rFonts w:ascii="Times New Roman" w:hAnsi="Times New Roman" w:cs="Times New Roman"/>
          <w:b w:val="0"/>
          <w:sz w:val="28"/>
          <w:szCs w:val="36"/>
        </w:rPr>
        <w:t>Общие характеристики международной миграции трудовых ресурсов</w:t>
      </w:r>
    </w:p>
    <w:p w:rsidR="00E94CCC" w:rsidRPr="00E94CCC" w:rsidRDefault="00E94CCC" w:rsidP="00E94CCC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  <w:lang w:val="en-US"/>
        </w:rPr>
      </w:pP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 xml:space="preserve">Миграция представляет собой столь же древнее явление, как и сам человек. Считается, что одно из первых научных определений миграции дал в 1889 гг. английский ученый Е. Равенштейн, понимая под ней постоянное или временное изменение места жительства человека. Термин </w:t>
      </w:r>
      <w:r w:rsidR="00E94CCC" w:rsidRPr="00E94CCC">
        <w:rPr>
          <w:sz w:val="28"/>
          <w:szCs w:val="26"/>
        </w:rPr>
        <w:t>"</w:t>
      </w:r>
      <w:r w:rsidRPr="00E94CCC">
        <w:rPr>
          <w:sz w:val="28"/>
          <w:szCs w:val="26"/>
        </w:rPr>
        <w:t>миграция</w:t>
      </w:r>
      <w:r w:rsidR="00E94CCC" w:rsidRPr="00E94CCC">
        <w:rPr>
          <w:sz w:val="28"/>
          <w:szCs w:val="26"/>
        </w:rPr>
        <w:t>"</w:t>
      </w:r>
      <w:r w:rsidRPr="00E94CCC">
        <w:rPr>
          <w:sz w:val="28"/>
          <w:szCs w:val="26"/>
        </w:rPr>
        <w:t xml:space="preserve"> (от лат. </w:t>
      </w:r>
      <w:r w:rsidRPr="00E94CCC">
        <w:rPr>
          <w:sz w:val="28"/>
          <w:szCs w:val="26"/>
          <w:lang w:val="en-US"/>
        </w:rPr>
        <w:t>migratio</w:t>
      </w:r>
      <w:r w:rsidRPr="00E94CCC">
        <w:rPr>
          <w:sz w:val="28"/>
          <w:szCs w:val="26"/>
        </w:rPr>
        <w:t>) означает перемещение или переселение. Миграция представляет собой сложное общественное явление, которое отличается значительными масштабами и разнообразием. Она представляет собой один из лучших индикаторов социально-экономического состояния общества.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Миграция рабочей силы – это перемещение трудоспособного населения, вызванное причинами экономического характера. В зависимости от того, пересекаются ли при этом границы страны, различают миграцию внутреннюю и внешнюю. Внутренняя миграция приводит к перемещению трудовых ресурсов между регионами страны или между городом и селом, но численность населения страны при этом не меняется. Внешняя миграция влияет на численность населения страны, увеличивая ее на количество людей, которые переселились в данную страну, и, уменьшая на количество людей, которые выехали за пределы данной страны.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Международная миграция рабочей силы – процесс перемещения трудовых ресурсов из одной страны в другую с целью трудоустройства на более выгодных условиях, чем в стране происхождения, определяющихся соотношением спроса и предложения на рынке труда. Как процесс представляет собой единство иммиграции, эмиграции, реэмиграции.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Иммиграция – въезд в страну на постоянное или временное, как правило, долговременное проживание из другой страны.</w:t>
      </w:r>
      <w:r w:rsidR="000626B8" w:rsidRPr="00E94CCC">
        <w:rPr>
          <w:sz w:val="28"/>
          <w:szCs w:val="26"/>
        </w:rPr>
        <w:t xml:space="preserve"> </w:t>
      </w:r>
      <w:r w:rsidRPr="00E94CCC">
        <w:rPr>
          <w:sz w:val="28"/>
          <w:szCs w:val="26"/>
        </w:rPr>
        <w:t>Эмиграция – выезд из страны на постоянное или временное, но продолжительное проживание в другой стране.</w:t>
      </w:r>
      <w:r w:rsidR="000626B8" w:rsidRPr="00E94CCC">
        <w:rPr>
          <w:sz w:val="28"/>
          <w:szCs w:val="26"/>
        </w:rPr>
        <w:t xml:space="preserve"> </w:t>
      </w:r>
      <w:r w:rsidRPr="00E94CCC">
        <w:rPr>
          <w:sz w:val="28"/>
          <w:szCs w:val="26"/>
        </w:rPr>
        <w:t>Реэмиграция – возвращение эмигрантов на родину к постоянному месту жительства.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В соответствии с классификацией Международной организации труда (МОТ) различают пять основных типов современной международной миграции:</w:t>
      </w:r>
    </w:p>
    <w:p w:rsidR="004F304D" w:rsidRPr="00E94CCC" w:rsidRDefault="004F304D" w:rsidP="00E94C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переселенцы, переезжающие на постоянное место жительства;</w:t>
      </w:r>
    </w:p>
    <w:p w:rsidR="004F304D" w:rsidRPr="00E94CCC" w:rsidRDefault="004F304D" w:rsidP="00E94C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работающие по контракту, в котором четко оговорен срок пребывания в принимающей стране;</w:t>
      </w:r>
    </w:p>
    <w:p w:rsidR="004F304D" w:rsidRPr="00E94CCC" w:rsidRDefault="004F304D" w:rsidP="00E94C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профессионалы, имеющие высокий уровень подготовки, соответствующее образование, практический опыт работы, а также преподаватели и студенты, перемещающиеся в мировой системе высшего образования;</w:t>
      </w:r>
    </w:p>
    <w:p w:rsidR="004F304D" w:rsidRPr="00E94CCC" w:rsidRDefault="004F304D" w:rsidP="00E94C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нелегальные иммигранты, в число которых включаются также иностранцы с просроченной или туристической визой, занимающиеся тем не менее трудовой деятельностью;</w:t>
      </w:r>
    </w:p>
    <w:p w:rsidR="00E94CCC" w:rsidRPr="00E94CCC" w:rsidRDefault="004F304D" w:rsidP="00E94CC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 xml:space="preserve"> беженцы – лица, вынужденные эмигрировать из своих стран из-за какой-либо угрозы.</w:t>
      </w:r>
    </w:p>
    <w:p w:rsidR="00E94CCC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 xml:space="preserve">В мировой практике сложилась следующая </w:t>
      </w:r>
      <w:bookmarkStart w:id="0" w:name="OLE_LINK1"/>
      <w:bookmarkStart w:id="1" w:name="OLE_LINK2"/>
      <w:r w:rsidRPr="00E94CCC">
        <w:rPr>
          <w:sz w:val="28"/>
          <w:szCs w:val="26"/>
        </w:rPr>
        <w:t>классификация форм миграции рабочей силы</w:t>
      </w:r>
      <w:bookmarkEnd w:id="0"/>
      <w:bookmarkEnd w:id="1"/>
      <w:r w:rsidRPr="00E94CCC">
        <w:rPr>
          <w:sz w:val="28"/>
          <w:szCs w:val="26"/>
        </w:rPr>
        <w:t>:</w:t>
      </w:r>
    </w:p>
    <w:p w:rsidR="004F304D" w:rsidRPr="00E94CCC" w:rsidRDefault="004F304D" w:rsidP="00E94CCC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по направлениям: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миграция из развивающихся и бывших социалистических стран в промышленно развитые страны;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миграция между промышленно развитыми странами;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миграция между развивающимися странами;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миграция квалифицированной рабочей силы из промышленно развитых в развивающиеся страны;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миграция из развивающихся стран в бывшие социалистические страны;</w:t>
      </w:r>
    </w:p>
    <w:p w:rsidR="004F304D" w:rsidRPr="00E94CCC" w:rsidRDefault="004F304D" w:rsidP="00E94CCC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по территориальному охвату: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межконтинентальная;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внутриконтинентальная: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 xml:space="preserve"> </w:t>
      </w:r>
      <w:r w:rsidRPr="00E94CCC">
        <w:rPr>
          <w:sz w:val="28"/>
          <w:szCs w:val="26"/>
          <w:lang w:val="en-US"/>
        </w:rPr>
        <w:t>a</w:t>
      </w:r>
      <w:r w:rsidRPr="00E94CCC">
        <w:rPr>
          <w:sz w:val="28"/>
          <w:szCs w:val="26"/>
        </w:rPr>
        <w:t>) между государствами;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 xml:space="preserve"> </w:t>
      </w:r>
      <w:r w:rsidRPr="00E94CCC">
        <w:rPr>
          <w:sz w:val="28"/>
          <w:szCs w:val="26"/>
          <w:lang w:val="en-US"/>
        </w:rPr>
        <w:t>b</w:t>
      </w:r>
      <w:r w:rsidRPr="00E94CCC">
        <w:rPr>
          <w:sz w:val="28"/>
          <w:szCs w:val="26"/>
        </w:rPr>
        <w:t>) между макрорегионами;</w:t>
      </w:r>
    </w:p>
    <w:p w:rsidR="004F304D" w:rsidRPr="00E94CCC" w:rsidRDefault="004F304D" w:rsidP="00E94CCC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по времени: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безвозвратная – связана с изменением постоянного места жительства;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временная: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 xml:space="preserve"> </w:t>
      </w:r>
      <w:r w:rsidRPr="00E94CCC">
        <w:rPr>
          <w:sz w:val="28"/>
          <w:szCs w:val="26"/>
          <w:lang w:val="en-US"/>
        </w:rPr>
        <w:t>a</w:t>
      </w:r>
      <w:r w:rsidRPr="00E94CCC">
        <w:rPr>
          <w:sz w:val="28"/>
          <w:szCs w:val="26"/>
        </w:rPr>
        <w:t>) краткосрочная (мигрант находится до 1 года за пределами своего обычного места жительства);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 xml:space="preserve"> </w:t>
      </w:r>
      <w:r w:rsidRPr="00E94CCC">
        <w:rPr>
          <w:sz w:val="28"/>
          <w:szCs w:val="26"/>
          <w:lang w:val="en-US"/>
        </w:rPr>
        <w:t>b</w:t>
      </w:r>
      <w:r w:rsidRPr="00E94CCC">
        <w:rPr>
          <w:sz w:val="28"/>
          <w:szCs w:val="26"/>
        </w:rPr>
        <w:t>) долгосрочная (более 1 года);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сезонная;</w:t>
      </w:r>
    </w:p>
    <w:p w:rsidR="004F304D" w:rsidRPr="00E94CCC" w:rsidRDefault="004F304D" w:rsidP="00E94CCC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по степени законности: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легальная – нахождение в стране на законных основаниях;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нелегальная – незаконное пересечение границы;</w:t>
      </w:r>
    </w:p>
    <w:p w:rsidR="004F304D" w:rsidRPr="00E94CCC" w:rsidRDefault="004F304D" w:rsidP="00E94CCC">
      <w:pPr>
        <w:numPr>
          <w:ilvl w:val="1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по мотивам: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добровольная – обусловлена добровольным принятием индивидом или группой людей решения о миграции;</w:t>
      </w:r>
    </w:p>
    <w:p w:rsidR="00E94CCC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- вынужденная – вызвана военными, политическими событиями, преследованиями не этнической и религиозной основе, которые вынуждают население менять место жительства</w:t>
      </w:r>
      <w:r w:rsidR="00477666" w:rsidRPr="00E94CCC">
        <w:rPr>
          <w:sz w:val="28"/>
          <w:szCs w:val="26"/>
        </w:rPr>
        <w:t>.</w:t>
      </w:r>
      <w:r w:rsidRPr="00E94CCC">
        <w:rPr>
          <w:sz w:val="28"/>
          <w:szCs w:val="26"/>
        </w:rPr>
        <w:t>.</w:t>
      </w:r>
    </w:p>
    <w:p w:rsidR="004F304D" w:rsidRPr="00E94CCC" w:rsidRDefault="004F304D" w:rsidP="00E94CCC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Причины международной трудовой миграции делятся на экономические и неэкономические.</w:t>
      </w:r>
      <w:r w:rsidR="00477666" w:rsidRPr="00E94CCC">
        <w:rPr>
          <w:sz w:val="28"/>
          <w:szCs w:val="26"/>
        </w:rPr>
        <w:t xml:space="preserve"> </w:t>
      </w:r>
      <w:r w:rsidRPr="00E94CCC">
        <w:rPr>
          <w:sz w:val="28"/>
          <w:szCs w:val="26"/>
        </w:rPr>
        <w:t>К экономическим причинам миграции рабочей силы в мировой экономике относятся:</w:t>
      </w:r>
    </w:p>
    <w:p w:rsidR="004F304D" w:rsidRPr="00E94CCC" w:rsidRDefault="004F304D" w:rsidP="00E94CC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различия в уровнях экономического развития стран и, как следствие этого, страновые различия в уровнях заработной платы, жизни, социального обеспечения;</w:t>
      </w:r>
    </w:p>
    <w:p w:rsidR="004F304D" w:rsidRPr="00E94CCC" w:rsidRDefault="004F304D" w:rsidP="00E94CC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различия в уровне обеспеченности различных стран трудовыми ресурсами;</w:t>
      </w:r>
    </w:p>
    <w:p w:rsidR="004F304D" w:rsidRPr="00E94CCC" w:rsidRDefault="004F304D" w:rsidP="00E94CC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несоответствие количественных и качественных характеристик трудовых ресурсов материально-технической базе национального производства;</w:t>
      </w:r>
    </w:p>
    <w:p w:rsidR="004F304D" w:rsidRPr="00E94CCC" w:rsidRDefault="004F304D" w:rsidP="00E94CC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E94CCC">
        <w:rPr>
          <w:sz w:val="28"/>
          <w:szCs w:val="26"/>
        </w:rPr>
        <w:t>состояние национального рынка труда.</w:t>
      </w:r>
    </w:p>
    <w:p w:rsidR="00E94CCC" w:rsidRPr="00E94CCC" w:rsidRDefault="00850889" w:rsidP="00E94CCC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Побудительные факторы миграции</w:t>
      </w:r>
      <w:r w:rsidR="006D39A2" w:rsidRPr="00E94CCC">
        <w:rPr>
          <w:sz w:val="28"/>
          <w:szCs w:val="28"/>
        </w:rPr>
        <w:t xml:space="preserve"> трудовых ресурсов</w:t>
      </w:r>
      <w:r w:rsidRPr="00E94CCC">
        <w:rPr>
          <w:sz w:val="28"/>
          <w:szCs w:val="28"/>
        </w:rPr>
        <w:t xml:space="preserve"> в целом многочисленны и сложны, и объяснение их на глобальном уровне, возможно, не всегда применимо к</w:t>
      </w:r>
      <w:r w:rsidR="002F32A8" w:rsidRPr="00E94CCC">
        <w:rPr>
          <w:sz w:val="28"/>
          <w:szCs w:val="28"/>
        </w:rPr>
        <w:t xml:space="preserve"> отдельным, </w:t>
      </w:r>
      <w:r w:rsidR="00E94CCC" w:rsidRPr="00E94CCC">
        <w:rPr>
          <w:sz w:val="28"/>
          <w:szCs w:val="28"/>
        </w:rPr>
        <w:t>"</w:t>
      </w:r>
      <w:r w:rsidR="002F32A8" w:rsidRPr="00E94CCC">
        <w:rPr>
          <w:sz w:val="28"/>
          <w:szCs w:val="28"/>
        </w:rPr>
        <w:t>региональным</w:t>
      </w:r>
      <w:r w:rsidR="00E94CCC" w:rsidRPr="00E94CCC">
        <w:rPr>
          <w:sz w:val="28"/>
          <w:szCs w:val="28"/>
        </w:rPr>
        <w:t>"</w:t>
      </w:r>
      <w:r w:rsidR="002F32A8" w:rsidRPr="00E94CCC">
        <w:rPr>
          <w:sz w:val="28"/>
          <w:szCs w:val="28"/>
        </w:rPr>
        <w:t xml:space="preserve"> процессам</w:t>
      </w:r>
      <w:r w:rsidRPr="00E94CCC">
        <w:rPr>
          <w:sz w:val="28"/>
          <w:szCs w:val="28"/>
        </w:rPr>
        <w:t>. Главные причины миграции вообще – бедность, войны, голод и р</w:t>
      </w:r>
      <w:r w:rsidR="002F32A8" w:rsidRPr="00E94CCC">
        <w:rPr>
          <w:sz w:val="28"/>
          <w:szCs w:val="28"/>
        </w:rPr>
        <w:t>епрессии, однако в конкретных случаях можно указать</w:t>
      </w:r>
      <w:r w:rsidRPr="00E94CCC">
        <w:rPr>
          <w:sz w:val="28"/>
          <w:szCs w:val="28"/>
        </w:rPr>
        <w:t xml:space="preserve"> и иные причины – демографические проблемы, ограниченные ресурсы, неравенство в заработной плате и доходах в разных государствах, растущая урбанизация, наличие сетей мигрантов, которые способствуют перемещению рабочей силы, а также отсутствие перспектив занятости и долги стран гражданства</w:t>
      </w:r>
      <w:r w:rsidR="005F643C" w:rsidRPr="00E94CCC">
        <w:rPr>
          <w:sz w:val="28"/>
          <w:szCs w:val="28"/>
        </w:rPr>
        <w:t xml:space="preserve"> и пр</w:t>
      </w:r>
      <w:r w:rsidRPr="00E94CCC">
        <w:rPr>
          <w:sz w:val="28"/>
          <w:szCs w:val="28"/>
        </w:rPr>
        <w:t>.</w:t>
      </w:r>
    </w:p>
    <w:p w:rsidR="00383D83" w:rsidRPr="00E94CCC" w:rsidRDefault="00383D83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Одним из главных критериев притягательности той или иной страны для мигрантов является уровень процветания стран</w:t>
      </w:r>
      <w:r w:rsidR="006D39A2" w:rsidRPr="00E94CCC">
        <w:rPr>
          <w:sz w:val="28"/>
          <w:szCs w:val="28"/>
        </w:rPr>
        <w:t>ы</w:t>
      </w:r>
      <w:r w:rsidRPr="00E94CCC">
        <w:rPr>
          <w:sz w:val="28"/>
          <w:szCs w:val="28"/>
        </w:rPr>
        <w:t xml:space="preserve"> и возможности хорошего заработка. Однако</w:t>
      </w:r>
      <w:r w:rsidR="00477666" w:rsidRPr="00E94CCC">
        <w:rPr>
          <w:sz w:val="28"/>
          <w:szCs w:val="28"/>
        </w:rPr>
        <w:t>, говоря</w:t>
      </w:r>
      <w:r w:rsidR="005534DB" w:rsidRPr="00E94CCC">
        <w:rPr>
          <w:sz w:val="28"/>
          <w:szCs w:val="28"/>
        </w:rPr>
        <w:t>, например,</w:t>
      </w:r>
      <w:r w:rsidR="00477666" w:rsidRPr="00E94CCC">
        <w:rPr>
          <w:sz w:val="28"/>
          <w:szCs w:val="28"/>
        </w:rPr>
        <w:t xml:space="preserve"> о</w:t>
      </w:r>
      <w:r w:rsidRPr="00E94CCC">
        <w:rPr>
          <w:sz w:val="28"/>
          <w:szCs w:val="28"/>
        </w:rPr>
        <w:t xml:space="preserve"> выбор</w:t>
      </w:r>
      <w:r w:rsidR="00477666" w:rsidRPr="00E94CCC">
        <w:rPr>
          <w:sz w:val="28"/>
          <w:szCs w:val="28"/>
        </w:rPr>
        <w:t>е трудовым</w:t>
      </w:r>
      <w:r w:rsidRPr="00E94CCC">
        <w:rPr>
          <w:sz w:val="28"/>
          <w:szCs w:val="28"/>
        </w:rPr>
        <w:t xml:space="preserve"> мигрантом</w:t>
      </w:r>
      <w:r w:rsidR="00477666" w:rsidRPr="00E94CCC">
        <w:rPr>
          <w:sz w:val="28"/>
          <w:szCs w:val="28"/>
        </w:rPr>
        <w:t xml:space="preserve"> из стран ЮВЕ</w:t>
      </w:r>
      <w:r w:rsidRPr="00E94CCC">
        <w:rPr>
          <w:sz w:val="28"/>
          <w:szCs w:val="28"/>
        </w:rPr>
        <w:t xml:space="preserve"> той или иной страны для переезда или временного проживания в Е</w:t>
      </w:r>
      <w:r w:rsidR="006D39A2" w:rsidRPr="00E94CCC">
        <w:rPr>
          <w:sz w:val="28"/>
          <w:szCs w:val="28"/>
        </w:rPr>
        <w:t>вропе</w:t>
      </w:r>
      <w:r w:rsidR="00477666" w:rsidRPr="00E94CCC">
        <w:rPr>
          <w:sz w:val="28"/>
          <w:szCs w:val="28"/>
        </w:rPr>
        <w:t>, необходимо помнить, что этот выбор</w:t>
      </w:r>
      <w:r w:rsidR="006D39A2" w:rsidRPr="00E94CCC">
        <w:rPr>
          <w:sz w:val="28"/>
          <w:szCs w:val="28"/>
        </w:rPr>
        <w:t xml:space="preserve"> зависит не только от исключительно</w:t>
      </w:r>
      <w:r w:rsidRPr="00E94CCC">
        <w:rPr>
          <w:sz w:val="28"/>
          <w:szCs w:val="28"/>
        </w:rPr>
        <w:t xml:space="preserve"> экономических соображений. К числу других важных факторов, влияющих на выбор страны назначения, относятся также:</w:t>
      </w:r>
    </w:p>
    <w:p w:rsidR="00383D83" w:rsidRPr="00E94CCC" w:rsidRDefault="006D39A2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и</w:t>
      </w:r>
      <w:r w:rsidR="00383D83" w:rsidRPr="00E94CCC">
        <w:rPr>
          <w:sz w:val="28"/>
          <w:szCs w:val="28"/>
        </w:rPr>
        <w:t>сторические связи стран:</w:t>
      </w:r>
    </w:p>
    <w:p w:rsidR="00E94CCC" w:rsidRPr="00E94CCC" w:rsidRDefault="00383D83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колониальное прошлое</w:t>
      </w:r>
    </w:p>
    <w:p w:rsidR="00383D83" w:rsidRPr="00E94CCC" w:rsidRDefault="00383D83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принадлежность к бывшей империи</w:t>
      </w:r>
      <w:r w:rsidR="00E32386" w:rsidRPr="00E94CCC">
        <w:rPr>
          <w:sz w:val="28"/>
          <w:szCs w:val="28"/>
        </w:rPr>
        <w:t xml:space="preserve"> (для рассматриваемого нами региона таким примером может служить Австрия, которая сейчас принимает значительное число трудовых мигрантов из Сербии, Хорватии и БиГ, поскольку те едут сюда ввиду наличия давних торгово-промышленных связей между метрополией (Австрия) и колониями (Словения, большая часть современной Хорватии, часть современной Сербии, БиГ), ибо некогда территории, на которых располагаются эти страны подверглись колонизации со стороны Австрийской (с 1867г.Австро-Венгерской империи));</w:t>
      </w:r>
    </w:p>
    <w:p w:rsidR="00383D83" w:rsidRPr="00E94CCC" w:rsidRDefault="00383D83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сложившаяся система найма гастaрбайтеров.</w:t>
      </w:r>
    </w:p>
    <w:p w:rsidR="00383D83" w:rsidRPr="00E94CCC" w:rsidRDefault="00383D83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Проведение страной репатриационных программ;</w:t>
      </w:r>
    </w:p>
    <w:p w:rsidR="00383D83" w:rsidRPr="00E94CCC" w:rsidRDefault="00383D83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Возможности получения мигрантом гуманитарного статуса;</w:t>
      </w:r>
    </w:p>
    <w:p w:rsidR="00383D83" w:rsidRPr="00E94CCC" w:rsidRDefault="00383D83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Знание языка страны;</w:t>
      </w:r>
    </w:p>
    <w:p w:rsidR="00383D83" w:rsidRPr="00E94CCC" w:rsidRDefault="00383D83" w:rsidP="00E94CC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Возможности посредника, занимающегося переправкой (помощью) мигранту при переезде.</w:t>
      </w:r>
    </w:p>
    <w:p w:rsidR="00383D83" w:rsidRPr="00E94CCC" w:rsidRDefault="00383D83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Именно множественность факторов поддерживает относит</w:t>
      </w:r>
      <w:r w:rsidR="001E1052" w:rsidRPr="00E94CCC">
        <w:rPr>
          <w:sz w:val="28"/>
          <w:szCs w:val="28"/>
        </w:rPr>
        <w:t>ельную устойчивость межгосударственных</w:t>
      </w:r>
      <w:r w:rsidRPr="00E94CCC">
        <w:rPr>
          <w:sz w:val="28"/>
          <w:szCs w:val="28"/>
        </w:rPr>
        <w:t xml:space="preserve"> миграционных связей, которые не претерпели существенных изменений в течение последних 50 лет ХХ века.</w: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9272C8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E94CCC">
        <w:rPr>
          <w:sz w:val="28"/>
          <w:szCs w:val="36"/>
          <w:lang w:val="en-US"/>
        </w:rPr>
        <w:t xml:space="preserve">2. </w:t>
      </w:r>
      <w:r w:rsidR="009272C8" w:rsidRPr="00E94CCC">
        <w:rPr>
          <w:sz w:val="28"/>
          <w:szCs w:val="36"/>
        </w:rPr>
        <w:t xml:space="preserve">Западная Европа – крупнейший </w:t>
      </w:r>
      <w:r w:rsidR="009F6C61" w:rsidRPr="00E94CCC">
        <w:rPr>
          <w:sz w:val="28"/>
          <w:szCs w:val="36"/>
        </w:rPr>
        <w:t>центр притяжения рабочей силы в мире</w:t>
      </w:r>
      <w:r w:rsidR="004560AF" w:rsidRPr="00E94CCC">
        <w:rPr>
          <w:sz w:val="28"/>
          <w:szCs w:val="36"/>
        </w:rPr>
        <w:t xml:space="preserve"> с 1950-х гг</w:t>
      </w:r>
      <w:r w:rsidR="009F6C61" w:rsidRPr="00E94CCC">
        <w:rPr>
          <w:sz w:val="28"/>
          <w:szCs w:val="36"/>
        </w:rPr>
        <w:t>.</w: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5534DB" w:rsidRPr="00E94CCC" w:rsidRDefault="005534DB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В мире можно выделить три главных центра притяжения трудовых ресурсов:</w:t>
      </w:r>
    </w:p>
    <w:p w:rsidR="005534DB" w:rsidRPr="00E94CCC" w:rsidRDefault="005534DB" w:rsidP="00E94CCC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Во-первых, это Западная Европа (в особенности Германия, Франция, Великобритания, Швейцария), где уже сложилась значительная прослойка рабочих-иммигрантов из ряда стран Южной Европы (Италии, Испании), Западной Азии (Турции) и Северной Африки; в 90-х гг. значительно возрос также приток мигрантов из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нашего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региона ЦВЕ-ЮВЕ (Чехия, Польша Хорватия, Словения и Сербия)</w:t>
      </w:r>
      <w:r w:rsidR="00E94CCC" w:rsidRPr="00E94CCC">
        <w:rPr>
          <w:sz w:val="28"/>
          <w:szCs w:val="28"/>
        </w:rPr>
        <w:t xml:space="preserve"> и стран СНГ.</w:t>
      </w:r>
    </w:p>
    <w:p w:rsidR="005534DB" w:rsidRPr="00E94CCC" w:rsidRDefault="005534DB" w:rsidP="00E94CCC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Во-вторых, это США, где только легальная иммиграция (преимущественно из стран Латинской Америки, Азии и Европы) составляет примерно 1 млн. человек в год, а нелегальная - и то</w:t>
      </w:r>
      <w:r w:rsidR="00E94CCC" w:rsidRPr="00E94CCC">
        <w:rPr>
          <w:sz w:val="28"/>
          <w:szCs w:val="28"/>
        </w:rPr>
        <w:t>го больше.</w:t>
      </w:r>
    </w:p>
    <w:p w:rsidR="005534DB" w:rsidRPr="00E94CCC" w:rsidRDefault="005534DB" w:rsidP="00E94CCC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В-третьих, это нефтедобывающие страны Персидского залива, в общей численности населения которых, трудовые мигранты (из Египта, Индии, Пакистана и других стран) намного превышают местное население. Странами со значительной иммиграцией остаются также Канада, Австралия, но еще большей степени Израиль, население которого на 2/3 увеличивается за счет иммиграционного притока в значительной мере из России и некоторых других стран СНГ.</w:t>
      </w:r>
    </w:p>
    <w:p w:rsidR="00E94CCC" w:rsidRPr="00E94CCC" w:rsidRDefault="001E1052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До середины 50-х годов Западная Европа имела еще отрицательное сальдо миграций, то есть эми</w:t>
      </w:r>
      <w:r w:rsidR="00E94CCC" w:rsidRPr="00E94CCC">
        <w:rPr>
          <w:sz w:val="28"/>
          <w:szCs w:val="28"/>
        </w:rPr>
        <w:t>грация превосходила иммиграцию.</w:t>
      </w:r>
      <w:r w:rsidR="00E94CCC" w:rsidRPr="00E94CCC">
        <w:rPr>
          <w:sz w:val="28"/>
          <w:szCs w:val="28"/>
          <w:lang w:val="en-US"/>
        </w:rPr>
        <w:t xml:space="preserve"> </w:t>
      </w:r>
      <w:r w:rsidRPr="00E94CCC">
        <w:rPr>
          <w:sz w:val="28"/>
          <w:szCs w:val="28"/>
        </w:rPr>
        <w:t>В дальнейшем, однако, положение стало</w:t>
      </w:r>
      <w:r w:rsidR="006B78C4" w:rsidRPr="00E94CCC">
        <w:rPr>
          <w:sz w:val="28"/>
          <w:szCs w:val="28"/>
        </w:rPr>
        <w:t xml:space="preserve"> быстро изменяться, и Западная</w:t>
      </w:r>
      <w:r w:rsidRPr="00E94CCC">
        <w:rPr>
          <w:sz w:val="28"/>
          <w:szCs w:val="28"/>
        </w:rPr>
        <w:t xml:space="preserve"> Европа превратилась в крупнейший в мире центр притяжения рабочей силы. Так, в 1950г. число иностранцев в Западной Европе составляло 5,1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млн человек (1,3% от всего населения</w:t>
      </w:r>
      <w:r w:rsidR="006B78C4" w:rsidRPr="00E94CCC">
        <w:rPr>
          <w:sz w:val="28"/>
          <w:szCs w:val="28"/>
        </w:rPr>
        <w:t>), к 1970</w:t>
      </w:r>
      <w:r w:rsidRPr="00E94CCC">
        <w:rPr>
          <w:sz w:val="28"/>
          <w:szCs w:val="28"/>
        </w:rPr>
        <w:t>г. оно увеличи</w:t>
      </w:r>
      <w:r w:rsidR="006D39A2" w:rsidRPr="00E94CCC">
        <w:rPr>
          <w:sz w:val="28"/>
          <w:szCs w:val="28"/>
        </w:rPr>
        <w:t>лось до 10,2</w:t>
      </w:r>
      <w:r w:rsidR="00E94CCC" w:rsidRPr="00E94CCC">
        <w:rPr>
          <w:sz w:val="28"/>
          <w:szCs w:val="28"/>
        </w:rPr>
        <w:t xml:space="preserve"> </w:t>
      </w:r>
      <w:r w:rsidR="006D39A2" w:rsidRPr="00E94CCC">
        <w:rPr>
          <w:sz w:val="28"/>
          <w:szCs w:val="28"/>
        </w:rPr>
        <w:t>млн (2,2%), к 1980</w:t>
      </w:r>
      <w:r w:rsidRPr="00E94CCC">
        <w:rPr>
          <w:sz w:val="28"/>
          <w:szCs w:val="28"/>
        </w:rPr>
        <w:t>г</w:t>
      </w:r>
      <w:r w:rsidR="007360BE" w:rsidRPr="00E94CCC">
        <w:rPr>
          <w:sz w:val="28"/>
          <w:szCs w:val="28"/>
        </w:rPr>
        <w:t>. — до 15</w:t>
      </w:r>
      <w:r w:rsidR="00E94CCC" w:rsidRPr="00E94CCC">
        <w:rPr>
          <w:sz w:val="28"/>
          <w:szCs w:val="28"/>
        </w:rPr>
        <w:t xml:space="preserve"> </w:t>
      </w:r>
      <w:r w:rsidR="007360BE" w:rsidRPr="00E94CCC">
        <w:rPr>
          <w:sz w:val="28"/>
          <w:szCs w:val="28"/>
        </w:rPr>
        <w:t>млн (3,1%), а к 1990</w:t>
      </w:r>
      <w:r w:rsidRPr="00E94CCC">
        <w:rPr>
          <w:sz w:val="28"/>
          <w:szCs w:val="28"/>
        </w:rPr>
        <w:t>г. — до 16,6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млн (4%).</w:t>
      </w:r>
      <w:r w:rsidR="00E94CCC" w:rsidRPr="00E94CCC">
        <w:rPr>
          <w:sz w:val="28"/>
          <w:szCs w:val="28"/>
        </w:rPr>
        <w:t xml:space="preserve"> </w:t>
      </w:r>
      <w:r w:rsidR="006B78C4" w:rsidRPr="00E94CCC">
        <w:rPr>
          <w:sz w:val="28"/>
          <w:szCs w:val="28"/>
        </w:rPr>
        <w:t xml:space="preserve">К концу первого десятилетия </w:t>
      </w:r>
      <w:r w:rsidR="006B78C4" w:rsidRPr="00E94CCC">
        <w:rPr>
          <w:sz w:val="28"/>
          <w:szCs w:val="28"/>
          <w:lang w:val="en-US"/>
        </w:rPr>
        <w:t>XXI</w:t>
      </w:r>
      <w:r w:rsidRPr="00E94CCC">
        <w:rPr>
          <w:sz w:val="28"/>
          <w:szCs w:val="28"/>
        </w:rPr>
        <w:t xml:space="preserve"> </w:t>
      </w:r>
      <w:r w:rsidR="006B78C4" w:rsidRPr="00E94CCC">
        <w:rPr>
          <w:sz w:val="28"/>
          <w:szCs w:val="28"/>
        </w:rPr>
        <w:t xml:space="preserve">века </w:t>
      </w:r>
      <w:r w:rsidRPr="00E94CCC">
        <w:rPr>
          <w:sz w:val="28"/>
          <w:szCs w:val="28"/>
        </w:rPr>
        <w:t xml:space="preserve">численность иностранцев только в </w:t>
      </w:r>
      <w:r w:rsidR="006D39A2" w:rsidRPr="00E94CCC">
        <w:rPr>
          <w:sz w:val="28"/>
          <w:szCs w:val="28"/>
        </w:rPr>
        <w:t>странах ЕС</w:t>
      </w:r>
      <w:r w:rsidR="009F6C61" w:rsidRPr="00E94CCC">
        <w:rPr>
          <w:sz w:val="28"/>
          <w:szCs w:val="28"/>
        </w:rPr>
        <w:t xml:space="preserve"> достигла 31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млн человек, а доля Европы в общем объеме мировых междунар</w:t>
      </w:r>
      <w:r w:rsidR="006B78C4" w:rsidRPr="00E94CCC">
        <w:rPr>
          <w:sz w:val="28"/>
          <w:szCs w:val="28"/>
        </w:rPr>
        <w:t>одных миграций увеличилась до 23</w:t>
      </w:r>
      <w:r w:rsidRPr="00E94CCC">
        <w:rPr>
          <w:sz w:val="28"/>
          <w:szCs w:val="28"/>
        </w:rPr>
        <w:t>%</w:t>
      </w:r>
      <w:r w:rsidR="00370311" w:rsidRPr="00E94CCC">
        <w:rPr>
          <w:sz w:val="28"/>
          <w:szCs w:val="28"/>
        </w:rPr>
        <w:t>. Разумеется, в это число в какой-то период времени (а именно с конца 60-х по начало 80-х) входили</w:t>
      </w:r>
      <w:r w:rsidRPr="00E94CCC">
        <w:rPr>
          <w:sz w:val="28"/>
          <w:szCs w:val="28"/>
        </w:rPr>
        <w:t xml:space="preserve"> и мигранты по политическим и иным причинам,</w:t>
      </w:r>
      <w:r w:rsidR="006D39A2" w:rsidRPr="00E94CCC">
        <w:rPr>
          <w:sz w:val="28"/>
          <w:szCs w:val="28"/>
        </w:rPr>
        <w:t xml:space="preserve"> но основную массу пришлых людей</w:t>
      </w:r>
      <w:r w:rsidRPr="00E94CCC">
        <w:rPr>
          <w:sz w:val="28"/>
          <w:szCs w:val="28"/>
        </w:rPr>
        <w:t xml:space="preserve"> составляли и составляют именно трудовые мигранты.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Причины превращения Западной Европы в крупный район притяжения мигрантов</w:t>
      </w:r>
      <w:r w:rsidR="00AA5DF2" w:rsidRPr="00E94CCC">
        <w:rPr>
          <w:sz w:val="28"/>
          <w:szCs w:val="28"/>
        </w:rPr>
        <w:t>, в том числе и из региона ЮВЕ,</w:t>
      </w:r>
      <w:r w:rsidRPr="00E94CCC">
        <w:rPr>
          <w:sz w:val="28"/>
          <w:szCs w:val="28"/>
        </w:rPr>
        <w:t xml:space="preserve"> детально изучали многие зар</w:t>
      </w:r>
      <w:r w:rsidR="00C56ECF" w:rsidRPr="00E94CCC">
        <w:rPr>
          <w:sz w:val="28"/>
          <w:szCs w:val="28"/>
        </w:rPr>
        <w:t>убежные и отечественные специалисты</w:t>
      </w:r>
      <w:r w:rsidRPr="00E94CCC">
        <w:rPr>
          <w:sz w:val="28"/>
          <w:szCs w:val="28"/>
        </w:rPr>
        <w:t>. Главной</w:t>
      </w:r>
      <w:r w:rsidR="00C56ECF" w:rsidRPr="00E94CCC">
        <w:rPr>
          <w:sz w:val="28"/>
          <w:szCs w:val="28"/>
        </w:rPr>
        <w:t xml:space="preserve"> же</w:t>
      </w:r>
      <w:r w:rsidRPr="00E94CCC">
        <w:rPr>
          <w:sz w:val="28"/>
          <w:szCs w:val="28"/>
        </w:rPr>
        <w:t xml:space="preserve"> причиной такого притяжения</w:t>
      </w:r>
      <w:r w:rsidR="006D39A2" w:rsidRPr="00E94CCC">
        <w:rPr>
          <w:sz w:val="28"/>
          <w:szCs w:val="28"/>
        </w:rPr>
        <w:t>,</w:t>
      </w:r>
      <w:r w:rsidR="00DF2E80" w:rsidRPr="00E94CCC">
        <w:rPr>
          <w:sz w:val="28"/>
          <w:szCs w:val="28"/>
        </w:rPr>
        <w:t xml:space="preserve"> особенно с конца 80-х гг (подробнее причины рассматриваются в</w:t>
      </w:r>
      <w:r w:rsidR="006D39A2" w:rsidRPr="00E94CCC">
        <w:rPr>
          <w:sz w:val="28"/>
          <w:szCs w:val="28"/>
        </w:rPr>
        <w:t xml:space="preserve"> понятно,</w:t>
      </w:r>
      <w:r w:rsidRPr="00E94CCC">
        <w:rPr>
          <w:sz w:val="28"/>
          <w:szCs w:val="28"/>
        </w:rPr>
        <w:t xml:space="preserve"> служит</w:t>
      </w:r>
      <w:r w:rsidR="00AA5DF2" w:rsidRPr="00E94CCC">
        <w:rPr>
          <w:sz w:val="28"/>
          <w:szCs w:val="28"/>
        </w:rPr>
        <w:t xml:space="preserve"> безработица и неблагоприятная социально-экономическая обстановка, а также</w:t>
      </w:r>
      <w:r w:rsidRPr="00E94CCC">
        <w:rPr>
          <w:sz w:val="28"/>
          <w:szCs w:val="28"/>
        </w:rPr>
        <w:t xml:space="preserve"> стремление к более высокому заработку и к более комфортным условиям труда и жизни, которое</w:t>
      </w:r>
      <w:r w:rsidR="006D39A2" w:rsidRPr="00E94CCC">
        <w:rPr>
          <w:sz w:val="28"/>
          <w:szCs w:val="28"/>
        </w:rPr>
        <w:t xml:space="preserve"> гастарбайтеры</w:t>
      </w:r>
      <w:r w:rsidRPr="00E94CCC">
        <w:rPr>
          <w:sz w:val="28"/>
          <w:szCs w:val="28"/>
        </w:rPr>
        <w:t xml:space="preserve"> из более отсталых стран рассчитывают удовлетворить в самых высокоразвитых странах Западной Европы. Именно они и составляют большинство всех иммигрантов, причем их доля в экономически активном населении, как правило, заметно больше доли иммигрантов во всем населении принимающих стран</w:t>
      </w:r>
      <w:r w:rsidR="0070490A" w:rsidRPr="00E94CCC">
        <w:rPr>
          <w:sz w:val="28"/>
          <w:szCs w:val="28"/>
        </w:rPr>
        <w:t xml:space="preserve"> (и в данном случае эмиграция из стран ЮВЕ не является исключением)</w:t>
      </w:r>
      <w:r w:rsidRPr="00E94CCC">
        <w:rPr>
          <w:sz w:val="28"/>
          <w:szCs w:val="28"/>
        </w:rPr>
        <w:t>. Что же касается самих принимающих стран, то их заинтересованность в трудовой иммиграции объясняется в первую очередь демографической обстановкой (депопуляция, увеличение доли пенсионеров и уменьшение доли трудоспособных).</w:t>
      </w:r>
    </w:p>
    <w:p w:rsidR="007A4CD8" w:rsidRPr="00E94CCC" w:rsidRDefault="007A4CD8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015F" w:rsidRPr="00E94CCC" w:rsidRDefault="00F86F69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br w:type="page"/>
      </w:r>
      <w:r w:rsidR="00E94CCC" w:rsidRPr="00E94CCC">
        <w:rPr>
          <w:sz w:val="28"/>
          <w:szCs w:val="36"/>
          <w:lang w:val="en-US"/>
        </w:rPr>
        <w:t>3.</w:t>
      </w:r>
      <w:r w:rsidR="009F6C61" w:rsidRPr="00E94CCC">
        <w:rPr>
          <w:sz w:val="28"/>
          <w:szCs w:val="36"/>
        </w:rPr>
        <w:t xml:space="preserve"> </w:t>
      </w:r>
      <w:r w:rsidR="00CA015F" w:rsidRPr="00E94CCC">
        <w:rPr>
          <w:sz w:val="28"/>
          <w:szCs w:val="36"/>
        </w:rPr>
        <w:t>Причины эмиграции трудовых ресурсов из стран ЮВЕ</w:t>
      </w:r>
      <w:r w:rsidR="009F6C61" w:rsidRPr="00E94CCC">
        <w:rPr>
          <w:sz w:val="28"/>
          <w:szCs w:val="36"/>
        </w:rPr>
        <w:t xml:space="preserve"> </w:t>
      </w:r>
      <w:r w:rsidR="00E94CCC" w:rsidRPr="00E94CCC">
        <w:rPr>
          <w:sz w:val="28"/>
          <w:szCs w:val="36"/>
        </w:rPr>
        <w:t>в страны ЕС</w: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E94CCC" w:rsidRPr="00E94CCC" w:rsidRDefault="00EE2ACC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Переходя непосредственно к характеристике</w:t>
      </w:r>
      <w:r w:rsidR="004560AF" w:rsidRPr="00E94CCC">
        <w:rPr>
          <w:sz w:val="28"/>
          <w:szCs w:val="28"/>
        </w:rPr>
        <w:t xml:space="preserve"> причин</w:t>
      </w:r>
      <w:r w:rsidR="006B78C4" w:rsidRPr="00E94CCC">
        <w:rPr>
          <w:sz w:val="28"/>
          <w:szCs w:val="28"/>
        </w:rPr>
        <w:t xml:space="preserve"> эмиграции</w:t>
      </w:r>
      <w:r w:rsidRPr="00E94CCC">
        <w:rPr>
          <w:sz w:val="28"/>
          <w:szCs w:val="28"/>
        </w:rPr>
        <w:t xml:space="preserve"> трудовых ресурсов</w:t>
      </w:r>
      <w:r w:rsidR="006B78C4" w:rsidRPr="00E94CCC">
        <w:rPr>
          <w:sz w:val="28"/>
          <w:szCs w:val="28"/>
        </w:rPr>
        <w:t xml:space="preserve"> из стран ЮВЕ </w:t>
      </w:r>
      <w:r w:rsidR="005755B4" w:rsidRPr="00E94CCC">
        <w:rPr>
          <w:sz w:val="28"/>
          <w:szCs w:val="28"/>
        </w:rPr>
        <w:t xml:space="preserve">в страны ЕС </w:t>
      </w:r>
      <w:r w:rsidR="00AA25BD" w:rsidRPr="00E94CCC">
        <w:rPr>
          <w:sz w:val="28"/>
          <w:szCs w:val="28"/>
        </w:rPr>
        <w:t xml:space="preserve">нельзя не рассмотреть миграцию трудовых ресурсов из региона в контексте исторической ретроспективы. </w:t>
      </w:r>
      <w:r w:rsidR="005A6930" w:rsidRPr="00E94CCC">
        <w:rPr>
          <w:sz w:val="28"/>
          <w:szCs w:val="28"/>
        </w:rPr>
        <w:t>Так</w:t>
      </w:r>
      <w:r w:rsidR="00AA25BD" w:rsidRPr="00E94CCC">
        <w:rPr>
          <w:sz w:val="28"/>
          <w:szCs w:val="28"/>
        </w:rPr>
        <w:t>, прежде всего</w:t>
      </w:r>
      <w:r w:rsidR="004560AF" w:rsidRPr="00E94CCC">
        <w:rPr>
          <w:sz w:val="28"/>
          <w:szCs w:val="28"/>
        </w:rPr>
        <w:t>,</w:t>
      </w:r>
      <w:r w:rsidR="00AA25BD" w:rsidRPr="00E94CCC">
        <w:rPr>
          <w:sz w:val="28"/>
          <w:szCs w:val="28"/>
        </w:rPr>
        <w:t xml:space="preserve"> следует отметить, что</w:t>
      </w:r>
      <w:r w:rsidR="001D56A6" w:rsidRPr="00E94CCC">
        <w:rPr>
          <w:sz w:val="28"/>
          <w:szCs w:val="28"/>
        </w:rPr>
        <w:t>, например,</w:t>
      </w:r>
      <w:r w:rsidR="00CA015F" w:rsidRPr="00E94CCC">
        <w:rPr>
          <w:sz w:val="28"/>
          <w:szCs w:val="28"/>
        </w:rPr>
        <w:t xml:space="preserve"> т</w:t>
      </w:r>
      <w:r w:rsidR="00B733E2" w:rsidRPr="00E94CCC">
        <w:rPr>
          <w:sz w:val="28"/>
          <w:szCs w:val="28"/>
        </w:rPr>
        <w:t>радиция приема трудовых мигрантов в</w:t>
      </w:r>
      <w:r w:rsidR="001D56A6" w:rsidRPr="00E94CCC">
        <w:rPr>
          <w:sz w:val="28"/>
          <w:szCs w:val="28"/>
        </w:rPr>
        <w:t xml:space="preserve"> ряд</w:t>
      </w:r>
      <w:r w:rsidR="005A6930" w:rsidRPr="00E94CCC">
        <w:rPr>
          <w:sz w:val="28"/>
          <w:szCs w:val="28"/>
        </w:rPr>
        <w:t>е</w:t>
      </w:r>
      <w:r w:rsidR="001D56A6" w:rsidRPr="00E94CCC">
        <w:rPr>
          <w:sz w:val="28"/>
          <w:szCs w:val="28"/>
        </w:rPr>
        <w:t xml:space="preserve"> европейских стран (для</w:t>
      </w:r>
      <w:r w:rsidR="005534DB" w:rsidRPr="00E94CCC">
        <w:rPr>
          <w:sz w:val="28"/>
          <w:szCs w:val="28"/>
        </w:rPr>
        <w:t xml:space="preserve"> примера</w:t>
      </w:r>
      <w:r w:rsidR="001D56A6" w:rsidRPr="00E94CCC">
        <w:rPr>
          <w:sz w:val="28"/>
          <w:szCs w:val="28"/>
        </w:rPr>
        <w:t xml:space="preserve"> возьмем</w:t>
      </w:r>
      <w:r w:rsidR="00B733E2" w:rsidRPr="00E94CCC">
        <w:rPr>
          <w:sz w:val="28"/>
          <w:szCs w:val="28"/>
        </w:rPr>
        <w:t xml:space="preserve"> Германию</w:t>
      </w:r>
      <w:r w:rsidR="00AA25BD" w:rsidRPr="00E94CCC">
        <w:rPr>
          <w:sz w:val="28"/>
          <w:szCs w:val="28"/>
        </w:rPr>
        <w:t xml:space="preserve"> и Австрию</w:t>
      </w:r>
      <w:r w:rsidR="001D56A6" w:rsidRPr="00E94CCC">
        <w:rPr>
          <w:sz w:val="28"/>
          <w:szCs w:val="28"/>
        </w:rPr>
        <w:t>)</w:t>
      </w:r>
      <w:r w:rsidR="00B733E2" w:rsidRPr="00E94CCC">
        <w:rPr>
          <w:sz w:val="28"/>
          <w:szCs w:val="28"/>
        </w:rPr>
        <w:t xml:space="preserve"> имеет длительную историю. Так, еще в конце </w:t>
      </w:r>
      <w:r w:rsidR="00B733E2" w:rsidRPr="00E94CCC">
        <w:rPr>
          <w:sz w:val="28"/>
          <w:szCs w:val="28"/>
          <w:lang w:val="en-US"/>
        </w:rPr>
        <w:t>XIX</w:t>
      </w:r>
      <w:r w:rsidR="00B733E2" w:rsidRPr="00E94CCC">
        <w:rPr>
          <w:sz w:val="28"/>
          <w:szCs w:val="28"/>
        </w:rPr>
        <w:t xml:space="preserve"> века Германия стала одним из центров притяжения рабочей силы из Сербии, Черногории Румынии</w:t>
      </w:r>
      <w:r w:rsidR="00CA015F" w:rsidRPr="00E94CCC">
        <w:rPr>
          <w:sz w:val="28"/>
          <w:szCs w:val="28"/>
        </w:rPr>
        <w:t xml:space="preserve"> (эту страну связывали с Германией как династические связи, так и активное присутствие германского и австрийского капитала)</w:t>
      </w:r>
      <w:r w:rsidR="00B733E2" w:rsidRPr="00E94CCC">
        <w:rPr>
          <w:sz w:val="28"/>
          <w:szCs w:val="28"/>
        </w:rPr>
        <w:t xml:space="preserve"> и впоследствии Болгарии, после обретения этими странами политической независимости. На тот момент конкурировать с Германией могла только Австро-Венгрия, ввиду того, что она непосредственно граничила с большинством новых балканских государств. Именно фактор географической близости </w:t>
      </w:r>
      <w:r w:rsidR="00A1383C" w:rsidRPr="00E94CCC">
        <w:rPr>
          <w:sz w:val="28"/>
          <w:szCs w:val="28"/>
        </w:rPr>
        <w:t xml:space="preserve">экономически развитых Австрии и Германии к балканским странам влиял и продолжает влиять на выбор трудовыми мигрантами с Балканского полуострова </w:t>
      </w:r>
      <w:r w:rsidR="00CA015F" w:rsidRPr="00E94CCC">
        <w:rPr>
          <w:sz w:val="28"/>
          <w:szCs w:val="28"/>
        </w:rPr>
        <w:t xml:space="preserve">этих стран в качестве </w:t>
      </w:r>
      <w:r w:rsidR="00A1383C" w:rsidRPr="00E94CCC">
        <w:rPr>
          <w:sz w:val="28"/>
          <w:szCs w:val="28"/>
        </w:rPr>
        <w:t>страны эмиграции.</w:t>
      </w:r>
    </w:p>
    <w:p w:rsidR="00B733E2" w:rsidRPr="00E94CCC" w:rsidRDefault="004560AF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После Первой мировой войны,</w:t>
      </w:r>
      <w:r w:rsidR="00A1383C" w:rsidRPr="00E94CCC">
        <w:rPr>
          <w:sz w:val="28"/>
          <w:szCs w:val="28"/>
        </w:rPr>
        <w:t xml:space="preserve"> распада Австро-Венгрии и начала жесточайшего и довольно длительного экономического кризиса в ее землях, а также в Германии, эмиграционный поток рабочей силы в эти страны значительно снижается, а уж после прихода к власти в Германии наци</w:t>
      </w:r>
      <w:r w:rsidR="00CA015F" w:rsidRPr="00E94CCC">
        <w:rPr>
          <w:sz w:val="28"/>
          <w:szCs w:val="28"/>
        </w:rPr>
        <w:t>стов и почти</w:t>
      </w:r>
      <w:r w:rsidR="00A1383C" w:rsidRPr="00E94CCC">
        <w:rPr>
          <w:sz w:val="28"/>
          <w:szCs w:val="28"/>
        </w:rPr>
        <w:t xml:space="preserve"> иссякает, не в последнюю очередь ввиду провозглашенной ими расовой теории превосходства над славянами, хотя, безусловно, существовало</w:t>
      </w:r>
      <w:r w:rsidR="005A6930" w:rsidRPr="00E94CCC">
        <w:rPr>
          <w:sz w:val="28"/>
          <w:szCs w:val="28"/>
        </w:rPr>
        <w:t xml:space="preserve"> и</w:t>
      </w:r>
      <w:r w:rsidR="00A1383C" w:rsidRPr="00E94CCC">
        <w:rPr>
          <w:sz w:val="28"/>
          <w:szCs w:val="28"/>
        </w:rPr>
        <w:t xml:space="preserve"> вполне экономическое обоснование – а именно тяжелое экономическое положение в Германии после начала в 1929г. экономического кризиса</w:t>
      </w:r>
      <w:r w:rsidR="00CA015F" w:rsidRPr="00E94CCC">
        <w:rPr>
          <w:sz w:val="28"/>
          <w:szCs w:val="28"/>
        </w:rPr>
        <w:t xml:space="preserve"> (который затронул и балканские страны, в первую очередь</w:t>
      </w:r>
      <w:r w:rsidRPr="00E94CCC">
        <w:rPr>
          <w:sz w:val="28"/>
          <w:szCs w:val="28"/>
        </w:rPr>
        <w:t>,</w:t>
      </w:r>
      <w:r w:rsidR="00CA015F" w:rsidRPr="00E94CCC">
        <w:rPr>
          <w:sz w:val="28"/>
          <w:szCs w:val="28"/>
        </w:rPr>
        <w:t xml:space="preserve"> нанеся серьез</w:t>
      </w:r>
      <w:r w:rsidRPr="00E94CCC">
        <w:rPr>
          <w:sz w:val="28"/>
          <w:szCs w:val="28"/>
        </w:rPr>
        <w:t>ный урон с/х сектору этих стран)</w:t>
      </w:r>
      <w:r w:rsidR="00A1383C" w:rsidRPr="00E94CCC">
        <w:rPr>
          <w:sz w:val="28"/>
          <w:szCs w:val="28"/>
        </w:rPr>
        <w:t>, что нашло выражение</w:t>
      </w:r>
      <w:r w:rsidR="005534DB" w:rsidRPr="00E94CCC">
        <w:rPr>
          <w:sz w:val="28"/>
          <w:szCs w:val="28"/>
        </w:rPr>
        <w:t xml:space="preserve"> в увеличении числа безработных и падении объемов производства.</w:t>
      </w:r>
    </w:p>
    <w:p w:rsidR="001662D1" w:rsidRPr="00E94CCC" w:rsidRDefault="001662D1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После Второй</w:t>
      </w:r>
      <w:r w:rsidR="000A46FD" w:rsidRPr="00E94CCC">
        <w:rPr>
          <w:sz w:val="28"/>
          <w:szCs w:val="28"/>
        </w:rPr>
        <w:t xml:space="preserve"> мировой войны</w:t>
      </w:r>
      <w:r w:rsidRPr="00E94CCC">
        <w:rPr>
          <w:sz w:val="28"/>
          <w:szCs w:val="28"/>
        </w:rPr>
        <w:t xml:space="preserve"> Германия с Австрией в частности</w:t>
      </w:r>
      <w:r w:rsidR="000A46FD" w:rsidRPr="00E94CCC">
        <w:rPr>
          <w:sz w:val="28"/>
          <w:szCs w:val="28"/>
        </w:rPr>
        <w:t>, да и Европа в целом</w:t>
      </w:r>
      <w:r w:rsidRPr="00E94CCC">
        <w:rPr>
          <w:sz w:val="28"/>
          <w:szCs w:val="28"/>
        </w:rPr>
        <w:t xml:space="preserve"> на время перестают быть центром притяжения</w:t>
      </w:r>
      <w:r w:rsidR="000A46FD" w:rsidRPr="00E94CCC">
        <w:rPr>
          <w:sz w:val="28"/>
          <w:szCs w:val="28"/>
        </w:rPr>
        <w:t xml:space="preserve"> трудовых</w:t>
      </w:r>
      <w:r w:rsidRPr="00E94CCC">
        <w:rPr>
          <w:sz w:val="28"/>
          <w:szCs w:val="28"/>
        </w:rPr>
        <w:t xml:space="preserve"> мигрантов с Балкан. Это объясняется как минимум тремя причинами:</w:t>
      </w:r>
    </w:p>
    <w:p w:rsidR="001662D1" w:rsidRPr="00E94CCC" w:rsidRDefault="001662D1" w:rsidP="00E94CC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Европейские страны после войны сами находились в весьма тяжелом экономическом положении, для преодоления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 xml:space="preserve">которого им даже потребовалась экономическая помощь США – знаменитый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план Маршалла</w:t>
      </w:r>
      <w:r w:rsidR="00E94CCC" w:rsidRPr="00E94CCC">
        <w:rPr>
          <w:sz w:val="28"/>
          <w:szCs w:val="28"/>
        </w:rPr>
        <w:t>"</w:t>
      </w:r>
    </w:p>
    <w:p w:rsidR="001662D1" w:rsidRPr="00E94CCC" w:rsidRDefault="001662D1" w:rsidP="00E94CC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Изменилась внутриполитическая ситуация в странах Восточной Европы в целом; страны перешли на новую экономическую модель – построение социализма/коммунизма. </w:t>
      </w:r>
      <w:r w:rsidR="000E1305" w:rsidRPr="00E94CCC">
        <w:rPr>
          <w:sz w:val="28"/>
          <w:szCs w:val="28"/>
        </w:rPr>
        <w:t>В большинстве стран, в первую очередь ЮВЕ, установились тоталитарные (Албания, Югославия) или авторитарные режимы (Румыния, Болгария), которые взяли курс на ориентацию на СССР, что повлекло за собой прекращение ряд</w:t>
      </w:r>
      <w:r w:rsidR="000A46FD" w:rsidRPr="00E94CCC">
        <w:rPr>
          <w:sz w:val="28"/>
          <w:szCs w:val="28"/>
        </w:rPr>
        <w:t>а</w:t>
      </w:r>
      <w:r w:rsidR="000E1305" w:rsidRPr="00E94CCC">
        <w:rPr>
          <w:sz w:val="28"/>
          <w:szCs w:val="28"/>
        </w:rPr>
        <w:t xml:space="preserve"> экономических контактов со странами Запада, в том числе по линии эмиграции трудовых ресурсов.</w:t>
      </w:r>
    </w:p>
    <w:p w:rsidR="000E1305" w:rsidRPr="00E94CCC" w:rsidRDefault="000E1305" w:rsidP="00E94CCC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В отличие от Европы США вышли из войны экономически окрепшими, в стране ощущался экономический рост и нехватка рабочей силы, что стало причиной отмены введенных при президентах </w:t>
      </w:r>
      <w:r w:rsidR="007A4CD8" w:rsidRPr="00E94CCC">
        <w:rPr>
          <w:sz w:val="28"/>
          <w:szCs w:val="28"/>
        </w:rPr>
        <w:t>Д.</w:t>
      </w:r>
      <w:r w:rsidRPr="00E94CCC">
        <w:rPr>
          <w:sz w:val="28"/>
          <w:szCs w:val="28"/>
        </w:rPr>
        <w:t>Кулидже и</w:t>
      </w:r>
      <w:r w:rsidR="007A4CD8" w:rsidRPr="00E94CCC">
        <w:rPr>
          <w:sz w:val="28"/>
          <w:szCs w:val="28"/>
        </w:rPr>
        <w:t xml:space="preserve"> Ф.</w:t>
      </w:r>
      <w:r w:rsidRPr="00E94CCC">
        <w:rPr>
          <w:sz w:val="28"/>
          <w:szCs w:val="28"/>
        </w:rPr>
        <w:t xml:space="preserve"> Рузвельте иммиграционных законов, существенно ограничивавших поток иммиграции рабочей силы. Именно поэтому после войны для тех, кому удавалось уехать из</w:t>
      </w:r>
      <w:r w:rsidR="000A46FD" w:rsidRPr="00E94CCC">
        <w:rPr>
          <w:sz w:val="28"/>
          <w:szCs w:val="28"/>
        </w:rPr>
        <w:t xml:space="preserve"> стран ЮВЕ (а таких было первоначально немного</w:t>
      </w:r>
      <w:r w:rsidRPr="00E94CCC">
        <w:rPr>
          <w:sz w:val="28"/>
          <w:szCs w:val="28"/>
        </w:rPr>
        <w:t>) США становятся страной иммиграции.</w:t>
      </w:r>
    </w:p>
    <w:p w:rsidR="00430049" w:rsidRPr="00E94CCC" w:rsidRDefault="000E1305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Однако все меняется и к началу 1960-х</w:t>
      </w:r>
      <w:r w:rsidR="001D56A6" w:rsidRPr="00E94CCC">
        <w:rPr>
          <w:sz w:val="28"/>
          <w:szCs w:val="28"/>
        </w:rPr>
        <w:t xml:space="preserve"> приведенные выше условия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меняются, что вызывает оживления потока эмиграции рабочей силы из ЮВЕ</w:t>
      </w:r>
      <w:r w:rsidR="00A1546D" w:rsidRPr="00E94CCC">
        <w:rPr>
          <w:sz w:val="28"/>
          <w:szCs w:val="28"/>
        </w:rPr>
        <w:t xml:space="preserve"> в страны Западной Европы</w:t>
      </w:r>
      <w:r w:rsidRPr="00E94CCC">
        <w:rPr>
          <w:sz w:val="28"/>
          <w:szCs w:val="28"/>
        </w:rPr>
        <w:t xml:space="preserve">. Во-первых, меняется экономическая ситуация в странах Западной Европы, которые преодолевают экономическую разруха и начинают делать первые, робкие шаги на пути строительства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единой Европы</w:t>
      </w:r>
      <w:r w:rsidR="00E94CCC" w:rsidRPr="00E94CCC">
        <w:rPr>
          <w:sz w:val="28"/>
          <w:szCs w:val="28"/>
        </w:rPr>
        <w:t>"</w:t>
      </w:r>
      <w:r w:rsidR="009445FF" w:rsidRPr="00E94CCC">
        <w:rPr>
          <w:sz w:val="28"/>
          <w:szCs w:val="28"/>
        </w:rPr>
        <w:t>. Во-вторых, меняется внешнеполитическая ориентация ряда стран ЮВЕ: так, после 1948г. (идеологический конфликт Сталин-Тито), Югославия берет курс на постепенные отход от односторонней ориентации на СССР и налаживает отношения с Западом, что в итоге приводит к подписанию ряда важных</w:t>
      </w:r>
      <w:r w:rsidR="00A1546D" w:rsidRPr="00E94CCC">
        <w:rPr>
          <w:sz w:val="28"/>
          <w:szCs w:val="28"/>
        </w:rPr>
        <w:t xml:space="preserve"> экономических</w:t>
      </w:r>
      <w:r w:rsidR="009445FF" w:rsidRPr="00E94CCC">
        <w:rPr>
          <w:sz w:val="28"/>
          <w:szCs w:val="28"/>
        </w:rPr>
        <w:t xml:space="preserve"> соглашений</w:t>
      </w:r>
      <w:r w:rsidR="00A1546D" w:rsidRPr="00E94CCC">
        <w:rPr>
          <w:sz w:val="28"/>
          <w:szCs w:val="28"/>
        </w:rPr>
        <w:t>, в том числе,</w:t>
      </w:r>
      <w:r w:rsidR="009445FF" w:rsidRPr="00E94CCC">
        <w:rPr>
          <w:sz w:val="28"/>
          <w:szCs w:val="28"/>
        </w:rPr>
        <w:t xml:space="preserve"> и в сфере</w:t>
      </w:r>
      <w:r w:rsidR="00A1546D" w:rsidRPr="00E94CCC">
        <w:rPr>
          <w:sz w:val="28"/>
          <w:szCs w:val="28"/>
        </w:rPr>
        <w:t xml:space="preserve"> регулирования</w:t>
      </w:r>
      <w:r w:rsidR="009445FF" w:rsidRPr="00E94CCC">
        <w:rPr>
          <w:sz w:val="28"/>
          <w:szCs w:val="28"/>
        </w:rPr>
        <w:t xml:space="preserve"> мигра</w:t>
      </w:r>
      <w:r w:rsidR="001D56A6" w:rsidRPr="00E94CCC">
        <w:rPr>
          <w:sz w:val="28"/>
          <w:szCs w:val="28"/>
        </w:rPr>
        <w:t>ции трудовых ресурсов (точнее</w:t>
      </w:r>
      <w:r w:rsidR="009445FF" w:rsidRPr="00E94CCC">
        <w:rPr>
          <w:sz w:val="28"/>
          <w:szCs w:val="28"/>
        </w:rPr>
        <w:t xml:space="preserve"> эмиграции</w:t>
      </w:r>
      <w:r w:rsidR="001D56A6" w:rsidRPr="00E94CCC">
        <w:rPr>
          <w:sz w:val="28"/>
          <w:szCs w:val="28"/>
        </w:rPr>
        <w:t xml:space="preserve"> трудовых ресурсов</w:t>
      </w:r>
      <w:r w:rsidR="009445FF" w:rsidRPr="00E94CCC">
        <w:rPr>
          <w:sz w:val="28"/>
          <w:szCs w:val="28"/>
        </w:rPr>
        <w:t xml:space="preserve"> из Югославии). Так, в августе 1961г закрытие германо-германской границы и возведение Берлинской стены привели к дальнейшему росту вербовки Западной Германией иностранной рабочей силы. Были заключены договора с Турцией (1961г.) и Югославией (1968г.). Причем с территории Югославии в Германию с целью трудоустройства ехали, в основном, из Словении и Хорватии. Со временем иммигранты из Турции и Югославии стали составлять основную часть иммиграционного потока в ФРГ. </w:t>
      </w:r>
      <w:r w:rsidR="00430049" w:rsidRPr="00E94CCC">
        <w:rPr>
          <w:sz w:val="28"/>
          <w:szCs w:val="28"/>
        </w:rPr>
        <w:t xml:space="preserve">Иностранцам не разрешалось поселяться на </w:t>
      </w:r>
      <w:r w:rsidR="001D56A6" w:rsidRPr="00E94CCC">
        <w:rPr>
          <w:sz w:val="28"/>
          <w:szCs w:val="28"/>
        </w:rPr>
        <w:t>долговременной основе. Однако м</w:t>
      </w:r>
      <w:r w:rsidR="00430049" w:rsidRPr="00E94CCC">
        <w:rPr>
          <w:sz w:val="28"/>
          <w:szCs w:val="28"/>
        </w:rPr>
        <w:t>ощный постоянный приток иммигрантов из Югославии и в большей степени Турции влиял на рынок труда</w:t>
      </w:r>
      <w:r w:rsidR="000A46FD" w:rsidRPr="00E94CCC">
        <w:rPr>
          <w:sz w:val="28"/>
          <w:szCs w:val="28"/>
        </w:rPr>
        <w:t xml:space="preserve"> европейских стран, прежде всего Австрии, Германии и Бельгии.</w:t>
      </w:r>
      <w:r w:rsidR="00430049" w:rsidRPr="00E94CCC">
        <w:rPr>
          <w:sz w:val="28"/>
          <w:szCs w:val="28"/>
        </w:rPr>
        <w:t xml:space="preserve"> </w:t>
      </w:r>
      <w:r w:rsidR="001D56A6" w:rsidRPr="00E94CCC">
        <w:rPr>
          <w:sz w:val="28"/>
          <w:szCs w:val="28"/>
        </w:rPr>
        <w:t>В итоге б</w:t>
      </w:r>
      <w:r w:rsidR="00430049" w:rsidRPr="00E94CCC">
        <w:rPr>
          <w:sz w:val="28"/>
          <w:szCs w:val="28"/>
        </w:rPr>
        <w:t xml:space="preserve">ольшинство категорий трудоспособных иммигрантов </w:t>
      </w:r>
      <w:r w:rsidR="001D56A6" w:rsidRPr="00E94CCC">
        <w:rPr>
          <w:sz w:val="28"/>
          <w:szCs w:val="28"/>
        </w:rPr>
        <w:t>по</w:t>
      </w:r>
      <w:r w:rsidR="00430049" w:rsidRPr="00E94CCC">
        <w:rPr>
          <w:sz w:val="28"/>
          <w:szCs w:val="28"/>
        </w:rPr>
        <w:t>требовалось обеспечить рабочим местом, если не на постоянной, то</w:t>
      </w:r>
      <w:r w:rsidR="001D56A6" w:rsidRPr="00E94CCC">
        <w:rPr>
          <w:sz w:val="28"/>
          <w:szCs w:val="28"/>
        </w:rPr>
        <w:t xml:space="preserve"> хотя бы</w:t>
      </w:r>
      <w:r w:rsidR="00430049" w:rsidRPr="00E94CCC">
        <w:rPr>
          <w:sz w:val="28"/>
          <w:szCs w:val="28"/>
        </w:rPr>
        <w:t xml:space="preserve"> на временной основе. При этом только приток трудовых мигрантов было возможно в некоторой мере приводить в соответствие с количеством вакансий. Но и это удавалось далеко не всегда.</w:t>
      </w:r>
    </w:p>
    <w:p w:rsidR="00E94CCC" w:rsidRPr="00E94CCC" w:rsidRDefault="00430049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Интересно, что трудовые мигранты из республик бывшей Югославии</w:t>
      </w:r>
      <w:r w:rsidR="00E94CCC" w:rsidRPr="00E94CCC">
        <w:rPr>
          <w:sz w:val="28"/>
          <w:szCs w:val="28"/>
        </w:rPr>
        <w:t xml:space="preserve"> </w:t>
      </w:r>
      <w:r w:rsidR="001D56A6" w:rsidRPr="00E94CCC">
        <w:rPr>
          <w:sz w:val="28"/>
          <w:szCs w:val="28"/>
        </w:rPr>
        <w:t xml:space="preserve">(равно как и гастарбайтеры из Турции) </w:t>
      </w:r>
      <w:r w:rsidRPr="00E94CCC">
        <w:rPr>
          <w:sz w:val="28"/>
          <w:szCs w:val="28"/>
        </w:rPr>
        <w:t>представляли собой относительно дешевую и непритязательную рабочую силу, которая официально получала доступ на рынок труда только в тех сферах экономической деятельности, где не хотели работать</w:t>
      </w:r>
      <w:r w:rsidR="008E752E" w:rsidRPr="00E94CCC">
        <w:rPr>
          <w:sz w:val="28"/>
          <w:szCs w:val="28"/>
        </w:rPr>
        <w:t xml:space="preserve"> европейцы, что наиболее очевидно на </w:t>
      </w:r>
      <w:r w:rsidR="00BC501A" w:rsidRPr="00E94CCC">
        <w:rPr>
          <w:sz w:val="28"/>
          <w:szCs w:val="28"/>
        </w:rPr>
        <w:t xml:space="preserve">нашем </w:t>
      </w:r>
      <w:r w:rsidR="008E752E" w:rsidRPr="00E94CCC">
        <w:rPr>
          <w:sz w:val="28"/>
          <w:szCs w:val="28"/>
        </w:rPr>
        <w:t>примере</w:t>
      </w:r>
      <w:r w:rsidR="00BC501A" w:rsidRPr="00E94CCC">
        <w:rPr>
          <w:sz w:val="28"/>
          <w:szCs w:val="28"/>
        </w:rPr>
        <w:t xml:space="preserve"> с</w:t>
      </w:r>
      <w:r w:rsidRPr="00E94CCC">
        <w:rPr>
          <w:sz w:val="28"/>
          <w:szCs w:val="28"/>
        </w:rPr>
        <w:t xml:space="preserve"> </w:t>
      </w:r>
      <w:r w:rsidR="008E752E" w:rsidRPr="00E94CCC">
        <w:rPr>
          <w:sz w:val="28"/>
          <w:szCs w:val="28"/>
        </w:rPr>
        <w:t>Герман</w:t>
      </w:r>
      <w:r w:rsidR="00BC501A" w:rsidRPr="00E94CCC">
        <w:rPr>
          <w:sz w:val="28"/>
          <w:szCs w:val="28"/>
        </w:rPr>
        <w:t>ией</w:t>
      </w:r>
      <w:r w:rsidRPr="00E94CCC">
        <w:rPr>
          <w:sz w:val="28"/>
          <w:szCs w:val="28"/>
        </w:rPr>
        <w:t>. Разница в отраслевой структуре занятости</w:t>
      </w:r>
      <w:r w:rsidR="008E752E" w:rsidRPr="00E94CCC">
        <w:rPr>
          <w:sz w:val="28"/>
          <w:szCs w:val="28"/>
        </w:rPr>
        <w:t xml:space="preserve"> в Германии</w:t>
      </w:r>
      <w:r w:rsidRPr="00E94CCC">
        <w:rPr>
          <w:sz w:val="28"/>
          <w:szCs w:val="28"/>
        </w:rPr>
        <w:t xml:space="preserve"> была велика как между немцами и иностранцами, так и между различными группами иностранцев. Процент занятых в сельском хозяйстве был низок, и наибольшую долю составляли немцы, что связано с традициями фермерства.</w:t>
      </w:r>
    </w:p>
    <w:p w:rsidR="002F2202" w:rsidRPr="00E94CCC" w:rsidRDefault="00430049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Основная сфера приложения труда для иностранцев - работа в промышленности. В </w:t>
      </w:r>
      <w:smartTag w:uri="urn:schemas-microsoft-com:office:smarttags" w:element="metricconverter">
        <w:smartTagPr>
          <w:attr w:name="ProductID" w:val="1984 г"/>
        </w:smartTagPr>
        <w:r w:rsidRPr="00E94CCC">
          <w:rPr>
            <w:sz w:val="28"/>
            <w:szCs w:val="28"/>
          </w:rPr>
          <w:t>1984 г</w:t>
        </w:r>
      </w:smartTag>
      <w:r w:rsidRPr="00E94CCC">
        <w:rPr>
          <w:sz w:val="28"/>
          <w:szCs w:val="28"/>
        </w:rPr>
        <w:t xml:space="preserve">. этой деятельностью занимались 67% турок и 46% югославов на территории Германии. Среди немцев доля занятых в промышленности тоже была высока (32%), но существенно ниже, чем среди иностранцев. При этом для немцев более привлекательной и более доступной была сфера услуг (39% работающих немцев). Доля занятых в этой сфере </w:t>
      </w:r>
      <w:r w:rsidR="008E752E" w:rsidRPr="00E94CCC">
        <w:rPr>
          <w:sz w:val="28"/>
          <w:szCs w:val="28"/>
        </w:rPr>
        <w:t xml:space="preserve">экономики ФРГ </w:t>
      </w:r>
      <w:r w:rsidRPr="00E94CCC">
        <w:rPr>
          <w:sz w:val="28"/>
          <w:szCs w:val="28"/>
        </w:rPr>
        <w:t xml:space="preserve">югославов составляла менее 20%, а турок только 10%. </w:t>
      </w:r>
      <w:r w:rsidR="002F2202" w:rsidRPr="00E94CCC">
        <w:rPr>
          <w:sz w:val="28"/>
          <w:szCs w:val="28"/>
        </w:rPr>
        <w:t>Таким образом, очевидно, что трудовые мигранты из Югославии</w:t>
      </w:r>
      <w:r w:rsidR="008E752E" w:rsidRPr="00E94CCC">
        <w:rPr>
          <w:sz w:val="28"/>
          <w:szCs w:val="28"/>
        </w:rPr>
        <w:t xml:space="preserve"> (этот вывод сделан на примере Германии</w:t>
      </w:r>
      <w:r w:rsidR="00BC501A" w:rsidRPr="00E94CCC">
        <w:rPr>
          <w:sz w:val="28"/>
          <w:szCs w:val="28"/>
        </w:rPr>
        <w:t>, хотя, естественно трудовые мигранты из Югославии эмигрировали и в другие страны, но и там ситуация была приблизительно та же</w:t>
      </w:r>
      <w:r w:rsidR="008E752E" w:rsidRPr="00E94CCC">
        <w:rPr>
          <w:sz w:val="28"/>
          <w:szCs w:val="28"/>
        </w:rPr>
        <w:t>)</w:t>
      </w:r>
      <w:r w:rsidR="002F2202" w:rsidRPr="00E94CCC">
        <w:rPr>
          <w:sz w:val="28"/>
          <w:szCs w:val="28"/>
        </w:rPr>
        <w:t xml:space="preserve"> в основном были представлены в тех сферах производства, где была необходима определенная квалификация (см.таблицу), что позволяет нам говорить о том, что период с конца 1960-х по конец 1980-х являлся периодом эмиграции квалифицированной </w:t>
      </w:r>
      <w:r w:rsidR="003A374C" w:rsidRPr="00E94CCC">
        <w:rPr>
          <w:sz w:val="28"/>
          <w:szCs w:val="28"/>
        </w:rPr>
        <w:t xml:space="preserve">рабочей силы из Югославии (а по сути это была </w:t>
      </w:r>
      <w:r w:rsidR="00AA25BD" w:rsidRPr="00E94CCC">
        <w:rPr>
          <w:sz w:val="28"/>
          <w:szCs w:val="28"/>
        </w:rPr>
        <w:t xml:space="preserve">та же </w:t>
      </w:r>
      <w:r w:rsidR="003A374C" w:rsidRPr="00E94CCC">
        <w:rPr>
          <w:sz w:val="28"/>
          <w:szCs w:val="28"/>
        </w:rPr>
        <w:t>пресловутая</w:t>
      </w:r>
      <w:r w:rsidR="002F2202" w:rsidRPr="00E94CCC">
        <w:rPr>
          <w:sz w:val="28"/>
          <w:szCs w:val="28"/>
        </w:rPr>
        <w:t xml:space="preserve"> </w:t>
      </w:r>
      <w:r w:rsidR="00E94CCC" w:rsidRPr="00E94CCC">
        <w:rPr>
          <w:sz w:val="28"/>
          <w:szCs w:val="28"/>
        </w:rPr>
        <w:t>"</w:t>
      </w:r>
      <w:r w:rsidR="002F2202" w:rsidRPr="00E94CCC">
        <w:rPr>
          <w:sz w:val="28"/>
          <w:szCs w:val="28"/>
        </w:rPr>
        <w:t>утечка мозгов</w:t>
      </w:r>
      <w:r w:rsidR="00E94CCC" w:rsidRPr="00E94CCC">
        <w:rPr>
          <w:sz w:val="28"/>
          <w:szCs w:val="28"/>
        </w:rPr>
        <w:t>"</w:t>
      </w:r>
      <w:r w:rsidR="00AA25BD" w:rsidRPr="00E94CCC">
        <w:rPr>
          <w:sz w:val="28"/>
          <w:szCs w:val="28"/>
        </w:rPr>
        <w:t>, которая наблюдается сегодня</w:t>
      </w:r>
      <w:r w:rsidR="002F2202" w:rsidRPr="00E94CCC">
        <w:rPr>
          <w:sz w:val="28"/>
          <w:szCs w:val="28"/>
        </w:rPr>
        <w:t>), что было вызвано не самой благоприятной экономической конъюнктурой внутри этой страны.</w:t>
      </w:r>
    </w:p>
    <w:p w:rsidR="00E94CCC" w:rsidRPr="00E94CCC" w:rsidRDefault="002F2202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Конец 1980-х гг. ознаменовал собой изменение </w:t>
      </w:r>
      <w:r w:rsidR="003A374C" w:rsidRPr="00E94CCC">
        <w:rPr>
          <w:sz w:val="28"/>
          <w:szCs w:val="28"/>
        </w:rPr>
        <w:t>внутриполитической ситуации во всей Восточной Европе, в том числе, и в регионе ЮВЕ. Крах соцлагеря и</w:t>
      </w:r>
      <w:r w:rsidR="00E94CCC" w:rsidRPr="00E94CCC">
        <w:rPr>
          <w:sz w:val="28"/>
          <w:szCs w:val="28"/>
        </w:rPr>
        <w:t xml:space="preserve"> </w:t>
      </w:r>
      <w:r w:rsidR="003A374C" w:rsidRPr="00E94CCC">
        <w:rPr>
          <w:sz w:val="28"/>
          <w:szCs w:val="28"/>
        </w:rPr>
        <w:t>переход стран региона к структурному реформированию своих экономик на пути к капитализму, привел к определенному снижению уровня жизн</w:t>
      </w:r>
      <w:r w:rsidR="00381BC5" w:rsidRPr="00E94CCC">
        <w:rPr>
          <w:sz w:val="28"/>
          <w:szCs w:val="28"/>
        </w:rPr>
        <w:t>и в этих странах, что нашло выражение в первую очередь в росте</w:t>
      </w:r>
      <w:r w:rsidR="003A374C" w:rsidRPr="00E94CCC">
        <w:rPr>
          <w:sz w:val="28"/>
          <w:szCs w:val="28"/>
        </w:rPr>
        <w:t xml:space="preserve"> уровня безработицы в них (так, например, если в Болгарии уровень безработицы в 1989г составлял 3,5%, то в 1992г он составил уже 15,3%, а в 1995 – 15, 7 % то же и для Румынии – 1989-3,1%, 1992 – 8,2%, 1995 – 8%.)</w:t>
      </w:r>
      <w:r w:rsidR="00381BC5" w:rsidRPr="00E94CCC">
        <w:rPr>
          <w:sz w:val="28"/>
          <w:szCs w:val="28"/>
        </w:rPr>
        <w:t xml:space="preserve"> и падения уровня зарплаты.</w:t>
      </w:r>
      <w:r w:rsidR="003A374C" w:rsidRPr="00E94CCC">
        <w:rPr>
          <w:sz w:val="28"/>
          <w:szCs w:val="28"/>
        </w:rPr>
        <w:t xml:space="preserve"> В основном, увеличение уровня безработицы было связано с сокращением </w:t>
      </w:r>
      <w:r w:rsidR="000329B8" w:rsidRPr="00E94CCC">
        <w:rPr>
          <w:sz w:val="28"/>
          <w:szCs w:val="28"/>
        </w:rPr>
        <w:t>занятости в промышленном секторе. Так, для Болгарии в 1991г. характерно снижение занятости в промышленности на 17,9% по отношению к 1990г, и на 13,2% в 1992г по отношению к 1991г. (эта страна тогда лидировала по этому показателю среди стран ЮВЕ, несколько обогнав</w:t>
      </w:r>
      <w:r w:rsidR="005268F0" w:rsidRPr="00E94CCC">
        <w:rPr>
          <w:sz w:val="28"/>
          <w:szCs w:val="28"/>
        </w:rPr>
        <w:t xml:space="preserve"> в 1991г</w:t>
      </w:r>
      <w:r w:rsidR="000329B8" w:rsidRPr="00E94CCC">
        <w:rPr>
          <w:sz w:val="28"/>
          <w:szCs w:val="28"/>
        </w:rPr>
        <w:t xml:space="preserve"> Хорватию, с ее снижением на 17,2% в 1991г. </w:t>
      </w:r>
      <w:r w:rsidR="005268F0" w:rsidRPr="00E94CCC">
        <w:rPr>
          <w:sz w:val="28"/>
          <w:szCs w:val="28"/>
        </w:rPr>
        <w:t xml:space="preserve">но уступив ей </w:t>
      </w:r>
      <w:r w:rsidR="00E94CCC" w:rsidRPr="00E94CCC">
        <w:rPr>
          <w:sz w:val="28"/>
          <w:szCs w:val="28"/>
        </w:rPr>
        <w:t>"</w:t>
      </w:r>
      <w:r w:rsidR="005268F0" w:rsidRPr="00E94CCC">
        <w:rPr>
          <w:sz w:val="28"/>
          <w:szCs w:val="28"/>
        </w:rPr>
        <w:t>пальму первенства</w:t>
      </w:r>
      <w:r w:rsidR="00E94CCC" w:rsidRPr="00E94CCC">
        <w:rPr>
          <w:sz w:val="28"/>
          <w:szCs w:val="28"/>
        </w:rPr>
        <w:t>"</w:t>
      </w:r>
      <w:r w:rsidR="000329B8" w:rsidRPr="00E94CCC">
        <w:rPr>
          <w:sz w:val="28"/>
          <w:szCs w:val="28"/>
        </w:rPr>
        <w:t xml:space="preserve"> в 1992-ом</w:t>
      </w:r>
      <w:r w:rsidR="005268F0" w:rsidRPr="00E94CCC">
        <w:rPr>
          <w:sz w:val="28"/>
          <w:szCs w:val="28"/>
        </w:rPr>
        <w:t>, когда в Хорватии занятость в промсекторе снизилась на 17,1%</w:t>
      </w:r>
      <w:r w:rsidR="000329B8" w:rsidRPr="00E94CCC">
        <w:rPr>
          <w:sz w:val="28"/>
          <w:szCs w:val="28"/>
        </w:rPr>
        <w:t>); в Румынии снижение составило 5% - 1991г и 13,2% - 1992г., а</w:t>
      </w:r>
      <w:r w:rsidR="00BC501A" w:rsidRPr="00E94CCC">
        <w:rPr>
          <w:sz w:val="28"/>
          <w:szCs w:val="28"/>
        </w:rPr>
        <w:t>, например,</w:t>
      </w:r>
      <w:r w:rsidR="000329B8" w:rsidRPr="00E94CCC">
        <w:rPr>
          <w:sz w:val="28"/>
          <w:szCs w:val="28"/>
        </w:rPr>
        <w:t xml:space="preserve"> в Македонии</w:t>
      </w:r>
      <w:r w:rsidR="008E7D1B" w:rsidRPr="00E94CCC">
        <w:rPr>
          <w:sz w:val="28"/>
          <w:szCs w:val="28"/>
        </w:rPr>
        <w:t xml:space="preserve"> – 8,4% - 1991г. и 6,5% - 1992г</w:t>
      </w:r>
      <w:r w:rsidR="005268F0" w:rsidRPr="00E94CCC">
        <w:rPr>
          <w:sz w:val="28"/>
          <w:szCs w:val="28"/>
        </w:rPr>
        <w:t>.</w:t>
      </w:r>
      <w:r w:rsidR="00381BC5" w:rsidRPr="00E94CCC">
        <w:rPr>
          <w:sz w:val="28"/>
          <w:szCs w:val="28"/>
        </w:rPr>
        <w:t xml:space="preserve"> Уровень заработной платы в странах ЮВЕ также в течение нескольких лет снижался. Так, в Болгарии средняя зарплата в 1990г. составила 94% от показателя 1989г, в 1993 – 92% от уровня 1992г., 1996г. – 81% от уровня 1995г., а в 1997г. – 82% от средней</w:t>
      </w:r>
      <w:r w:rsidR="00E94CCC" w:rsidRPr="00E94CCC">
        <w:rPr>
          <w:sz w:val="28"/>
          <w:szCs w:val="28"/>
        </w:rPr>
        <w:t xml:space="preserve"> </w:t>
      </w:r>
      <w:r w:rsidR="00381BC5" w:rsidRPr="00E94CCC">
        <w:rPr>
          <w:sz w:val="28"/>
          <w:szCs w:val="28"/>
        </w:rPr>
        <w:t>з/п 1996г., причем подобная тенденция сохранялась вплоть до 1998г., когда стало отмечаться постепенное увеличение з/п – уровень 1998г. составил 120% уровня 1997г.</w:t>
      </w:r>
      <w:r w:rsidR="00E94CCC" w:rsidRPr="00E94CCC">
        <w:rPr>
          <w:sz w:val="28"/>
          <w:szCs w:val="28"/>
        </w:rPr>
        <w:t xml:space="preserve"> </w:t>
      </w:r>
      <w:r w:rsidR="00381BC5" w:rsidRPr="00E94CCC">
        <w:rPr>
          <w:sz w:val="28"/>
          <w:szCs w:val="28"/>
        </w:rPr>
        <w:t>В других странах региона в рассматриваемый период зафиксированы лишь незначительные отличия от ситуации в Болгарии: так, в Словении, лишь 1990г. отметился спадом (однако спад был на 20% большим, чем в Болгарии) уровня заработной платы по отношению к 1989г -</w:t>
      </w:r>
      <w:r w:rsidR="00E94CCC" w:rsidRPr="00E94CCC">
        <w:rPr>
          <w:sz w:val="28"/>
          <w:szCs w:val="28"/>
        </w:rPr>
        <w:t xml:space="preserve"> </w:t>
      </w:r>
      <w:r w:rsidR="00381BC5" w:rsidRPr="00E94CCC">
        <w:rPr>
          <w:sz w:val="28"/>
          <w:szCs w:val="28"/>
        </w:rPr>
        <w:t>74% от уровня 1989г., в 1993г. фиксируется уже рост зарплаты по отношению к предыдущему году – 111%, но ввиду предыдущего более резкого падения этот</w:t>
      </w:r>
      <w:r w:rsidR="00E94CCC" w:rsidRPr="00E94CCC">
        <w:rPr>
          <w:sz w:val="28"/>
          <w:szCs w:val="28"/>
        </w:rPr>
        <w:t xml:space="preserve"> </w:t>
      </w:r>
      <w:r w:rsidR="00381BC5" w:rsidRPr="00E94CCC">
        <w:rPr>
          <w:sz w:val="28"/>
          <w:szCs w:val="28"/>
        </w:rPr>
        <w:t>рост сходит на нет – уровень 1989г по зарплате был достигнут лишь в 1997г. Прибавим к этому рост инфляции, наблюдавшийся в рассматриваемый период во всех странах региона ЮВЕ, а также сокращение поддержки со стороны государства</w:t>
      </w:r>
      <w:r w:rsidR="00DB31BA" w:rsidRPr="00E94CCC">
        <w:rPr>
          <w:sz w:val="28"/>
          <w:szCs w:val="28"/>
        </w:rPr>
        <w:t xml:space="preserve"> наиболее </w:t>
      </w:r>
      <w:r w:rsidR="007F5E7C" w:rsidRPr="00E94CCC">
        <w:rPr>
          <w:sz w:val="28"/>
          <w:szCs w:val="28"/>
        </w:rPr>
        <w:t>социально незащищенным слоям населения, и, прежде всего, пенсионерам, инвалидам и безработным</w:t>
      </w:r>
      <w:r w:rsidR="00F2142B" w:rsidRPr="00E94CCC">
        <w:rPr>
          <w:sz w:val="28"/>
          <w:szCs w:val="28"/>
        </w:rPr>
        <w:t xml:space="preserve"> старше 45</w:t>
      </w:r>
      <w:r w:rsidR="007F5E7C" w:rsidRPr="00E94CCC">
        <w:rPr>
          <w:sz w:val="28"/>
          <w:szCs w:val="28"/>
        </w:rPr>
        <w:t xml:space="preserve"> лет, и получаем вполне </w:t>
      </w:r>
      <w:r w:rsidR="00E94CCC" w:rsidRPr="00E94CCC">
        <w:rPr>
          <w:sz w:val="28"/>
          <w:szCs w:val="28"/>
        </w:rPr>
        <w:t>"</w:t>
      </w:r>
      <w:r w:rsidR="007F5E7C" w:rsidRPr="00E94CCC">
        <w:rPr>
          <w:sz w:val="28"/>
          <w:szCs w:val="28"/>
        </w:rPr>
        <w:t>справедливые</w:t>
      </w:r>
      <w:r w:rsidR="00E94CCC" w:rsidRPr="00E94CCC">
        <w:rPr>
          <w:sz w:val="28"/>
          <w:szCs w:val="28"/>
        </w:rPr>
        <w:t>"</w:t>
      </w:r>
      <w:r w:rsidR="007F5E7C" w:rsidRPr="00E94CCC">
        <w:rPr>
          <w:sz w:val="28"/>
          <w:szCs w:val="28"/>
        </w:rPr>
        <w:t xml:space="preserve"> данные о уровне социальной дифференциации, известный как коэффициент Джини. Для Болгарии коэффициент Джини в дореформенный период</w:t>
      </w:r>
      <w:r w:rsidR="00BC501A" w:rsidRPr="00E94CCC">
        <w:rPr>
          <w:sz w:val="28"/>
          <w:szCs w:val="28"/>
        </w:rPr>
        <w:t xml:space="preserve"> (т.е до 1989г.)</w:t>
      </w:r>
      <w:r w:rsidR="007F5E7C" w:rsidRPr="00E94CCC">
        <w:rPr>
          <w:sz w:val="28"/>
          <w:szCs w:val="28"/>
        </w:rPr>
        <w:t xml:space="preserve"> составлял 0,23, в период 1993-1995 – 0,38, а в 1996-1999 – 0,41</w:t>
      </w:r>
      <w:r w:rsidR="005534DB" w:rsidRPr="00E94CCC">
        <w:rPr>
          <w:sz w:val="28"/>
          <w:szCs w:val="28"/>
        </w:rPr>
        <w:t xml:space="preserve"> По данным на 2009г.</w:t>
      </w:r>
      <w:r w:rsidR="00BC501A" w:rsidRPr="00E94CCC">
        <w:rPr>
          <w:sz w:val="28"/>
          <w:szCs w:val="28"/>
        </w:rPr>
        <w:t xml:space="preserve"> коэффициент Джини для Болгарии равен</w:t>
      </w:r>
      <w:r w:rsidR="005534DB" w:rsidRPr="00E94CCC">
        <w:rPr>
          <w:sz w:val="28"/>
          <w:szCs w:val="28"/>
        </w:rPr>
        <w:t xml:space="preserve"> 0,32.</w:t>
      </w:r>
    </w:p>
    <w:p w:rsidR="00701E36" w:rsidRPr="00E94CCC" w:rsidRDefault="00701E36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К вполне поддающимся анализу экономическим причинам прибавим еще и политические неурядицы, связанные с распадом Югославии, которые вылились в широкомасш</w:t>
      </w:r>
      <w:r w:rsidR="00BC501A" w:rsidRPr="00E94CCC">
        <w:rPr>
          <w:sz w:val="28"/>
          <w:szCs w:val="28"/>
        </w:rPr>
        <w:t xml:space="preserve">табную войну в Хорватии и БиГ, </w:t>
      </w:r>
      <w:r w:rsidRPr="00E94CCC">
        <w:rPr>
          <w:sz w:val="28"/>
          <w:szCs w:val="28"/>
        </w:rPr>
        <w:t>потеря СССР</w:t>
      </w:r>
      <w:r w:rsidR="00BC501A" w:rsidRPr="00E94CCC">
        <w:rPr>
          <w:sz w:val="28"/>
          <w:szCs w:val="28"/>
        </w:rPr>
        <w:t xml:space="preserve"> (да и в целом утрата существовавших в социалистический период торгово-экономических связей между соцстранами)</w:t>
      </w:r>
      <w:r w:rsidRPr="00E94CCC">
        <w:rPr>
          <w:sz w:val="28"/>
          <w:szCs w:val="28"/>
        </w:rPr>
        <w:t xml:space="preserve"> как источника постоянной экономической помощи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в виде дешевых кредитов и энергоносителей, а также как рынка сбыта продукции, что также привело к снижению уровня жизни населения ввиду увел</w:t>
      </w:r>
      <w:r w:rsidR="005534DB" w:rsidRPr="00E94CCC">
        <w:rPr>
          <w:sz w:val="28"/>
          <w:szCs w:val="28"/>
        </w:rPr>
        <w:t>ичения</w:t>
      </w:r>
      <w:r w:rsidRPr="00E94CCC">
        <w:rPr>
          <w:sz w:val="28"/>
          <w:szCs w:val="28"/>
        </w:rPr>
        <w:t xml:space="preserve"> безработицы (во многом именно потерей традиционных связей с СССР и другими странам</w:t>
      </w:r>
      <w:r w:rsidR="008B4955" w:rsidRPr="00E94CCC">
        <w:rPr>
          <w:sz w:val="28"/>
          <w:szCs w:val="28"/>
        </w:rPr>
        <w:t>и Восточной Европы</w:t>
      </w:r>
      <w:r w:rsidR="00976E0B" w:rsidRPr="00E94CCC">
        <w:rPr>
          <w:sz w:val="28"/>
          <w:szCs w:val="28"/>
        </w:rPr>
        <w:t xml:space="preserve"> и не только</w:t>
      </w:r>
      <w:r w:rsidR="008B4955" w:rsidRPr="00E94CCC">
        <w:rPr>
          <w:sz w:val="28"/>
          <w:szCs w:val="28"/>
        </w:rPr>
        <w:t xml:space="preserve"> в рамках СЭВ</w:t>
      </w:r>
      <w:r w:rsidRPr="00E94CCC">
        <w:rPr>
          <w:sz w:val="28"/>
          <w:szCs w:val="28"/>
        </w:rPr>
        <w:t xml:space="preserve"> объясняется снижение занятости в промышленном секторе, что</w:t>
      </w:r>
      <w:r w:rsidR="00976E0B" w:rsidRPr="00E94CCC">
        <w:rPr>
          <w:sz w:val="28"/>
          <w:szCs w:val="28"/>
        </w:rPr>
        <w:t xml:space="preserve"> уже</w:t>
      </w:r>
      <w:r w:rsidRPr="00E94CCC">
        <w:rPr>
          <w:sz w:val="28"/>
          <w:szCs w:val="28"/>
        </w:rPr>
        <w:t xml:space="preserve"> отмечалось выше), нехватку рабочих</w:t>
      </w:r>
      <w:r w:rsidR="008B4955" w:rsidRPr="00E94CCC">
        <w:rPr>
          <w:sz w:val="28"/>
          <w:szCs w:val="28"/>
        </w:rPr>
        <w:t xml:space="preserve"> рук в соседних странах ЕС ввиду старения населения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- и в</w:t>
      </w:r>
      <w:r w:rsidR="008B4955" w:rsidRPr="00E94CCC">
        <w:rPr>
          <w:sz w:val="28"/>
          <w:szCs w:val="28"/>
        </w:rPr>
        <w:t>от мы получили основные причины современной трудовой миграции из стран ЮВЕ.</w: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5534DB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E94CCC">
        <w:rPr>
          <w:sz w:val="28"/>
          <w:szCs w:val="36"/>
          <w:lang w:val="en-US"/>
        </w:rPr>
        <w:t xml:space="preserve">4. </w:t>
      </w:r>
      <w:r w:rsidR="005534DB" w:rsidRPr="00E94CCC">
        <w:rPr>
          <w:sz w:val="28"/>
          <w:szCs w:val="36"/>
        </w:rPr>
        <w:t>Миграция трудовых ресурсов из стран ЮВЕ на современном этапе. Вл</w:t>
      </w:r>
      <w:r w:rsidRPr="00E94CCC">
        <w:rPr>
          <w:sz w:val="28"/>
          <w:szCs w:val="36"/>
        </w:rPr>
        <w:t>ияние расширения ЕС-2004 и 2007</w: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E94CCC" w:rsidRPr="00E94CCC" w:rsidRDefault="00AA25BD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Следует отметить, что на протяжении всех 20 лет после распада социалистической системы</w:t>
      </w:r>
      <w:r w:rsidR="008B4955" w:rsidRPr="00E94CCC">
        <w:rPr>
          <w:sz w:val="28"/>
          <w:szCs w:val="28"/>
        </w:rPr>
        <w:t xml:space="preserve"> опять-таки</w:t>
      </w:r>
      <w:r w:rsidRPr="00E94CCC">
        <w:rPr>
          <w:sz w:val="28"/>
          <w:szCs w:val="28"/>
        </w:rPr>
        <w:t xml:space="preserve"> именно Германия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остается главной страной миграции для стран ЮВЕ</w:t>
      </w:r>
      <w:r w:rsidR="00976E0B" w:rsidRPr="00E94CCC">
        <w:rPr>
          <w:sz w:val="28"/>
          <w:szCs w:val="28"/>
        </w:rPr>
        <w:t xml:space="preserve"> в целом по абсолютным показателям</w:t>
      </w:r>
      <w:r w:rsidRPr="00E94CCC">
        <w:rPr>
          <w:sz w:val="28"/>
          <w:szCs w:val="28"/>
        </w:rPr>
        <w:t>, на нее сегодня приходится 64,4% от всех эмигрантов из стран Ю</w:t>
      </w:r>
      <w:r w:rsidR="006E77A4" w:rsidRPr="00E94CCC">
        <w:rPr>
          <w:sz w:val="28"/>
          <w:szCs w:val="28"/>
        </w:rPr>
        <w:t>ВЕ, несмотря даже на то, что, начиная с конца 1980-х, страна ужесточает свое миграционное законодательство.</w:t>
      </w:r>
      <w:r w:rsidRPr="00E94CCC">
        <w:rPr>
          <w:sz w:val="28"/>
          <w:szCs w:val="28"/>
        </w:rPr>
        <w:t xml:space="preserve"> В первую тройку стран наряду с Германией входят Швейцария и Австрия (попеременно делят второе место), эти три страны принимают 76,9% всех мигрантов ЮВЕ, затем идут Италия (сюда в основном едут трудовые мигранты из Румынии и Албании) и Франция.</w:t>
      </w:r>
    </w:p>
    <w:p w:rsidR="00E94CCC" w:rsidRPr="00E94CCC" w:rsidRDefault="006E77A4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>В ходе беспрецедентное расширение Европейского Союза: на 10 стран ( EU 10)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 xml:space="preserve">— в мае </w:t>
      </w:r>
      <w:smartTag w:uri="urn:schemas-microsoft-com:office:smarttags" w:element="metricconverter">
        <w:smartTagPr>
          <w:attr w:name="ProductID" w:val="2004 г"/>
        </w:smartTagPr>
        <w:r w:rsidRPr="00E94CCC">
          <w:rPr>
            <w:sz w:val="28"/>
            <w:szCs w:val="28"/>
          </w:rPr>
          <w:t>2004 г</w:t>
        </w:r>
      </w:smartTag>
      <w:r w:rsidRPr="00E94CCC">
        <w:rPr>
          <w:sz w:val="28"/>
          <w:szCs w:val="28"/>
        </w:rPr>
        <w:t>. , и еще на 2 страны (EU 2)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 xml:space="preserve">— в январе </w:t>
      </w:r>
      <w:smartTag w:uri="urn:schemas-microsoft-com:office:smarttags" w:element="metricconverter">
        <w:smartTagPr>
          <w:attr w:name="ProductID" w:val="2007 г"/>
        </w:smartTagPr>
        <w:r w:rsidRPr="00E94CCC">
          <w:rPr>
            <w:sz w:val="28"/>
            <w:szCs w:val="28"/>
          </w:rPr>
          <w:t>2007 г</w:t>
        </w:r>
      </w:smartTag>
      <w:r w:rsidRPr="00E94CCC">
        <w:rPr>
          <w:sz w:val="28"/>
          <w:szCs w:val="28"/>
        </w:rPr>
        <w:t>.,</w:t>
      </w:r>
      <w:r w:rsidR="00DF6189" w:rsidRPr="00E94CCC">
        <w:rPr>
          <w:sz w:val="28"/>
          <w:szCs w:val="28"/>
        </w:rPr>
        <w:t xml:space="preserve"> (т.н. </w:t>
      </w:r>
      <w:r w:rsidR="00E94CCC" w:rsidRPr="00E94CCC">
        <w:rPr>
          <w:sz w:val="28"/>
          <w:szCs w:val="28"/>
        </w:rPr>
        <w:t>"</w:t>
      </w:r>
      <w:r w:rsidR="00DF6189" w:rsidRPr="00E94CCC">
        <w:rPr>
          <w:sz w:val="28"/>
          <w:szCs w:val="28"/>
        </w:rPr>
        <w:t>балканское расширение</w:t>
      </w:r>
      <w:r w:rsidR="00E94CCC" w:rsidRPr="00E94CCC">
        <w:rPr>
          <w:sz w:val="28"/>
          <w:szCs w:val="28"/>
        </w:rPr>
        <w:t>"</w:t>
      </w:r>
      <w:r w:rsidR="00976E0B" w:rsidRPr="00E94CCC">
        <w:rPr>
          <w:sz w:val="28"/>
          <w:szCs w:val="28"/>
        </w:rPr>
        <w:t>, когда в ЕС вступили Болгария и Румыния</w:t>
      </w:r>
      <w:r w:rsidR="00DF6189" w:rsidRPr="00E94CCC">
        <w:rPr>
          <w:sz w:val="28"/>
          <w:szCs w:val="28"/>
        </w:rPr>
        <w:t>)</w:t>
      </w:r>
      <w:r w:rsidR="00E94CCC" w:rsidRPr="00E94CCC">
        <w:rPr>
          <w:sz w:val="28"/>
          <w:szCs w:val="28"/>
        </w:rPr>
        <w:t xml:space="preserve"> </w:t>
      </w:r>
      <w:r w:rsidR="00DF6189" w:rsidRPr="00E94CCC">
        <w:rPr>
          <w:sz w:val="28"/>
          <w:szCs w:val="28"/>
        </w:rPr>
        <w:t>—</w:t>
      </w:r>
      <w:r w:rsidRPr="00E94CCC">
        <w:rPr>
          <w:sz w:val="28"/>
          <w:szCs w:val="28"/>
        </w:rPr>
        <w:t xml:space="preserve">не только значительно увеличилась численность жителей единого европейского пространства, но и значительно упростилась процедура въезда в страны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Старой Европы</w:t>
      </w:r>
      <w:r w:rsidR="00E94CCC" w:rsidRPr="00E94CCC">
        <w:rPr>
          <w:sz w:val="28"/>
          <w:szCs w:val="28"/>
        </w:rPr>
        <w:t>"</w:t>
      </w:r>
      <w:r w:rsidR="007A0E4E" w:rsidRPr="00E94CCC">
        <w:rPr>
          <w:sz w:val="28"/>
          <w:szCs w:val="28"/>
        </w:rPr>
        <w:t>, ввиду чего с</w:t>
      </w:r>
      <w:r w:rsidRPr="00E94CCC">
        <w:rPr>
          <w:sz w:val="28"/>
          <w:szCs w:val="28"/>
        </w:rPr>
        <w:t>тарые страны-члены опасались значител</w:t>
      </w:r>
      <w:r w:rsidR="007A0E4E" w:rsidRPr="00E94CCC">
        <w:rPr>
          <w:sz w:val="28"/>
          <w:szCs w:val="28"/>
        </w:rPr>
        <w:t xml:space="preserve">ьных пертурбаций на рынке труда, появились страхи перед т.н. </w:t>
      </w:r>
      <w:r w:rsidR="00E94CCC" w:rsidRPr="00E94CCC">
        <w:rPr>
          <w:sz w:val="28"/>
          <w:szCs w:val="28"/>
        </w:rPr>
        <w:t>"</w:t>
      </w:r>
      <w:r w:rsidR="007A0E4E" w:rsidRPr="00E94CCC">
        <w:rPr>
          <w:sz w:val="28"/>
          <w:szCs w:val="28"/>
        </w:rPr>
        <w:t>польским сантехником Николаем</w:t>
      </w:r>
      <w:r w:rsidR="00E94CCC" w:rsidRPr="00E94CCC">
        <w:rPr>
          <w:sz w:val="28"/>
          <w:szCs w:val="28"/>
        </w:rPr>
        <w:t>"</w:t>
      </w:r>
      <w:r w:rsidR="007A0E4E" w:rsidRPr="00E94CCC">
        <w:rPr>
          <w:sz w:val="28"/>
          <w:szCs w:val="28"/>
        </w:rPr>
        <w:t xml:space="preserve"> и </w:t>
      </w:r>
      <w:r w:rsidR="00E94CCC" w:rsidRPr="00E94CCC">
        <w:rPr>
          <w:sz w:val="28"/>
          <w:szCs w:val="28"/>
        </w:rPr>
        <w:t>"</w:t>
      </w:r>
      <w:r w:rsidR="007A0E4E" w:rsidRPr="00E94CCC">
        <w:rPr>
          <w:sz w:val="28"/>
          <w:szCs w:val="28"/>
        </w:rPr>
        <w:t>словенской сиделкой Теей</w:t>
      </w:r>
      <w:r w:rsidR="00E94CCC" w:rsidRPr="00E94CCC">
        <w:rPr>
          <w:sz w:val="28"/>
          <w:szCs w:val="28"/>
        </w:rPr>
        <w:t>"</w:t>
      </w:r>
      <w:r w:rsidR="007A0E4E" w:rsidRPr="00E94CCC">
        <w:rPr>
          <w:sz w:val="28"/>
          <w:szCs w:val="28"/>
        </w:rPr>
        <w:t xml:space="preserve">. </w:t>
      </w:r>
      <w:r w:rsidRPr="00E94CCC">
        <w:rPr>
          <w:sz w:val="28"/>
          <w:szCs w:val="28"/>
        </w:rPr>
        <w:t>Усугублялись эти страхи и тем, что новые страны еще проходили</w:t>
      </w:r>
      <w:r w:rsidR="005534DB" w:rsidRPr="00E94CCC">
        <w:rPr>
          <w:sz w:val="28"/>
          <w:szCs w:val="28"/>
        </w:rPr>
        <w:t xml:space="preserve"> (да и сейчас проходят)</w:t>
      </w:r>
      <w:r w:rsidRPr="00E94CCC">
        <w:rPr>
          <w:sz w:val="28"/>
          <w:szCs w:val="28"/>
        </w:rPr>
        <w:t xml:space="preserve"> период социально-экономической трансформации, то есть масштабы безработицы в этих странах были, по европейским меркам, велики,</w:t>
      </w:r>
    </w:p>
    <w:p w:rsidR="006E77A4" w:rsidRPr="00E94CCC" w:rsidRDefault="00747CE9" w:rsidP="00E94CC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4CCC">
        <w:rPr>
          <w:sz w:val="28"/>
          <w:szCs w:val="28"/>
        </w:rPr>
        <w:t>Для ряда стран</w:t>
      </w:r>
      <w:r w:rsidR="00976E0B" w:rsidRPr="00E94CCC">
        <w:rPr>
          <w:sz w:val="28"/>
          <w:szCs w:val="28"/>
        </w:rPr>
        <w:t xml:space="preserve"> первой волны расширения ЕС</w:t>
      </w:r>
      <w:r w:rsidR="007A0E4E" w:rsidRPr="00E94CCC">
        <w:rPr>
          <w:sz w:val="28"/>
          <w:szCs w:val="28"/>
        </w:rPr>
        <w:t>, в первую очередь</w:t>
      </w:r>
      <w:r w:rsidRPr="00E94CCC">
        <w:rPr>
          <w:sz w:val="28"/>
          <w:szCs w:val="28"/>
        </w:rPr>
        <w:t xml:space="preserve"> нас интересует</w:t>
      </w:r>
      <w:r w:rsidR="007A0E4E" w:rsidRPr="00E94CCC">
        <w:rPr>
          <w:sz w:val="28"/>
          <w:szCs w:val="28"/>
        </w:rPr>
        <w:t xml:space="preserve"> Словения</w:t>
      </w:r>
      <w:r w:rsidRPr="00E94CCC">
        <w:rPr>
          <w:sz w:val="28"/>
          <w:szCs w:val="28"/>
        </w:rPr>
        <w:t xml:space="preserve"> как единственная представительница региона ЮВЕ</w:t>
      </w:r>
      <w:r w:rsidR="001D56A6" w:rsidRPr="00E94CCC">
        <w:rPr>
          <w:sz w:val="28"/>
          <w:szCs w:val="28"/>
        </w:rPr>
        <w:t xml:space="preserve"> в рамках расширения-2004</w:t>
      </w:r>
      <w:r w:rsidRPr="00E94CCC">
        <w:rPr>
          <w:sz w:val="28"/>
          <w:szCs w:val="28"/>
        </w:rPr>
        <w:t>,</w:t>
      </w:r>
      <w:r w:rsidR="006E77A4" w:rsidRPr="00E94CCC">
        <w:rPr>
          <w:sz w:val="28"/>
          <w:szCs w:val="28"/>
        </w:rPr>
        <w:t xml:space="preserve"> был установлен переходный период продолжительностью в семь лет. </w:t>
      </w:r>
      <w:r w:rsidR="001D56A6" w:rsidRPr="00E94CCC">
        <w:rPr>
          <w:sz w:val="28"/>
          <w:szCs w:val="28"/>
        </w:rPr>
        <w:t>Тогда, в</w:t>
      </w:r>
      <w:r w:rsidR="006E77A4" w:rsidRPr="00E94CC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6E77A4" w:rsidRPr="00E94CCC">
          <w:rPr>
            <w:sz w:val="28"/>
            <w:szCs w:val="28"/>
          </w:rPr>
          <w:t>2004 г</w:t>
        </w:r>
      </w:smartTag>
      <w:r w:rsidR="006E77A4" w:rsidRPr="00E94CCC">
        <w:rPr>
          <w:sz w:val="28"/>
          <w:szCs w:val="28"/>
        </w:rPr>
        <w:t>. свои рынки труда полностью открыли только Ирландия, Швеция и Великобритания. Австрия и Германия</w:t>
      </w:r>
      <w:r w:rsidR="00976E0B" w:rsidRPr="00E94CCC">
        <w:rPr>
          <w:sz w:val="28"/>
          <w:szCs w:val="28"/>
        </w:rPr>
        <w:t xml:space="preserve"> же, напротив</w:t>
      </w:r>
      <w:r w:rsidR="006E77A4" w:rsidRPr="00E94CCC">
        <w:rPr>
          <w:sz w:val="28"/>
          <w:szCs w:val="28"/>
        </w:rPr>
        <w:t>, упростив процедуры, приняли решение сохранить меры адаптационного периода</w:t>
      </w:r>
      <w:r w:rsidR="00976E0B" w:rsidRPr="00E94CCC">
        <w:rPr>
          <w:sz w:val="28"/>
          <w:szCs w:val="28"/>
        </w:rPr>
        <w:t xml:space="preserve"> для </w:t>
      </w:r>
      <w:r w:rsidR="00E94CCC" w:rsidRPr="00E94CCC">
        <w:rPr>
          <w:sz w:val="28"/>
          <w:szCs w:val="28"/>
        </w:rPr>
        <w:t>"</w:t>
      </w:r>
      <w:r w:rsidR="00976E0B" w:rsidRPr="00E94CCC">
        <w:rPr>
          <w:sz w:val="28"/>
          <w:szCs w:val="28"/>
        </w:rPr>
        <w:t>новичков</w:t>
      </w:r>
      <w:r w:rsidR="00E94CCC" w:rsidRPr="00E94CCC">
        <w:rPr>
          <w:sz w:val="28"/>
          <w:szCs w:val="28"/>
        </w:rPr>
        <w:t>"</w:t>
      </w:r>
      <w:r w:rsidR="00976E0B" w:rsidRPr="00E94CCC">
        <w:rPr>
          <w:sz w:val="28"/>
          <w:szCs w:val="28"/>
        </w:rPr>
        <w:t xml:space="preserve"> вплоть</w:t>
      </w:r>
      <w:r w:rsidR="006E77A4" w:rsidRPr="00E94CCC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011 г"/>
        </w:smartTagPr>
        <w:r w:rsidR="006E77A4" w:rsidRPr="00E94CCC">
          <w:rPr>
            <w:sz w:val="28"/>
            <w:szCs w:val="28"/>
          </w:rPr>
          <w:t>2011 г</w:t>
        </w:r>
      </w:smartTag>
      <w:r w:rsidR="006E77A4" w:rsidRPr="00E94CCC">
        <w:rPr>
          <w:sz w:val="28"/>
          <w:szCs w:val="28"/>
        </w:rPr>
        <w:t>.</w:t>
      </w:r>
      <w:r w:rsidR="00976E0B" w:rsidRPr="00E94CCC">
        <w:rPr>
          <w:sz w:val="28"/>
          <w:szCs w:val="28"/>
        </w:rPr>
        <w:t xml:space="preserve"> с возможностью после</w:t>
      </w:r>
      <w:r w:rsidR="005534DB" w:rsidRPr="00E94CCC">
        <w:rPr>
          <w:sz w:val="28"/>
          <w:szCs w:val="28"/>
        </w:rPr>
        <w:t xml:space="preserve">дующего продолжения </w:t>
      </w:r>
      <w:r w:rsidR="00E94CCC" w:rsidRPr="00E94CCC">
        <w:rPr>
          <w:sz w:val="28"/>
          <w:szCs w:val="28"/>
        </w:rPr>
        <w:t>"</w:t>
      </w:r>
      <w:r w:rsidR="005534DB" w:rsidRPr="00E94CCC">
        <w:rPr>
          <w:sz w:val="28"/>
          <w:szCs w:val="28"/>
        </w:rPr>
        <w:t>карантина</w:t>
      </w:r>
      <w:r w:rsidR="00E94CCC" w:rsidRPr="00E94CCC">
        <w:rPr>
          <w:sz w:val="28"/>
          <w:szCs w:val="28"/>
        </w:rPr>
        <w:t>"</w:t>
      </w:r>
      <w:r w:rsidR="005534DB" w:rsidRPr="00E94CCC">
        <w:rPr>
          <w:sz w:val="28"/>
          <w:szCs w:val="28"/>
        </w:rPr>
        <w:t>.</w:t>
      </w:r>
      <w:r w:rsidR="006E77A4" w:rsidRPr="00E94CCC">
        <w:rPr>
          <w:sz w:val="28"/>
          <w:szCs w:val="28"/>
        </w:rPr>
        <w:t xml:space="preserve"> В 2007-м г свои рынки для рабочих из Болгарии и Румынии открыли только Чехия, Польша, Словения, Словаки</w:t>
      </w:r>
      <w:r w:rsidR="001D56A6" w:rsidRPr="00E94CCC">
        <w:rPr>
          <w:sz w:val="28"/>
          <w:szCs w:val="28"/>
        </w:rPr>
        <w:t xml:space="preserve">я, Эстония, Латвия, Литва, Кипр (в общем, недавно вступившие – в ходе расширения – 2004 – в ЕС страны) + </w:t>
      </w:r>
      <w:r w:rsidR="006E77A4" w:rsidRPr="00E94CCC">
        <w:rPr>
          <w:sz w:val="28"/>
          <w:szCs w:val="28"/>
        </w:rPr>
        <w:t>Финляндия и Швеция. Другие страны, хотя и намерены открыть свои рынки труда, сделают это</w:t>
      </w:r>
      <w:r w:rsidR="00E94CCC" w:rsidRPr="00E94CCC">
        <w:rPr>
          <w:sz w:val="28"/>
          <w:szCs w:val="28"/>
        </w:rPr>
        <w:t xml:space="preserve"> </w:t>
      </w:r>
      <w:r w:rsidR="006E77A4" w:rsidRPr="00E94CCC">
        <w:rPr>
          <w:sz w:val="28"/>
          <w:szCs w:val="28"/>
        </w:rPr>
        <w:t>намного</w:t>
      </w:r>
      <w:r w:rsidR="00E94CCC" w:rsidRPr="00E94CCC">
        <w:rPr>
          <w:sz w:val="28"/>
          <w:szCs w:val="28"/>
        </w:rPr>
        <w:t xml:space="preserve"> </w:t>
      </w:r>
      <w:r w:rsidR="006E77A4" w:rsidRPr="00E94CCC">
        <w:rPr>
          <w:sz w:val="28"/>
          <w:szCs w:val="28"/>
        </w:rPr>
        <w:t>позже</w:t>
      </w:r>
      <w:r w:rsidR="007A0E4E" w:rsidRPr="00E94CCC">
        <w:rPr>
          <w:sz w:val="28"/>
          <w:szCs w:val="28"/>
        </w:rPr>
        <w:t xml:space="preserve">, что свидетельствует о сохранении ряда </w:t>
      </w:r>
      <w:r w:rsidR="00DF6189" w:rsidRPr="00E94CCC">
        <w:rPr>
          <w:sz w:val="28"/>
          <w:szCs w:val="28"/>
        </w:rPr>
        <w:t>сложностей для трудовых мигрантов</w:t>
      </w:r>
      <w:r w:rsidR="00D55C43" w:rsidRPr="00E94CCC">
        <w:rPr>
          <w:sz w:val="28"/>
          <w:szCs w:val="28"/>
        </w:rPr>
        <w:t xml:space="preserve"> из ЮВЕ</w:t>
      </w:r>
      <w:r w:rsidR="00DF6189" w:rsidRPr="00E94CCC">
        <w:rPr>
          <w:sz w:val="28"/>
          <w:szCs w:val="28"/>
        </w:rPr>
        <w:t xml:space="preserve"> в ЕС.</w:t>
      </w:r>
      <w:r w:rsidR="006E77A4" w:rsidRPr="00E94CCC">
        <w:rPr>
          <w:sz w:val="28"/>
          <w:szCs w:val="28"/>
        </w:rPr>
        <w:t xml:space="preserve"> </w:t>
      </w:r>
      <w:r w:rsidR="00DF6189" w:rsidRPr="00E94CCC">
        <w:rPr>
          <w:sz w:val="28"/>
          <w:szCs w:val="28"/>
        </w:rPr>
        <w:t xml:space="preserve">Интересно, что и после </w:t>
      </w:r>
      <w:smartTag w:uri="urn:schemas-microsoft-com:office:smarttags" w:element="metricconverter">
        <w:smartTagPr>
          <w:attr w:name="ProductID" w:val="2004 г"/>
        </w:smartTagPr>
        <w:r w:rsidR="00DF6189" w:rsidRPr="00E94CCC">
          <w:rPr>
            <w:sz w:val="28"/>
            <w:szCs w:val="28"/>
          </w:rPr>
          <w:t>2004 г</w:t>
        </w:r>
      </w:smartTag>
      <w:r w:rsidR="00DF6189" w:rsidRPr="00E94CCC">
        <w:rPr>
          <w:sz w:val="28"/>
          <w:szCs w:val="28"/>
        </w:rPr>
        <w:t xml:space="preserve">., и после </w:t>
      </w:r>
      <w:smartTag w:uri="urn:schemas-microsoft-com:office:smarttags" w:element="metricconverter">
        <w:smartTagPr>
          <w:attr w:name="ProductID" w:val="2007 г"/>
        </w:smartTagPr>
        <w:r w:rsidR="00DF6189" w:rsidRPr="00E94CCC">
          <w:rPr>
            <w:sz w:val="28"/>
            <w:szCs w:val="28"/>
          </w:rPr>
          <w:t>2007 г</w:t>
        </w:r>
      </w:smartTag>
      <w:r w:rsidR="00DF6189" w:rsidRPr="00E94CCC">
        <w:rPr>
          <w:sz w:val="28"/>
          <w:szCs w:val="28"/>
        </w:rPr>
        <w:t>. н</w:t>
      </w:r>
      <w:r w:rsidR="005534DB" w:rsidRPr="00E94CCC">
        <w:rPr>
          <w:sz w:val="28"/>
          <w:szCs w:val="28"/>
        </w:rPr>
        <w:t>аблюдалось увеличение</w:t>
      </w:r>
      <w:r w:rsidR="00DF6189" w:rsidRPr="00E94CCC">
        <w:rPr>
          <w:sz w:val="28"/>
          <w:szCs w:val="28"/>
        </w:rPr>
        <w:t xml:space="preserve"> миграционных потоков</w:t>
      </w:r>
      <w:r w:rsidR="00E94CCC" w:rsidRPr="00E94CCC">
        <w:rPr>
          <w:sz w:val="28"/>
          <w:szCs w:val="28"/>
        </w:rPr>
        <w:t xml:space="preserve"> </w:t>
      </w:r>
      <w:r w:rsidR="00DF6189" w:rsidRPr="00E94CCC">
        <w:rPr>
          <w:sz w:val="28"/>
          <w:szCs w:val="28"/>
        </w:rPr>
        <w:t>— из</w:t>
      </w:r>
      <w:r w:rsidR="005534DB" w:rsidRPr="00E94CCC">
        <w:rPr>
          <w:sz w:val="28"/>
          <w:szCs w:val="28"/>
        </w:rPr>
        <w:t xml:space="preserve"> недавно</w:t>
      </w:r>
      <w:r w:rsidR="00DF6189" w:rsidRPr="00E94CCC">
        <w:rPr>
          <w:sz w:val="28"/>
          <w:szCs w:val="28"/>
        </w:rPr>
        <w:t xml:space="preserve"> присоединившихся стран на Запад. Доля</w:t>
      </w:r>
      <w:r w:rsidR="00E94CCC" w:rsidRPr="00E94CCC">
        <w:rPr>
          <w:sz w:val="28"/>
          <w:szCs w:val="28"/>
        </w:rPr>
        <w:t xml:space="preserve"> </w:t>
      </w:r>
      <w:r w:rsidR="00DF6189" w:rsidRPr="00E94CCC">
        <w:rPr>
          <w:sz w:val="28"/>
          <w:szCs w:val="28"/>
        </w:rPr>
        <w:t>работников из</w:t>
      </w:r>
      <w:r w:rsidR="005534DB" w:rsidRPr="00E94CCC">
        <w:rPr>
          <w:sz w:val="28"/>
          <w:szCs w:val="28"/>
        </w:rPr>
        <w:t xml:space="preserve"> Словении, равно как и из стран</w:t>
      </w:r>
      <w:r w:rsidR="00DF6189" w:rsidRPr="00E94CCC">
        <w:rPr>
          <w:sz w:val="28"/>
          <w:szCs w:val="28"/>
        </w:rPr>
        <w:t xml:space="preserve"> EU 10</w:t>
      </w:r>
      <w:r w:rsidR="005534DB" w:rsidRPr="00E94CCC">
        <w:rPr>
          <w:sz w:val="28"/>
          <w:szCs w:val="28"/>
        </w:rPr>
        <w:t xml:space="preserve"> в целом</w:t>
      </w:r>
      <w:r w:rsidR="00DF6189" w:rsidRPr="00E94CCC">
        <w:rPr>
          <w:sz w:val="28"/>
          <w:szCs w:val="28"/>
        </w:rPr>
        <w:t xml:space="preserve"> заметно возросла в Ирландии, Великобритании и Люксембурге</w:t>
      </w:r>
      <w:r w:rsidR="00E94CCC" w:rsidRPr="00E94CCC">
        <w:rPr>
          <w:sz w:val="28"/>
          <w:szCs w:val="28"/>
        </w:rPr>
        <w:t xml:space="preserve"> </w:t>
      </w:r>
      <w:r w:rsidR="00DF6189" w:rsidRPr="00E94CCC">
        <w:rPr>
          <w:sz w:val="28"/>
          <w:szCs w:val="28"/>
        </w:rPr>
        <w:t>— из-за политики свободного перемещени</w:t>
      </w:r>
      <w:r w:rsidRPr="00E94CCC">
        <w:rPr>
          <w:sz w:val="28"/>
          <w:szCs w:val="28"/>
        </w:rPr>
        <w:t>я рабочей силы</w:t>
      </w:r>
      <w:r w:rsidR="00DF6189" w:rsidRPr="00E94CCC">
        <w:rPr>
          <w:sz w:val="28"/>
          <w:szCs w:val="28"/>
        </w:rPr>
        <w:t>. В свою очередь</w:t>
      </w:r>
      <w:r w:rsidR="005534DB" w:rsidRPr="00E94CCC">
        <w:rPr>
          <w:sz w:val="28"/>
          <w:szCs w:val="28"/>
        </w:rPr>
        <w:t xml:space="preserve"> же</w:t>
      </w:r>
      <w:r w:rsidR="00DF6189" w:rsidRPr="00E94CCC">
        <w:rPr>
          <w:sz w:val="28"/>
          <w:szCs w:val="28"/>
        </w:rPr>
        <w:t xml:space="preserve"> м</w:t>
      </w:r>
      <w:r w:rsidR="0080235D" w:rsidRPr="00E94CCC">
        <w:rPr>
          <w:sz w:val="28"/>
          <w:szCs w:val="28"/>
        </w:rPr>
        <w:t>игранты из EU 2</w:t>
      </w:r>
      <w:r w:rsidR="005534DB" w:rsidRPr="00E94CCC">
        <w:rPr>
          <w:sz w:val="28"/>
          <w:szCs w:val="28"/>
        </w:rPr>
        <w:t xml:space="preserve"> – из Румынии и Болгарии,</w:t>
      </w:r>
      <w:r w:rsidR="0080235D" w:rsidRPr="00E94CCC">
        <w:rPr>
          <w:sz w:val="28"/>
          <w:szCs w:val="28"/>
        </w:rPr>
        <w:t xml:space="preserve"> большей частью перемещаются</w:t>
      </w:r>
      <w:r w:rsidR="00DF6189" w:rsidRPr="00E94CCC">
        <w:rPr>
          <w:sz w:val="28"/>
          <w:szCs w:val="28"/>
        </w:rPr>
        <w:t xml:space="preserve"> в Ита</w:t>
      </w:r>
      <w:r w:rsidR="001D56A6" w:rsidRPr="00E94CCC">
        <w:rPr>
          <w:sz w:val="28"/>
          <w:szCs w:val="28"/>
        </w:rPr>
        <w:t>лию и Испанию</w:t>
      </w:r>
      <w:r w:rsidR="0080235D" w:rsidRPr="00E94CCC">
        <w:rPr>
          <w:sz w:val="28"/>
          <w:szCs w:val="28"/>
        </w:rPr>
        <w:t>, прежде всего</w:t>
      </w:r>
      <w:r w:rsidR="001D56A6" w:rsidRPr="00E94CCC">
        <w:rPr>
          <w:sz w:val="28"/>
          <w:szCs w:val="28"/>
        </w:rPr>
        <w:t>,</w:t>
      </w:r>
      <w:r w:rsidR="0080235D" w:rsidRPr="00E94CCC">
        <w:rPr>
          <w:sz w:val="28"/>
          <w:szCs w:val="28"/>
        </w:rPr>
        <w:t xml:space="preserve"> ввиду довольно облегченного режима въезда, чего не скажешь о возможности их въ</w:t>
      </w:r>
      <w:r w:rsidR="005534DB" w:rsidRPr="00E94CCC">
        <w:rPr>
          <w:sz w:val="28"/>
          <w:szCs w:val="28"/>
        </w:rPr>
        <w:t>езда в Германию</w:t>
      </w:r>
      <w:r w:rsidR="00D55C43" w:rsidRPr="00E94CCC">
        <w:rPr>
          <w:sz w:val="28"/>
          <w:szCs w:val="28"/>
        </w:rPr>
        <w:t xml:space="preserve"> и</w:t>
      </w:r>
      <w:r w:rsidR="0080235D" w:rsidRPr="00E94CCC">
        <w:rPr>
          <w:sz w:val="28"/>
          <w:szCs w:val="28"/>
        </w:rPr>
        <w:t xml:space="preserve"> Австрию, которые хотя</w:t>
      </w:r>
      <w:r w:rsidR="005534DB" w:rsidRPr="00E94CCC">
        <w:rPr>
          <w:sz w:val="28"/>
          <w:szCs w:val="28"/>
        </w:rPr>
        <w:t xml:space="preserve"> и</w:t>
      </w:r>
      <w:r w:rsidR="0080235D" w:rsidRPr="00E94CCC">
        <w:rPr>
          <w:sz w:val="28"/>
          <w:szCs w:val="28"/>
        </w:rPr>
        <w:t xml:space="preserve"> географически ближе им, но пока не намерены полнос</w:t>
      </w:r>
      <w:r w:rsidR="005534DB" w:rsidRPr="00E94CCC">
        <w:rPr>
          <w:sz w:val="28"/>
          <w:szCs w:val="28"/>
        </w:rPr>
        <w:t>тью открыть для трудовых мигрантов из этих стран</w:t>
      </w:r>
      <w:r w:rsidR="00E94CCC" w:rsidRPr="00E94CCC">
        <w:rPr>
          <w:sz w:val="28"/>
          <w:szCs w:val="28"/>
        </w:rPr>
        <w:t xml:space="preserve"> </w:t>
      </w:r>
      <w:r w:rsidR="005534DB" w:rsidRPr="00E94CCC">
        <w:rPr>
          <w:sz w:val="28"/>
          <w:szCs w:val="28"/>
        </w:rPr>
        <w:t>свои рынки труда, несмотря, кстати, и на проблему старения населения, с которой эти страны тоже столкнулись.</w: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34DB" w:rsidRPr="00E94CCC" w:rsidRDefault="00E94CCC" w:rsidP="00E94CC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E94CCC">
        <w:rPr>
          <w:bCs/>
          <w:sz w:val="28"/>
          <w:szCs w:val="28"/>
        </w:rPr>
        <w:br w:type="page"/>
        <w:t>Заключение</w: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5534DB" w:rsidRPr="00E94CCC" w:rsidRDefault="005534DB" w:rsidP="00E94CC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E94CCC">
        <w:rPr>
          <w:bCs/>
          <w:sz w:val="28"/>
          <w:szCs w:val="28"/>
        </w:rPr>
        <w:t>Последствия миграции трудовых ресурсов из ЮВЕ в ЕС для самих стран региона и для стран-реципиентов.</w:t>
      </w:r>
    </w:p>
    <w:p w:rsidR="00E94CCC" w:rsidRPr="00E94CCC" w:rsidRDefault="005534DB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На основании вышеизложенного материала можно утверждать, что основой для миграционного оттока из региона ЮВЕ являются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получающие страны старого ядра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(Франция, Великобритания, Люксембург, Нидерланды, Германия, Австрия, Швейцария, Бельгия и Скандинавские страны) или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локомотивы ЕС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. Они начали формирование экономического и политического единого пространств со свободным передвижением, рынком труда и гражданством Евросоюза особенно после Маастрихтского договора.</w:t>
      </w:r>
    </w:p>
    <w:p w:rsidR="005534DB" w:rsidRPr="00E94CCC" w:rsidRDefault="005534DB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Зона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периферии стран старого ядра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(юг Западной Европы — страны средиземноморского побережья) присоединилась к ЕС позже и длительное время сами были источником гастарбайтеров для стран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ядра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- Италия, Испания, Португалия. Эта традиция сохраняется</w:t>
      </w:r>
      <w:r w:rsidR="00F86F69">
        <w:rPr>
          <w:sz w:val="28"/>
          <w:szCs w:val="28"/>
        </w:rPr>
        <w:t xml:space="preserve"> в цело</w:t>
      </w:r>
      <w:r w:rsidR="00F86F69">
        <w:rPr>
          <w:sz w:val="28"/>
          <w:szCs w:val="28"/>
          <w:lang w:val="uk-UA"/>
        </w:rPr>
        <w:t>м</w:t>
      </w:r>
      <w:r w:rsidRPr="00E94CCC">
        <w:rPr>
          <w:sz w:val="28"/>
          <w:szCs w:val="28"/>
        </w:rPr>
        <w:t xml:space="preserve"> до сих пор, хотя и в меньшей степени, поскольку с выравниванием экономического развития стран ЕС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периферийная зона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в настоящее время переживает иммиграционный бум. В последние три года в них наблюдается наибольший миграционный прирост (до полумиллиона человек в год). Данные страны являются также транзитными странами для мигрантов, желающих попасть в страны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старого ядра ЕС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.</w:t>
      </w:r>
    </w:p>
    <w:p w:rsidR="005534DB" w:rsidRPr="00E94CCC" w:rsidRDefault="005534DB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4CCC">
        <w:rPr>
          <w:sz w:val="28"/>
          <w:szCs w:val="28"/>
        </w:rPr>
        <w:t xml:space="preserve">Третья зона —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присоединившиеся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к Евросоюзу в 2004 и 2007 годах страны (Венгрия, Польша, Чехия, Словакия, Словения, Эстония, Литва, Латвия, Мальта, Кипр, Румыния и Болгария). Сейчас они, равно как и пока недошедшие в ЕС оставшиеся страны ЮВЕ – Хорватия, Македония, Сербия, Черногория, БиГ, Албания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в основном теряют свое население, как за счет естественной убыли, так и за счет миграционного оттока.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 xml:space="preserve">По отношению к развитым экономикам Евросоюза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присоединившиеся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и пока еще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неприсоединившиеся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страны из региона ЮВЕ пока являются донорами рабочей силы, которая позволяет им поддерживать рост их экономик. Однако, по прогнозам ряда аналитиков поток рабочей силы из ЮВЕ в ближайшие несколько десятилетий иссякнет. Так, например, </w:t>
      </w:r>
      <w:r w:rsidRPr="00E94CCC">
        <w:rPr>
          <w:rStyle w:val="ad"/>
          <w:b w:val="0"/>
          <w:sz w:val="28"/>
          <w:szCs w:val="28"/>
        </w:rPr>
        <w:t>Клаус Циммерман</w:t>
      </w:r>
      <w:r w:rsidRPr="00E94CCC">
        <w:rPr>
          <w:sz w:val="28"/>
          <w:szCs w:val="28"/>
        </w:rPr>
        <w:t xml:space="preserve">, директор Института экономики труда (Бонн), в своем докладе для Европейской комиссии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2010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— Год демографического разворота на европейском рынке труда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отмечает, что по сравнению с 2002г, когда из региона ЮВЕ эмигрировало 145,2 тыс. человек: причем 65% – в Германию, а 12,1% – в Австрию, в </w:t>
      </w:r>
      <w:smartTag w:uri="urn:schemas-microsoft-com:office:smarttags" w:element="metricconverter">
        <w:smartTagPr>
          <w:attr w:name="ProductID" w:val="2010 г"/>
        </w:smartTagPr>
        <w:r w:rsidRPr="00E94CCC">
          <w:rPr>
            <w:sz w:val="28"/>
            <w:szCs w:val="28"/>
          </w:rPr>
          <w:t>2010 г</w:t>
        </w:r>
      </w:smartTag>
      <w:r w:rsidRPr="00E94CCC">
        <w:rPr>
          <w:sz w:val="28"/>
          <w:szCs w:val="28"/>
        </w:rPr>
        <w:t>. эмиграционный поток снизится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до 106,9 тыс., а к</w:t>
      </w:r>
      <w:r w:rsidR="00D55C43" w:rsidRPr="00E94CC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35 г"/>
        </w:smartTagPr>
        <w:r w:rsidR="00D55C43" w:rsidRPr="00E94CCC">
          <w:rPr>
            <w:sz w:val="28"/>
            <w:szCs w:val="28"/>
          </w:rPr>
          <w:t>2035</w:t>
        </w:r>
        <w:r w:rsidRPr="00E94CCC">
          <w:rPr>
            <w:sz w:val="28"/>
            <w:szCs w:val="28"/>
          </w:rPr>
          <w:t xml:space="preserve"> г</w:t>
        </w:r>
      </w:smartTag>
      <w:r w:rsidRPr="00E94CCC">
        <w:rPr>
          <w:sz w:val="28"/>
          <w:szCs w:val="28"/>
        </w:rPr>
        <w:t>. он будет составлять всего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2,4 тыс. человек. Причин тому две: повышение уровня жизни в этих странах</w:t>
      </w:r>
      <w:r w:rsidR="00D55C43" w:rsidRPr="00E94CCC">
        <w:rPr>
          <w:sz w:val="28"/>
          <w:szCs w:val="28"/>
        </w:rPr>
        <w:t xml:space="preserve"> (в странах ЮВЕ)</w:t>
      </w:r>
      <w:r w:rsidRPr="00E94CCC">
        <w:rPr>
          <w:sz w:val="28"/>
          <w:szCs w:val="28"/>
        </w:rPr>
        <w:t xml:space="preserve"> и естественное сокращение населения ввиду увеличения и без того высокой доли пожилых.</w:t>
      </w:r>
    </w:p>
    <w:p w:rsidR="00E94CCC" w:rsidRPr="00E94CCC" w:rsidRDefault="005534DB" w:rsidP="00E94CCC">
      <w:pPr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E94CCC">
        <w:rPr>
          <w:sz w:val="28"/>
          <w:szCs w:val="28"/>
        </w:rPr>
        <w:t xml:space="preserve">Таким образом, очевидно, что страны ЮВЕ в итоге ожидает сокращение трудовой миграции. Однако на современном этапе эти страны терпят значительный урон от эмиграции трудовых ресурсов как в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живой силе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так и с точки зрения возможности в будущем создать собственную, конкурентоспособные и независимые от благотворительной помощи лидирующих стран ЕС экономики, которые бы по своему уровню не уступали развитым экономикам ЕС (в чем, памятуя о примере Испании, Италии и Португалии многие экономисты сомневаются). Уже сегодня наблюдаются признаки определенного структурного кризиса в Румынии, Болгарии, Хорватии и Сербии где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утечка мозгов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и отсутствие реальной помощи из Брюсселя привели к тому, что правительства этих стран не могут выработать четкой стратегии развития экономики в условиях кризиса. К тому же, в перспективе страны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ЮВЕ через несколько десятилетий окажутся в ситуации, когда старение населения в этих странах примет угрожающие масштабы. В перспективе окажется, что страны ЮВЕ да и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ЦВЕ в целом будут вынуждены конкурировать с ведущими экономиками ЕС и с Россией за трудовые ресурсы стран СНГ, в частности они будут заинтересованы в Украине, Молдове и Белоруссии, причем страны Закавказья тоже не исключаются. Прибавим к этому еще и миграционные потоки из Африки и Азии – только теперь это будет не наполовину европеизованный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 xml:space="preserve">Алжир или Марокко, а Бенин, Чад, ЦАР. Страны ЮВЕ, которым не только не удалось за годы реформ создать эффективный производственный сектор, но которые умудрились растерять большую часть социалистического наследия, не смогут конкурировать с ведущими экономиками ЕС в притоке квалифицированной рабочей силы, а будут довольствоваться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остатками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, что, безусловно, будет только консервировать экономическую отсталость региона. К тому же, перераспределение потоков трудовых ресурсов в Европе рискует подорвать и весьма существенный приток иностранной рабочей </w:t>
      </w:r>
      <w:r w:rsidRPr="00E94CCC">
        <w:rPr>
          <w:sz w:val="28"/>
          <w:szCs w:val="29"/>
        </w:rPr>
        <w:t>силы из Азии и Африки</w:t>
      </w:r>
      <w:r w:rsidR="00D55C43" w:rsidRPr="00E94CCC">
        <w:rPr>
          <w:sz w:val="28"/>
          <w:szCs w:val="29"/>
        </w:rPr>
        <w:t>, что</w:t>
      </w:r>
      <w:r w:rsidRPr="00E94CCC">
        <w:rPr>
          <w:sz w:val="28"/>
          <w:szCs w:val="29"/>
        </w:rPr>
        <w:t xml:space="preserve"> может в перспективе угрожать внутриполитической</w:t>
      </w:r>
      <w:r w:rsidR="00D55C43" w:rsidRPr="00E94CCC">
        <w:rPr>
          <w:sz w:val="28"/>
          <w:szCs w:val="29"/>
        </w:rPr>
        <w:t xml:space="preserve"> стабильности</w:t>
      </w:r>
      <w:r w:rsidRPr="00E94CCC">
        <w:rPr>
          <w:sz w:val="28"/>
          <w:szCs w:val="29"/>
        </w:rPr>
        <w:t xml:space="preserve"> стран ЮВЕ, являющихся сравнительно небольшими как по размеру территории, так и по численности. Иными словами, проблема неподконтрольной</w:t>
      </w:r>
      <w:r w:rsidR="00E94CCC" w:rsidRPr="00E94CCC">
        <w:rPr>
          <w:sz w:val="28"/>
          <w:szCs w:val="29"/>
        </w:rPr>
        <w:t xml:space="preserve"> </w:t>
      </w:r>
      <w:r w:rsidRPr="00E94CCC">
        <w:rPr>
          <w:sz w:val="28"/>
          <w:szCs w:val="29"/>
        </w:rPr>
        <w:t>исламизации, о которой много говорят в Париже и Лондоне может быть гораздо опаснее для малых стран ЮВЕ.</w:t>
      </w:r>
    </w:p>
    <w:p w:rsidR="006E77A4" w:rsidRPr="00E94CCC" w:rsidRDefault="006E77A4" w:rsidP="00E94CCC">
      <w:pPr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:rsidR="005534DB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4CCC">
        <w:rPr>
          <w:sz w:val="28"/>
          <w:szCs w:val="29"/>
        </w:rPr>
        <w:br w:type="page"/>
      </w:r>
      <w:r w:rsidRPr="00E94CCC">
        <w:rPr>
          <w:sz w:val="28"/>
          <w:szCs w:val="28"/>
        </w:rPr>
        <w:t>Приложение</w:t>
      </w:r>
    </w:p>
    <w:p w:rsidR="005534DB" w:rsidRPr="00E94CCC" w:rsidRDefault="005534DB" w:rsidP="00E94C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1286" w:rsidRPr="00E94CCC" w:rsidRDefault="005534DB" w:rsidP="00E94CCC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  <w:r w:rsidRPr="00E94CCC">
        <w:rPr>
          <w:bCs/>
          <w:sz w:val="28"/>
          <w:szCs w:val="20"/>
        </w:rPr>
        <w:t>Таблица 1</w:t>
      </w:r>
      <w:r w:rsidR="00EB1286" w:rsidRPr="00E94CCC">
        <w:rPr>
          <w:bCs/>
          <w:sz w:val="28"/>
          <w:szCs w:val="20"/>
        </w:rPr>
        <w:t>. Численность населения европейских стран, млн. человек</w:t>
      </w:r>
    </w:p>
    <w:tbl>
      <w:tblPr>
        <w:tblW w:w="8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8"/>
        <w:gridCol w:w="1727"/>
        <w:gridCol w:w="1777"/>
        <w:gridCol w:w="1699"/>
        <w:gridCol w:w="2268"/>
      </w:tblGrid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Порядковый номер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Страна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Население в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2009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году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Страна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Население в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2050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году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141,8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116,9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Германия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82,0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 xml:space="preserve">Великобритания 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76,9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Франция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62,6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Германия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71,4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Великобритания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61,8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Франция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70,0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Италия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60,3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Италия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61,7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6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 xml:space="preserve">Испания 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46,9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Испания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43,9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7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Украина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46,0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 xml:space="preserve">Украина 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35,3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Польша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38,1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Польша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31,8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9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Румыния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21,5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Румыния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18,1</w:t>
            </w:r>
          </w:p>
        </w:tc>
      </w:tr>
      <w:tr w:rsidR="00F86F69" w:rsidRPr="002009DC" w:rsidTr="002009DC">
        <w:trPr>
          <w:jc w:val="center"/>
        </w:trPr>
        <w:tc>
          <w:tcPr>
            <w:tcW w:w="139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Нидерланды</w:t>
            </w:r>
          </w:p>
        </w:tc>
        <w:tc>
          <w:tcPr>
            <w:tcW w:w="1777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16,5</w:t>
            </w:r>
          </w:p>
        </w:tc>
        <w:tc>
          <w:tcPr>
            <w:tcW w:w="169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Нидерланды</w:t>
            </w:r>
          </w:p>
        </w:tc>
        <w:tc>
          <w:tcPr>
            <w:tcW w:w="2268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17,3</w:t>
            </w:r>
          </w:p>
        </w:tc>
      </w:tr>
    </w:tbl>
    <w:p w:rsidR="00EB1286" w:rsidRPr="00E94CCC" w:rsidRDefault="00EB1286" w:rsidP="00E94CCC">
      <w:pPr>
        <w:suppressAutoHyphens/>
        <w:spacing w:line="360" w:lineRule="auto"/>
        <w:ind w:firstLine="709"/>
        <w:jc w:val="both"/>
        <w:rPr>
          <w:iCs/>
          <w:sz w:val="28"/>
          <w:szCs w:val="18"/>
          <w:lang w:val="en-US"/>
        </w:rPr>
      </w:pPr>
      <w:r w:rsidRPr="00E94CCC">
        <w:rPr>
          <w:bCs/>
          <w:iCs/>
          <w:sz w:val="28"/>
          <w:szCs w:val="18"/>
        </w:rPr>
        <w:t>Источник</w:t>
      </w:r>
      <w:r w:rsidRPr="00E94CCC">
        <w:rPr>
          <w:bCs/>
          <w:iCs/>
          <w:sz w:val="28"/>
          <w:szCs w:val="18"/>
          <w:lang w:val="en-US"/>
        </w:rPr>
        <w:t>:</w:t>
      </w:r>
      <w:r w:rsidRPr="00E94CCC">
        <w:rPr>
          <w:iCs/>
          <w:sz w:val="28"/>
          <w:szCs w:val="18"/>
          <w:lang w:val="en-US"/>
        </w:rPr>
        <w:t xml:space="preserve"> 2009 World Population Data Sheet. Population Reference Bureau. Washington, DC. 19</w:t>
      </w:r>
      <w:r w:rsidR="00E94CCC" w:rsidRPr="00E94CCC">
        <w:rPr>
          <w:iCs/>
          <w:sz w:val="28"/>
          <w:szCs w:val="18"/>
          <w:lang w:val="en-US"/>
        </w:rPr>
        <w:t xml:space="preserve"> </w:t>
      </w:r>
      <w:r w:rsidRPr="00E94CCC">
        <w:rPr>
          <w:iCs/>
          <w:sz w:val="28"/>
          <w:szCs w:val="18"/>
          <w:lang w:val="en-US"/>
        </w:rPr>
        <w:t>p.</w:t>
      </w:r>
    </w:p>
    <w:p w:rsidR="005534DB" w:rsidRPr="00E94CCC" w:rsidRDefault="005534DB" w:rsidP="00E94CCC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</w:p>
    <w:p w:rsidR="00EB1286" w:rsidRPr="00E94CCC" w:rsidRDefault="005534DB" w:rsidP="00E94CCC">
      <w:pPr>
        <w:suppressAutoHyphens/>
        <w:spacing w:line="360" w:lineRule="auto"/>
        <w:ind w:firstLine="709"/>
        <w:jc w:val="both"/>
        <w:rPr>
          <w:bCs/>
          <w:sz w:val="28"/>
          <w:szCs w:val="20"/>
        </w:rPr>
      </w:pPr>
      <w:r w:rsidRPr="00E94CCC">
        <w:rPr>
          <w:bCs/>
          <w:sz w:val="28"/>
          <w:szCs w:val="20"/>
        </w:rPr>
        <w:t>Таблица 2</w:t>
      </w:r>
      <w:r w:rsidR="00EB1286" w:rsidRPr="00E94CCC">
        <w:rPr>
          <w:bCs/>
          <w:sz w:val="28"/>
          <w:szCs w:val="20"/>
        </w:rPr>
        <w:t>. Уровень постарения населения европейских стран (2009)*</w:t>
      </w:r>
    </w:p>
    <w:tbl>
      <w:tblPr>
        <w:tblW w:w="8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6"/>
        <w:gridCol w:w="2589"/>
        <w:gridCol w:w="1770"/>
        <w:gridCol w:w="2503"/>
      </w:tblGrid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Страна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Доля населения в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возрасте 65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лет и старше, %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Страна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bCs/>
                <w:sz w:val="20"/>
                <w:szCs w:val="17"/>
              </w:rPr>
              <w:t>Доля населения в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возрасте 65</w:t>
            </w:r>
            <w:r w:rsidR="00E94CCC" w:rsidRPr="002009DC">
              <w:rPr>
                <w:bCs/>
                <w:sz w:val="20"/>
                <w:szCs w:val="17"/>
              </w:rPr>
              <w:t xml:space="preserve"> </w:t>
            </w:r>
            <w:r w:rsidRPr="002009DC">
              <w:rPr>
                <w:bCs/>
                <w:sz w:val="20"/>
                <w:szCs w:val="17"/>
              </w:rPr>
              <w:t>лет и старше, %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Словакия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12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Великобритания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16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Белоруссия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14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Австрия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Польша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14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Дания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 xml:space="preserve">Россия 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14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Эстония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Грузия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15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Финляндия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 xml:space="preserve">Чешская Республика 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15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Франция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Нидерланды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15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Латвия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Румыния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15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Португалия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17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Венгрия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Швеция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18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Литва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Греция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19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Словения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Германия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20</w:t>
            </w:r>
          </w:p>
        </w:tc>
      </w:tr>
      <w:tr w:rsidR="00F86F69" w:rsidRPr="002009DC" w:rsidTr="002009DC">
        <w:trPr>
          <w:jc w:val="center"/>
        </w:trPr>
        <w:tc>
          <w:tcPr>
            <w:tcW w:w="1996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Украина</w:t>
            </w:r>
          </w:p>
        </w:tc>
        <w:tc>
          <w:tcPr>
            <w:tcW w:w="2589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16</w:t>
            </w:r>
          </w:p>
        </w:tc>
        <w:tc>
          <w:tcPr>
            <w:tcW w:w="1770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Италия</w:t>
            </w:r>
          </w:p>
        </w:tc>
        <w:tc>
          <w:tcPr>
            <w:tcW w:w="2503" w:type="dxa"/>
            <w:shd w:val="clear" w:color="auto" w:fill="auto"/>
          </w:tcPr>
          <w:p w:rsidR="00EB1286" w:rsidRPr="002009DC" w:rsidRDefault="00EB1286" w:rsidP="002009DC">
            <w:pPr>
              <w:suppressAutoHyphens/>
              <w:spacing w:line="360" w:lineRule="auto"/>
              <w:rPr>
                <w:sz w:val="20"/>
                <w:szCs w:val="17"/>
              </w:rPr>
            </w:pPr>
            <w:r w:rsidRPr="002009DC">
              <w:rPr>
                <w:sz w:val="20"/>
                <w:szCs w:val="17"/>
              </w:rPr>
              <w:t>20</w:t>
            </w:r>
          </w:p>
        </w:tc>
      </w:tr>
    </w:tbl>
    <w:p w:rsidR="00EB1286" w:rsidRPr="00E94CCC" w:rsidRDefault="00EB1286" w:rsidP="00E94CCC">
      <w:pPr>
        <w:suppressAutoHyphens/>
        <w:spacing w:line="360" w:lineRule="auto"/>
        <w:ind w:firstLine="709"/>
        <w:jc w:val="both"/>
        <w:rPr>
          <w:iCs/>
          <w:sz w:val="28"/>
          <w:szCs w:val="18"/>
          <w:lang w:val="en-US"/>
        </w:rPr>
      </w:pPr>
      <w:r w:rsidRPr="00E94CCC">
        <w:rPr>
          <w:iCs/>
          <w:sz w:val="28"/>
          <w:szCs w:val="18"/>
          <w:vertAlign w:val="superscript"/>
        </w:rPr>
        <w:t>*</w:t>
      </w:r>
      <w:r w:rsidRPr="00E94CCC">
        <w:rPr>
          <w:iCs/>
          <w:sz w:val="28"/>
          <w:szCs w:val="18"/>
        </w:rPr>
        <w:t>В</w:t>
      </w:r>
      <w:r w:rsidR="00E94CCC" w:rsidRPr="00E94CCC">
        <w:rPr>
          <w:iCs/>
          <w:sz w:val="28"/>
          <w:szCs w:val="18"/>
        </w:rPr>
        <w:t xml:space="preserve"> </w:t>
      </w:r>
      <w:r w:rsidRPr="00E94CCC">
        <w:rPr>
          <w:iCs/>
          <w:sz w:val="28"/>
          <w:szCs w:val="18"/>
        </w:rPr>
        <w:t>список не</w:t>
      </w:r>
      <w:r w:rsidR="00E94CCC" w:rsidRPr="00E94CCC">
        <w:rPr>
          <w:iCs/>
          <w:sz w:val="28"/>
          <w:szCs w:val="18"/>
        </w:rPr>
        <w:t xml:space="preserve"> </w:t>
      </w:r>
      <w:r w:rsidRPr="00E94CCC">
        <w:rPr>
          <w:iCs/>
          <w:sz w:val="28"/>
          <w:szCs w:val="18"/>
        </w:rPr>
        <w:t>вошли страны с</w:t>
      </w:r>
      <w:r w:rsidR="00E94CCC" w:rsidRPr="00E94CCC">
        <w:rPr>
          <w:iCs/>
          <w:sz w:val="28"/>
          <w:szCs w:val="18"/>
        </w:rPr>
        <w:t xml:space="preserve"> </w:t>
      </w:r>
      <w:r w:rsidRPr="00E94CCC">
        <w:rPr>
          <w:iCs/>
          <w:sz w:val="28"/>
          <w:szCs w:val="18"/>
        </w:rPr>
        <w:t xml:space="preserve">заведомо </w:t>
      </w:r>
      <w:r w:rsidR="00E94CCC" w:rsidRPr="00E94CCC">
        <w:rPr>
          <w:iCs/>
          <w:sz w:val="28"/>
          <w:szCs w:val="18"/>
        </w:rPr>
        <w:t>"</w:t>
      </w:r>
      <w:r w:rsidRPr="00E94CCC">
        <w:rPr>
          <w:iCs/>
          <w:sz w:val="28"/>
          <w:szCs w:val="18"/>
        </w:rPr>
        <w:t>молодым</w:t>
      </w:r>
      <w:r w:rsidR="00E94CCC" w:rsidRPr="00E94CCC">
        <w:rPr>
          <w:iCs/>
          <w:sz w:val="28"/>
          <w:szCs w:val="18"/>
        </w:rPr>
        <w:t>"</w:t>
      </w:r>
      <w:r w:rsidRPr="00E94CCC">
        <w:rPr>
          <w:iCs/>
          <w:sz w:val="28"/>
          <w:szCs w:val="18"/>
        </w:rPr>
        <w:t xml:space="preserve"> населением</w:t>
      </w:r>
      <w:r w:rsidR="00E94CCC" w:rsidRPr="00E94CCC">
        <w:rPr>
          <w:iCs/>
          <w:sz w:val="28"/>
          <w:szCs w:val="18"/>
        </w:rPr>
        <w:t xml:space="preserve"> </w:t>
      </w:r>
      <w:r w:rsidRPr="00E94CCC">
        <w:rPr>
          <w:iCs/>
          <w:sz w:val="28"/>
          <w:szCs w:val="18"/>
        </w:rPr>
        <w:t>— Армения, Молдавия и некоторые другие.</w:t>
      </w:r>
      <w:r w:rsidR="00E94CCC" w:rsidRPr="00E94CCC">
        <w:rPr>
          <w:iCs/>
          <w:sz w:val="28"/>
          <w:szCs w:val="18"/>
        </w:rPr>
        <w:t xml:space="preserve"> </w:t>
      </w:r>
      <w:r w:rsidRPr="00E94CCC">
        <w:rPr>
          <w:bCs/>
          <w:iCs/>
          <w:sz w:val="28"/>
          <w:szCs w:val="18"/>
        </w:rPr>
        <w:t>Источник:</w:t>
      </w:r>
      <w:r w:rsidRPr="00E94CCC">
        <w:rPr>
          <w:iCs/>
          <w:sz w:val="28"/>
          <w:szCs w:val="18"/>
        </w:rPr>
        <w:t xml:space="preserve"> Population Reference Bureau</w:t>
      </w:r>
      <w:r w:rsidR="005534DB" w:rsidRPr="00E94CCC">
        <w:rPr>
          <w:iCs/>
          <w:sz w:val="28"/>
          <w:szCs w:val="18"/>
        </w:rPr>
        <w:t>, 20</w:t>
      </w:r>
      <w:r w:rsidR="005534DB" w:rsidRPr="00E94CCC">
        <w:rPr>
          <w:iCs/>
          <w:sz w:val="28"/>
          <w:szCs w:val="18"/>
          <w:lang w:val="en-US"/>
        </w:rPr>
        <w:t>p</w:t>
      </w:r>
    </w:p>
    <w:p w:rsidR="00EE2ACC" w:rsidRPr="00E94CCC" w:rsidRDefault="00F86F69" w:rsidP="00E94CCC">
      <w:pPr>
        <w:pStyle w:val="ac"/>
        <w:suppressAutoHyphens/>
        <w:spacing w:before="0" w:after="0" w:line="360" w:lineRule="auto"/>
        <w:ind w:firstLine="709"/>
        <w:rPr>
          <w:bCs/>
          <w:sz w:val="28"/>
        </w:rPr>
      </w:pPr>
      <w:r>
        <w:rPr>
          <w:bCs/>
          <w:sz w:val="28"/>
        </w:rPr>
        <w:br w:type="page"/>
      </w:r>
      <w:r w:rsidR="005534DB" w:rsidRPr="00E94CCC">
        <w:rPr>
          <w:bCs/>
          <w:sz w:val="28"/>
        </w:rPr>
        <w:t>Таблица 3</w:t>
      </w:r>
    </w:p>
    <w:tbl>
      <w:tblPr>
        <w:tblW w:w="9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529"/>
        <w:gridCol w:w="1590"/>
        <w:gridCol w:w="1644"/>
        <w:gridCol w:w="1672"/>
      </w:tblGrid>
      <w:tr w:rsidR="00F86F69" w:rsidRPr="002009DC" w:rsidTr="002009DC">
        <w:trPr>
          <w:jc w:val="center"/>
        </w:trPr>
        <w:tc>
          <w:tcPr>
            <w:tcW w:w="568" w:type="dxa"/>
            <w:shd w:val="clear" w:color="auto" w:fill="auto"/>
          </w:tcPr>
          <w:p w:rsidR="00EE2ACC" w:rsidRPr="002009DC" w:rsidRDefault="00E94C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 xml:space="preserve"> </w:t>
            </w:r>
          </w:p>
        </w:tc>
        <w:tc>
          <w:tcPr>
            <w:tcW w:w="3529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Группы стран</w:t>
            </w:r>
          </w:p>
        </w:tc>
        <w:tc>
          <w:tcPr>
            <w:tcW w:w="1590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Естественный прирост</w:t>
            </w:r>
          </w:p>
        </w:tc>
        <w:tc>
          <w:tcPr>
            <w:tcW w:w="1644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Сальдо миграции</w:t>
            </w:r>
          </w:p>
        </w:tc>
        <w:tc>
          <w:tcPr>
            <w:tcW w:w="1672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Демографический баланс</w:t>
            </w:r>
          </w:p>
        </w:tc>
      </w:tr>
      <w:tr w:rsidR="00F86F69" w:rsidRPr="002009DC" w:rsidTr="002009DC">
        <w:trPr>
          <w:jc w:val="center"/>
        </w:trPr>
        <w:tc>
          <w:tcPr>
            <w:tcW w:w="568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I</w:t>
            </w:r>
          </w:p>
        </w:tc>
        <w:tc>
          <w:tcPr>
            <w:tcW w:w="3529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Латвия, Литва, Молдавия, Румыния, Украина, Чешская Республика</w:t>
            </w:r>
          </w:p>
        </w:tc>
        <w:tc>
          <w:tcPr>
            <w:tcW w:w="1590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отрицательный</w:t>
            </w:r>
          </w:p>
        </w:tc>
        <w:tc>
          <w:tcPr>
            <w:tcW w:w="1644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отрицательное</w:t>
            </w:r>
          </w:p>
        </w:tc>
        <w:tc>
          <w:tcPr>
            <w:tcW w:w="1672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отрицательный</w:t>
            </w:r>
          </w:p>
        </w:tc>
      </w:tr>
      <w:tr w:rsidR="00F86F69" w:rsidRPr="002009DC" w:rsidTr="002009DC">
        <w:trPr>
          <w:jc w:val="center"/>
        </w:trPr>
        <w:tc>
          <w:tcPr>
            <w:tcW w:w="568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II</w:t>
            </w:r>
          </w:p>
        </w:tc>
        <w:tc>
          <w:tcPr>
            <w:tcW w:w="3529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Белоруссия, Болгария, Венгрия, Россия, Эстония</w:t>
            </w:r>
          </w:p>
        </w:tc>
        <w:tc>
          <w:tcPr>
            <w:tcW w:w="1590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отрицательный</w:t>
            </w:r>
          </w:p>
        </w:tc>
        <w:tc>
          <w:tcPr>
            <w:tcW w:w="1644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положительное</w:t>
            </w:r>
          </w:p>
        </w:tc>
        <w:tc>
          <w:tcPr>
            <w:tcW w:w="1672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отрицательный</w:t>
            </w:r>
          </w:p>
        </w:tc>
      </w:tr>
      <w:tr w:rsidR="00F86F69" w:rsidRPr="002009DC" w:rsidTr="002009DC">
        <w:trPr>
          <w:jc w:val="center"/>
        </w:trPr>
        <w:tc>
          <w:tcPr>
            <w:tcW w:w="568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III</w:t>
            </w:r>
          </w:p>
        </w:tc>
        <w:tc>
          <w:tcPr>
            <w:tcW w:w="3529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 xml:space="preserve">Армения, Грузия, Польша </w:t>
            </w:r>
          </w:p>
        </w:tc>
        <w:tc>
          <w:tcPr>
            <w:tcW w:w="1590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положительный</w:t>
            </w:r>
          </w:p>
        </w:tc>
        <w:tc>
          <w:tcPr>
            <w:tcW w:w="1644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отрицательное</w:t>
            </w:r>
          </w:p>
        </w:tc>
        <w:tc>
          <w:tcPr>
            <w:tcW w:w="1672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 xml:space="preserve">отрицательный </w:t>
            </w:r>
          </w:p>
        </w:tc>
      </w:tr>
      <w:tr w:rsidR="00F86F69" w:rsidRPr="002009DC" w:rsidTr="002009DC">
        <w:trPr>
          <w:jc w:val="center"/>
        </w:trPr>
        <w:tc>
          <w:tcPr>
            <w:tcW w:w="568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IV</w:t>
            </w:r>
          </w:p>
        </w:tc>
        <w:tc>
          <w:tcPr>
            <w:tcW w:w="3529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Андорра, Азербайджан, Македония</w:t>
            </w:r>
          </w:p>
        </w:tc>
        <w:tc>
          <w:tcPr>
            <w:tcW w:w="1590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положительный</w:t>
            </w:r>
          </w:p>
        </w:tc>
        <w:tc>
          <w:tcPr>
            <w:tcW w:w="1644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отрицательное</w:t>
            </w:r>
          </w:p>
        </w:tc>
        <w:tc>
          <w:tcPr>
            <w:tcW w:w="1672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положительный</w:t>
            </w:r>
          </w:p>
        </w:tc>
      </w:tr>
      <w:tr w:rsidR="00F86F69" w:rsidRPr="002009DC" w:rsidTr="002009DC">
        <w:trPr>
          <w:jc w:val="center"/>
        </w:trPr>
        <w:tc>
          <w:tcPr>
            <w:tcW w:w="568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V</w:t>
            </w:r>
          </w:p>
        </w:tc>
        <w:tc>
          <w:tcPr>
            <w:tcW w:w="3529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Австрия, Бельгия, Босния и Герцеговина, Великобритания, Дания, Ирландия, Исландия, Испания, Кипр, Лихтенштейн, Люксембург, Мальта, Нидерланды, Норвегия, Португалия, Сан-Марино, Сербия и Черногория, Словакия, Турция, Финляндия, Франция, Швейцария</w:t>
            </w:r>
          </w:p>
        </w:tc>
        <w:tc>
          <w:tcPr>
            <w:tcW w:w="1590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положительный</w:t>
            </w:r>
          </w:p>
        </w:tc>
        <w:tc>
          <w:tcPr>
            <w:tcW w:w="1644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положительное</w:t>
            </w:r>
          </w:p>
        </w:tc>
        <w:tc>
          <w:tcPr>
            <w:tcW w:w="1672" w:type="dxa"/>
            <w:shd w:val="clear" w:color="auto" w:fill="auto"/>
          </w:tcPr>
          <w:p w:rsidR="00EE2ACC" w:rsidRPr="002009DC" w:rsidRDefault="00EE2ACC" w:rsidP="002009DC">
            <w:pPr>
              <w:pStyle w:val="ac"/>
              <w:suppressAutoHyphens/>
              <w:spacing w:before="0" w:after="0" w:line="360" w:lineRule="auto"/>
              <w:jc w:val="left"/>
              <w:rPr>
                <w:sz w:val="20"/>
              </w:rPr>
            </w:pPr>
            <w:r w:rsidRPr="002009DC">
              <w:rPr>
                <w:sz w:val="20"/>
              </w:rPr>
              <w:t>положительный</w:t>
            </w:r>
          </w:p>
        </w:tc>
      </w:tr>
    </w:tbl>
    <w:p w:rsidR="00EE2ACC" w:rsidRPr="00E94CCC" w:rsidRDefault="00EE2ACC" w:rsidP="00E94CCC">
      <w:pPr>
        <w:pStyle w:val="ac"/>
        <w:suppressAutoHyphens/>
        <w:spacing w:before="0" w:after="0" w:line="360" w:lineRule="auto"/>
        <w:ind w:firstLine="709"/>
        <w:rPr>
          <w:sz w:val="28"/>
          <w:lang w:val="en-US"/>
        </w:rPr>
      </w:pPr>
    </w:p>
    <w:p w:rsidR="00E94CCC" w:rsidRPr="00E94CCC" w:rsidRDefault="00E94CCC" w:rsidP="00E94CCC">
      <w:pPr>
        <w:pStyle w:val="ac"/>
        <w:suppressAutoHyphens/>
        <w:spacing w:before="0" w:after="0" w:line="360" w:lineRule="auto"/>
        <w:ind w:firstLine="709"/>
        <w:rPr>
          <w:sz w:val="28"/>
          <w:lang w:val="en-US"/>
        </w:rPr>
      </w:pPr>
      <w:r w:rsidRPr="00E94CCC">
        <w:rPr>
          <w:sz w:val="28"/>
        </w:rPr>
        <w:t>Таблица №4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1006"/>
        <w:gridCol w:w="1109"/>
        <w:gridCol w:w="942"/>
        <w:gridCol w:w="888"/>
        <w:gridCol w:w="878"/>
        <w:gridCol w:w="827"/>
        <w:gridCol w:w="897"/>
        <w:gridCol w:w="1156"/>
      </w:tblGrid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Страны-члены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отсортированные по ВВП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2009DC">
              <w:rPr>
                <w:bCs/>
                <w:sz w:val="20"/>
              </w:rPr>
              <w:t>ВВП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в миллиардах</w:t>
            </w:r>
            <w:r w:rsidR="00E94CCC" w:rsidRPr="002009DC">
              <w:rPr>
                <w:bCs/>
                <w:sz w:val="20"/>
                <w:szCs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$</w:t>
            </w:r>
            <w:r w:rsidRPr="002009DC">
              <w:rPr>
                <w:bCs/>
                <w:sz w:val="20"/>
                <w:szCs w:val="15"/>
              </w:rPr>
              <w:t>(2008)</w:t>
            </w:r>
            <w:r w:rsidR="00E94CCC" w:rsidRPr="002009DC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2009DC">
              <w:rPr>
                <w:bCs/>
                <w:sz w:val="20"/>
              </w:rPr>
              <w:t>ВВП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% от европейского</w:t>
            </w:r>
            <w:r w:rsidR="00E94CCC" w:rsidRPr="002009DC">
              <w:rPr>
                <w:bCs/>
                <w:sz w:val="20"/>
                <w:szCs w:val="20"/>
              </w:rPr>
              <w:t xml:space="preserve"> </w:t>
            </w:r>
            <w:r w:rsidRPr="002009DC">
              <w:rPr>
                <w:bCs/>
                <w:sz w:val="20"/>
                <w:szCs w:val="15"/>
              </w:rPr>
              <w:t>(2008)</w:t>
            </w:r>
            <w:r w:rsidR="00E94CCC" w:rsidRPr="002009DC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2009DC">
              <w:rPr>
                <w:bCs/>
                <w:sz w:val="20"/>
              </w:rPr>
              <w:t>Изменение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</w:rPr>
              <w:t>за год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% от ВВП</w:t>
            </w:r>
            <w:r w:rsidR="00E94CCC" w:rsidRPr="002009DC">
              <w:rPr>
                <w:bCs/>
                <w:sz w:val="20"/>
                <w:szCs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(2008)</w:t>
            </w:r>
            <w:r w:rsidR="00E94CCC" w:rsidRPr="002009DC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2009DC">
              <w:rPr>
                <w:bCs/>
                <w:sz w:val="20"/>
              </w:rPr>
              <w:t>ВВП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</w:rPr>
              <w:t>на душу населения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по ППС $</w:t>
            </w:r>
            <w:r w:rsidR="00E94CCC" w:rsidRPr="002009DC">
              <w:rPr>
                <w:bCs/>
                <w:sz w:val="20"/>
                <w:szCs w:val="20"/>
              </w:rPr>
              <w:t xml:space="preserve"> </w:t>
            </w:r>
            <w:r w:rsidRPr="002009DC">
              <w:rPr>
                <w:bCs/>
                <w:sz w:val="20"/>
                <w:szCs w:val="15"/>
              </w:rPr>
              <w:t>(2008)</w:t>
            </w:r>
            <w:r w:rsidR="00E94CCC" w:rsidRPr="002009DC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2009DC">
              <w:rPr>
                <w:bCs/>
                <w:sz w:val="20"/>
              </w:rPr>
              <w:t>Госдолг</w:t>
            </w:r>
            <w:r w:rsidRPr="002009DC">
              <w:rPr>
                <w:bCs/>
                <w:sz w:val="20"/>
                <w:szCs w:val="20"/>
              </w:rPr>
              <w:t>% от ВВП</w:t>
            </w:r>
            <w:r w:rsidR="00E94CCC" w:rsidRPr="002009DC">
              <w:rPr>
                <w:bCs/>
                <w:sz w:val="20"/>
                <w:szCs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(2008)</w:t>
            </w:r>
            <w:r w:rsidR="00E94CCC" w:rsidRPr="002009DC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Дефицит (-)/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</w:rPr>
              <w:t>Излишки (+)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% от ВВП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2009DC">
              <w:rPr>
                <w:bCs/>
                <w:sz w:val="20"/>
              </w:rPr>
              <w:t>Инфляция</w:t>
            </w:r>
            <w:r w:rsidR="00E94CCC" w:rsidRPr="002009DC">
              <w:rPr>
                <w:bCs/>
                <w:sz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% годовых</w:t>
            </w:r>
            <w:r w:rsidR="00E94CCC" w:rsidRPr="002009DC">
              <w:rPr>
                <w:bCs/>
                <w:sz w:val="20"/>
                <w:szCs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(2008)</w:t>
            </w:r>
            <w:r w:rsidR="00E94CCC" w:rsidRPr="002009DC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Безработица</w:t>
            </w:r>
            <w:r w:rsidRPr="002009DC">
              <w:rPr>
                <w:bCs/>
                <w:sz w:val="20"/>
                <w:szCs w:val="20"/>
              </w:rPr>
              <w:t>% (май 2009)</w:t>
            </w:r>
            <w:r w:rsidR="00E94CCC" w:rsidRPr="002009DC">
              <w:rPr>
                <w:bCs/>
                <w:sz w:val="20"/>
                <w:szCs w:val="20"/>
              </w:rPr>
              <w:t xml:space="preserve"> </w:t>
            </w:r>
            <w:r w:rsidRPr="002009DC">
              <w:rPr>
                <w:bCs/>
                <w:sz w:val="20"/>
                <w:szCs w:val="20"/>
              </w:rPr>
              <w:t>(*март 2009)</w:t>
            </w:r>
            <w:r w:rsidR="00444CBF" w:rsidRPr="002009DC">
              <w:rPr>
                <w:bCs/>
                <w:sz w:val="20"/>
              </w:rPr>
              <w:t xml:space="preserve"> 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Европейский союз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18,493.0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100.0%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0.9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30,393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61.5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-2.3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3.7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8.9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Германия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3,653.3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19.8%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1.3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35,441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65.9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-0.1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2.8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7.7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Франция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2,843.1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15.4%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E94CCC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 xml:space="preserve"> </w:t>
            </w:r>
            <w:r w:rsidR="005534DB" w:rsidRPr="002009DC">
              <w:rPr>
                <w:sz w:val="20"/>
              </w:rPr>
              <w:t>?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34,208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68.0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-3.4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3.2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9.3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Великобритания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2,833.2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15.3%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0.7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36,522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52.0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-5.5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3.6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7.2*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Италия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2,330.0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12.6%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-1.0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30,580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105.8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-2.4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3.5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7.4**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Испания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1,622.5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8.8%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1.2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30,620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39.5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-3.8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4.1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18.7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Нидерланды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862.9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4.7%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2.1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40,431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58.2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1.0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2.2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3.2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Бельгия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507.1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2.7%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1.1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36,235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88.6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-1.2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4.5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8.2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Швеция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502.5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2.7%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-0.2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37,245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38.0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2.5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3.3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8.9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Польша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450.6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2.4%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5.0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17,481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47.1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-3.9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4.2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8.1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Австрия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418.7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2.3%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1.8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39,634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65.2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-0.4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3.2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4.3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Греция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361.6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2.0%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2.9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30,534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97.6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-5.0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4.2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8.7**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Дания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349.2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1.9%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-1.1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37,265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33.3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3.6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3.6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5.7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Ирландия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290.7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1.6%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-2.3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42,539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43.2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-7.1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3.1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11.7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Финляндия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273.1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1.5%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0.9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36,217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33.4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4.2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3.9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8.1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Португалия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248.9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1.3%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0.0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22,189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66.4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-2.6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2.7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9.3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Чехия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211.7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1.1%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3.2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25,395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28.8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-1.5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6.3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6.1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Румыния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187.9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1.0%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7.1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12,579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13.6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-5.4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7.9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6.2**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Венгрия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155.2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0.8%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0.5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19,499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73.0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-3.4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6.0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10.2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Словакия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88.9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0.5%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3.5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22,040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27.6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-2.2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3.9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11.1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Люксембург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57.0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0.3%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-0.9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82,306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14.7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2.6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4.1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6.4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Словения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53.3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0.3%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3.5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29,472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22.8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-0.9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5.5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5.9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Болгария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49.3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0.3%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6.0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12,340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14.1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1.5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12.0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6.5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Литва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48.1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0.3%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3.0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18,945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15.6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-3.2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11.1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14.3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Латвия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35.8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0.2%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-4.6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17,071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19.5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-4.0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15.3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16.3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Эстония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25.4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0.1%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-3.6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20,259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bCs/>
                <w:sz w:val="20"/>
              </w:rPr>
              <w:t>4.8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-3.0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10.6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15.6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Кипр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24.5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0.1%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3.7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29,829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49.1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0.9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4.4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5.3</w:t>
            </w:r>
          </w:p>
        </w:tc>
      </w:tr>
      <w:tr w:rsidR="00E94CCC" w:rsidRPr="002009DC" w:rsidTr="002009DC">
        <w:trPr>
          <w:jc w:val="center"/>
        </w:trPr>
        <w:tc>
          <w:tcPr>
            <w:tcW w:w="145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bCs/>
                <w:sz w:val="20"/>
              </w:rPr>
            </w:pPr>
            <w:r w:rsidRPr="002009DC">
              <w:rPr>
                <w:bCs/>
                <w:sz w:val="20"/>
              </w:rPr>
              <w:t>Мальта</w:t>
            </w:r>
          </w:p>
        </w:tc>
        <w:tc>
          <w:tcPr>
            <w:tcW w:w="1061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8.4</w:t>
            </w:r>
          </w:p>
        </w:tc>
        <w:tc>
          <w:tcPr>
            <w:tcW w:w="117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0.1%</w:t>
            </w:r>
          </w:p>
        </w:tc>
        <w:tc>
          <w:tcPr>
            <w:tcW w:w="993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2.7</w:t>
            </w:r>
          </w:p>
        </w:tc>
        <w:tc>
          <w:tcPr>
            <w:tcW w:w="935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23,760</w:t>
            </w:r>
          </w:p>
        </w:tc>
        <w:tc>
          <w:tcPr>
            <w:tcW w:w="92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64.1</w:t>
            </w:r>
          </w:p>
        </w:tc>
        <w:tc>
          <w:tcPr>
            <w:tcW w:w="869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-4.7</w:t>
            </w:r>
          </w:p>
        </w:tc>
        <w:tc>
          <w:tcPr>
            <w:tcW w:w="944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4.7</w:t>
            </w:r>
          </w:p>
        </w:tc>
        <w:tc>
          <w:tcPr>
            <w:tcW w:w="1222" w:type="dxa"/>
            <w:shd w:val="clear" w:color="auto" w:fill="auto"/>
          </w:tcPr>
          <w:p w:rsidR="005534DB" w:rsidRPr="002009DC" w:rsidRDefault="005534DB" w:rsidP="002009DC">
            <w:pPr>
              <w:suppressAutoHyphens/>
              <w:spacing w:line="360" w:lineRule="auto"/>
              <w:rPr>
                <w:sz w:val="20"/>
              </w:rPr>
            </w:pPr>
            <w:r w:rsidRPr="002009DC">
              <w:rPr>
                <w:sz w:val="20"/>
              </w:rPr>
              <w:t>7.1</w:t>
            </w:r>
          </w:p>
        </w:tc>
      </w:tr>
    </w:tbl>
    <w:p w:rsidR="005534DB" w:rsidRPr="00E94CCC" w:rsidRDefault="005534DB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94CCC" w:rsidRPr="00E94CCC" w:rsidRDefault="005534DB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E94CCC">
        <w:rPr>
          <w:rStyle w:val="ad"/>
          <w:b w:val="0"/>
          <w:sz w:val="28"/>
          <w:szCs w:val="20"/>
        </w:rPr>
        <w:t>Диаграмма 1</w:t>
      </w:r>
      <w:r w:rsidR="0095526C" w:rsidRPr="00E94CCC">
        <w:rPr>
          <w:rStyle w:val="ad"/>
          <w:b w:val="0"/>
          <w:sz w:val="28"/>
          <w:szCs w:val="20"/>
        </w:rPr>
        <w:t>. Доля иностранных резидентов</w:t>
      </w:r>
      <w:r w:rsidRPr="00E94CCC">
        <w:rPr>
          <w:rStyle w:val="ad"/>
          <w:b w:val="0"/>
          <w:sz w:val="28"/>
          <w:szCs w:val="20"/>
        </w:rPr>
        <w:t xml:space="preserve"> из стран ЮВЕ</w:t>
      </w:r>
      <w:r w:rsidR="0095526C" w:rsidRPr="00E94CCC">
        <w:rPr>
          <w:rStyle w:val="ad"/>
          <w:b w:val="0"/>
          <w:sz w:val="28"/>
          <w:szCs w:val="20"/>
        </w:rPr>
        <w:t xml:space="preserve"> по группам стран в старых странах</w:t>
      </w:r>
      <w:r w:rsidR="00E94CCC" w:rsidRPr="00E94CCC">
        <w:rPr>
          <w:rStyle w:val="ad"/>
          <w:b w:val="0"/>
          <w:sz w:val="28"/>
          <w:szCs w:val="20"/>
        </w:rPr>
        <w:t xml:space="preserve"> </w:t>
      </w:r>
      <w:r w:rsidR="0095526C" w:rsidRPr="00E94CCC">
        <w:rPr>
          <w:rStyle w:val="ad"/>
          <w:b w:val="0"/>
          <w:sz w:val="28"/>
          <w:szCs w:val="20"/>
        </w:rPr>
        <w:t>— членах</w:t>
      </w:r>
      <w:r w:rsidR="00E94CCC" w:rsidRPr="00E94CCC">
        <w:rPr>
          <w:rStyle w:val="ad"/>
          <w:b w:val="0"/>
          <w:sz w:val="28"/>
          <w:szCs w:val="20"/>
        </w:rPr>
        <w:t xml:space="preserve"> </w:t>
      </w:r>
      <w:r w:rsidR="0095526C" w:rsidRPr="00E94CCC">
        <w:rPr>
          <w:rStyle w:val="ad"/>
          <w:b w:val="0"/>
          <w:sz w:val="28"/>
          <w:szCs w:val="20"/>
        </w:rPr>
        <w:t>ЕС</w:t>
      </w:r>
    </w:p>
    <w:p w:rsidR="0095526C" w:rsidRPr="00E94CCC" w:rsidRDefault="007F60D8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184::1244601" o:spid="_x0000_i1028" type="#_x0000_t75" alt="Доля иностранных резидентов по группам стран в старых странах – членах ЕС" style="width:226.5pt;height:177pt" o:button="t">
            <v:imagedata r:id="rId7" o:title=""/>
          </v:shape>
        </w:pict>
      </w:r>
    </w:p>
    <w:p w:rsidR="00E94CCC" w:rsidRPr="00E94CCC" w:rsidRDefault="00E94CCC" w:rsidP="00E94CCC">
      <w:pPr>
        <w:suppressAutoHyphens/>
        <w:spacing w:line="360" w:lineRule="auto"/>
        <w:ind w:firstLine="709"/>
        <w:jc w:val="both"/>
        <w:rPr>
          <w:sz w:val="28"/>
        </w:rPr>
      </w:pPr>
    </w:p>
    <w:p w:rsidR="00E94CCC" w:rsidRPr="00E94CCC" w:rsidRDefault="00444CBF" w:rsidP="00E94CCC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rStyle w:val="ad"/>
          <w:b w:val="0"/>
          <w:sz w:val="28"/>
          <w:szCs w:val="20"/>
        </w:rPr>
        <w:br w:type="page"/>
      </w:r>
      <w:r w:rsidR="0095526C" w:rsidRPr="00E94CCC">
        <w:rPr>
          <w:rStyle w:val="ad"/>
          <w:b w:val="0"/>
          <w:sz w:val="28"/>
          <w:szCs w:val="20"/>
        </w:rPr>
        <w:t>Диаграмма 2. Доля мигрантов, прибывших из Румынии и Болгарии в старые страны-члены</w:t>
      </w:r>
    </w:p>
    <w:p w:rsidR="005534DB" w:rsidRPr="00E94CCC" w:rsidRDefault="007F60D8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184::1244599" o:spid="_x0000_i1029" type="#_x0000_t75" alt="Доля мигрантов, прибывших из Румынии и Болгарии в старые страны-члены" style="width:237.75pt;height:134.25pt" o:button="t">
            <v:imagedata r:id="rId8" o:title=""/>
          </v:shape>
        </w:pict>
      </w:r>
    </w:p>
    <w:p w:rsidR="00E94CCC" w:rsidRPr="00E94CCC" w:rsidRDefault="0095526C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  <w:r w:rsidRPr="00E94CCC">
        <w:rPr>
          <w:rStyle w:val="ae"/>
          <w:i w:val="0"/>
          <w:sz w:val="28"/>
          <w:szCs w:val="20"/>
        </w:rPr>
        <w:t>Источник</w:t>
      </w:r>
      <w:r w:rsidRPr="00E94CCC">
        <w:rPr>
          <w:rStyle w:val="ae"/>
          <w:i w:val="0"/>
          <w:sz w:val="28"/>
          <w:szCs w:val="20"/>
          <w:lang w:val="en-US"/>
        </w:rPr>
        <w:t>: Brücker and Damelang, 2009</w:t>
      </w:r>
    </w:p>
    <w:p w:rsidR="00E94CCC" w:rsidRPr="00E94CCC" w:rsidRDefault="00E94CCC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sz w:val="28"/>
          <w:szCs w:val="20"/>
          <w:lang w:val="en-US"/>
        </w:rPr>
      </w:pPr>
    </w:p>
    <w:p w:rsidR="0095526C" w:rsidRPr="00E94CCC" w:rsidRDefault="0095526C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  <w:lang w:val="en-US"/>
        </w:rPr>
      </w:pPr>
      <w:r w:rsidRPr="00E94CCC">
        <w:rPr>
          <w:rStyle w:val="ad"/>
          <w:b w:val="0"/>
          <w:sz w:val="28"/>
          <w:szCs w:val="20"/>
        </w:rPr>
        <w:t>График</w:t>
      </w:r>
      <w:r w:rsidRPr="00E94CCC">
        <w:rPr>
          <w:rStyle w:val="ad"/>
          <w:b w:val="0"/>
          <w:sz w:val="28"/>
          <w:szCs w:val="20"/>
          <w:lang w:val="en-US"/>
        </w:rPr>
        <w:t xml:space="preserve"> 1. </w:t>
      </w:r>
      <w:r w:rsidRPr="00E94CCC">
        <w:rPr>
          <w:rStyle w:val="ad"/>
          <w:b w:val="0"/>
          <w:sz w:val="28"/>
          <w:szCs w:val="20"/>
        </w:rPr>
        <w:t>Уровень безработицы в новых странах-членах</w:t>
      </w:r>
      <w:r w:rsidRPr="00E94CCC">
        <w:rPr>
          <w:sz w:val="28"/>
          <w:szCs w:val="20"/>
        </w:rPr>
        <w:t xml:space="preserve"> </w:t>
      </w:r>
      <w:r w:rsidR="005534DB" w:rsidRPr="00E94CCC">
        <w:rPr>
          <w:rStyle w:val="ae"/>
          <w:i w:val="0"/>
          <w:sz w:val="28"/>
          <w:szCs w:val="20"/>
        </w:rPr>
        <w:t xml:space="preserve">Источник: </w:t>
      </w:r>
      <w:r w:rsidR="005534DB" w:rsidRPr="00E94CCC">
        <w:rPr>
          <w:rStyle w:val="ae"/>
          <w:i w:val="0"/>
          <w:sz w:val="28"/>
          <w:szCs w:val="20"/>
          <w:lang w:val="en-US"/>
        </w:rPr>
        <w:t>Br</w:t>
      </w:r>
      <w:r w:rsidR="005534DB" w:rsidRPr="00E94CCC">
        <w:rPr>
          <w:rStyle w:val="ae"/>
          <w:i w:val="0"/>
          <w:sz w:val="28"/>
          <w:szCs w:val="20"/>
        </w:rPr>
        <w:t>ü</w:t>
      </w:r>
      <w:r w:rsidR="005534DB" w:rsidRPr="00E94CCC">
        <w:rPr>
          <w:rStyle w:val="ae"/>
          <w:i w:val="0"/>
          <w:sz w:val="28"/>
          <w:szCs w:val="20"/>
          <w:lang w:val="en-US"/>
        </w:rPr>
        <w:t>cker</w:t>
      </w:r>
      <w:r w:rsidR="005534DB" w:rsidRPr="00E94CCC">
        <w:rPr>
          <w:rStyle w:val="ae"/>
          <w:i w:val="0"/>
          <w:sz w:val="28"/>
          <w:szCs w:val="20"/>
        </w:rPr>
        <w:t xml:space="preserve"> </w:t>
      </w:r>
      <w:r w:rsidR="005534DB" w:rsidRPr="00E94CCC">
        <w:rPr>
          <w:rStyle w:val="ae"/>
          <w:i w:val="0"/>
          <w:sz w:val="28"/>
          <w:szCs w:val="20"/>
          <w:lang w:val="en-US"/>
        </w:rPr>
        <w:t>and</w:t>
      </w:r>
      <w:r w:rsidR="005534DB" w:rsidRPr="00E94CCC">
        <w:rPr>
          <w:rStyle w:val="ae"/>
          <w:i w:val="0"/>
          <w:sz w:val="28"/>
          <w:szCs w:val="20"/>
        </w:rPr>
        <w:t xml:space="preserve"> </w:t>
      </w:r>
      <w:r w:rsidR="005534DB" w:rsidRPr="00E94CCC">
        <w:rPr>
          <w:rStyle w:val="ae"/>
          <w:i w:val="0"/>
          <w:sz w:val="28"/>
          <w:szCs w:val="20"/>
          <w:lang w:val="en-US"/>
        </w:rPr>
        <w:t>Damelang</w:t>
      </w:r>
      <w:r w:rsidR="005534DB" w:rsidRPr="00E94CCC">
        <w:rPr>
          <w:rStyle w:val="ae"/>
          <w:i w:val="0"/>
          <w:sz w:val="28"/>
          <w:szCs w:val="20"/>
        </w:rPr>
        <w:t>, 2009</w:t>
      </w:r>
    </w:p>
    <w:p w:rsidR="0095526C" w:rsidRPr="00E94CCC" w:rsidRDefault="007F60D8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184::1244605" o:spid="_x0000_i1030" type="#_x0000_t75" alt="Уровень безработицы в новых странах-членах" style="width:194.25pt;height:138pt" o:button="t">
            <v:imagedata r:id="rId9" o:title=""/>
          </v:shape>
        </w:pict>
      </w:r>
    </w:p>
    <w:p w:rsidR="00E94CCC" w:rsidRPr="00E94CCC" w:rsidRDefault="00E94CCC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sz w:val="28"/>
          <w:szCs w:val="20"/>
          <w:lang w:val="en-US"/>
        </w:rPr>
      </w:pPr>
    </w:p>
    <w:p w:rsidR="0095526C" w:rsidRPr="00E94CCC" w:rsidRDefault="0095526C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E94CCC">
        <w:rPr>
          <w:rStyle w:val="ad"/>
          <w:b w:val="0"/>
          <w:sz w:val="28"/>
          <w:szCs w:val="20"/>
        </w:rPr>
        <w:t>Доля мигрантов из новых стран-членов в старых странах</w:t>
      </w:r>
      <w:r w:rsidR="005534DB" w:rsidRPr="00E94CCC">
        <w:rPr>
          <w:rStyle w:val="ad"/>
          <w:b w:val="0"/>
          <w:sz w:val="28"/>
          <w:szCs w:val="20"/>
        </w:rPr>
        <w:t xml:space="preserve"> (нас интересуют Словения, Румыния и Болгария как представительницы ЮВЕ)</w:t>
      </w:r>
      <w:r w:rsidR="00E94CCC" w:rsidRPr="00E94CCC">
        <w:rPr>
          <w:rStyle w:val="ad"/>
          <w:b w:val="0"/>
          <w:sz w:val="28"/>
          <w:szCs w:val="20"/>
        </w:rPr>
        <w:t xml:space="preserve"> </w:t>
      </w:r>
      <w:r w:rsidRPr="00E94CCC">
        <w:rPr>
          <w:rStyle w:val="ad"/>
          <w:b w:val="0"/>
          <w:sz w:val="28"/>
          <w:szCs w:val="20"/>
        </w:rPr>
        <w:t>— членах ЕС</w:t>
      </w:r>
      <w:r w:rsidRPr="00E94CCC">
        <w:rPr>
          <w:sz w:val="28"/>
          <w:szCs w:val="20"/>
        </w:rPr>
        <w:t xml:space="preserve"> </w:t>
      </w:r>
      <w:r w:rsidR="005534DB" w:rsidRPr="00E94CCC">
        <w:rPr>
          <w:rStyle w:val="ae"/>
          <w:i w:val="0"/>
          <w:sz w:val="28"/>
          <w:szCs w:val="20"/>
        </w:rPr>
        <w:t xml:space="preserve">Источник: </w:t>
      </w:r>
      <w:r w:rsidR="005534DB" w:rsidRPr="00E94CCC">
        <w:rPr>
          <w:rStyle w:val="ae"/>
          <w:i w:val="0"/>
          <w:sz w:val="28"/>
          <w:szCs w:val="20"/>
          <w:lang w:val="en-US"/>
        </w:rPr>
        <w:t>Br</w:t>
      </w:r>
      <w:r w:rsidR="005534DB" w:rsidRPr="00E94CCC">
        <w:rPr>
          <w:rStyle w:val="ae"/>
          <w:i w:val="0"/>
          <w:sz w:val="28"/>
          <w:szCs w:val="20"/>
        </w:rPr>
        <w:t>ü</w:t>
      </w:r>
      <w:r w:rsidR="005534DB" w:rsidRPr="00E94CCC">
        <w:rPr>
          <w:rStyle w:val="ae"/>
          <w:i w:val="0"/>
          <w:sz w:val="28"/>
          <w:szCs w:val="20"/>
          <w:lang w:val="en-US"/>
        </w:rPr>
        <w:t>cker</w:t>
      </w:r>
      <w:r w:rsidR="005534DB" w:rsidRPr="00E94CCC">
        <w:rPr>
          <w:rStyle w:val="ae"/>
          <w:i w:val="0"/>
          <w:sz w:val="28"/>
          <w:szCs w:val="20"/>
        </w:rPr>
        <w:t xml:space="preserve"> </w:t>
      </w:r>
      <w:r w:rsidR="005534DB" w:rsidRPr="00E94CCC">
        <w:rPr>
          <w:rStyle w:val="ae"/>
          <w:i w:val="0"/>
          <w:sz w:val="28"/>
          <w:szCs w:val="20"/>
          <w:lang w:val="en-US"/>
        </w:rPr>
        <w:t>and</w:t>
      </w:r>
      <w:r w:rsidR="005534DB" w:rsidRPr="00E94CCC">
        <w:rPr>
          <w:rStyle w:val="ae"/>
          <w:i w:val="0"/>
          <w:sz w:val="28"/>
          <w:szCs w:val="20"/>
        </w:rPr>
        <w:t xml:space="preserve"> </w:t>
      </w:r>
      <w:r w:rsidR="005534DB" w:rsidRPr="00E94CCC">
        <w:rPr>
          <w:rStyle w:val="ae"/>
          <w:i w:val="0"/>
          <w:sz w:val="28"/>
          <w:szCs w:val="20"/>
          <w:lang w:val="en-US"/>
        </w:rPr>
        <w:t>Damelang</w:t>
      </w:r>
      <w:r w:rsidR="005534DB" w:rsidRPr="00E94CCC">
        <w:rPr>
          <w:rStyle w:val="ae"/>
          <w:i w:val="0"/>
          <w:sz w:val="28"/>
          <w:szCs w:val="20"/>
        </w:rPr>
        <w:t>, 2009</w:t>
      </w:r>
    </w:p>
    <w:p w:rsidR="00E94CCC" w:rsidRDefault="007F60D8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184::1244607" o:spid="_x0000_i1031" type="#_x0000_t75" alt="Доля мигрантов из новых стран-членов в старых странах — членах ЕС" style="width:225pt;height:142.5pt" o:button="t">
            <v:imagedata r:id="rId10" o:title=""/>
          </v:shape>
        </w:pict>
      </w:r>
    </w:p>
    <w:p w:rsidR="00444CBF" w:rsidRPr="00E94CCC" w:rsidRDefault="00444CBF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534DB" w:rsidRPr="00E94CCC" w:rsidRDefault="00E94CCC" w:rsidP="00E94CCC">
      <w:pPr>
        <w:pStyle w:val="text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E94CCC">
        <w:rPr>
          <w:sz w:val="28"/>
        </w:rPr>
        <w:br w:type="page"/>
        <w:t>Список используемой литературы</w:t>
      </w:r>
    </w:p>
    <w:p w:rsidR="00E94CCC" w:rsidRPr="00E94CCC" w:rsidRDefault="00E94CCC" w:rsidP="00444CBF">
      <w:pPr>
        <w:pStyle w:val="text"/>
        <w:suppressAutoHyphens/>
        <w:spacing w:before="0" w:beforeAutospacing="0" w:after="0" w:afterAutospacing="0" w:line="360" w:lineRule="auto"/>
        <w:rPr>
          <w:sz w:val="28"/>
          <w:lang w:val="en-US"/>
        </w:rPr>
      </w:pPr>
    </w:p>
    <w:p w:rsidR="005534DB" w:rsidRPr="00E94CCC" w:rsidRDefault="005534DB" w:rsidP="00444CBF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Brücker and Damelang, 2009</w:t>
      </w:r>
    </w:p>
    <w:p w:rsidR="005534DB" w:rsidRPr="00E94CCC" w:rsidRDefault="005534DB" w:rsidP="00444CBF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CECTAT, Statistical Bulletin, 2000, Ljubljana, 2000, p.12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  <w:lang w:val="en-US"/>
        </w:rPr>
        <w:t>Eurostat</w:t>
      </w:r>
      <w:r w:rsidRPr="00E94CCC">
        <w:rPr>
          <w:sz w:val="28"/>
          <w:szCs w:val="28"/>
        </w:rPr>
        <w:t xml:space="preserve"> (</w:t>
      </w:r>
      <w:r w:rsidRPr="00636D43">
        <w:rPr>
          <w:sz w:val="28"/>
          <w:szCs w:val="28"/>
          <w:lang w:val="en-US"/>
        </w:rPr>
        <w:t>http</w:t>
      </w:r>
      <w:r w:rsidRPr="00636D43">
        <w:rPr>
          <w:sz w:val="28"/>
          <w:szCs w:val="28"/>
        </w:rPr>
        <w:t>://</w:t>
      </w:r>
      <w:r w:rsidRPr="00636D43">
        <w:rPr>
          <w:sz w:val="28"/>
          <w:szCs w:val="28"/>
          <w:lang w:val="en-US"/>
        </w:rPr>
        <w:t>ec</w:t>
      </w:r>
      <w:r w:rsidRPr="00636D43">
        <w:rPr>
          <w:sz w:val="28"/>
          <w:szCs w:val="28"/>
        </w:rPr>
        <w:t>.</w:t>
      </w:r>
      <w:r w:rsidRPr="00636D43">
        <w:rPr>
          <w:sz w:val="28"/>
          <w:szCs w:val="28"/>
          <w:lang w:val="en-US"/>
        </w:rPr>
        <w:t>europa</w:t>
      </w:r>
      <w:r w:rsidRPr="00636D43">
        <w:rPr>
          <w:sz w:val="28"/>
          <w:szCs w:val="28"/>
        </w:rPr>
        <w:t>.</w:t>
      </w:r>
      <w:r w:rsidRPr="00636D43">
        <w:rPr>
          <w:sz w:val="28"/>
          <w:szCs w:val="28"/>
          <w:lang w:val="en-US"/>
        </w:rPr>
        <w:t>eu</w:t>
      </w:r>
      <w:r w:rsidRPr="00636D43">
        <w:rPr>
          <w:sz w:val="28"/>
          <w:szCs w:val="28"/>
        </w:rPr>
        <w:t>/767</w:t>
      </w:r>
      <w:r w:rsidRPr="00636D43">
        <w:rPr>
          <w:sz w:val="28"/>
          <w:szCs w:val="28"/>
          <w:lang w:val="en-US"/>
        </w:rPr>
        <w:t>html</w:t>
      </w:r>
      <w:r w:rsidRPr="00636D43">
        <w:rPr>
          <w:sz w:val="28"/>
          <w:szCs w:val="28"/>
        </w:rPr>
        <w:t>098</w:t>
      </w:r>
      <w:r w:rsidRPr="00E94CCC">
        <w:rPr>
          <w:sz w:val="28"/>
          <w:szCs w:val="28"/>
        </w:rPr>
        <w:t>) – статистический ежегодник ЕС за 2009г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E94CCC">
        <w:rPr>
          <w:sz w:val="28"/>
          <w:szCs w:val="28"/>
          <w:lang w:val="en-US"/>
        </w:rPr>
        <w:t>Making Transition Work for everyone. Poverty and Inequality in Europe and Central Asia. The World Bank. Washington, D.C., 2000,p.140</w:t>
      </w:r>
    </w:p>
    <w:p w:rsidR="005534DB" w:rsidRPr="00E94CCC" w:rsidRDefault="005534DB" w:rsidP="00444CBF">
      <w:pPr>
        <w:numPr>
          <w:ilvl w:val="0"/>
          <w:numId w:val="14"/>
        </w:numPr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E94CCC">
        <w:rPr>
          <w:sz w:val="28"/>
          <w:szCs w:val="28"/>
          <w:lang w:val="en-US"/>
        </w:rPr>
        <w:t>2009 World Population Data Sheet. Population Reference Bureau. Washington, DC. 19</w:t>
      </w:r>
      <w:r w:rsidRPr="00E94CCC">
        <w:rPr>
          <w:sz w:val="28"/>
          <w:szCs w:val="28"/>
        </w:rPr>
        <w:t>-20</w:t>
      </w:r>
      <w:r w:rsidR="00E94CCC" w:rsidRPr="00E94CCC">
        <w:rPr>
          <w:sz w:val="28"/>
          <w:szCs w:val="28"/>
          <w:lang w:val="en-US"/>
        </w:rPr>
        <w:t xml:space="preserve"> </w:t>
      </w:r>
      <w:r w:rsidRPr="00E94CCC">
        <w:rPr>
          <w:sz w:val="28"/>
          <w:szCs w:val="28"/>
          <w:lang w:val="en-US"/>
        </w:rPr>
        <w:t>p.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E94CCC">
        <w:rPr>
          <w:sz w:val="28"/>
          <w:szCs w:val="28"/>
          <w:lang w:val="en-US"/>
        </w:rPr>
        <w:t>Alois Mayr, Wolfgang Taubmann [Eds.]. - Germany Ten Years after Reunification. - Institut f</w:t>
      </w:r>
      <w:r w:rsidRPr="00E94CCC">
        <w:rPr>
          <w:sz w:val="28"/>
          <w:szCs w:val="28"/>
        </w:rPr>
        <w:t>ь</w:t>
      </w:r>
      <w:r w:rsidRPr="00E94CCC">
        <w:rPr>
          <w:sz w:val="28"/>
          <w:szCs w:val="28"/>
          <w:lang w:val="en-US"/>
        </w:rPr>
        <w:t>r L</w:t>
      </w:r>
      <w:r w:rsidRPr="00E94CCC">
        <w:rPr>
          <w:sz w:val="28"/>
          <w:szCs w:val="28"/>
        </w:rPr>
        <w:t>д</w:t>
      </w:r>
      <w:r w:rsidRPr="00E94CCC">
        <w:rPr>
          <w:sz w:val="28"/>
          <w:szCs w:val="28"/>
          <w:lang w:val="en-US"/>
        </w:rPr>
        <w:t xml:space="preserve">nderkunde Leipzig.- Leipzig – 2000, </w:t>
      </w:r>
      <w:r w:rsidRPr="00E94CCC">
        <w:rPr>
          <w:sz w:val="28"/>
          <w:szCs w:val="28"/>
        </w:rPr>
        <w:t>с</w:t>
      </w:r>
      <w:r w:rsidRPr="00E94CCC">
        <w:rPr>
          <w:sz w:val="28"/>
          <w:szCs w:val="28"/>
          <w:lang w:val="en-US"/>
        </w:rPr>
        <w:t>.23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E94CCC">
        <w:rPr>
          <w:sz w:val="28"/>
          <w:szCs w:val="28"/>
          <w:lang w:val="en-US"/>
        </w:rPr>
        <w:t>Heinz Fassmann, Rainer M</w:t>
      </w:r>
      <w:r w:rsidRPr="00E94CCC">
        <w:rPr>
          <w:sz w:val="28"/>
          <w:szCs w:val="28"/>
        </w:rPr>
        <w:t>ь</w:t>
      </w:r>
      <w:r w:rsidRPr="00E94CCC">
        <w:rPr>
          <w:sz w:val="28"/>
          <w:szCs w:val="28"/>
          <w:lang w:val="en-US"/>
        </w:rPr>
        <w:t>nz, Wolfgang Seifert - Labor Markets for Immigrants: A comparison of the Labor Market Integration of Immigrants from Turkey and the former Yugoslavia in Germany and Austria.-1999.-p.80-90 URL(</w:t>
      </w:r>
      <w:r w:rsidRPr="00E94CCC">
        <w:rPr>
          <w:sz w:val="28"/>
          <w:szCs w:val="28"/>
        </w:rPr>
        <w:t>ссылка</w:t>
      </w:r>
      <w:r w:rsidRPr="00E94CCC">
        <w:rPr>
          <w:sz w:val="28"/>
          <w:szCs w:val="28"/>
          <w:lang w:val="en-US"/>
        </w:rPr>
        <w:t>):www.demographie.de/english/demographieaktuell/index.htm</w:t>
      </w:r>
    </w:p>
    <w:p w:rsidR="005534DB" w:rsidRPr="00E94CCC" w:rsidRDefault="005534DB" w:rsidP="00444CBF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Мировая экономика: Учебно-методические материалы. под ред Любецкого В.В М.: МИЭМП, 2005. -</w:t>
      </w:r>
      <w:r w:rsidR="00E94CCC" w:rsidRPr="00E94CCC">
        <w:rPr>
          <w:sz w:val="28"/>
          <w:szCs w:val="28"/>
        </w:rPr>
        <w:t xml:space="preserve"> </w:t>
      </w:r>
      <w:r w:rsidRPr="00E94CCC">
        <w:rPr>
          <w:sz w:val="28"/>
          <w:szCs w:val="28"/>
        </w:rPr>
        <w:t>с.45-4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napToGrid w:val="0"/>
          <w:sz w:val="28"/>
          <w:szCs w:val="28"/>
        </w:rPr>
        <w:t>Мировой рынок труда. – М.: Наука, 1994, гл. 1–3.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Содружество независимых Государств в 2004 году: стат.ежегодник Межгосударственного статистического комитета СНГ. М.,2005, 662с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Обзор экономического положения Европы. №1. Нью-Йорк, Женева: ООН, 2005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История мировой экономики. Хозяйственные реформы 1920-1990 гг. / Под ред. А. Н. Марковой М., 1993, стр.34-37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Витковский О.В. - Проблемы изучения социальной и политической географии капиталистических стран на примере ФРГ. - Итоги науки и техники. - Серия: География зарубежных стран. - №6. - 1979. - с. 54-89.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>Слука А.Е. - Население Западной Европы: воспроизводство, миграции, расселение, занятость. - М.: Финансы и статистика, 1984, с.45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94CCC">
        <w:rPr>
          <w:sz w:val="28"/>
          <w:szCs w:val="28"/>
        </w:rPr>
        <w:t xml:space="preserve">Чугунова О.А. 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>ИММИГРАНТЫ НА РЫНКЕ ТРУДА В ГЕРМАНИИ</w:t>
      </w:r>
      <w:r w:rsidR="00E94CCC" w:rsidRPr="00E94CCC">
        <w:rPr>
          <w:sz w:val="28"/>
          <w:szCs w:val="28"/>
        </w:rPr>
        <w:t>"</w:t>
      </w:r>
      <w:r w:rsidRPr="00E94CCC">
        <w:rPr>
          <w:sz w:val="28"/>
          <w:szCs w:val="28"/>
        </w:rPr>
        <w:t xml:space="preserve"> статья в журнале Вестник №2 МГУ, 2004г</w:t>
      </w:r>
    </w:p>
    <w:p w:rsidR="005534DB" w:rsidRPr="00E94CCC" w:rsidRDefault="005534DB" w:rsidP="00444CBF">
      <w:pPr>
        <w:pStyle w:val="a5"/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636D43">
        <w:rPr>
          <w:bCs/>
          <w:sz w:val="28"/>
          <w:szCs w:val="28"/>
        </w:rPr>
        <w:t>http://www.ecb.int</w:t>
      </w:r>
      <w:r w:rsidRPr="00E94CCC">
        <w:rPr>
          <w:sz w:val="28"/>
          <w:szCs w:val="28"/>
        </w:rPr>
        <w:t xml:space="preserve"> – официальный сайт Европейского Центрального банка.</w:t>
      </w:r>
      <w:bookmarkStart w:id="2" w:name="_GoBack"/>
      <w:bookmarkEnd w:id="2"/>
    </w:p>
    <w:sectPr w:rsidR="005534DB" w:rsidRPr="00E94CCC" w:rsidSect="00E94CCC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DC" w:rsidRDefault="002009DC">
      <w:r>
        <w:separator/>
      </w:r>
    </w:p>
  </w:endnote>
  <w:endnote w:type="continuationSeparator" w:id="0">
    <w:p w:rsidR="002009DC" w:rsidRDefault="002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69" w:rsidRDefault="00F86F69" w:rsidP="0090173D">
    <w:pPr>
      <w:pStyle w:val="a9"/>
      <w:framePr w:wrap="around" w:vAnchor="text" w:hAnchor="margin" w:xAlign="right" w:y="1"/>
      <w:rPr>
        <w:rStyle w:val="ab"/>
      </w:rPr>
    </w:pPr>
  </w:p>
  <w:p w:rsidR="00F86F69" w:rsidRDefault="00F86F69" w:rsidP="0063224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69" w:rsidRDefault="00F86F69" w:rsidP="0063224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DC" w:rsidRDefault="002009DC">
      <w:r>
        <w:separator/>
      </w:r>
    </w:p>
  </w:footnote>
  <w:footnote w:type="continuationSeparator" w:id="0">
    <w:p w:rsidR="002009DC" w:rsidRDefault="0020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9DA28D6"/>
    <w:multiLevelType w:val="multilevel"/>
    <w:tmpl w:val="8AAEBE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34424"/>
    <w:multiLevelType w:val="hybridMultilevel"/>
    <w:tmpl w:val="DB0AAF98"/>
    <w:lvl w:ilvl="0" w:tplc="F6408DF8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2B024FE"/>
    <w:multiLevelType w:val="hybridMultilevel"/>
    <w:tmpl w:val="8C7624E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">
    <w:nsid w:val="24517687"/>
    <w:multiLevelType w:val="hybridMultilevel"/>
    <w:tmpl w:val="BF141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22D93"/>
    <w:multiLevelType w:val="hybridMultilevel"/>
    <w:tmpl w:val="46E8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940E26"/>
    <w:multiLevelType w:val="hybridMultilevel"/>
    <w:tmpl w:val="E0CA3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7A63DE"/>
    <w:multiLevelType w:val="hybridMultilevel"/>
    <w:tmpl w:val="02D2A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887C44"/>
    <w:multiLevelType w:val="hybridMultilevel"/>
    <w:tmpl w:val="0AC45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98796B"/>
    <w:multiLevelType w:val="hybridMultilevel"/>
    <w:tmpl w:val="21B4577E"/>
    <w:lvl w:ilvl="0" w:tplc="0952E8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  <w:rPr>
        <w:rFonts w:cs="Times New Roman"/>
      </w:rPr>
    </w:lvl>
  </w:abstractNum>
  <w:abstractNum w:abstractNumId="9">
    <w:nsid w:val="47F0110C"/>
    <w:multiLevelType w:val="hybridMultilevel"/>
    <w:tmpl w:val="34C2430A"/>
    <w:lvl w:ilvl="0" w:tplc="6A747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A05DC3"/>
    <w:multiLevelType w:val="hybridMultilevel"/>
    <w:tmpl w:val="4D54F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B5376"/>
    <w:multiLevelType w:val="hybridMultilevel"/>
    <w:tmpl w:val="57A4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F33065"/>
    <w:multiLevelType w:val="hybridMultilevel"/>
    <w:tmpl w:val="9BAA5D6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3">
    <w:nsid w:val="67184E46"/>
    <w:multiLevelType w:val="hybridMultilevel"/>
    <w:tmpl w:val="52C26990"/>
    <w:lvl w:ilvl="0" w:tplc="0419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4">
    <w:nsid w:val="769B7D17"/>
    <w:multiLevelType w:val="hybridMultilevel"/>
    <w:tmpl w:val="5940832C"/>
    <w:lvl w:ilvl="0" w:tplc="0419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5">
    <w:nsid w:val="79CE1B87"/>
    <w:multiLevelType w:val="hybridMultilevel"/>
    <w:tmpl w:val="353A5010"/>
    <w:lvl w:ilvl="0" w:tplc="0419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2"/>
  </w:num>
  <w:num w:numId="5">
    <w:abstractNumId w:val="15"/>
  </w:num>
  <w:num w:numId="6">
    <w:abstractNumId w:val="9"/>
  </w:num>
  <w:num w:numId="7">
    <w:abstractNumId w:val="0"/>
  </w:num>
  <w:num w:numId="8">
    <w:abstractNumId w:val="14"/>
  </w:num>
  <w:num w:numId="9">
    <w:abstractNumId w:val="13"/>
  </w:num>
  <w:num w:numId="10">
    <w:abstractNumId w:val="5"/>
  </w:num>
  <w:num w:numId="11">
    <w:abstractNumId w:val="1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489"/>
    <w:rsid w:val="00004AF1"/>
    <w:rsid w:val="000329B8"/>
    <w:rsid w:val="00050120"/>
    <w:rsid w:val="000626B8"/>
    <w:rsid w:val="00083484"/>
    <w:rsid w:val="000A46FD"/>
    <w:rsid w:val="000B10BA"/>
    <w:rsid w:val="000E1305"/>
    <w:rsid w:val="000F28C5"/>
    <w:rsid w:val="0011389A"/>
    <w:rsid w:val="00113DD6"/>
    <w:rsid w:val="00141254"/>
    <w:rsid w:val="001602EC"/>
    <w:rsid w:val="001662D1"/>
    <w:rsid w:val="00181A4F"/>
    <w:rsid w:val="00184C38"/>
    <w:rsid w:val="001D56A6"/>
    <w:rsid w:val="001E1052"/>
    <w:rsid w:val="001E3E51"/>
    <w:rsid w:val="001F5B49"/>
    <w:rsid w:val="002009DC"/>
    <w:rsid w:val="00213020"/>
    <w:rsid w:val="00215F05"/>
    <w:rsid w:val="0025497C"/>
    <w:rsid w:val="002627EF"/>
    <w:rsid w:val="0028072D"/>
    <w:rsid w:val="002A3C7B"/>
    <w:rsid w:val="002B06A9"/>
    <w:rsid w:val="002D69CB"/>
    <w:rsid w:val="002E00A9"/>
    <w:rsid w:val="002F2202"/>
    <w:rsid w:val="002F32A8"/>
    <w:rsid w:val="00303A94"/>
    <w:rsid w:val="00370311"/>
    <w:rsid w:val="00381BC5"/>
    <w:rsid w:val="00383D83"/>
    <w:rsid w:val="003A374C"/>
    <w:rsid w:val="003B503F"/>
    <w:rsid w:val="003C6CA6"/>
    <w:rsid w:val="003C7C90"/>
    <w:rsid w:val="00421C1A"/>
    <w:rsid w:val="00430049"/>
    <w:rsid w:val="00444CBF"/>
    <w:rsid w:val="00446D8C"/>
    <w:rsid w:val="004560AF"/>
    <w:rsid w:val="00477666"/>
    <w:rsid w:val="004B23E8"/>
    <w:rsid w:val="004C517F"/>
    <w:rsid w:val="004F304D"/>
    <w:rsid w:val="004F5BD9"/>
    <w:rsid w:val="005268F0"/>
    <w:rsid w:val="00541EC7"/>
    <w:rsid w:val="005534DB"/>
    <w:rsid w:val="005755B4"/>
    <w:rsid w:val="005A6930"/>
    <w:rsid w:val="005F643C"/>
    <w:rsid w:val="0063224D"/>
    <w:rsid w:val="00636D43"/>
    <w:rsid w:val="00666C3B"/>
    <w:rsid w:val="00667F9E"/>
    <w:rsid w:val="00682359"/>
    <w:rsid w:val="006B78C4"/>
    <w:rsid w:val="006D39A2"/>
    <w:rsid w:val="006E77A4"/>
    <w:rsid w:val="00701E36"/>
    <w:rsid w:val="0070490A"/>
    <w:rsid w:val="00713BDB"/>
    <w:rsid w:val="007360BE"/>
    <w:rsid w:val="00747CE9"/>
    <w:rsid w:val="00780C75"/>
    <w:rsid w:val="007A0E4E"/>
    <w:rsid w:val="007A4CD8"/>
    <w:rsid w:val="007F5E7C"/>
    <w:rsid w:val="007F60D8"/>
    <w:rsid w:val="0080235D"/>
    <w:rsid w:val="00850889"/>
    <w:rsid w:val="0087479F"/>
    <w:rsid w:val="008936A0"/>
    <w:rsid w:val="008A35EB"/>
    <w:rsid w:val="008B4955"/>
    <w:rsid w:val="008C76B4"/>
    <w:rsid w:val="008E752E"/>
    <w:rsid w:val="008E7D1B"/>
    <w:rsid w:val="0090173D"/>
    <w:rsid w:val="0091092A"/>
    <w:rsid w:val="009272C8"/>
    <w:rsid w:val="009445FF"/>
    <w:rsid w:val="00946E7E"/>
    <w:rsid w:val="0095337E"/>
    <w:rsid w:val="0095526C"/>
    <w:rsid w:val="00976E0B"/>
    <w:rsid w:val="0097784E"/>
    <w:rsid w:val="009E4081"/>
    <w:rsid w:val="009F6C61"/>
    <w:rsid w:val="00A0331D"/>
    <w:rsid w:val="00A1383C"/>
    <w:rsid w:val="00A1546D"/>
    <w:rsid w:val="00A50DE5"/>
    <w:rsid w:val="00A6610B"/>
    <w:rsid w:val="00A80A38"/>
    <w:rsid w:val="00AA25BD"/>
    <w:rsid w:val="00AA5DF2"/>
    <w:rsid w:val="00B0479C"/>
    <w:rsid w:val="00B32F47"/>
    <w:rsid w:val="00B71F29"/>
    <w:rsid w:val="00B733E2"/>
    <w:rsid w:val="00BB2A54"/>
    <w:rsid w:val="00BC501A"/>
    <w:rsid w:val="00C41101"/>
    <w:rsid w:val="00C56ECF"/>
    <w:rsid w:val="00C73A44"/>
    <w:rsid w:val="00CA015F"/>
    <w:rsid w:val="00CD0297"/>
    <w:rsid w:val="00CD2166"/>
    <w:rsid w:val="00D23489"/>
    <w:rsid w:val="00D40451"/>
    <w:rsid w:val="00D55C43"/>
    <w:rsid w:val="00D77FEC"/>
    <w:rsid w:val="00DB2B66"/>
    <w:rsid w:val="00DB31BA"/>
    <w:rsid w:val="00DC32DB"/>
    <w:rsid w:val="00DE56AF"/>
    <w:rsid w:val="00DF2E80"/>
    <w:rsid w:val="00DF6189"/>
    <w:rsid w:val="00E04132"/>
    <w:rsid w:val="00E3057C"/>
    <w:rsid w:val="00E32386"/>
    <w:rsid w:val="00E44BAC"/>
    <w:rsid w:val="00E94CCC"/>
    <w:rsid w:val="00E976EF"/>
    <w:rsid w:val="00EB1286"/>
    <w:rsid w:val="00EE0177"/>
    <w:rsid w:val="00EE2ACC"/>
    <w:rsid w:val="00F2142B"/>
    <w:rsid w:val="00F264CF"/>
    <w:rsid w:val="00F269D4"/>
    <w:rsid w:val="00F86F69"/>
    <w:rsid w:val="00FA1A03"/>
    <w:rsid w:val="00F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A7C07C4-786C-44BC-9C46-1554962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526C"/>
    <w:pPr>
      <w:spacing w:before="100" w:beforeAutospacing="1" w:after="210"/>
      <w:outlineLvl w:val="0"/>
    </w:pPr>
    <w:rPr>
      <w:rFonts w:ascii="Georgia" w:hAnsi="Georgia"/>
      <w:kern w:val="36"/>
      <w:sz w:val="33"/>
      <w:szCs w:val="33"/>
    </w:rPr>
  </w:style>
  <w:style w:type="paragraph" w:styleId="2">
    <w:name w:val="heading 2"/>
    <w:basedOn w:val="a"/>
    <w:link w:val="20"/>
    <w:uiPriority w:val="9"/>
    <w:qFormat/>
    <w:rsid w:val="0095526C"/>
    <w:pPr>
      <w:spacing w:before="100" w:beforeAutospacing="1" w:after="75"/>
      <w:outlineLvl w:val="1"/>
    </w:pPr>
    <w:rPr>
      <w:rFonts w:ascii="Georgia" w:hAnsi="Georgia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5526C"/>
    <w:pPr>
      <w:spacing w:before="100" w:beforeAutospacing="1" w:after="225"/>
      <w:outlineLvl w:val="2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5526C"/>
    <w:pPr>
      <w:spacing w:before="100" w:beforeAutospacing="1" w:after="100" w:afterAutospacing="1"/>
      <w:outlineLvl w:val="3"/>
    </w:pPr>
    <w:rPr>
      <w:rFonts w:ascii="Georgia" w:hAnsi="Georgia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next w:val="a"/>
    <w:link w:val="a4"/>
    <w:uiPriority w:val="99"/>
    <w:rsid w:val="008C76B4"/>
    <w:pPr>
      <w:autoSpaceDE w:val="0"/>
      <w:autoSpaceDN w:val="0"/>
      <w:adjustRightInd w:val="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2B06A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2B06A9"/>
    <w:rPr>
      <w:rFonts w:cs="Times New Roman"/>
      <w:vertAlign w:val="superscript"/>
    </w:rPr>
  </w:style>
  <w:style w:type="paragraph" w:customStyle="1" w:styleId="ConsPlusTitle">
    <w:name w:val="ConsPlusTitle"/>
    <w:rsid w:val="00383D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004AF1"/>
    <w:rPr>
      <w:rFonts w:cs="Times New Roman"/>
      <w:color w:val="333333"/>
      <w:u w:val="none"/>
      <w:effect w:val="none"/>
    </w:rPr>
  </w:style>
  <w:style w:type="paragraph" w:styleId="a9">
    <w:name w:val="footer"/>
    <w:basedOn w:val="a"/>
    <w:link w:val="aa"/>
    <w:uiPriority w:val="99"/>
    <w:rsid w:val="006322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63224D"/>
    <w:rPr>
      <w:rFonts w:cs="Times New Roman"/>
    </w:rPr>
  </w:style>
  <w:style w:type="paragraph" w:styleId="ac">
    <w:name w:val="Normal (Web)"/>
    <w:basedOn w:val="a"/>
    <w:uiPriority w:val="99"/>
    <w:rsid w:val="004F5BD9"/>
    <w:pPr>
      <w:spacing w:before="120" w:after="120"/>
      <w:jc w:val="both"/>
    </w:pPr>
  </w:style>
  <w:style w:type="paragraph" w:customStyle="1" w:styleId="text">
    <w:name w:val="text"/>
    <w:basedOn w:val="a"/>
    <w:rsid w:val="0095526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95526C"/>
    <w:rPr>
      <w:rFonts w:cs="Times New Roman"/>
      <w:b/>
      <w:bCs/>
    </w:rPr>
  </w:style>
  <w:style w:type="character" w:styleId="ae">
    <w:name w:val="Emphasis"/>
    <w:uiPriority w:val="20"/>
    <w:qFormat/>
    <w:rsid w:val="0095526C"/>
    <w:rPr>
      <w:rFonts w:cs="Times New Roman"/>
      <w:i/>
      <w:iCs/>
    </w:rPr>
  </w:style>
  <w:style w:type="character" w:customStyle="1" w:styleId="data1">
    <w:name w:val="data1"/>
    <w:rsid w:val="0095526C"/>
    <w:rPr>
      <w:rFonts w:ascii="Georgia" w:hAnsi="Georgia" w:cs="Times New Roman"/>
      <w:sz w:val="15"/>
      <w:szCs w:val="15"/>
    </w:rPr>
  </w:style>
  <w:style w:type="character" w:customStyle="1" w:styleId="past1">
    <w:name w:val="past1"/>
    <w:rsid w:val="0095526C"/>
    <w:rPr>
      <w:rFonts w:cs="Times New Roman"/>
      <w:color w:val="666666"/>
      <w:sz w:val="18"/>
      <w:szCs w:val="18"/>
      <w:bdr w:val="single" w:sz="6" w:space="0" w:color="E1E1E1" w:frame="1"/>
      <w:shd w:val="clear" w:color="auto" w:fill="EAA6A6"/>
    </w:rPr>
  </w:style>
  <w:style w:type="character" w:customStyle="1" w:styleId="now1">
    <w:name w:val="now1"/>
    <w:rsid w:val="0095526C"/>
    <w:rPr>
      <w:rFonts w:cs="Times New Roman"/>
      <w:sz w:val="18"/>
      <w:szCs w:val="18"/>
      <w:shd w:val="clear" w:color="auto" w:fill="EAA6A6"/>
    </w:rPr>
  </w:style>
  <w:style w:type="character" w:customStyle="1" w:styleId="future1">
    <w:name w:val="future1"/>
    <w:rsid w:val="0095526C"/>
    <w:rPr>
      <w:rFonts w:cs="Times New Roman"/>
      <w:color w:val="666666"/>
      <w:sz w:val="18"/>
      <w:szCs w:val="18"/>
      <w:bdr w:val="single" w:sz="6" w:space="0" w:color="E1E1E1" w:frame="1"/>
      <w:shd w:val="clear" w:color="auto" w:fill="EAA6A6"/>
    </w:rPr>
  </w:style>
  <w:style w:type="character" w:customStyle="1" w:styleId="future2">
    <w:name w:val="future2"/>
    <w:rsid w:val="0095526C"/>
    <w:rPr>
      <w:rFonts w:cs="Times New Roman"/>
      <w:color w:val="666666"/>
      <w:sz w:val="18"/>
      <w:szCs w:val="18"/>
      <w:bdr w:val="single" w:sz="6" w:space="0" w:color="E1E1E1" w:frame="1"/>
      <w:shd w:val="clear" w:color="auto" w:fill="F6F6F6"/>
    </w:rPr>
  </w:style>
  <w:style w:type="character" w:customStyle="1" w:styleId="past2">
    <w:name w:val="past2"/>
    <w:rsid w:val="0095526C"/>
    <w:rPr>
      <w:rFonts w:cs="Times New Roman"/>
      <w:color w:val="666666"/>
      <w:sz w:val="18"/>
      <w:szCs w:val="18"/>
      <w:bdr w:val="single" w:sz="6" w:space="0" w:color="E1E1E1" w:frame="1"/>
      <w:shd w:val="clear" w:color="auto" w:fill="E1E1E1"/>
    </w:rPr>
  </w:style>
  <w:style w:type="character" w:customStyle="1" w:styleId="flagicon">
    <w:name w:val="flagicon"/>
    <w:rsid w:val="005534DB"/>
    <w:rPr>
      <w:rFonts w:cs="Times New Roman"/>
    </w:rPr>
  </w:style>
  <w:style w:type="paragraph" w:styleId="af">
    <w:name w:val="header"/>
    <w:basedOn w:val="a"/>
    <w:link w:val="af0"/>
    <w:uiPriority w:val="99"/>
    <w:rsid w:val="00E94C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E94CCC"/>
    <w:rPr>
      <w:rFonts w:cs="Times New Roman"/>
      <w:sz w:val="24"/>
      <w:szCs w:val="24"/>
    </w:rPr>
  </w:style>
  <w:style w:type="table" w:styleId="af1">
    <w:name w:val="Table Grid"/>
    <w:basedOn w:val="a1"/>
    <w:uiPriority w:val="59"/>
    <w:rsid w:val="00E94C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4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099">
                  <w:marLeft w:val="0"/>
                  <w:marRight w:val="0"/>
                  <w:marTop w:val="7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3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01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499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967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4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223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9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144">
                  <w:marLeft w:val="0"/>
                  <w:marRight w:val="0"/>
                  <w:marTop w:val="7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940">
          <w:marLeft w:val="0"/>
          <w:marRight w:val="0"/>
          <w:marTop w:val="0"/>
          <w:marBottom w:val="0"/>
          <w:divBdr>
            <w:top w:val="single" w:sz="6" w:space="0" w:color="1122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04">
                              <w:marLeft w:val="15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EEEEE"/>
                                <w:left w:val="single" w:sz="6" w:space="0" w:color="EEEEEE"/>
                                <w:bottom w:val="single" w:sz="6" w:space="0" w:color="EEEEEE"/>
                                <w:right w:val="single" w:sz="6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5289">
                                  <w:marLeft w:val="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4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4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4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экономике региона</vt:lpstr>
    </vt:vector>
  </TitlesOfParts>
  <Company>MoBIL GROUP</Company>
  <LinksUpToDate>false</LinksUpToDate>
  <CharactersWithSpaces>36821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экономике региона</dc:title>
  <dc:subject/>
  <dc:creator>Admin</dc:creator>
  <cp:keywords/>
  <dc:description/>
  <cp:lastModifiedBy>admin</cp:lastModifiedBy>
  <cp:revision>2</cp:revision>
  <dcterms:created xsi:type="dcterms:W3CDTF">2014-02-28T07:40:00Z</dcterms:created>
  <dcterms:modified xsi:type="dcterms:W3CDTF">2014-02-28T07:40:00Z</dcterms:modified>
</cp:coreProperties>
</file>