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BB" w:rsidRDefault="001469BB" w:rsidP="005E3ACE">
      <w:pPr>
        <w:spacing w:line="360" w:lineRule="auto"/>
        <w:ind w:firstLine="360"/>
        <w:jc w:val="center"/>
        <w:rPr>
          <w:sz w:val="24"/>
          <w:szCs w:val="24"/>
        </w:rPr>
      </w:pPr>
    </w:p>
    <w:p w:rsidR="005E3ACE" w:rsidRPr="005E3ACE" w:rsidRDefault="005E3ACE" w:rsidP="005E3ACE">
      <w:pPr>
        <w:spacing w:line="360" w:lineRule="auto"/>
        <w:ind w:firstLine="360"/>
        <w:jc w:val="center"/>
        <w:rPr>
          <w:sz w:val="24"/>
          <w:szCs w:val="24"/>
        </w:rPr>
      </w:pPr>
      <w:r>
        <w:rPr>
          <w:sz w:val="24"/>
          <w:szCs w:val="24"/>
        </w:rPr>
        <w:t>Филиал РГСУ в городе Чебоксары</w:t>
      </w:r>
    </w:p>
    <w:p w:rsidR="005E3ACE" w:rsidRDefault="005E3ACE" w:rsidP="005E3ACE">
      <w:pPr>
        <w:spacing w:line="360" w:lineRule="auto"/>
        <w:ind w:firstLine="360"/>
        <w:jc w:val="center"/>
      </w:pPr>
      <w:r>
        <w:t xml:space="preserve"> </w:t>
      </w: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rPr>
          <w:sz w:val="44"/>
          <w:szCs w:val="44"/>
        </w:rPr>
      </w:pPr>
      <w:r>
        <w:rPr>
          <w:sz w:val="44"/>
          <w:szCs w:val="44"/>
        </w:rPr>
        <w:t>Курсовая работа на тему:</w:t>
      </w:r>
    </w:p>
    <w:p w:rsidR="005E3ACE" w:rsidRPr="00C1270B" w:rsidRDefault="005E3ACE" w:rsidP="005E3ACE">
      <w:pPr>
        <w:spacing w:line="360" w:lineRule="auto"/>
        <w:ind w:firstLine="360"/>
        <w:jc w:val="center"/>
        <w:rPr>
          <w:sz w:val="48"/>
          <w:szCs w:val="48"/>
        </w:rPr>
      </w:pPr>
      <w:r w:rsidRPr="00C1270B">
        <w:rPr>
          <w:sz w:val="48"/>
          <w:szCs w:val="48"/>
        </w:rPr>
        <w:t xml:space="preserve">«Естественные монополии </w:t>
      </w:r>
    </w:p>
    <w:p w:rsidR="005E3ACE" w:rsidRPr="00C1270B" w:rsidRDefault="005E3ACE" w:rsidP="005E3ACE">
      <w:pPr>
        <w:spacing w:line="360" w:lineRule="auto"/>
        <w:ind w:firstLine="360"/>
        <w:jc w:val="center"/>
        <w:rPr>
          <w:sz w:val="48"/>
          <w:szCs w:val="48"/>
        </w:rPr>
      </w:pPr>
      <w:r w:rsidRPr="00C1270B">
        <w:rPr>
          <w:sz w:val="48"/>
          <w:szCs w:val="48"/>
        </w:rPr>
        <w:t>в экономике России»</w:t>
      </w:r>
    </w:p>
    <w:p w:rsidR="005E3ACE" w:rsidRPr="00C1270B" w:rsidRDefault="005E3ACE" w:rsidP="005E3ACE">
      <w:pPr>
        <w:spacing w:line="360" w:lineRule="auto"/>
        <w:ind w:firstLine="360"/>
        <w:jc w:val="center"/>
        <w:rPr>
          <w:sz w:val="48"/>
          <w:szCs w:val="48"/>
        </w:rP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ind w:firstLine="360"/>
        <w:jc w:val="center"/>
      </w:pPr>
    </w:p>
    <w:p w:rsidR="005E3ACE" w:rsidRDefault="005E3ACE" w:rsidP="005E3ACE">
      <w:pPr>
        <w:spacing w:line="360" w:lineRule="auto"/>
        <w:jc w:val="right"/>
        <w:rPr>
          <w:sz w:val="24"/>
          <w:szCs w:val="24"/>
        </w:rPr>
      </w:pPr>
      <w:r>
        <w:rPr>
          <w:sz w:val="24"/>
          <w:szCs w:val="24"/>
        </w:rPr>
        <w:t>Выполнил(а):</w:t>
      </w:r>
    </w:p>
    <w:p w:rsidR="005E3ACE" w:rsidRDefault="005E3ACE" w:rsidP="005E3ACE">
      <w:pPr>
        <w:spacing w:line="360" w:lineRule="auto"/>
        <w:jc w:val="right"/>
        <w:rPr>
          <w:sz w:val="24"/>
          <w:szCs w:val="24"/>
        </w:rPr>
      </w:pPr>
      <w:r>
        <w:rPr>
          <w:sz w:val="24"/>
          <w:szCs w:val="24"/>
        </w:rPr>
        <w:t>Студент ДФ-1-09</w:t>
      </w:r>
    </w:p>
    <w:p w:rsidR="005E3ACE" w:rsidRDefault="005E3ACE" w:rsidP="005E3ACE">
      <w:pPr>
        <w:spacing w:line="360" w:lineRule="auto"/>
        <w:jc w:val="right"/>
        <w:rPr>
          <w:sz w:val="24"/>
          <w:szCs w:val="24"/>
        </w:rPr>
      </w:pPr>
      <w:r>
        <w:rPr>
          <w:sz w:val="24"/>
          <w:szCs w:val="24"/>
        </w:rPr>
        <w:t>Каменев И. Б.</w:t>
      </w:r>
    </w:p>
    <w:p w:rsidR="005E3ACE" w:rsidRDefault="005E3ACE" w:rsidP="005E3ACE">
      <w:pPr>
        <w:spacing w:line="360" w:lineRule="auto"/>
        <w:jc w:val="right"/>
        <w:rPr>
          <w:sz w:val="24"/>
          <w:szCs w:val="24"/>
        </w:rPr>
      </w:pPr>
      <w:r>
        <w:rPr>
          <w:sz w:val="24"/>
          <w:szCs w:val="24"/>
        </w:rPr>
        <w:t>Проверил(а):</w:t>
      </w:r>
    </w:p>
    <w:p w:rsidR="005E3ACE" w:rsidRDefault="005E3ACE" w:rsidP="005E3ACE">
      <w:pPr>
        <w:spacing w:line="360" w:lineRule="auto"/>
        <w:jc w:val="right"/>
        <w:rPr>
          <w:sz w:val="24"/>
          <w:szCs w:val="24"/>
        </w:rPr>
      </w:pPr>
      <w:r>
        <w:rPr>
          <w:sz w:val="24"/>
          <w:szCs w:val="24"/>
        </w:rPr>
        <w:t>Сорокина Ю. В.</w:t>
      </w:r>
    </w:p>
    <w:p w:rsidR="005E3ACE" w:rsidRDefault="005E3ACE" w:rsidP="005E3ACE">
      <w:pPr>
        <w:spacing w:line="360" w:lineRule="auto"/>
        <w:ind w:firstLine="360"/>
        <w:jc w:val="right"/>
      </w:pPr>
    </w:p>
    <w:p w:rsidR="005E3ACE" w:rsidRDefault="005E3ACE" w:rsidP="005E3ACE">
      <w:pPr>
        <w:spacing w:line="360" w:lineRule="auto"/>
        <w:ind w:firstLine="360"/>
        <w:jc w:val="right"/>
      </w:pPr>
    </w:p>
    <w:p w:rsidR="005E3ACE" w:rsidRDefault="005E3ACE" w:rsidP="005E3ACE">
      <w:pPr>
        <w:spacing w:line="360" w:lineRule="auto"/>
        <w:ind w:firstLine="360"/>
        <w:jc w:val="right"/>
      </w:pPr>
    </w:p>
    <w:p w:rsidR="005E3ACE" w:rsidRDefault="005E3ACE" w:rsidP="005E3ACE">
      <w:pPr>
        <w:spacing w:line="360" w:lineRule="auto"/>
        <w:ind w:firstLine="360"/>
        <w:jc w:val="right"/>
      </w:pPr>
    </w:p>
    <w:p w:rsidR="005E3ACE" w:rsidRDefault="005E3ACE" w:rsidP="005E3ACE">
      <w:pPr>
        <w:spacing w:line="360" w:lineRule="auto"/>
        <w:ind w:firstLine="360"/>
        <w:jc w:val="right"/>
      </w:pPr>
    </w:p>
    <w:p w:rsidR="00C1270B" w:rsidRDefault="005E3ACE" w:rsidP="005E3ACE">
      <w:pPr>
        <w:spacing w:line="360" w:lineRule="auto"/>
        <w:ind w:firstLine="360"/>
        <w:jc w:val="center"/>
        <w:rPr>
          <w:lang w:val="en-US"/>
        </w:rPr>
      </w:pPr>
      <w:r>
        <w:t>Чебоксары 2011</w:t>
      </w:r>
    </w:p>
    <w:p w:rsidR="005E3ACE" w:rsidRPr="008E49AE" w:rsidRDefault="005E3ACE" w:rsidP="001D6E72">
      <w:pPr>
        <w:spacing w:line="360" w:lineRule="auto"/>
        <w:ind w:firstLine="360"/>
        <w:jc w:val="center"/>
        <w:rPr>
          <w:b/>
          <w:sz w:val="32"/>
          <w:szCs w:val="32"/>
        </w:rPr>
      </w:pPr>
      <w:r w:rsidRPr="008E49AE">
        <w:rPr>
          <w:b/>
          <w:sz w:val="32"/>
          <w:szCs w:val="32"/>
        </w:rPr>
        <w:t>План</w:t>
      </w:r>
    </w:p>
    <w:p w:rsidR="005E3ACE" w:rsidRDefault="00382D14" w:rsidP="001D6E72">
      <w:pPr>
        <w:spacing w:line="360" w:lineRule="auto"/>
        <w:ind w:firstLine="360"/>
        <w:rPr>
          <w:sz w:val="28"/>
          <w:szCs w:val="28"/>
        </w:rPr>
      </w:pPr>
      <w:r>
        <w:rPr>
          <w:sz w:val="28"/>
          <w:szCs w:val="28"/>
        </w:rPr>
        <w:t xml:space="preserve">     </w:t>
      </w:r>
      <w:r w:rsidR="007D377B">
        <w:rPr>
          <w:sz w:val="28"/>
          <w:szCs w:val="28"/>
        </w:rPr>
        <w:t>Введение</w:t>
      </w:r>
    </w:p>
    <w:p w:rsidR="007D377B" w:rsidRDefault="007D377B" w:rsidP="001D6E72">
      <w:pPr>
        <w:numPr>
          <w:ilvl w:val="0"/>
          <w:numId w:val="1"/>
        </w:numPr>
        <w:spacing w:line="360" w:lineRule="auto"/>
        <w:rPr>
          <w:sz w:val="28"/>
          <w:szCs w:val="28"/>
        </w:rPr>
      </w:pPr>
      <w:r>
        <w:rPr>
          <w:sz w:val="28"/>
          <w:szCs w:val="28"/>
        </w:rPr>
        <w:t xml:space="preserve">Понятие, </w:t>
      </w:r>
      <w:r w:rsidR="008F36CA">
        <w:rPr>
          <w:sz w:val="28"/>
          <w:szCs w:val="28"/>
        </w:rPr>
        <w:t>типы</w:t>
      </w:r>
      <w:r>
        <w:rPr>
          <w:sz w:val="28"/>
          <w:szCs w:val="28"/>
        </w:rPr>
        <w:t xml:space="preserve"> и причины возникновения естественных монополий</w:t>
      </w:r>
    </w:p>
    <w:p w:rsidR="007D377B" w:rsidRDefault="00C1270B" w:rsidP="001D6E72">
      <w:pPr>
        <w:numPr>
          <w:ilvl w:val="1"/>
          <w:numId w:val="1"/>
        </w:numPr>
        <w:spacing w:line="360" w:lineRule="auto"/>
        <w:ind w:left="720"/>
        <w:rPr>
          <w:sz w:val="28"/>
          <w:szCs w:val="28"/>
        </w:rPr>
      </w:pPr>
      <w:r w:rsidRPr="00C1270B">
        <w:rPr>
          <w:sz w:val="28"/>
          <w:szCs w:val="28"/>
        </w:rPr>
        <w:t xml:space="preserve">1.1. </w:t>
      </w:r>
      <w:r w:rsidR="007D377B">
        <w:rPr>
          <w:sz w:val="28"/>
          <w:szCs w:val="28"/>
        </w:rPr>
        <w:t xml:space="preserve">Сущность и </w:t>
      </w:r>
      <w:r w:rsidR="00D621F7">
        <w:rPr>
          <w:sz w:val="28"/>
          <w:szCs w:val="28"/>
        </w:rPr>
        <w:t>виды</w:t>
      </w:r>
      <w:r w:rsidR="007D377B">
        <w:rPr>
          <w:sz w:val="28"/>
          <w:szCs w:val="28"/>
        </w:rPr>
        <w:t xml:space="preserve"> естественных монополий</w:t>
      </w:r>
    </w:p>
    <w:p w:rsidR="007D377B" w:rsidRDefault="00C1270B" w:rsidP="001D6E72">
      <w:pPr>
        <w:numPr>
          <w:ilvl w:val="1"/>
          <w:numId w:val="1"/>
        </w:numPr>
        <w:spacing w:line="360" w:lineRule="auto"/>
        <w:rPr>
          <w:sz w:val="28"/>
          <w:szCs w:val="28"/>
        </w:rPr>
      </w:pPr>
      <w:r w:rsidRPr="00C1270B">
        <w:rPr>
          <w:sz w:val="28"/>
          <w:szCs w:val="28"/>
        </w:rPr>
        <w:t xml:space="preserve">               1.2. </w:t>
      </w:r>
      <w:r w:rsidR="007D377B">
        <w:rPr>
          <w:sz w:val="28"/>
          <w:szCs w:val="28"/>
        </w:rPr>
        <w:t>Влияние естественных монополий на экономику страны.</w:t>
      </w:r>
    </w:p>
    <w:p w:rsidR="007D377B" w:rsidRDefault="007D377B" w:rsidP="001D6E72">
      <w:pPr>
        <w:numPr>
          <w:ilvl w:val="0"/>
          <w:numId w:val="1"/>
        </w:numPr>
        <w:spacing w:line="360" w:lineRule="auto"/>
        <w:rPr>
          <w:sz w:val="28"/>
          <w:szCs w:val="28"/>
        </w:rPr>
      </w:pPr>
      <w:r>
        <w:rPr>
          <w:sz w:val="28"/>
          <w:szCs w:val="28"/>
        </w:rPr>
        <w:t>Функционирование естественных монополий в экономике РФ</w:t>
      </w:r>
    </w:p>
    <w:p w:rsidR="007D377B" w:rsidRDefault="00C1270B" w:rsidP="001D6E72">
      <w:pPr>
        <w:numPr>
          <w:ilvl w:val="1"/>
          <w:numId w:val="1"/>
        </w:numPr>
        <w:spacing w:line="360" w:lineRule="auto"/>
        <w:ind w:left="720"/>
        <w:rPr>
          <w:sz w:val="28"/>
          <w:szCs w:val="28"/>
        </w:rPr>
      </w:pPr>
      <w:r w:rsidRPr="00C1270B">
        <w:rPr>
          <w:sz w:val="28"/>
          <w:szCs w:val="28"/>
        </w:rPr>
        <w:t xml:space="preserve">2.1. </w:t>
      </w:r>
      <w:r w:rsidR="00620782">
        <w:rPr>
          <w:sz w:val="28"/>
          <w:szCs w:val="28"/>
        </w:rPr>
        <w:t>Перспективы р</w:t>
      </w:r>
      <w:r w:rsidR="007D377B">
        <w:rPr>
          <w:sz w:val="28"/>
          <w:szCs w:val="28"/>
        </w:rPr>
        <w:t>азвити</w:t>
      </w:r>
      <w:r w:rsidR="00620782">
        <w:rPr>
          <w:sz w:val="28"/>
          <w:szCs w:val="28"/>
        </w:rPr>
        <w:t>я</w:t>
      </w:r>
      <w:r w:rsidR="007D377B">
        <w:rPr>
          <w:sz w:val="28"/>
          <w:szCs w:val="28"/>
        </w:rPr>
        <w:t xml:space="preserve"> естественных монополий в РФ</w:t>
      </w:r>
    </w:p>
    <w:p w:rsidR="007D377B" w:rsidRDefault="00C1270B" w:rsidP="001D6E72">
      <w:pPr>
        <w:numPr>
          <w:ilvl w:val="1"/>
          <w:numId w:val="1"/>
        </w:numPr>
        <w:spacing w:line="360" w:lineRule="auto"/>
        <w:rPr>
          <w:sz w:val="28"/>
          <w:szCs w:val="28"/>
        </w:rPr>
      </w:pPr>
      <w:r w:rsidRPr="00C1270B">
        <w:rPr>
          <w:sz w:val="28"/>
          <w:szCs w:val="28"/>
        </w:rPr>
        <w:t xml:space="preserve">               2.2. </w:t>
      </w:r>
      <w:r w:rsidR="007D377B">
        <w:rPr>
          <w:sz w:val="28"/>
          <w:szCs w:val="28"/>
        </w:rPr>
        <w:t>Государственное регулирование естественных монополий в РФ</w:t>
      </w:r>
    </w:p>
    <w:p w:rsidR="007D377B" w:rsidRDefault="007D377B" w:rsidP="001D6E72">
      <w:pPr>
        <w:numPr>
          <w:ilvl w:val="0"/>
          <w:numId w:val="1"/>
        </w:numPr>
        <w:spacing w:line="360" w:lineRule="auto"/>
        <w:rPr>
          <w:sz w:val="28"/>
          <w:szCs w:val="28"/>
        </w:rPr>
      </w:pPr>
      <w:r>
        <w:rPr>
          <w:sz w:val="28"/>
          <w:szCs w:val="28"/>
        </w:rPr>
        <w:t>Направления совершенствования государственного регулирования естественных монополий в РФ</w:t>
      </w:r>
    </w:p>
    <w:p w:rsidR="007D377B" w:rsidRDefault="00C1270B" w:rsidP="001D6E72">
      <w:pPr>
        <w:numPr>
          <w:ilvl w:val="1"/>
          <w:numId w:val="1"/>
        </w:numPr>
        <w:spacing w:line="360" w:lineRule="auto"/>
        <w:ind w:left="720"/>
        <w:rPr>
          <w:sz w:val="28"/>
          <w:szCs w:val="28"/>
        </w:rPr>
      </w:pPr>
      <w:r w:rsidRPr="00C1270B">
        <w:rPr>
          <w:sz w:val="28"/>
          <w:szCs w:val="28"/>
        </w:rPr>
        <w:t xml:space="preserve">3.1. </w:t>
      </w:r>
      <w:r w:rsidR="007D377B">
        <w:rPr>
          <w:sz w:val="28"/>
          <w:szCs w:val="28"/>
        </w:rPr>
        <w:t>Реформирование естественных монополий в России</w:t>
      </w:r>
    </w:p>
    <w:p w:rsidR="007D377B" w:rsidRDefault="00C1270B" w:rsidP="001D6E72">
      <w:pPr>
        <w:numPr>
          <w:ilvl w:val="1"/>
          <w:numId w:val="1"/>
        </w:numPr>
        <w:spacing w:line="360" w:lineRule="auto"/>
        <w:rPr>
          <w:sz w:val="28"/>
          <w:szCs w:val="28"/>
        </w:rPr>
      </w:pPr>
      <w:r w:rsidRPr="00C1270B">
        <w:rPr>
          <w:sz w:val="28"/>
          <w:szCs w:val="28"/>
        </w:rPr>
        <w:t xml:space="preserve">               3.2. </w:t>
      </w:r>
      <w:r w:rsidR="00A86E3B">
        <w:rPr>
          <w:sz w:val="28"/>
          <w:szCs w:val="28"/>
        </w:rPr>
        <w:t>Т</w:t>
      </w:r>
      <w:r w:rsidR="007D377B">
        <w:rPr>
          <w:sz w:val="28"/>
          <w:szCs w:val="28"/>
        </w:rPr>
        <w:t>арифно</w:t>
      </w:r>
      <w:r w:rsidR="00A86E3B">
        <w:rPr>
          <w:sz w:val="28"/>
          <w:szCs w:val="28"/>
        </w:rPr>
        <w:t>е</w:t>
      </w:r>
      <w:r w:rsidR="007D377B">
        <w:rPr>
          <w:sz w:val="28"/>
          <w:szCs w:val="28"/>
        </w:rPr>
        <w:t xml:space="preserve"> регулировани</w:t>
      </w:r>
      <w:r w:rsidR="00A86E3B">
        <w:rPr>
          <w:sz w:val="28"/>
          <w:szCs w:val="28"/>
        </w:rPr>
        <w:t>е</w:t>
      </w:r>
      <w:r w:rsidR="007D377B">
        <w:rPr>
          <w:sz w:val="28"/>
          <w:szCs w:val="28"/>
        </w:rPr>
        <w:t xml:space="preserve"> естественных монополий</w:t>
      </w:r>
    </w:p>
    <w:p w:rsidR="005E3ACE" w:rsidRDefault="007D377B" w:rsidP="001D6E72">
      <w:pPr>
        <w:spacing w:line="360" w:lineRule="auto"/>
        <w:ind w:firstLine="720"/>
        <w:rPr>
          <w:sz w:val="28"/>
          <w:szCs w:val="28"/>
        </w:rPr>
      </w:pPr>
      <w:r>
        <w:rPr>
          <w:sz w:val="28"/>
          <w:szCs w:val="28"/>
        </w:rPr>
        <w:t>Заключение</w:t>
      </w:r>
    </w:p>
    <w:p w:rsidR="007D377B" w:rsidRDefault="007D377B" w:rsidP="001D6E72">
      <w:pPr>
        <w:spacing w:line="360" w:lineRule="auto"/>
        <w:ind w:firstLine="720"/>
        <w:rPr>
          <w:sz w:val="28"/>
          <w:szCs w:val="28"/>
        </w:rPr>
      </w:pPr>
      <w:r>
        <w:rPr>
          <w:sz w:val="28"/>
          <w:szCs w:val="28"/>
        </w:rPr>
        <w:t>Список использованной литературы</w:t>
      </w: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Default="008E49AE" w:rsidP="001D6E72">
      <w:pPr>
        <w:spacing w:line="360" w:lineRule="auto"/>
        <w:ind w:firstLine="720"/>
        <w:rPr>
          <w:sz w:val="28"/>
          <w:szCs w:val="28"/>
        </w:rPr>
      </w:pPr>
    </w:p>
    <w:p w:rsidR="008E49AE" w:rsidRPr="008E49AE" w:rsidRDefault="008E49AE" w:rsidP="001D6E72">
      <w:pPr>
        <w:spacing w:line="360" w:lineRule="auto"/>
        <w:ind w:firstLine="720"/>
        <w:jc w:val="center"/>
        <w:rPr>
          <w:b/>
          <w:sz w:val="32"/>
          <w:szCs w:val="32"/>
        </w:rPr>
      </w:pPr>
      <w:r>
        <w:rPr>
          <w:b/>
          <w:sz w:val="32"/>
          <w:szCs w:val="32"/>
        </w:rPr>
        <w:t>Введение</w:t>
      </w:r>
    </w:p>
    <w:p w:rsidR="00382D14" w:rsidRDefault="008E49AE" w:rsidP="001D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8E49AE">
        <w:rPr>
          <w:sz w:val="28"/>
          <w:szCs w:val="28"/>
        </w:rPr>
        <w:t>Существует огромное количество различных рыночных состояний, что позволяет говорить о несовершенстве рынков и рассматривать монополистическую составляющую в качестве причины этого несовершенства.</w:t>
      </w:r>
    </w:p>
    <w:p w:rsidR="00382D14" w:rsidRDefault="008E49AE" w:rsidP="001D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8E49AE">
        <w:rPr>
          <w:sz w:val="28"/>
          <w:szCs w:val="28"/>
        </w:rPr>
        <w:t>Рынки, на которых либо покупатели, либо продавцы принимают в расчет свою способность воздействовать на рыночную цену, являются несовершенно конкурентными.</w:t>
      </w:r>
    </w:p>
    <w:p w:rsidR="00382D14" w:rsidRDefault="008E49AE" w:rsidP="001D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8E49AE">
        <w:rPr>
          <w:sz w:val="28"/>
          <w:szCs w:val="28"/>
        </w:rPr>
        <w:t>Монопольное положение является желанным для каждого производителя (предпринимателя), т.к. позволяет избежать целого  ряда проблем и рисков, связанных с конкуренцией. А также монопольное положение дает возможность производителю (предпринимателю) самостоятельно ограничивать конкуренцию на рынке определенного товара и влиять на процесс ценообразования,  добиваясь выгодных цен для получения более высокой прибыли.</w:t>
      </w:r>
    </w:p>
    <w:p w:rsidR="00382D14" w:rsidRDefault="008E49AE" w:rsidP="001D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8E49AE">
        <w:rPr>
          <w:sz w:val="28"/>
          <w:szCs w:val="28"/>
        </w:rPr>
        <w:t>Монополия представляет собой крайний случай несовершенной  конкуренции, где имеется один-единственный продавец и отсутствует возможность для вхождения других.</w:t>
      </w:r>
      <w:r w:rsidR="00382D14">
        <w:rPr>
          <w:sz w:val="28"/>
          <w:szCs w:val="28"/>
        </w:rPr>
        <w:t xml:space="preserve"> </w:t>
      </w:r>
      <w:r w:rsidRPr="008E49AE">
        <w:rPr>
          <w:sz w:val="28"/>
          <w:szCs w:val="28"/>
        </w:rPr>
        <w:t>Но существуют рынки, на которых конкуренция нежелательна или даже невозможна, поскольку наличие более чем одного продавца приводило бы к росту издержек.</w:t>
      </w:r>
    </w:p>
    <w:p w:rsidR="007D377B" w:rsidRPr="008E49AE" w:rsidRDefault="008E49AE" w:rsidP="001D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8E49AE">
        <w:rPr>
          <w:sz w:val="28"/>
          <w:szCs w:val="28"/>
        </w:rPr>
        <w:t>Если производство любого объема продукции одной фирмой обходится дешевле, чем его производство двумя или более фирмами, то говорят, что отрасль называется естественной монополией</w:t>
      </w:r>
      <w:r w:rsidR="00382D14">
        <w:rPr>
          <w:sz w:val="28"/>
          <w:szCs w:val="28"/>
        </w:rPr>
        <w:t>.</w:t>
      </w:r>
    </w:p>
    <w:p w:rsidR="00382D14" w:rsidRDefault="00382D14" w:rsidP="001D6E72">
      <w:pPr>
        <w:spacing w:line="360" w:lineRule="auto"/>
        <w:ind w:firstLine="900"/>
        <w:jc w:val="both"/>
        <w:rPr>
          <w:sz w:val="28"/>
          <w:szCs w:val="28"/>
        </w:rPr>
      </w:pPr>
      <w:r w:rsidRPr="00382D14">
        <w:rPr>
          <w:sz w:val="28"/>
          <w:szCs w:val="28"/>
        </w:rPr>
        <w:t>Естественные монополии играют огромную роль в жизни любой страны. Электро-, газо- и водоснабжение, железнодорожный транспорт, предприятия, обеспечивающие чистоту в городах - всё это естественные монополии. Они обеспечивают получение гражданами различных государств, средств первой необходимости (воды, газа, электричества). От их правильной и скоординированной работы зависят условия проживания людей. Естественные монополии – это необходимый элемент в жизни любой страны, ведь они позволяют значительно уменьшить расходы государства и помогают более эффективно использовать ограниченные природные ресурсы. Но, несмотря на такой положительный эффект, естественные монополии - это предприятия, за которыми нужен постоянный присмотр государства, ведь если не вмешиваться в их дела, они могут превратиться в настоящие монополии, диктующие на рынке услуг свои условия. По тому, насколько развиты в стране естественные монополии, можно судить о состоянии экономики в государстве, ведь если государство не может обеспечить гражданам получение средств первой необходимости, что уже говорить об остальных отраслях?</w:t>
      </w:r>
    </w:p>
    <w:p w:rsidR="00382D14" w:rsidRDefault="00382D14" w:rsidP="001D6E72">
      <w:pPr>
        <w:spacing w:line="360" w:lineRule="auto"/>
        <w:ind w:firstLine="900"/>
        <w:jc w:val="both"/>
        <w:rPr>
          <w:sz w:val="28"/>
          <w:szCs w:val="28"/>
        </w:rPr>
      </w:pPr>
      <w:r w:rsidRPr="00382D14">
        <w:rPr>
          <w:sz w:val="28"/>
          <w:szCs w:val="28"/>
        </w:rPr>
        <w:t>Сферы естественных монополий подвижны. Они то расширяются, то сужаются, то ликвидируются вовсе в зависимости от природных факторов (например, наличия или отсутствия, увеличение или уменьшения разведанных полезных ископаемых и иных природных богатств), от спроса на товары и иных причин. Поэтому постоянное исследование и реформирование естественных монополий является необходимым. Бесконтрольное функционирование и развитие естественных монополий может привести к ряду неблагоприятных последствий, таких как: завышение тарифов, нарушение прав потребителей, ухудшение экономического состояния страны, потому как с точки зрения государственных интересов естественные монополии рассматриваются как важнейший бюджетообразующий и структурообразующий фактор развития экономики.</w:t>
      </w:r>
    </w:p>
    <w:p w:rsidR="008F36CA" w:rsidRDefault="00382D14" w:rsidP="008F36CA">
      <w:pPr>
        <w:spacing w:line="360" w:lineRule="auto"/>
        <w:ind w:firstLine="709"/>
        <w:jc w:val="both"/>
        <w:rPr>
          <w:color w:val="000000"/>
          <w:sz w:val="28"/>
          <w:szCs w:val="28"/>
        </w:rPr>
      </w:pPr>
      <w:r>
        <w:rPr>
          <w:color w:val="000000"/>
          <w:sz w:val="28"/>
          <w:szCs w:val="28"/>
        </w:rPr>
        <w:t>Задачи работы:</w:t>
      </w:r>
      <w:r w:rsidR="008F36CA" w:rsidRPr="008F36CA">
        <w:rPr>
          <w:color w:val="000000"/>
          <w:sz w:val="28"/>
          <w:szCs w:val="28"/>
        </w:rPr>
        <w:t xml:space="preserve"> </w:t>
      </w:r>
    </w:p>
    <w:p w:rsidR="008F36CA" w:rsidRPr="00156DBE" w:rsidRDefault="008F36CA" w:rsidP="008F36CA">
      <w:pPr>
        <w:spacing w:line="360" w:lineRule="auto"/>
        <w:ind w:firstLine="709"/>
        <w:jc w:val="both"/>
        <w:rPr>
          <w:color w:val="000000"/>
          <w:sz w:val="28"/>
          <w:szCs w:val="28"/>
        </w:rPr>
      </w:pPr>
      <w:r>
        <w:rPr>
          <w:color w:val="000000"/>
          <w:sz w:val="28"/>
          <w:szCs w:val="28"/>
        </w:rPr>
        <w:t>1. О</w:t>
      </w:r>
      <w:r w:rsidRPr="00156DBE">
        <w:rPr>
          <w:color w:val="000000"/>
          <w:sz w:val="28"/>
          <w:szCs w:val="28"/>
        </w:rPr>
        <w:t xml:space="preserve">пределить сущность понятия естественная </w:t>
      </w:r>
      <w:r>
        <w:rPr>
          <w:color w:val="000000"/>
          <w:sz w:val="28"/>
          <w:szCs w:val="28"/>
        </w:rPr>
        <w:t>монополия</w:t>
      </w:r>
      <w:r w:rsidRPr="00156DBE">
        <w:rPr>
          <w:color w:val="000000"/>
          <w:sz w:val="28"/>
          <w:szCs w:val="28"/>
        </w:rPr>
        <w:t xml:space="preserve"> в рамках современной теории</w:t>
      </w:r>
    </w:p>
    <w:p w:rsidR="008F36CA" w:rsidRPr="00156DBE" w:rsidRDefault="008F36CA" w:rsidP="008F36CA">
      <w:pPr>
        <w:spacing w:line="360" w:lineRule="auto"/>
        <w:ind w:firstLine="709"/>
        <w:jc w:val="both"/>
        <w:rPr>
          <w:color w:val="000000"/>
          <w:sz w:val="28"/>
          <w:szCs w:val="28"/>
        </w:rPr>
      </w:pPr>
      <w:r>
        <w:rPr>
          <w:color w:val="000000"/>
          <w:sz w:val="28"/>
          <w:szCs w:val="28"/>
        </w:rPr>
        <w:t>2.  О</w:t>
      </w:r>
      <w:r w:rsidRPr="00156DBE">
        <w:rPr>
          <w:color w:val="000000"/>
          <w:sz w:val="28"/>
          <w:szCs w:val="28"/>
        </w:rPr>
        <w:t>пределить роль естественной монополии в экономике</w:t>
      </w:r>
    </w:p>
    <w:p w:rsidR="008F36CA" w:rsidRPr="00156DBE" w:rsidRDefault="008F36CA" w:rsidP="008F36CA">
      <w:pPr>
        <w:spacing w:line="360" w:lineRule="auto"/>
        <w:ind w:firstLine="709"/>
        <w:jc w:val="both"/>
        <w:rPr>
          <w:color w:val="000000"/>
          <w:sz w:val="28"/>
          <w:szCs w:val="28"/>
        </w:rPr>
      </w:pPr>
      <w:r>
        <w:rPr>
          <w:color w:val="000000"/>
          <w:sz w:val="28"/>
          <w:szCs w:val="28"/>
        </w:rPr>
        <w:t>3.  П</w:t>
      </w:r>
      <w:r w:rsidRPr="00156DBE">
        <w:rPr>
          <w:color w:val="000000"/>
          <w:sz w:val="28"/>
          <w:szCs w:val="28"/>
        </w:rPr>
        <w:t>роследить</w:t>
      </w:r>
      <w:r>
        <w:rPr>
          <w:color w:val="000000"/>
          <w:sz w:val="28"/>
          <w:szCs w:val="28"/>
        </w:rPr>
        <w:t xml:space="preserve"> </w:t>
      </w:r>
      <w:r w:rsidRPr="00156DBE">
        <w:rPr>
          <w:color w:val="000000"/>
          <w:sz w:val="28"/>
          <w:szCs w:val="28"/>
        </w:rPr>
        <w:t>перспективы развития</w:t>
      </w:r>
      <w:r>
        <w:rPr>
          <w:color w:val="000000"/>
          <w:sz w:val="28"/>
          <w:szCs w:val="28"/>
        </w:rPr>
        <w:t xml:space="preserve"> естественной монополии</w:t>
      </w:r>
    </w:p>
    <w:p w:rsidR="008F36CA" w:rsidRDefault="008F36CA" w:rsidP="008F36CA">
      <w:pPr>
        <w:spacing w:line="360" w:lineRule="auto"/>
        <w:ind w:firstLine="709"/>
        <w:jc w:val="both"/>
        <w:rPr>
          <w:color w:val="000000"/>
          <w:sz w:val="28"/>
          <w:szCs w:val="28"/>
        </w:rPr>
      </w:pPr>
      <w:r>
        <w:rPr>
          <w:color w:val="000000"/>
          <w:sz w:val="28"/>
          <w:szCs w:val="28"/>
        </w:rPr>
        <w:t>4. Р</w:t>
      </w:r>
      <w:r w:rsidRPr="00156DBE">
        <w:rPr>
          <w:color w:val="000000"/>
          <w:sz w:val="28"/>
          <w:szCs w:val="28"/>
        </w:rPr>
        <w:t>ассмотреть законодательные аспекты в отношении естественной монополии</w:t>
      </w:r>
    </w:p>
    <w:p w:rsidR="008F36CA" w:rsidRPr="00156DBE" w:rsidRDefault="008F36CA" w:rsidP="008F36CA">
      <w:pPr>
        <w:spacing w:line="360" w:lineRule="auto"/>
        <w:ind w:firstLine="709"/>
        <w:jc w:val="both"/>
        <w:rPr>
          <w:color w:val="000000"/>
          <w:sz w:val="28"/>
          <w:szCs w:val="28"/>
        </w:rPr>
      </w:pPr>
      <w:r>
        <w:rPr>
          <w:color w:val="000000"/>
          <w:sz w:val="28"/>
          <w:szCs w:val="28"/>
        </w:rPr>
        <w:t>5.  Р</w:t>
      </w:r>
      <w:r w:rsidRPr="00156DBE">
        <w:rPr>
          <w:color w:val="000000"/>
          <w:sz w:val="28"/>
          <w:szCs w:val="28"/>
        </w:rPr>
        <w:t>ассмотреть реформирование е</w:t>
      </w:r>
      <w:r>
        <w:rPr>
          <w:color w:val="000000"/>
          <w:sz w:val="28"/>
          <w:szCs w:val="28"/>
        </w:rPr>
        <w:t>стественной монополии .</w:t>
      </w:r>
    </w:p>
    <w:p w:rsidR="001D6E72" w:rsidRPr="001D6E72" w:rsidRDefault="001D6E72" w:rsidP="001D6E72">
      <w:pPr>
        <w:spacing w:line="360" w:lineRule="auto"/>
        <w:ind w:left="360"/>
        <w:jc w:val="center"/>
        <w:rPr>
          <w:b/>
          <w:sz w:val="32"/>
          <w:szCs w:val="32"/>
        </w:rPr>
      </w:pPr>
      <w:r>
        <w:rPr>
          <w:b/>
          <w:sz w:val="32"/>
          <w:szCs w:val="32"/>
        </w:rPr>
        <w:t xml:space="preserve">1. </w:t>
      </w:r>
      <w:r w:rsidRPr="001D6E72">
        <w:rPr>
          <w:b/>
          <w:sz w:val="32"/>
          <w:szCs w:val="32"/>
        </w:rPr>
        <w:t>Понятие,</w:t>
      </w:r>
      <w:r w:rsidR="008F36CA">
        <w:rPr>
          <w:b/>
          <w:sz w:val="32"/>
          <w:szCs w:val="32"/>
        </w:rPr>
        <w:t xml:space="preserve"> типы</w:t>
      </w:r>
      <w:r w:rsidRPr="001D6E72">
        <w:rPr>
          <w:b/>
          <w:sz w:val="32"/>
          <w:szCs w:val="32"/>
        </w:rPr>
        <w:t xml:space="preserve"> и причины возникновения естественных монополий</w:t>
      </w:r>
    </w:p>
    <w:p w:rsidR="007D377B" w:rsidRDefault="00D80AEE" w:rsidP="00D80AEE">
      <w:pPr>
        <w:spacing w:line="360" w:lineRule="auto"/>
        <w:ind w:firstLine="720"/>
        <w:jc w:val="both"/>
        <w:rPr>
          <w:sz w:val="28"/>
          <w:szCs w:val="28"/>
        </w:rPr>
      </w:pPr>
      <w:r w:rsidRPr="00F75B58">
        <w:rPr>
          <w:sz w:val="28"/>
          <w:szCs w:val="28"/>
          <w:u w:val="single"/>
        </w:rPr>
        <w:t>Естественная монополия</w:t>
      </w:r>
      <w:r w:rsidRPr="00D80AEE">
        <w:rPr>
          <w:sz w:val="28"/>
          <w:szCs w:val="28"/>
        </w:rPr>
        <w:t> — вид монополии, занимающий привилегированное положение на рынке в силу технологических особенностей производства (в связи с эксклюзивным обладанием необходимыми для производства ресурсами, крайне высокой стоимостью или исключительностью материально-технической базы). Чаще всего, естественные монополии — это фирмы, управляющие трудоёмкими инфраструктурами, повторное создание которых другими фирмами экономически неоправданно или технически невозможно. Эта отрасль, в которой долгосрочные средние издержки минимальны только в том случае, если всего одна фирма обслуживает весь рынок. Естественная монополия может существовать в результате барьеров для доступа конкурентов, привилегий государства или ограниченной информации. Естественная монополия отличается большой возрастающей отдачей от масштаба, а производственные затраты много ниже в сравнении с совершенной конкуренцией или олигополией. Естественная монополия основана на особенностях технологии, отражающих естественные законы природы, а не на правах собственности или государственных лицензиях. Принудительное рассредоточение производства на нескольких фирмах неэффективно, поскольку оно привело бы к увеличению издержек производства</w:t>
      </w:r>
      <w:r>
        <w:rPr>
          <w:sz w:val="28"/>
          <w:szCs w:val="28"/>
        </w:rPr>
        <w:t>.</w:t>
      </w:r>
    </w:p>
    <w:p w:rsidR="00D80AEE" w:rsidRDefault="00D80AEE" w:rsidP="00D80AEE">
      <w:pPr>
        <w:spacing w:line="360" w:lineRule="auto"/>
        <w:ind w:firstLine="720"/>
        <w:jc w:val="both"/>
        <w:rPr>
          <w:sz w:val="28"/>
          <w:szCs w:val="28"/>
        </w:rPr>
      </w:pPr>
    </w:p>
    <w:p w:rsidR="00F75B58" w:rsidRPr="00F75B58" w:rsidRDefault="00F75B58" w:rsidP="00F75B58">
      <w:pPr>
        <w:spacing w:line="360" w:lineRule="auto"/>
        <w:ind w:firstLine="720"/>
        <w:jc w:val="both"/>
        <w:rPr>
          <w:sz w:val="28"/>
          <w:szCs w:val="28"/>
          <w:u w:val="single"/>
        </w:rPr>
      </w:pPr>
      <w:r w:rsidRPr="00F75B58">
        <w:rPr>
          <w:sz w:val="28"/>
          <w:szCs w:val="28"/>
          <w:u w:val="single"/>
        </w:rPr>
        <w:t>Причина возникновения естественной монополии.</w:t>
      </w:r>
    </w:p>
    <w:p w:rsidR="007D377B" w:rsidRPr="00F75B58" w:rsidRDefault="00F75B58" w:rsidP="00F75B58">
      <w:pPr>
        <w:spacing w:line="360" w:lineRule="auto"/>
        <w:ind w:firstLine="720"/>
        <w:jc w:val="both"/>
        <w:rPr>
          <w:sz w:val="28"/>
          <w:szCs w:val="28"/>
        </w:rPr>
      </w:pPr>
      <w:r w:rsidRPr="00F75B58">
        <w:rPr>
          <w:sz w:val="28"/>
          <w:szCs w:val="28"/>
        </w:rPr>
        <w:t>Возникновение естественных монополий объясняется особым эффектом, связанным с масштабом производства, - эффектом экономии ресурсов в результате укрупнения производства. Известно, что крупное производство имеет преимущество перед мелким при сравнении величин издержек при однородном производстве. Вследствие лучшей технической оснащённости и большей мощности крупного предприятия, происходит повышение производительности труда, а значит, понижение издержек на единицу продукции. Это означает более эффективное использование ресурсов. Поэтому естественные монополии становятся желаемым явлением для общества, хотя монополистическая природа всё равно вынуждает регулировать их деятельность.</w:t>
      </w:r>
    </w:p>
    <w:p w:rsidR="007D377B" w:rsidRDefault="007D377B" w:rsidP="001D6E72">
      <w:pPr>
        <w:spacing w:line="360" w:lineRule="auto"/>
        <w:ind w:firstLine="720"/>
        <w:rPr>
          <w:sz w:val="28"/>
          <w:szCs w:val="28"/>
        </w:rPr>
      </w:pPr>
    </w:p>
    <w:p w:rsidR="00F75B58" w:rsidRPr="00F75B58" w:rsidRDefault="00F75B58" w:rsidP="00F75B58">
      <w:pPr>
        <w:pStyle w:val="a7"/>
        <w:spacing w:line="360" w:lineRule="auto"/>
        <w:jc w:val="both"/>
        <w:rPr>
          <w:sz w:val="28"/>
          <w:szCs w:val="28"/>
          <w:u w:val="single"/>
        </w:rPr>
      </w:pPr>
      <w:r w:rsidRPr="00F75B58">
        <w:rPr>
          <w:sz w:val="28"/>
          <w:szCs w:val="28"/>
          <w:u w:val="single"/>
        </w:rPr>
        <w:t xml:space="preserve">Существуют два типа естественных монополий: </w:t>
      </w:r>
    </w:p>
    <w:p w:rsidR="00D621F7" w:rsidRDefault="00F75B58" w:rsidP="00D621F7">
      <w:pPr>
        <w:pStyle w:val="a7"/>
        <w:spacing w:line="360" w:lineRule="auto"/>
        <w:ind w:firstLine="540"/>
        <w:jc w:val="both"/>
        <w:rPr>
          <w:sz w:val="28"/>
          <w:szCs w:val="28"/>
        </w:rPr>
      </w:pPr>
      <w:r w:rsidRPr="00F75B58">
        <w:rPr>
          <w:sz w:val="28"/>
          <w:szCs w:val="28"/>
        </w:rPr>
        <w:t xml:space="preserve">а) </w:t>
      </w:r>
      <w:r>
        <w:rPr>
          <w:sz w:val="28"/>
          <w:szCs w:val="28"/>
        </w:rPr>
        <w:t>П</w:t>
      </w:r>
      <w:r w:rsidRPr="00F75B58">
        <w:rPr>
          <w:sz w:val="28"/>
          <w:szCs w:val="28"/>
        </w:rPr>
        <w:t>риродные монополии. Рождение таких монополий происходит из-за барьеров для конкуренции, возведенных самой природой. Например, монополистом может стать фирма, геологи которой обнаружили месторождение уникальных полезных ископаемых и которая купила права на земельный участок, где располагается это месторождение. Теперь никто другой это месторождение использовать не сможет: закон защищает права собственника, даже если он оказался в итоге монополистом (что не исключает регулирующего вмешательства государства в деятельность такого монополиста).</w:t>
      </w:r>
    </w:p>
    <w:p w:rsidR="00D621F7" w:rsidRDefault="00F75B58" w:rsidP="00D621F7">
      <w:pPr>
        <w:pStyle w:val="a7"/>
        <w:spacing w:line="360" w:lineRule="auto"/>
        <w:ind w:firstLine="540"/>
        <w:jc w:val="both"/>
        <w:rPr>
          <w:sz w:val="28"/>
          <w:szCs w:val="28"/>
        </w:rPr>
      </w:pPr>
      <w:r w:rsidRPr="00F75B58">
        <w:rPr>
          <w:sz w:val="28"/>
          <w:szCs w:val="28"/>
        </w:rPr>
        <w:t xml:space="preserve">б) </w:t>
      </w:r>
      <w:r>
        <w:rPr>
          <w:sz w:val="28"/>
          <w:szCs w:val="28"/>
        </w:rPr>
        <w:t>Т</w:t>
      </w:r>
      <w:r w:rsidRPr="00F75B58">
        <w:rPr>
          <w:sz w:val="28"/>
          <w:szCs w:val="28"/>
        </w:rPr>
        <w:t>ехнико-экономические монополии. Так условно можно называть монополии, возникновение которых продиктовано либо техническими, либо экономическими причинами, связанными с проявлением эффекта масштаба.</w:t>
      </w:r>
    </w:p>
    <w:p w:rsidR="00D621F7" w:rsidRDefault="00F75B58" w:rsidP="00D621F7">
      <w:pPr>
        <w:pStyle w:val="a7"/>
        <w:spacing w:line="360" w:lineRule="auto"/>
        <w:ind w:firstLine="540"/>
        <w:jc w:val="both"/>
        <w:rPr>
          <w:sz w:val="28"/>
          <w:szCs w:val="28"/>
        </w:rPr>
      </w:pPr>
      <w:r w:rsidRPr="00F75B58">
        <w:rPr>
          <w:sz w:val="28"/>
          <w:szCs w:val="28"/>
        </w:rPr>
        <w:t>Скажем, технически почти невозможно (а точнее, крайне нерационально) создание в городе двух сетей канализации, подвода газа или электроэнергии в квартиры. Не всегда рациональной оказывается попытка проложить в одном и том же городе кабели двух конкурирующих телефонных фирм, тем более что им все равно пришлось бы постоянно обращаться к услугам друг друга, когда клиент одной сети звонил бы клиенту другой.</w:t>
      </w:r>
      <w:r>
        <w:rPr>
          <w:sz w:val="28"/>
          <w:szCs w:val="28"/>
        </w:rPr>
        <w:t xml:space="preserve"> </w:t>
      </w:r>
    </w:p>
    <w:p w:rsidR="00F75B58" w:rsidRDefault="00F75B58" w:rsidP="00D621F7">
      <w:pPr>
        <w:pStyle w:val="a7"/>
        <w:spacing w:line="360" w:lineRule="auto"/>
        <w:ind w:firstLine="540"/>
        <w:jc w:val="both"/>
        <w:rPr>
          <w:rFonts w:ascii="Calibri" w:hAnsi="Calibri"/>
        </w:rPr>
      </w:pPr>
      <w:r w:rsidRPr="00F75B58">
        <w:rPr>
          <w:sz w:val="28"/>
          <w:szCs w:val="28"/>
        </w:rPr>
        <w:t>Наиболее крупномасштабными монополиями обычно являются энергетические и транспортные, где эффект масштаба особенно подталкивает к увеличению размеров фирмы ради снижения средних затрат на производство товаров. Реально это проявляется в том, что создание в таких отраслях вместо одной крупнейшей фирмы-монополиста несколько меньшего размера может привести к увеличению затрат на производство и в итоге - не к снижению, а к росту цен. А в этом общество, естественно, не заинтересовано</w:t>
      </w:r>
      <w:r>
        <w:rPr>
          <w:rFonts w:ascii="Calibri" w:hAnsi="Calibri"/>
        </w:rPr>
        <w:t>.</w:t>
      </w:r>
    </w:p>
    <w:p w:rsidR="00F75B58" w:rsidRPr="00D80AEE" w:rsidRDefault="00F75B58" w:rsidP="001D6E72">
      <w:pPr>
        <w:spacing w:line="360" w:lineRule="auto"/>
        <w:ind w:firstLine="720"/>
        <w:rPr>
          <w:sz w:val="28"/>
          <w:szCs w:val="28"/>
        </w:rPr>
      </w:pPr>
    </w:p>
    <w:p w:rsidR="007D377B" w:rsidRPr="00D621F7" w:rsidRDefault="00D621F7" w:rsidP="00D621F7">
      <w:pPr>
        <w:spacing w:line="360" w:lineRule="auto"/>
        <w:ind w:firstLine="720"/>
        <w:jc w:val="center"/>
        <w:rPr>
          <w:b/>
          <w:sz w:val="32"/>
          <w:szCs w:val="32"/>
        </w:rPr>
      </w:pPr>
      <w:r>
        <w:rPr>
          <w:b/>
          <w:sz w:val="32"/>
          <w:szCs w:val="32"/>
        </w:rPr>
        <w:t>1.1 Сущность и виды естественной монополии</w:t>
      </w:r>
    </w:p>
    <w:p w:rsidR="00D621F7" w:rsidRPr="00D621F7" w:rsidRDefault="00D621F7" w:rsidP="00D621F7">
      <w:pPr>
        <w:spacing w:line="360" w:lineRule="auto"/>
        <w:ind w:firstLine="709"/>
        <w:jc w:val="both"/>
        <w:rPr>
          <w:color w:val="000000"/>
          <w:sz w:val="28"/>
          <w:szCs w:val="28"/>
        </w:rPr>
      </w:pPr>
      <w:r w:rsidRPr="00D621F7">
        <w:rPr>
          <w:color w:val="000000"/>
          <w:sz w:val="28"/>
          <w:szCs w:val="28"/>
        </w:rPr>
        <w:t>Современная теория естественной монополии сложилась в последние несколько десятилетий на Западе, и имеет важное прикладное значение для реформирования отечественных естественных монополий. В определённом смысле теорию естественной монополии можно рассматривать как часть более общей теории организации производства и анализа структуры отраслей.</w:t>
      </w:r>
    </w:p>
    <w:p w:rsidR="00D621F7" w:rsidRPr="00D621F7" w:rsidRDefault="00D621F7" w:rsidP="00D621F7">
      <w:pPr>
        <w:spacing w:line="360" w:lineRule="auto"/>
        <w:ind w:firstLine="709"/>
        <w:jc w:val="both"/>
        <w:rPr>
          <w:color w:val="000000"/>
          <w:sz w:val="28"/>
          <w:szCs w:val="28"/>
        </w:rPr>
      </w:pPr>
      <w:r w:rsidRPr="00D621F7">
        <w:rPr>
          <w:color w:val="000000"/>
          <w:sz w:val="28"/>
          <w:szCs w:val="28"/>
        </w:rPr>
        <w:t>При использовании зарубежного опыта, безусловно, следует учитывать дополнительные сложности, связанные с переходными процессами в российской экономике, которые предполагают особые требования к гибкости и адаптивности формируемых стратегий реформирования, устойчивости получаемых результатов к динамике экономической ситуации. Следует также иметь в виду особый генезис российских монополий, сложившихся не в условиях конкурентной среды, а образованных административным путем в централизованно управляемой системе, сращивание функций государственного управления и хозяйствования в рамках единого субъекта и т.п.</w:t>
      </w:r>
    </w:p>
    <w:p w:rsidR="00D621F7" w:rsidRPr="00D621F7" w:rsidRDefault="00D621F7" w:rsidP="00D621F7">
      <w:pPr>
        <w:spacing w:line="360" w:lineRule="auto"/>
        <w:ind w:firstLine="709"/>
        <w:jc w:val="both"/>
        <w:rPr>
          <w:color w:val="000000"/>
          <w:sz w:val="28"/>
          <w:szCs w:val="28"/>
        </w:rPr>
      </w:pPr>
      <w:r w:rsidRPr="00D621F7">
        <w:rPr>
          <w:color w:val="000000"/>
          <w:sz w:val="28"/>
          <w:szCs w:val="28"/>
        </w:rPr>
        <w:t>Представление</w:t>
      </w:r>
      <w:r>
        <w:rPr>
          <w:color w:val="000000"/>
          <w:sz w:val="28"/>
          <w:szCs w:val="28"/>
        </w:rPr>
        <w:t xml:space="preserve"> </w:t>
      </w:r>
      <w:r w:rsidRPr="00D621F7">
        <w:rPr>
          <w:color w:val="000000"/>
          <w:sz w:val="28"/>
          <w:szCs w:val="28"/>
        </w:rPr>
        <w:t xml:space="preserve">о естественных монополиях, пришедшее из классических западных учебников, связано с наличием экономии от масштаба, понимаемой как снижение долгосрочных средних издержек по мере роста объема выпуска. Этого казалось достаточно для иллюстрации отличительных свойств естественных монополий при анализе основных видов рыночных структур. Более того, это положение не подвергалось сомнению в течение многих десятилетий: оно господствовало в странах с развитой рыночной экономикой, имеющий большой опыт регулирования и дерегулирования в области естественных монополий. Парадокс в том, что в странах с развитыми рыночными отношениями достаточно длительное время даже регламентированные законодательными актами мероприятия по реформирования (слияние или разбиение, установление регулируемых или свободных цен и т.д.) проводили в отраслях, которые относили к естественной монополии, исходя из указанного выше понимания, но которые, согласно современным представлениям, таковыми не являются. </w:t>
      </w:r>
    </w:p>
    <w:p w:rsidR="00D621F7" w:rsidRPr="00D621F7" w:rsidRDefault="00D621F7" w:rsidP="00D621F7">
      <w:pPr>
        <w:spacing w:line="360" w:lineRule="auto"/>
        <w:ind w:firstLine="709"/>
        <w:jc w:val="both"/>
        <w:rPr>
          <w:color w:val="000000"/>
          <w:sz w:val="28"/>
          <w:szCs w:val="28"/>
        </w:rPr>
      </w:pPr>
      <w:r w:rsidRPr="00D621F7">
        <w:rPr>
          <w:color w:val="000000"/>
          <w:sz w:val="28"/>
          <w:szCs w:val="28"/>
        </w:rPr>
        <w:t>Вполне объяснимо, что для отечественной экономической теории и практики проблематика естественных монополий как элемента рынка до относительно недавнего времени не была актуальна. И неудивительно, что в российском законе о естественных монополиях в качестве определяющей черты данного товарного рынка также указано на существенное понижение издержек производства на единицу товара по мере увеличения объема производства.</w:t>
      </w:r>
    </w:p>
    <w:p w:rsidR="00D621F7" w:rsidRPr="00D621F7" w:rsidRDefault="00D621F7" w:rsidP="00D621F7">
      <w:pPr>
        <w:spacing w:line="360" w:lineRule="auto"/>
        <w:ind w:firstLine="709"/>
        <w:jc w:val="both"/>
        <w:rPr>
          <w:color w:val="000000"/>
          <w:sz w:val="28"/>
          <w:szCs w:val="28"/>
        </w:rPr>
      </w:pPr>
      <w:r w:rsidRPr="00D621F7">
        <w:rPr>
          <w:color w:val="000000"/>
          <w:sz w:val="28"/>
          <w:szCs w:val="28"/>
        </w:rPr>
        <w:t>В рамках современной теории определение естественной монополии строится следующим образом. Пусть все действующие на отраслевом рынке фирмы имеют доступ к одним и тем же технологиям и, соответственно, - одинаковый вид зависимостей совокупных производственных издержек от объемов выпуска при оптимальных режимах использования всех ресурсов (оптимальных технологиях). При этом существенно, что видов выпускаемой продукции (услуг) может быть несколько, т.е. имеется возможность рассматривать фирмы не только как однопродуктовые, но и как многопродуктовые (именно такой уровень агрегации представления отрасли, когда в расчетах можно учесть реальную диверсификацию выпуска, открывает дополнительную возможность оптимизации структуры производства). Предполагается, что объемы выпуска обусловлены известными для данной отрасли кривыми спроса.</w:t>
      </w:r>
    </w:p>
    <w:p w:rsidR="00D621F7" w:rsidRPr="00D621F7" w:rsidRDefault="00D621F7" w:rsidP="00D621F7">
      <w:pPr>
        <w:spacing w:line="360" w:lineRule="auto"/>
        <w:ind w:firstLine="709"/>
        <w:jc w:val="both"/>
        <w:rPr>
          <w:color w:val="000000"/>
          <w:sz w:val="28"/>
          <w:szCs w:val="28"/>
        </w:rPr>
      </w:pPr>
      <w:r w:rsidRPr="00D621F7">
        <w:rPr>
          <w:color w:val="000000"/>
          <w:sz w:val="28"/>
          <w:szCs w:val="28"/>
        </w:rPr>
        <w:t>Согласно теории, состояние отраслевого рынка может быть отнесено к сфере естественной монополии тогда и только тогда, когда для любых допустимых объемов выпусков, на которые имеются спрос, величина совокупных издержек, рассчитываемая при оптимальных режимах использования ресурсов, минимальна при отраслевой структуре, состоящей из одной единственной фирмы.</w:t>
      </w:r>
    </w:p>
    <w:p w:rsidR="00D621F7" w:rsidRPr="00D621F7" w:rsidRDefault="00D621F7" w:rsidP="00D621F7">
      <w:pPr>
        <w:spacing w:line="360" w:lineRule="auto"/>
        <w:jc w:val="both"/>
        <w:rPr>
          <w:sz w:val="28"/>
          <w:szCs w:val="28"/>
          <w:u w:val="single"/>
        </w:rPr>
      </w:pPr>
    </w:p>
    <w:p w:rsidR="007D377B" w:rsidRPr="00D621F7" w:rsidRDefault="00D621F7" w:rsidP="00D621F7">
      <w:pPr>
        <w:spacing w:line="360" w:lineRule="auto"/>
        <w:jc w:val="both"/>
        <w:rPr>
          <w:sz w:val="28"/>
          <w:szCs w:val="28"/>
          <w:u w:val="single"/>
        </w:rPr>
      </w:pPr>
      <w:r w:rsidRPr="00D621F7">
        <w:rPr>
          <w:sz w:val="28"/>
          <w:szCs w:val="28"/>
          <w:u w:val="single"/>
        </w:rPr>
        <w:t>Виды естественных монополий:</w:t>
      </w:r>
    </w:p>
    <w:p w:rsidR="00D621F7" w:rsidRPr="00D621F7" w:rsidRDefault="00D621F7" w:rsidP="00D621F7">
      <w:pPr>
        <w:pStyle w:val="a7"/>
        <w:numPr>
          <w:ilvl w:val="0"/>
          <w:numId w:val="4"/>
        </w:numPr>
        <w:spacing w:line="360" w:lineRule="auto"/>
        <w:jc w:val="both"/>
        <w:rPr>
          <w:sz w:val="28"/>
          <w:szCs w:val="28"/>
        </w:rPr>
      </w:pPr>
      <w:r w:rsidRPr="00D621F7">
        <w:rPr>
          <w:sz w:val="28"/>
          <w:szCs w:val="28"/>
        </w:rPr>
        <w:t xml:space="preserve">транспортировка нефти и нефтепродуктов по магистральным трубопроводам; </w:t>
      </w:r>
    </w:p>
    <w:p w:rsidR="00D621F7" w:rsidRPr="00D621F7" w:rsidRDefault="00D621F7" w:rsidP="00D621F7">
      <w:pPr>
        <w:pStyle w:val="a7"/>
        <w:numPr>
          <w:ilvl w:val="0"/>
          <w:numId w:val="4"/>
        </w:numPr>
        <w:spacing w:line="360" w:lineRule="auto"/>
        <w:jc w:val="both"/>
        <w:rPr>
          <w:sz w:val="28"/>
          <w:szCs w:val="28"/>
        </w:rPr>
      </w:pPr>
      <w:r w:rsidRPr="00D621F7">
        <w:rPr>
          <w:sz w:val="28"/>
          <w:szCs w:val="28"/>
        </w:rPr>
        <w:t xml:space="preserve">транспортировка газа по трубопроводам; </w:t>
      </w:r>
    </w:p>
    <w:p w:rsidR="00D621F7" w:rsidRPr="00D621F7" w:rsidRDefault="00D621F7" w:rsidP="00D621F7">
      <w:pPr>
        <w:pStyle w:val="a7"/>
        <w:numPr>
          <w:ilvl w:val="0"/>
          <w:numId w:val="4"/>
        </w:numPr>
        <w:spacing w:line="360" w:lineRule="auto"/>
        <w:jc w:val="both"/>
        <w:rPr>
          <w:sz w:val="28"/>
          <w:szCs w:val="28"/>
        </w:rPr>
      </w:pPr>
      <w:r w:rsidRPr="00D621F7">
        <w:rPr>
          <w:sz w:val="28"/>
          <w:szCs w:val="28"/>
        </w:rPr>
        <w:t xml:space="preserve">услуги по передаче электрической и тепловой энергии; </w:t>
      </w:r>
    </w:p>
    <w:p w:rsidR="00D621F7" w:rsidRPr="00D621F7" w:rsidRDefault="00D621F7" w:rsidP="00D621F7">
      <w:pPr>
        <w:pStyle w:val="a7"/>
        <w:numPr>
          <w:ilvl w:val="0"/>
          <w:numId w:val="4"/>
        </w:numPr>
        <w:spacing w:line="360" w:lineRule="auto"/>
        <w:jc w:val="both"/>
        <w:rPr>
          <w:sz w:val="28"/>
          <w:szCs w:val="28"/>
        </w:rPr>
      </w:pPr>
      <w:r w:rsidRPr="00D621F7">
        <w:rPr>
          <w:sz w:val="28"/>
          <w:szCs w:val="28"/>
        </w:rPr>
        <w:t xml:space="preserve">железнодорожные перевозки; </w:t>
      </w:r>
    </w:p>
    <w:p w:rsidR="00D621F7" w:rsidRPr="00D621F7" w:rsidRDefault="00D621F7" w:rsidP="00D621F7">
      <w:pPr>
        <w:pStyle w:val="a7"/>
        <w:numPr>
          <w:ilvl w:val="0"/>
          <w:numId w:val="4"/>
        </w:numPr>
        <w:spacing w:line="360" w:lineRule="auto"/>
        <w:jc w:val="both"/>
        <w:rPr>
          <w:sz w:val="28"/>
          <w:szCs w:val="28"/>
        </w:rPr>
      </w:pPr>
      <w:r w:rsidRPr="00D621F7">
        <w:rPr>
          <w:sz w:val="28"/>
          <w:szCs w:val="28"/>
        </w:rPr>
        <w:t xml:space="preserve">услуги транспортных терминалов, портом, аэропортов; </w:t>
      </w:r>
    </w:p>
    <w:p w:rsidR="00D621F7" w:rsidRDefault="00D621F7" w:rsidP="00D621F7">
      <w:pPr>
        <w:pStyle w:val="a7"/>
        <w:numPr>
          <w:ilvl w:val="0"/>
          <w:numId w:val="4"/>
        </w:numPr>
        <w:spacing w:line="360" w:lineRule="auto"/>
        <w:jc w:val="both"/>
        <w:rPr>
          <w:sz w:val="28"/>
          <w:szCs w:val="28"/>
        </w:rPr>
      </w:pPr>
      <w:r w:rsidRPr="00D621F7">
        <w:rPr>
          <w:sz w:val="28"/>
          <w:szCs w:val="28"/>
        </w:rPr>
        <w:t>услуги общедоступной почтовой связи.</w:t>
      </w:r>
    </w:p>
    <w:p w:rsidR="00D621F7" w:rsidRDefault="00D621F7" w:rsidP="00D621F7">
      <w:pPr>
        <w:pStyle w:val="a7"/>
        <w:spacing w:line="360" w:lineRule="auto"/>
        <w:jc w:val="both"/>
        <w:rPr>
          <w:sz w:val="28"/>
          <w:szCs w:val="28"/>
        </w:rPr>
      </w:pPr>
    </w:p>
    <w:p w:rsidR="00D621F7" w:rsidRDefault="00D621F7" w:rsidP="00D621F7">
      <w:pPr>
        <w:pStyle w:val="a7"/>
        <w:spacing w:line="360" w:lineRule="auto"/>
        <w:jc w:val="center"/>
        <w:rPr>
          <w:b/>
          <w:sz w:val="32"/>
          <w:szCs w:val="32"/>
        </w:rPr>
      </w:pPr>
      <w:r>
        <w:rPr>
          <w:b/>
          <w:sz w:val="32"/>
          <w:szCs w:val="32"/>
        </w:rPr>
        <w:t>1.2 Влияние естественной монополии на экономику страны</w:t>
      </w:r>
    </w:p>
    <w:p w:rsidR="00705A20" w:rsidRDefault="00705A20" w:rsidP="00705A20">
      <w:pPr>
        <w:pStyle w:val="a7"/>
        <w:spacing w:line="360" w:lineRule="auto"/>
        <w:ind w:firstLine="540"/>
        <w:jc w:val="both"/>
        <w:rPr>
          <w:sz w:val="28"/>
          <w:szCs w:val="28"/>
        </w:rPr>
      </w:pPr>
      <w:r w:rsidRPr="00705A20">
        <w:rPr>
          <w:sz w:val="28"/>
          <w:szCs w:val="28"/>
        </w:rPr>
        <w:t>В силу своего огромного значения для экономики в целом постоянное внимание привлекают три главные естественные монополии - «Газпром», РАО «ЕЭС России» и МПС. Кроме того, имеется еще ряд национальных монополий, близких им по типу, таких как «Транснефть», министерство атомной энергетики, «Сбербанк», а также локальные монополии типа водоканалов, аэропортов и т. п., но они вызываю</w:t>
      </w:r>
      <w:r>
        <w:rPr>
          <w:sz w:val="28"/>
          <w:szCs w:val="28"/>
        </w:rPr>
        <w:t>т интерес не столь часто.</w:t>
      </w:r>
    </w:p>
    <w:p w:rsidR="00705A20" w:rsidRDefault="00705A20" w:rsidP="00705A20">
      <w:pPr>
        <w:pStyle w:val="a7"/>
        <w:spacing w:line="360" w:lineRule="auto"/>
        <w:ind w:firstLine="540"/>
        <w:jc w:val="both"/>
        <w:rPr>
          <w:sz w:val="28"/>
          <w:szCs w:val="28"/>
        </w:rPr>
      </w:pPr>
      <w:r w:rsidRPr="00705A20">
        <w:rPr>
          <w:sz w:val="28"/>
          <w:szCs w:val="28"/>
        </w:rPr>
        <w:t>Три вышеуказанные монополии составляют важную часть государственного сектора, и всей российской экономики. Хотя формально «Газпром» - акционерное общество, в котором доля государства всего 38%, реально он является неотъемлемой частью госсектора. О роли этих организаций в экономике свидетельствуют данные таблицы 1.</w:t>
      </w:r>
    </w:p>
    <w:p w:rsidR="00705A20" w:rsidRDefault="00705A20" w:rsidP="00705A20">
      <w:pPr>
        <w:pStyle w:val="a7"/>
        <w:spacing w:line="360" w:lineRule="auto"/>
        <w:ind w:firstLine="540"/>
        <w:jc w:val="both"/>
        <w:rPr>
          <w:sz w:val="28"/>
          <w:szCs w:val="28"/>
          <w:lang w:val="en-US"/>
        </w:rPr>
      </w:pPr>
      <w:r w:rsidRPr="00705A20">
        <w:rPr>
          <w:sz w:val="28"/>
          <w:szCs w:val="28"/>
        </w:rPr>
        <w:t>Занимая всего 4% рабочих и служащих, эти три монополии дают 13,5% ВВП, 20,6% инвестиций, 16,2% прибыли, 18,6% налоговых доходов консолидированного бюджета РФ. Особенно велика роль «Газпрома» вследствие его экспортного потенциала: добавленной стоимости он дает больше, чем РАО «ЕЭС» и МПС вместе взятые, занимая всего 300 тыс. работников, а прибыли и налогов - вдвое больше, чем они. Очевидно, это следствие извлечения значительной природной ренты, которая здесь еще недооценена из-за заниженных внутренних цен на газ. При повышении этих цен в три раза, - хотя и тогда они были бы вдвое ниже экспортной цены на основном европейском рынке, - валовая добавленная стоимость «Газпрома» составляла бы в 2000 году примерно один триллион рублей, т. е. вдвое выше отчетного показателя, а прибыль - около 300-350 млрд. руб., в том числе рента - около 70%. В настоящее время часть ренты перераспределяется через заниженные цены в другие отрасли, прежде всего в электроэнергетику, позволяя поддерживать заниженные тарифы на энергию и тепло, а также населению через удешевленные коммунальные услуги. При этом удерживается низкая заработная плата бюджетников и пенсии, усиливая дифференциацию населения по денежным доходам. Роль «Газпрома» в современной российской экономике, таким образом, уникальна, особенно в искажении относительных цен, подающих неверные сигналы агентам рынка.</w:t>
      </w:r>
    </w:p>
    <w:p w:rsidR="00E94629" w:rsidRDefault="00E94629" w:rsidP="00705A20">
      <w:pPr>
        <w:pStyle w:val="a7"/>
        <w:spacing w:line="360" w:lineRule="auto"/>
        <w:ind w:firstLine="540"/>
        <w:jc w:val="both"/>
        <w:rPr>
          <w:sz w:val="28"/>
          <w:szCs w:val="28"/>
          <w:lang w:val="en-US"/>
        </w:rPr>
      </w:pPr>
    </w:p>
    <w:p w:rsidR="00E94629" w:rsidRDefault="00E94629" w:rsidP="00705A20">
      <w:pPr>
        <w:pStyle w:val="a7"/>
        <w:spacing w:line="360" w:lineRule="auto"/>
        <w:ind w:firstLine="540"/>
        <w:jc w:val="both"/>
        <w:rPr>
          <w:sz w:val="28"/>
          <w:szCs w:val="28"/>
          <w:lang w:val="en-US"/>
        </w:rPr>
      </w:pPr>
    </w:p>
    <w:p w:rsidR="00E94629" w:rsidRDefault="00E94629" w:rsidP="00705A20">
      <w:pPr>
        <w:pStyle w:val="a7"/>
        <w:spacing w:line="360" w:lineRule="auto"/>
        <w:ind w:firstLine="540"/>
        <w:jc w:val="both"/>
        <w:rPr>
          <w:sz w:val="28"/>
          <w:szCs w:val="28"/>
          <w:lang w:val="en-US"/>
        </w:rPr>
      </w:pPr>
    </w:p>
    <w:p w:rsidR="00E94629" w:rsidRDefault="00E94629" w:rsidP="00705A20">
      <w:pPr>
        <w:pStyle w:val="a7"/>
        <w:spacing w:line="360" w:lineRule="auto"/>
        <w:ind w:firstLine="540"/>
        <w:jc w:val="both"/>
        <w:rPr>
          <w:sz w:val="28"/>
          <w:szCs w:val="28"/>
          <w:lang w:val="en-US"/>
        </w:rPr>
      </w:pPr>
    </w:p>
    <w:p w:rsidR="00E94629" w:rsidRPr="00E94629" w:rsidRDefault="00E94629" w:rsidP="00705A20">
      <w:pPr>
        <w:pStyle w:val="a7"/>
        <w:spacing w:line="360" w:lineRule="auto"/>
        <w:ind w:firstLine="540"/>
        <w:jc w:val="both"/>
        <w:rPr>
          <w:sz w:val="28"/>
          <w:szCs w:val="28"/>
          <w:lang w:val="en-US"/>
        </w:rPr>
      </w:pPr>
    </w:p>
    <w:tbl>
      <w:tblPr>
        <w:tblStyle w:val="a8"/>
        <w:tblW w:w="0" w:type="auto"/>
        <w:tblLayout w:type="fixed"/>
        <w:tblLook w:val="0000" w:firstRow="0" w:lastRow="0" w:firstColumn="0" w:lastColumn="0" w:noHBand="0" w:noVBand="0"/>
      </w:tblPr>
      <w:tblGrid>
        <w:gridCol w:w="1468"/>
        <w:gridCol w:w="959"/>
        <w:gridCol w:w="813"/>
        <w:gridCol w:w="698"/>
        <w:gridCol w:w="728"/>
        <w:gridCol w:w="783"/>
        <w:gridCol w:w="823"/>
        <w:gridCol w:w="688"/>
        <w:gridCol w:w="738"/>
        <w:gridCol w:w="719"/>
        <w:gridCol w:w="923"/>
      </w:tblGrid>
      <w:tr w:rsidR="00E94629" w:rsidRPr="00C3108B">
        <w:tc>
          <w:tcPr>
            <w:tcW w:w="1468" w:type="dxa"/>
            <w:vMerge w:val="restart"/>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 xml:space="preserve">Показатели </w:t>
            </w:r>
          </w:p>
        </w:tc>
        <w:tc>
          <w:tcPr>
            <w:tcW w:w="959" w:type="dxa"/>
            <w:vMerge w:val="restart"/>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 xml:space="preserve">Ед. изм. </w:t>
            </w:r>
          </w:p>
        </w:tc>
        <w:tc>
          <w:tcPr>
            <w:tcW w:w="1511" w:type="dxa"/>
            <w:gridSpan w:val="2"/>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Газпром</w:t>
            </w:r>
          </w:p>
        </w:tc>
        <w:tc>
          <w:tcPr>
            <w:tcW w:w="1511" w:type="dxa"/>
            <w:gridSpan w:val="2"/>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РАО «ЕЭС» России</w:t>
            </w:r>
          </w:p>
        </w:tc>
        <w:tc>
          <w:tcPr>
            <w:tcW w:w="1511" w:type="dxa"/>
            <w:gridSpan w:val="2"/>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МПС</w:t>
            </w:r>
          </w:p>
        </w:tc>
        <w:tc>
          <w:tcPr>
            <w:tcW w:w="1457" w:type="dxa"/>
            <w:gridSpan w:val="2"/>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Всего три монополии</w:t>
            </w:r>
          </w:p>
        </w:tc>
        <w:tc>
          <w:tcPr>
            <w:tcW w:w="923" w:type="dxa"/>
            <w:vMerge w:val="restart"/>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 xml:space="preserve">Всего экономика </w:t>
            </w:r>
          </w:p>
        </w:tc>
      </w:tr>
      <w:tr w:rsidR="00E94629" w:rsidRPr="00C3108B">
        <w:tc>
          <w:tcPr>
            <w:tcW w:w="1468" w:type="dxa"/>
            <w:vMerge/>
            <w:tcBorders>
              <w:top w:val="single" w:sz="4" w:space="0" w:color="000000"/>
              <w:left w:val="single" w:sz="4" w:space="0" w:color="000000"/>
              <w:bottom w:val="single" w:sz="4" w:space="0" w:color="000000"/>
              <w:right w:val="single" w:sz="4" w:space="0" w:color="000000"/>
            </w:tcBorders>
          </w:tcPr>
          <w:p w:rsidR="00E94629" w:rsidRPr="00C3108B" w:rsidRDefault="00E94629" w:rsidP="004D2743"/>
        </w:tc>
        <w:tc>
          <w:tcPr>
            <w:tcW w:w="959" w:type="dxa"/>
            <w:vMerge/>
            <w:tcBorders>
              <w:top w:val="single" w:sz="4" w:space="0" w:color="000000"/>
              <w:left w:val="single" w:sz="4" w:space="0" w:color="000000"/>
              <w:bottom w:val="single" w:sz="4" w:space="0" w:color="000000"/>
              <w:right w:val="single" w:sz="4" w:space="0" w:color="000000"/>
            </w:tcBorders>
          </w:tcPr>
          <w:p w:rsidR="00E94629" w:rsidRPr="00C3108B" w:rsidRDefault="00E94629" w:rsidP="004D2743"/>
        </w:tc>
        <w:tc>
          <w:tcPr>
            <w:tcW w:w="81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Всего</w:t>
            </w:r>
          </w:p>
        </w:tc>
        <w:tc>
          <w:tcPr>
            <w:tcW w:w="69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Доля в экономике %</w:t>
            </w:r>
          </w:p>
        </w:tc>
        <w:tc>
          <w:tcPr>
            <w:tcW w:w="72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Всего</w:t>
            </w:r>
          </w:p>
        </w:tc>
        <w:tc>
          <w:tcPr>
            <w:tcW w:w="78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Доля в экономике %</w:t>
            </w:r>
          </w:p>
        </w:tc>
        <w:tc>
          <w:tcPr>
            <w:tcW w:w="8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Всего</w:t>
            </w:r>
          </w:p>
        </w:tc>
        <w:tc>
          <w:tcPr>
            <w:tcW w:w="68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Доля в экономике %</w:t>
            </w:r>
          </w:p>
        </w:tc>
        <w:tc>
          <w:tcPr>
            <w:tcW w:w="73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Всего</w:t>
            </w:r>
          </w:p>
        </w:tc>
        <w:tc>
          <w:tcPr>
            <w:tcW w:w="71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Доля в экономике %</w:t>
            </w:r>
          </w:p>
        </w:tc>
        <w:tc>
          <w:tcPr>
            <w:tcW w:w="923" w:type="dxa"/>
            <w:vMerge/>
            <w:tcBorders>
              <w:top w:val="single" w:sz="4" w:space="0" w:color="000000"/>
              <w:left w:val="single" w:sz="4" w:space="0" w:color="000000"/>
              <w:bottom w:val="single" w:sz="4" w:space="0" w:color="000000"/>
              <w:right w:val="single" w:sz="4" w:space="0" w:color="000000"/>
            </w:tcBorders>
          </w:tcPr>
          <w:p w:rsidR="00E94629" w:rsidRPr="00C3108B" w:rsidRDefault="00E94629" w:rsidP="004D2743"/>
        </w:tc>
      </w:tr>
      <w:tr w:rsidR="00E94629" w:rsidRPr="00C3108B">
        <w:tc>
          <w:tcPr>
            <w:tcW w:w="146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Количество занятых</w:t>
            </w:r>
          </w:p>
        </w:tc>
        <w:tc>
          <w:tcPr>
            <w:tcW w:w="95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Тыс. чел</w:t>
            </w:r>
          </w:p>
        </w:tc>
        <w:tc>
          <w:tcPr>
            <w:tcW w:w="81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306,3</w:t>
            </w:r>
          </w:p>
        </w:tc>
        <w:tc>
          <w:tcPr>
            <w:tcW w:w="69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0,5</w:t>
            </w:r>
          </w:p>
        </w:tc>
        <w:tc>
          <w:tcPr>
            <w:tcW w:w="72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681</w:t>
            </w:r>
          </w:p>
        </w:tc>
        <w:tc>
          <w:tcPr>
            <w:tcW w:w="78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1.1</w:t>
            </w:r>
          </w:p>
        </w:tc>
        <w:tc>
          <w:tcPr>
            <w:tcW w:w="8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1605</w:t>
            </w:r>
          </w:p>
        </w:tc>
        <w:tc>
          <w:tcPr>
            <w:tcW w:w="68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2,5</w:t>
            </w:r>
          </w:p>
        </w:tc>
        <w:tc>
          <w:tcPr>
            <w:tcW w:w="73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2592</w:t>
            </w:r>
          </w:p>
        </w:tc>
        <w:tc>
          <w:tcPr>
            <w:tcW w:w="71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4,0</w:t>
            </w:r>
          </w:p>
        </w:tc>
        <w:tc>
          <w:tcPr>
            <w:tcW w:w="9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64300</w:t>
            </w:r>
          </w:p>
        </w:tc>
      </w:tr>
      <w:tr w:rsidR="00E94629" w:rsidRPr="00C3108B">
        <w:tc>
          <w:tcPr>
            <w:tcW w:w="146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Валовой выпуск</w:t>
            </w:r>
          </w:p>
        </w:tc>
        <w:tc>
          <w:tcPr>
            <w:tcW w:w="95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Млрд. руб.</w:t>
            </w:r>
          </w:p>
        </w:tc>
        <w:tc>
          <w:tcPr>
            <w:tcW w:w="81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647,9</w:t>
            </w:r>
          </w:p>
        </w:tc>
        <w:tc>
          <w:tcPr>
            <w:tcW w:w="69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5,2</w:t>
            </w:r>
          </w:p>
        </w:tc>
        <w:tc>
          <w:tcPr>
            <w:tcW w:w="72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351,6</w:t>
            </w:r>
          </w:p>
        </w:tc>
        <w:tc>
          <w:tcPr>
            <w:tcW w:w="78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2,8</w:t>
            </w:r>
          </w:p>
        </w:tc>
        <w:tc>
          <w:tcPr>
            <w:tcW w:w="8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246,8</w:t>
            </w:r>
          </w:p>
        </w:tc>
        <w:tc>
          <w:tcPr>
            <w:tcW w:w="68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2,0</w:t>
            </w:r>
          </w:p>
        </w:tc>
        <w:tc>
          <w:tcPr>
            <w:tcW w:w="73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1240</w:t>
            </w:r>
          </w:p>
        </w:tc>
        <w:tc>
          <w:tcPr>
            <w:tcW w:w="71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10,0</w:t>
            </w:r>
          </w:p>
        </w:tc>
        <w:tc>
          <w:tcPr>
            <w:tcW w:w="9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12420</w:t>
            </w:r>
          </w:p>
        </w:tc>
      </w:tr>
      <w:tr w:rsidR="00E94629" w:rsidRPr="00C3108B">
        <w:tc>
          <w:tcPr>
            <w:tcW w:w="146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Валовая добавленная стоимость</w:t>
            </w:r>
          </w:p>
        </w:tc>
        <w:tc>
          <w:tcPr>
            <w:tcW w:w="95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Млрд. руб.</w:t>
            </w:r>
          </w:p>
        </w:tc>
        <w:tc>
          <w:tcPr>
            <w:tcW w:w="81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497,3</w:t>
            </w:r>
          </w:p>
        </w:tc>
        <w:tc>
          <w:tcPr>
            <w:tcW w:w="69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7,0</w:t>
            </w:r>
          </w:p>
        </w:tc>
        <w:tc>
          <w:tcPr>
            <w:tcW w:w="72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232,1</w:t>
            </w:r>
          </w:p>
        </w:tc>
        <w:tc>
          <w:tcPr>
            <w:tcW w:w="78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3,3</w:t>
            </w:r>
          </w:p>
        </w:tc>
        <w:tc>
          <w:tcPr>
            <w:tcW w:w="8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226,4</w:t>
            </w:r>
          </w:p>
        </w:tc>
        <w:tc>
          <w:tcPr>
            <w:tcW w:w="68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3,2</w:t>
            </w:r>
          </w:p>
        </w:tc>
        <w:tc>
          <w:tcPr>
            <w:tcW w:w="73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956</w:t>
            </w:r>
          </w:p>
        </w:tc>
        <w:tc>
          <w:tcPr>
            <w:tcW w:w="71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13,5</w:t>
            </w:r>
          </w:p>
        </w:tc>
        <w:tc>
          <w:tcPr>
            <w:tcW w:w="9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70634,4</w:t>
            </w:r>
          </w:p>
        </w:tc>
      </w:tr>
      <w:tr w:rsidR="00E94629" w:rsidRPr="00C3108B">
        <w:tc>
          <w:tcPr>
            <w:tcW w:w="146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Основные средства</w:t>
            </w:r>
          </w:p>
        </w:tc>
        <w:tc>
          <w:tcPr>
            <w:tcW w:w="95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Млрд. pуб.</w:t>
            </w:r>
          </w:p>
        </w:tc>
        <w:tc>
          <w:tcPr>
            <w:tcW w:w="81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1117,5</w:t>
            </w:r>
          </w:p>
        </w:tc>
        <w:tc>
          <w:tcPr>
            <w:tcW w:w="69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7,0</w:t>
            </w:r>
          </w:p>
        </w:tc>
        <w:tc>
          <w:tcPr>
            <w:tcW w:w="72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1873,2</w:t>
            </w:r>
          </w:p>
        </w:tc>
        <w:tc>
          <w:tcPr>
            <w:tcW w:w="78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11,7</w:t>
            </w:r>
          </w:p>
        </w:tc>
        <w:tc>
          <w:tcPr>
            <w:tcW w:w="8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1486,2</w:t>
            </w:r>
          </w:p>
        </w:tc>
        <w:tc>
          <w:tcPr>
            <w:tcW w:w="68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9,3</w:t>
            </w:r>
          </w:p>
        </w:tc>
        <w:tc>
          <w:tcPr>
            <w:tcW w:w="73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4477</w:t>
            </w:r>
          </w:p>
        </w:tc>
        <w:tc>
          <w:tcPr>
            <w:tcW w:w="71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27,9</w:t>
            </w:r>
          </w:p>
        </w:tc>
        <w:tc>
          <w:tcPr>
            <w:tcW w:w="9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16042,3</w:t>
            </w:r>
          </w:p>
        </w:tc>
      </w:tr>
      <w:tr w:rsidR="00E94629" w:rsidRPr="00C3108B">
        <w:tc>
          <w:tcPr>
            <w:tcW w:w="146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Капитальные вложения</w:t>
            </w:r>
          </w:p>
        </w:tc>
        <w:tc>
          <w:tcPr>
            <w:tcW w:w="95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Млрд. pуб.</w:t>
            </w:r>
          </w:p>
        </w:tc>
        <w:tc>
          <w:tcPr>
            <w:tcW w:w="81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99,7</w:t>
            </w:r>
          </w:p>
        </w:tc>
        <w:tc>
          <w:tcPr>
            <w:tcW w:w="69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8,6</w:t>
            </w:r>
          </w:p>
        </w:tc>
        <w:tc>
          <w:tcPr>
            <w:tcW w:w="72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39,2</w:t>
            </w:r>
          </w:p>
        </w:tc>
        <w:tc>
          <w:tcPr>
            <w:tcW w:w="78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3,4</w:t>
            </w:r>
          </w:p>
        </w:tc>
        <w:tc>
          <w:tcPr>
            <w:tcW w:w="8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100,8</w:t>
            </w:r>
          </w:p>
        </w:tc>
        <w:tc>
          <w:tcPr>
            <w:tcW w:w="68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8,7</w:t>
            </w:r>
          </w:p>
        </w:tc>
        <w:tc>
          <w:tcPr>
            <w:tcW w:w="73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240</w:t>
            </w:r>
          </w:p>
        </w:tc>
        <w:tc>
          <w:tcPr>
            <w:tcW w:w="71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20,6</w:t>
            </w:r>
          </w:p>
        </w:tc>
        <w:tc>
          <w:tcPr>
            <w:tcW w:w="9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1165,2</w:t>
            </w:r>
          </w:p>
        </w:tc>
      </w:tr>
      <w:tr w:rsidR="00E94629" w:rsidRPr="00C3108B">
        <w:tc>
          <w:tcPr>
            <w:tcW w:w="146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Прибыль(сальдирован финансовый результат по РФ)</w:t>
            </w:r>
          </w:p>
        </w:tc>
        <w:tc>
          <w:tcPr>
            <w:tcW w:w="95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Млрд. pуб.</w:t>
            </w:r>
          </w:p>
        </w:tc>
        <w:tc>
          <w:tcPr>
            <w:tcW w:w="81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125,2</w:t>
            </w:r>
          </w:p>
        </w:tc>
        <w:tc>
          <w:tcPr>
            <w:tcW w:w="69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10,5</w:t>
            </w:r>
          </w:p>
        </w:tc>
        <w:tc>
          <w:tcPr>
            <w:tcW w:w="72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22,6</w:t>
            </w:r>
          </w:p>
        </w:tc>
        <w:tc>
          <w:tcPr>
            <w:tcW w:w="78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1,9</w:t>
            </w:r>
          </w:p>
        </w:tc>
        <w:tc>
          <w:tcPr>
            <w:tcW w:w="8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44,9</w:t>
            </w:r>
          </w:p>
        </w:tc>
        <w:tc>
          <w:tcPr>
            <w:tcW w:w="68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3,8</w:t>
            </w:r>
          </w:p>
        </w:tc>
        <w:tc>
          <w:tcPr>
            <w:tcW w:w="73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193</w:t>
            </w:r>
          </w:p>
        </w:tc>
        <w:tc>
          <w:tcPr>
            <w:tcW w:w="71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16,2</w:t>
            </w:r>
          </w:p>
        </w:tc>
        <w:tc>
          <w:tcPr>
            <w:tcW w:w="9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1190,6</w:t>
            </w:r>
          </w:p>
        </w:tc>
      </w:tr>
      <w:tr w:rsidR="00E94629" w:rsidRPr="00C3108B">
        <w:tc>
          <w:tcPr>
            <w:tcW w:w="146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Налоги</w:t>
            </w:r>
          </w:p>
        </w:tc>
        <w:tc>
          <w:tcPr>
            <w:tcW w:w="95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Млрд. pуб.</w:t>
            </w:r>
          </w:p>
        </w:tc>
        <w:tc>
          <w:tcPr>
            <w:tcW w:w="81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207,8</w:t>
            </w:r>
          </w:p>
        </w:tc>
        <w:tc>
          <w:tcPr>
            <w:tcW w:w="69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12,2</w:t>
            </w:r>
          </w:p>
        </w:tc>
        <w:tc>
          <w:tcPr>
            <w:tcW w:w="72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45,6</w:t>
            </w:r>
          </w:p>
        </w:tc>
        <w:tc>
          <w:tcPr>
            <w:tcW w:w="78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2,7</w:t>
            </w:r>
          </w:p>
        </w:tc>
        <w:tc>
          <w:tcPr>
            <w:tcW w:w="8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64,2</w:t>
            </w:r>
          </w:p>
        </w:tc>
        <w:tc>
          <w:tcPr>
            <w:tcW w:w="68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3,8</w:t>
            </w:r>
          </w:p>
        </w:tc>
        <w:tc>
          <w:tcPr>
            <w:tcW w:w="73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318</w:t>
            </w:r>
          </w:p>
        </w:tc>
        <w:tc>
          <w:tcPr>
            <w:tcW w:w="71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18,6</w:t>
            </w:r>
          </w:p>
        </w:tc>
        <w:tc>
          <w:tcPr>
            <w:tcW w:w="9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1707,6</w:t>
            </w:r>
          </w:p>
        </w:tc>
      </w:tr>
      <w:tr w:rsidR="00E94629" w:rsidRPr="00C3108B">
        <w:trPr>
          <w:trHeight w:val="74"/>
        </w:trPr>
        <w:tc>
          <w:tcPr>
            <w:tcW w:w="146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Экспорт</w:t>
            </w:r>
          </w:p>
        </w:tc>
        <w:tc>
          <w:tcPr>
            <w:tcW w:w="95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Млрд. долл</w:t>
            </w:r>
          </w:p>
        </w:tc>
        <w:tc>
          <w:tcPr>
            <w:tcW w:w="81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16,1</w:t>
            </w:r>
          </w:p>
        </w:tc>
        <w:tc>
          <w:tcPr>
            <w:tcW w:w="69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15,6</w:t>
            </w:r>
          </w:p>
        </w:tc>
        <w:tc>
          <w:tcPr>
            <w:tcW w:w="72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0,3</w:t>
            </w:r>
          </w:p>
        </w:tc>
        <w:tc>
          <w:tcPr>
            <w:tcW w:w="78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0,2</w:t>
            </w:r>
          </w:p>
        </w:tc>
        <w:tc>
          <w:tcPr>
            <w:tcW w:w="8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w:t>
            </w:r>
          </w:p>
        </w:tc>
        <w:tc>
          <w:tcPr>
            <w:tcW w:w="68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w:t>
            </w:r>
          </w:p>
        </w:tc>
        <w:tc>
          <w:tcPr>
            <w:tcW w:w="738"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16</w:t>
            </w:r>
          </w:p>
        </w:tc>
        <w:tc>
          <w:tcPr>
            <w:tcW w:w="719"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15,9</w:t>
            </w:r>
          </w:p>
        </w:tc>
        <w:tc>
          <w:tcPr>
            <w:tcW w:w="923" w:type="dxa"/>
            <w:tcBorders>
              <w:top w:val="single" w:sz="4" w:space="0" w:color="000000"/>
              <w:left w:val="single" w:sz="4" w:space="0" w:color="000000"/>
              <w:bottom w:val="single" w:sz="4" w:space="0" w:color="000000"/>
              <w:right w:val="single" w:sz="4" w:space="0" w:color="000000"/>
            </w:tcBorders>
          </w:tcPr>
          <w:p w:rsidR="00E94629" w:rsidRPr="00C3108B" w:rsidRDefault="00E94629" w:rsidP="004D2743">
            <w:r w:rsidRPr="00C3108B">
              <w:t>103,0</w:t>
            </w:r>
          </w:p>
        </w:tc>
      </w:tr>
    </w:tbl>
    <w:p w:rsidR="00E94629" w:rsidRDefault="00E94629" w:rsidP="00E94629">
      <w:pPr>
        <w:pStyle w:val="ConsPlusNormal"/>
        <w:widowControl/>
        <w:spacing w:line="360" w:lineRule="auto"/>
        <w:ind w:firstLine="709"/>
        <w:jc w:val="both"/>
        <w:rPr>
          <w:rFonts w:ascii="Times New Roman" w:hAnsi="Times New Roman" w:cs="Times New Roman"/>
          <w:sz w:val="28"/>
          <w:szCs w:val="28"/>
          <w:lang w:val="en-US"/>
        </w:rPr>
      </w:pPr>
    </w:p>
    <w:p w:rsidR="00E94629" w:rsidRPr="00C3108B" w:rsidRDefault="00E94629" w:rsidP="00E94629">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Таблица 1: Крупнейшие естественные монополии в России и их влияние на национальную экономику.</w:t>
      </w:r>
    </w:p>
    <w:p w:rsidR="00E94629" w:rsidRPr="00C3108B" w:rsidRDefault="00E94629" w:rsidP="00E94629">
      <w:pPr>
        <w:pStyle w:val="ConsPlusNormal"/>
        <w:widowControl/>
        <w:spacing w:line="360" w:lineRule="auto"/>
        <w:ind w:firstLine="709"/>
        <w:jc w:val="both"/>
        <w:rPr>
          <w:rFonts w:ascii="Times New Roman" w:hAnsi="Times New Roman" w:cs="Times New Roman"/>
          <w:sz w:val="28"/>
          <w:szCs w:val="28"/>
        </w:rPr>
      </w:pPr>
    </w:p>
    <w:p w:rsidR="00E94629" w:rsidRPr="00C3108B" w:rsidRDefault="00E94629" w:rsidP="00E94629">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 xml:space="preserve">Учитывая огромную роль естественных монополий в экономике и госсекторе, представляется вполне оправданным </w:t>
      </w:r>
      <w:r w:rsidRPr="00C3108B">
        <w:rPr>
          <w:rFonts w:ascii="Times New Roman" w:hAnsi="Times New Roman" w:cs="Times New Roman"/>
          <w:iCs/>
          <w:sz w:val="28"/>
          <w:szCs w:val="28"/>
        </w:rPr>
        <w:t xml:space="preserve">рассмотрение и утверждение их инвестиционных программ в парламенте совместно с федеральным бюджетом, а текущих издержек – в правительстве, </w:t>
      </w:r>
      <w:r w:rsidRPr="00C3108B">
        <w:rPr>
          <w:rFonts w:ascii="Times New Roman" w:hAnsi="Times New Roman" w:cs="Times New Roman"/>
          <w:sz w:val="28"/>
          <w:szCs w:val="28"/>
        </w:rPr>
        <w:t>с выдачей соответствующих директив представителям государства в этих компаниях.</w:t>
      </w:r>
    </w:p>
    <w:p w:rsidR="00705A20" w:rsidRDefault="00705A20" w:rsidP="00705A20">
      <w:pPr>
        <w:pStyle w:val="a7"/>
        <w:spacing w:line="360" w:lineRule="auto"/>
        <w:ind w:firstLine="540"/>
        <w:jc w:val="both"/>
        <w:rPr>
          <w:sz w:val="28"/>
          <w:szCs w:val="28"/>
        </w:rPr>
      </w:pPr>
    </w:p>
    <w:p w:rsidR="00705A20" w:rsidRDefault="00705A20" w:rsidP="00705A20">
      <w:pPr>
        <w:pStyle w:val="a7"/>
        <w:spacing w:line="360" w:lineRule="auto"/>
        <w:ind w:firstLine="540"/>
        <w:jc w:val="both"/>
        <w:rPr>
          <w:sz w:val="28"/>
          <w:szCs w:val="28"/>
        </w:rPr>
      </w:pPr>
    </w:p>
    <w:p w:rsidR="00705A20" w:rsidRDefault="00705A20" w:rsidP="00705A20">
      <w:pPr>
        <w:pStyle w:val="a7"/>
        <w:spacing w:line="360" w:lineRule="auto"/>
        <w:ind w:firstLine="540"/>
        <w:jc w:val="both"/>
        <w:rPr>
          <w:sz w:val="28"/>
          <w:szCs w:val="28"/>
        </w:rPr>
      </w:pPr>
    </w:p>
    <w:p w:rsidR="00705A20" w:rsidRDefault="00705A20" w:rsidP="00705A20">
      <w:pPr>
        <w:pStyle w:val="a7"/>
        <w:spacing w:line="360" w:lineRule="auto"/>
        <w:ind w:firstLine="540"/>
        <w:jc w:val="both"/>
        <w:rPr>
          <w:sz w:val="28"/>
          <w:szCs w:val="28"/>
        </w:rPr>
      </w:pPr>
    </w:p>
    <w:p w:rsidR="00705A20" w:rsidRDefault="00705A20" w:rsidP="00705A20">
      <w:pPr>
        <w:pStyle w:val="a7"/>
        <w:spacing w:line="360" w:lineRule="auto"/>
        <w:ind w:firstLine="540"/>
        <w:jc w:val="both"/>
        <w:rPr>
          <w:sz w:val="28"/>
          <w:szCs w:val="28"/>
          <w:lang w:val="en-US"/>
        </w:rPr>
      </w:pPr>
    </w:p>
    <w:p w:rsidR="00E94629" w:rsidRPr="00E94629" w:rsidRDefault="00E94629" w:rsidP="00E94629">
      <w:pPr>
        <w:numPr>
          <w:ilvl w:val="0"/>
          <w:numId w:val="6"/>
        </w:numPr>
        <w:spacing w:line="360" w:lineRule="auto"/>
        <w:rPr>
          <w:b/>
          <w:sz w:val="30"/>
          <w:szCs w:val="30"/>
        </w:rPr>
      </w:pPr>
      <w:r w:rsidRPr="00E94629">
        <w:rPr>
          <w:b/>
          <w:sz w:val="30"/>
          <w:szCs w:val="30"/>
        </w:rPr>
        <w:t>Функционирование естественных монополий в экономике РФ</w:t>
      </w:r>
    </w:p>
    <w:p w:rsidR="00E94629" w:rsidRDefault="00AE3580" w:rsidP="00865620">
      <w:pPr>
        <w:pStyle w:val="a7"/>
        <w:spacing w:line="360" w:lineRule="auto"/>
        <w:ind w:firstLine="540"/>
        <w:jc w:val="both"/>
        <w:rPr>
          <w:sz w:val="28"/>
          <w:szCs w:val="28"/>
        </w:rPr>
      </w:pPr>
      <w:r w:rsidRPr="00AE3580">
        <w:rPr>
          <w:sz w:val="28"/>
          <w:szCs w:val="28"/>
        </w:rPr>
        <w:t xml:space="preserve">В российских условиях естественные монополии заслуживают пристального внимания со стороны государства. </w:t>
      </w:r>
      <w:r>
        <w:rPr>
          <w:sz w:val="28"/>
          <w:szCs w:val="28"/>
        </w:rPr>
        <w:t>Это обусловлено следующими взаимосвязанными экономическими причинами.</w:t>
      </w:r>
    </w:p>
    <w:p w:rsidR="00AE3580" w:rsidRDefault="00AE3580" w:rsidP="00865620">
      <w:pPr>
        <w:pStyle w:val="a7"/>
        <w:spacing w:line="360" w:lineRule="auto"/>
        <w:ind w:firstLine="540"/>
        <w:jc w:val="both"/>
        <w:rPr>
          <w:sz w:val="28"/>
          <w:szCs w:val="28"/>
        </w:rPr>
      </w:pPr>
      <w:r>
        <w:rPr>
          <w:sz w:val="28"/>
          <w:szCs w:val="28"/>
        </w:rPr>
        <w:t xml:space="preserve">1. Естественные монополии – наиболее устойчиво функционирующие отрасли экономики. Их меньше всего затронул спад производства в 90-х. С 1990 по 1997 гг. в электроэнергетике снизилось только на 25% при общем падении производства в промышленности на 55%. Эти отрасли составляют основу валового внутреннего продукта страны (ВВП). Доля естественных монополий в ВВП составляет около 15%, большую часть из которых производят </w:t>
      </w:r>
      <w:r w:rsidRPr="00AE3580">
        <w:rPr>
          <w:sz w:val="28"/>
          <w:szCs w:val="28"/>
        </w:rPr>
        <w:t>ОАО РАО "ЕЭС России"</w:t>
      </w:r>
      <w:r>
        <w:t xml:space="preserve"> </w:t>
      </w:r>
      <w:r>
        <w:rPr>
          <w:sz w:val="28"/>
          <w:szCs w:val="28"/>
        </w:rPr>
        <w:t xml:space="preserve">и ОАО «Газпром».  </w:t>
      </w:r>
    </w:p>
    <w:p w:rsidR="00C40566" w:rsidRDefault="00C40566" w:rsidP="00865620">
      <w:pPr>
        <w:pStyle w:val="a7"/>
        <w:spacing w:line="360" w:lineRule="auto"/>
        <w:ind w:firstLine="540"/>
        <w:jc w:val="both"/>
        <w:rPr>
          <w:sz w:val="28"/>
          <w:szCs w:val="28"/>
        </w:rPr>
      </w:pPr>
      <w:r>
        <w:rPr>
          <w:sz w:val="28"/>
          <w:szCs w:val="28"/>
        </w:rPr>
        <w:t>Российские естественные монополии по своим производственным показателям не уступают многим пирровым гигантам. «Газпром» является одним из мировых лидеров по объёму полученной прибыли и представляет собой единственную российскую компанию, являющуюся серьёзным конкурентом на международном рынке.</w:t>
      </w:r>
    </w:p>
    <w:p w:rsidR="00C40566" w:rsidRDefault="00C40566" w:rsidP="00865620">
      <w:pPr>
        <w:pStyle w:val="a7"/>
        <w:spacing w:line="360" w:lineRule="auto"/>
        <w:ind w:firstLine="540"/>
        <w:jc w:val="both"/>
        <w:rPr>
          <w:sz w:val="28"/>
          <w:szCs w:val="28"/>
        </w:rPr>
      </w:pPr>
      <w:r>
        <w:rPr>
          <w:sz w:val="28"/>
          <w:szCs w:val="28"/>
        </w:rPr>
        <w:t>2. В России естественные монополии – это бюджетообразующие отрасли. Налоги с «Газпрома» составляют 25% всех налоговых поступлений. Для сравнения, банковская сфера даёт в казну всего 4%. Практика последних лет показывает, что при ослаблении государственного контроля предприятия этих же отраслей становятся крупнейшими неплательщиками налогов. Учитывая, что их реальные финансовые показатели немного превышают показатели работы предприятий других отраслей, факт неуплаты налогов не может быть в достаточной мере обоснован задолженностью потребителей их продукции (услуг).</w:t>
      </w:r>
    </w:p>
    <w:p w:rsidR="00C40566" w:rsidRDefault="00C40566" w:rsidP="00865620">
      <w:pPr>
        <w:pStyle w:val="a7"/>
        <w:spacing w:line="360" w:lineRule="auto"/>
        <w:ind w:firstLine="540"/>
        <w:jc w:val="both"/>
        <w:rPr>
          <w:sz w:val="28"/>
          <w:szCs w:val="28"/>
        </w:rPr>
      </w:pPr>
      <w:r>
        <w:rPr>
          <w:sz w:val="28"/>
          <w:szCs w:val="28"/>
        </w:rPr>
        <w:t>3. Естественные монополии – затратообразующие отрасли, поэтому уровень цен и тарифов на их продукцию и услуги оказывает влияние на общий уровень цен.</w:t>
      </w:r>
    </w:p>
    <w:p w:rsidR="00C40566" w:rsidRDefault="00C40566" w:rsidP="00865620">
      <w:pPr>
        <w:pStyle w:val="a7"/>
        <w:spacing w:line="360" w:lineRule="auto"/>
        <w:ind w:firstLine="540"/>
        <w:jc w:val="both"/>
        <w:rPr>
          <w:sz w:val="28"/>
          <w:szCs w:val="28"/>
        </w:rPr>
      </w:pPr>
      <w:r>
        <w:rPr>
          <w:sz w:val="28"/>
          <w:szCs w:val="28"/>
        </w:rPr>
        <w:t xml:space="preserve">В России инфляция носит преимущественно «затратный» характер. Она в значительной степени обуславливается удорожанием затрат. Рост денежной массы вызывает лишь 15-20% инфляции. Удорожание затрат воздействует на инфляцию не столько непосредственно, сколько косвенно – через повышение инфляционного потенциала экономики: рост затрат ведет к недостатку доходов, требуемых для поддержания воспроизводства. Объективная необходимость компенсации этого дефицита вызывает увеличение цен. </w:t>
      </w:r>
    </w:p>
    <w:p w:rsidR="009F60F4" w:rsidRDefault="009F60F4" w:rsidP="00865620">
      <w:pPr>
        <w:pStyle w:val="a7"/>
        <w:spacing w:line="360" w:lineRule="auto"/>
        <w:ind w:firstLine="540"/>
        <w:jc w:val="both"/>
        <w:rPr>
          <w:sz w:val="28"/>
          <w:szCs w:val="28"/>
        </w:rPr>
      </w:pPr>
      <w:r>
        <w:rPr>
          <w:sz w:val="28"/>
          <w:szCs w:val="28"/>
        </w:rPr>
        <w:t>4. Естественные монополии находятся в центре проблемы неплатежей.</w:t>
      </w:r>
    </w:p>
    <w:p w:rsidR="009F60F4" w:rsidRDefault="009F60F4" w:rsidP="00865620">
      <w:pPr>
        <w:pStyle w:val="a7"/>
        <w:spacing w:line="360" w:lineRule="auto"/>
        <w:ind w:firstLine="540"/>
        <w:jc w:val="both"/>
        <w:rPr>
          <w:sz w:val="28"/>
          <w:szCs w:val="28"/>
        </w:rPr>
      </w:pPr>
      <w:r>
        <w:rPr>
          <w:sz w:val="28"/>
          <w:szCs w:val="28"/>
        </w:rPr>
        <w:t>С одной стороны, опережающий рост цен в этих отраслях способствует нарастанию проблемы неплатежей. Поскольку эти отрасли представляют в экономике России высокомонополизированные структуры, они имеют возможность диктовать цены. Посредством высоких тарифов они могут перекладывать финансовое бремя расходов на свою продукцию с тех, кто не имеет возможности их оплачивать, на тех, кто ещё в состоянии платить. Тем самым создаётся дополнительная почва и условия для неплатежей.</w:t>
      </w:r>
    </w:p>
    <w:p w:rsidR="009F60F4" w:rsidRDefault="009F60F4" w:rsidP="00865620">
      <w:pPr>
        <w:pStyle w:val="a7"/>
        <w:spacing w:line="360" w:lineRule="auto"/>
        <w:ind w:firstLine="540"/>
        <w:jc w:val="both"/>
        <w:rPr>
          <w:sz w:val="28"/>
          <w:szCs w:val="28"/>
        </w:rPr>
      </w:pPr>
      <w:r>
        <w:rPr>
          <w:sz w:val="28"/>
          <w:szCs w:val="28"/>
        </w:rPr>
        <w:t>С другой стороны, в переходный период такие монополии как «Газпром» и «ЕЭС России» несут важные социальные функции в виде поставок газа, тепло- и электроэнергии неэффективным и социально ориентированным потребителям. Долгое время существовал обширный список объектов, «неотключаемых потребителей», составленный в соответствии с решениями Президента и Правительства, которых нельзя было лишать электроэнергии или газа ни при каких условиях. Такой порядок не способствовал энергосбережению и экономии топлива на этих предприятиях, а оплата за поставленные ресурсы фактически не производилась. В результате задолженность потребителей перед естественными монополиями</w:t>
      </w:r>
      <w:r w:rsidR="00DF072B">
        <w:rPr>
          <w:sz w:val="28"/>
          <w:szCs w:val="28"/>
        </w:rPr>
        <w:t xml:space="preserve"> достигла значительных размеров. В наши дни этот список заметно сокращён и разрабатываются схемы по обеспечению своевременных платежей с выделением целевых средств из бюджета. Однако финансирование этих расходов по-прежнему непостоянно.</w:t>
      </w:r>
    </w:p>
    <w:p w:rsidR="00DF072B" w:rsidRDefault="00DF072B" w:rsidP="00865620">
      <w:pPr>
        <w:pStyle w:val="a7"/>
        <w:spacing w:line="360" w:lineRule="auto"/>
        <w:ind w:firstLine="540"/>
        <w:jc w:val="both"/>
        <w:rPr>
          <w:sz w:val="28"/>
          <w:szCs w:val="28"/>
        </w:rPr>
      </w:pPr>
      <w:r>
        <w:rPr>
          <w:sz w:val="28"/>
          <w:szCs w:val="28"/>
        </w:rPr>
        <w:t>5. Несовершенство механизмов регулирования ведёт к перераспределению доходности в пользу естественных монополий. Благодаря своей монопольной власти эти отрасли стремятся назначить более высокую цену, чем сделала бы чисто конкурентная фирма с такими же издержками. Монополисты фактически в состоянии облагать «частным налогом» потребителей и таким образом получать значительные экономические прибыли. То есть монополии объективно стремятся обогатиться за счёт остальной части общества. Эту опасность представляют российские естественные монополии, учитывая, что «ЕЭС России» контролирует 98% потребителей, «Газпром» 94% внутреннего рынка, МПС 77% грузооборота.</w:t>
      </w:r>
    </w:p>
    <w:p w:rsidR="00DF072B" w:rsidRDefault="00DF072B" w:rsidP="00865620">
      <w:pPr>
        <w:pStyle w:val="a7"/>
        <w:spacing w:line="360" w:lineRule="auto"/>
        <w:ind w:firstLine="540"/>
        <w:jc w:val="both"/>
        <w:rPr>
          <w:sz w:val="28"/>
          <w:szCs w:val="28"/>
        </w:rPr>
      </w:pPr>
      <w:r>
        <w:rPr>
          <w:sz w:val="28"/>
          <w:szCs w:val="28"/>
        </w:rPr>
        <w:t xml:space="preserve">6. Неэффективная ценовая политика увеличивает ценовые диспропорции между регионами, ведёт к разрыву межрегиональных экономических связей. </w:t>
      </w:r>
    </w:p>
    <w:p w:rsidR="00DF072B" w:rsidRDefault="00DF072B" w:rsidP="00865620">
      <w:pPr>
        <w:pStyle w:val="a7"/>
        <w:spacing w:line="360" w:lineRule="auto"/>
        <w:ind w:firstLine="540"/>
        <w:jc w:val="both"/>
        <w:rPr>
          <w:sz w:val="28"/>
          <w:szCs w:val="28"/>
        </w:rPr>
      </w:pPr>
      <w:r>
        <w:rPr>
          <w:sz w:val="28"/>
          <w:szCs w:val="28"/>
        </w:rPr>
        <w:t>Высокие тарифы на различные виды транспорта, на газ, электроэнергию и связь, в качестве основополагающего фактора, парализуют межрегиональные связи. В новых условиях производство в отдалённых регионах, сориентированное в прошлом на весь рынок страны, стало заведомо убыточным и работает теперь главным образом на местные рынки с их ограниченным и специфичным спросом. В отсутствии скоординированной политики федеральных властей и регионов умеет место высокая дифференциация цен и тарифов между отдельными потребителями, причём в отдельных регионах не только между населением и организациями бюджетной сферы, с одной стороны, и коммерческими предприятиями – с другой, но и между отдельными коммерческими предприятиями.</w:t>
      </w:r>
    </w:p>
    <w:p w:rsidR="00DF072B" w:rsidRDefault="00DF072B" w:rsidP="00865620">
      <w:pPr>
        <w:pStyle w:val="a7"/>
        <w:spacing w:line="360" w:lineRule="auto"/>
        <w:ind w:firstLine="540"/>
        <w:jc w:val="both"/>
        <w:rPr>
          <w:sz w:val="28"/>
          <w:szCs w:val="28"/>
        </w:rPr>
      </w:pPr>
      <w:r>
        <w:rPr>
          <w:sz w:val="28"/>
          <w:szCs w:val="28"/>
        </w:rPr>
        <w:t>Для</w:t>
      </w:r>
      <w:r w:rsidR="00DD2091">
        <w:rPr>
          <w:sz w:val="28"/>
          <w:szCs w:val="28"/>
        </w:rPr>
        <w:t xml:space="preserve"> обеспечения равноправия регионов России между собой и в их отношениях с федеральными органами власти с учётом специфики каждого из них</w:t>
      </w:r>
      <w:r w:rsidR="00DD2091" w:rsidRPr="00DD2091">
        <w:rPr>
          <w:sz w:val="28"/>
          <w:szCs w:val="28"/>
        </w:rPr>
        <w:t>;</w:t>
      </w:r>
      <w:r w:rsidR="00DD2091">
        <w:rPr>
          <w:sz w:val="28"/>
          <w:szCs w:val="28"/>
        </w:rPr>
        <w:t xml:space="preserve"> сокращения чрезмерно глубоких различий в уровне социально-экономического развития регионов</w:t>
      </w:r>
      <w:r w:rsidR="00DD2091" w:rsidRPr="00DD2091">
        <w:rPr>
          <w:sz w:val="28"/>
          <w:szCs w:val="28"/>
        </w:rPr>
        <w:t>;</w:t>
      </w:r>
      <w:r w:rsidR="00DD2091">
        <w:rPr>
          <w:sz w:val="28"/>
          <w:szCs w:val="28"/>
        </w:rPr>
        <w:t xml:space="preserve"> сохранения и укрепления территориальной целостности страны необходимо:</w:t>
      </w:r>
    </w:p>
    <w:p w:rsidR="00DD2091" w:rsidRDefault="00DD2091" w:rsidP="00865620">
      <w:pPr>
        <w:pStyle w:val="a7"/>
        <w:numPr>
          <w:ilvl w:val="0"/>
          <w:numId w:val="7"/>
        </w:numPr>
        <w:tabs>
          <w:tab w:val="clear" w:pos="1260"/>
          <w:tab w:val="num" w:pos="900"/>
        </w:tabs>
        <w:spacing w:line="360" w:lineRule="auto"/>
        <w:ind w:left="900" w:hanging="540"/>
        <w:jc w:val="both"/>
        <w:rPr>
          <w:sz w:val="28"/>
          <w:szCs w:val="28"/>
        </w:rPr>
      </w:pPr>
      <w:r>
        <w:rPr>
          <w:sz w:val="28"/>
          <w:szCs w:val="28"/>
        </w:rPr>
        <w:t>Создать механизмы, предотвращающие получение эффектов потребителями одного региона за счёт потребителей другого региона</w:t>
      </w:r>
    </w:p>
    <w:p w:rsidR="00DD2091" w:rsidRDefault="00DD2091" w:rsidP="00865620">
      <w:pPr>
        <w:pStyle w:val="a7"/>
        <w:numPr>
          <w:ilvl w:val="0"/>
          <w:numId w:val="7"/>
        </w:numPr>
        <w:tabs>
          <w:tab w:val="clear" w:pos="1260"/>
          <w:tab w:val="num" w:pos="900"/>
        </w:tabs>
        <w:spacing w:line="360" w:lineRule="auto"/>
        <w:ind w:left="900" w:hanging="540"/>
        <w:jc w:val="both"/>
        <w:rPr>
          <w:sz w:val="28"/>
          <w:szCs w:val="28"/>
        </w:rPr>
      </w:pPr>
      <w:r>
        <w:rPr>
          <w:sz w:val="28"/>
          <w:szCs w:val="28"/>
        </w:rPr>
        <w:t>Устранить или минимизировать имеющиеся ценовые диспропорции и схемы субсидирования потребителей, используемые в различных сотрудничающих регионах</w:t>
      </w:r>
    </w:p>
    <w:p w:rsidR="00DD2091" w:rsidRDefault="00DD2091" w:rsidP="00865620">
      <w:pPr>
        <w:pStyle w:val="a7"/>
        <w:numPr>
          <w:ilvl w:val="0"/>
          <w:numId w:val="7"/>
        </w:numPr>
        <w:tabs>
          <w:tab w:val="clear" w:pos="1260"/>
          <w:tab w:val="num" w:pos="900"/>
        </w:tabs>
        <w:spacing w:line="360" w:lineRule="auto"/>
        <w:ind w:left="900" w:hanging="540"/>
        <w:jc w:val="both"/>
        <w:rPr>
          <w:sz w:val="28"/>
          <w:szCs w:val="28"/>
        </w:rPr>
      </w:pPr>
      <w:r>
        <w:rPr>
          <w:sz w:val="28"/>
          <w:szCs w:val="28"/>
        </w:rPr>
        <w:t>Способствовать получению эффекта от межрегиональной кооперации.</w:t>
      </w:r>
    </w:p>
    <w:p w:rsidR="00DD2091" w:rsidRDefault="00DD2091" w:rsidP="00865620">
      <w:pPr>
        <w:pStyle w:val="a7"/>
        <w:spacing w:line="360" w:lineRule="auto"/>
        <w:ind w:firstLine="720"/>
        <w:jc w:val="both"/>
        <w:rPr>
          <w:sz w:val="28"/>
          <w:szCs w:val="28"/>
        </w:rPr>
      </w:pPr>
      <w:r>
        <w:rPr>
          <w:sz w:val="28"/>
          <w:szCs w:val="28"/>
        </w:rPr>
        <w:t>Суммируя всё вышесказанное, можно сделать вывод, что, во-первых, в силу сложившихся российских условий, роль естественных монополий исключительно велика и весьма противоречива и, во-вторых, их роль неуклонно растёт в своевременных кризисных условиях. В вопросе о естественных монополиях пересекаются интересы трёх сторон: самих предприятий – естественных монополистов, потребителей (промышленных предприятий, населения и др.) и государства. Сегодня естественные монополии находятся в центре практически всех проблем экономики России. Очевидно, оптимизация механизма государственного регулирования цен и тарифов способна оказать не меньшее влияние на улучшение показателей экономического развития страны.</w:t>
      </w:r>
    </w:p>
    <w:p w:rsidR="00465AAD" w:rsidRDefault="00465AAD" w:rsidP="00DD2091">
      <w:pPr>
        <w:pStyle w:val="a7"/>
        <w:spacing w:line="360" w:lineRule="auto"/>
        <w:ind w:firstLine="720"/>
        <w:rPr>
          <w:sz w:val="28"/>
          <w:szCs w:val="28"/>
        </w:rPr>
      </w:pPr>
    </w:p>
    <w:p w:rsidR="00465AAD" w:rsidRDefault="00465AAD" w:rsidP="00DD2091">
      <w:pPr>
        <w:pStyle w:val="a7"/>
        <w:spacing w:line="360" w:lineRule="auto"/>
        <w:ind w:firstLine="720"/>
        <w:rPr>
          <w:sz w:val="28"/>
          <w:szCs w:val="28"/>
        </w:rPr>
      </w:pPr>
    </w:p>
    <w:p w:rsidR="00465AAD" w:rsidRDefault="00465AAD" w:rsidP="00DD2091">
      <w:pPr>
        <w:pStyle w:val="a7"/>
        <w:spacing w:line="360" w:lineRule="auto"/>
        <w:ind w:firstLine="720"/>
        <w:rPr>
          <w:sz w:val="28"/>
          <w:szCs w:val="28"/>
        </w:rPr>
      </w:pPr>
    </w:p>
    <w:p w:rsidR="00465AAD" w:rsidRDefault="00620782" w:rsidP="00620782">
      <w:pPr>
        <w:pStyle w:val="a7"/>
        <w:numPr>
          <w:ilvl w:val="1"/>
          <w:numId w:val="9"/>
        </w:numPr>
        <w:spacing w:line="360" w:lineRule="auto"/>
        <w:jc w:val="center"/>
        <w:rPr>
          <w:b/>
          <w:sz w:val="32"/>
          <w:szCs w:val="32"/>
        </w:rPr>
      </w:pPr>
      <w:r>
        <w:rPr>
          <w:b/>
          <w:sz w:val="32"/>
          <w:szCs w:val="32"/>
        </w:rPr>
        <w:t>Перспективы р</w:t>
      </w:r>
      <w:r w:rsidR="00465AAD" w:rsidRPr="00465AAD">
        <w:rPr>
          <w:b/>
          <w:sz w:val="32"/>
          <w:szCs w:val="32"/>
        </w:rPr>
        <w:t>азвити</w:t>
      </w:r>
      <w:r>
        <w:rPr>
          <w:b/>
          <w:sz w:val="32"/>
          <w:szCs w:val="32"/>
        </w:rPr>
        <w:t>я</w:t>
      </w:r>
      <w:r w:rsidR="00465AAD" w:rsidRPr="00465AAD">
        <w:rPr>
          <w:b/>
          <w:sz w:val="32"/>
          <w:szCs w:val="32"/>
        </w:rPr>
        <w:t xml:space="preserve"> естественных монополий в РФ</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Электроэнергетика. В российской электроэнергетике естественная монополия сложилась исторически. Образование РАО «ЕЭС России» в форме акционерного общества датируется ноябрём 1992 г., когда были объединены мощности 700 электростанций (ГЭС, ГРЭС, ТЭЦ) и единой энергосистемы. Основной целью образования РАО было формирование оптового рынка электроэнергии. При создании РАО около 50 новейших электростанций – более половины общих мощностей – были выведены из состава территориальных АО-энерго и поступили в федеральное владение РАО «ЕЭС России». В структуре капитала РАО «ЕЭС России» государству принадлежит 52,6% акций, на долю иностранных инвесторов приходится 30,7%. РАО «ЕЭС России» контролирует 77,7% суммарной мощности электростанций страны. Компания состоит из 72 региональных АО-энерго. В капитале 53 из них РАО имеет 50 и более процентов акций, в остальных – менее 50%. Основные фонды компании оцениваются в 400 млрд. долл., рыночная капитализация холдинга составляет около 13 млрд. долл. Владея большей частью энергетических мощностей, РАО «ЕЭС России» является собственником всей сети линий электропередач страны. Среди станций, не входящих в РАО, значительную долю составляют АЭС, на которые приходиться 13% общего производства электроэнергии в РФ.</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Большая часть проблем этой наиболее «продвинутой» с точки зрения того, что принято называть либеральными реформами, естественной монополии порождена двумя причинами: во-первых, непродуманностью концепций так называемого Федерального оптового рынка электроэнергии и мощности (ФОРЭМ), призванного ввести элементы конкуренции, как между производителями, так и между потребителями электроэнергии; во-вторых, дроблением единой энергосистемы в процессе акционирования региональных АО-энерго, превращением последних в локальных монополистов, оказавшихся, в конечном счете в полном подчинении местных властей.</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Справедливости ради следует отметить, что толчком к регионализации, дроблению единого рынка электроэнергии послужило введение в 1991 г. Дифференцированных тарифов по оплате электроэнергии потребителями отдельных областей в зависимости от реальных затрат</w:t>
      </w:r>
      <w:r>
        <w:rPr>
          <w:color w:val="000000"/>
          <w:sz w:val="28"/>
          <w:szCs w:val="27"/>
        </w:rPr>
        <w:t xml:space="preserve"> </w:t>
      </w:r>
      <w:r w:rsidRPr="00156DBE">
        <w:rPr>
          <w:color w:val="000000"/>
          <w:sz w:val="28"/>
          <w:szCs w:val="27"/>
        </w:rPr>
        <w:t>каждой энергосистемы. Такое решение привело к нерациональной загрузке менее эффективных малых станций, принадлежащих региональным энергосистемам.</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Сохраняется напряженность и во взаимоотношениях между РАО «ЕЭС России» и независимых электростанциями, пытающимися выйти на оптовый рынок со своей зачастую более дешевой электроэнергией. В условиях «конкуренции» собственник сетей - РАО «ЕЭС России» - заинтересован не только в сбыте в первую очередь «своей»</w:t>
      </w:r>
      <w:r>
        <w:rPr>
          <w:color w:val="000000"/>
          <w:sz w:val="28"/>
          <w:szCs w:val="27"/>
        </w:rPr>
        <w:t>,</w:t>
      </w:r>
      <w:r w:rsidRPr="00156DBE">
        <w:rPr>
          <w:color w:val="000000"/>
          <w:sz w:val="28"/>
          <w:szCs w:val="27"/>
        </w:rPr>
        <w:t xml:space="preserve"> часто более дорогой электроэнергии, но и в получении прибыли от перепродажи «чужой» электроэнергии, приобретенной по низкой цене. Производители дешевой энергии лишены возможности продавать ее непосредственно платежеспособным потребителям, минуя региональных и федеральных посредников.</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Главная проблема российской электроэнергетики – неплатежи. В силу специфики производимой продукции применение санкций в отношении неплательщиков чрезвычайно затруднено. Положение, вызванное неплатежами, можно существенно улучшить путем реализации значительного экспортного потенциала РАО. В настоящее время около1/3 установленных мощностей электростанций(200 млрд. кВтч) оказались избыточными из-за резкого спада производства. По некоторым оценкам, экспорт электроэнергии, произведенной на избыточных мощностях, позволил бы получать ежегодно до 16 млрд. долл. Однако для передачи больших объемов электроэнергии на значительные расстояния с сохранением ее параметров требуется модернизация линий электропередач и вспомогательных сооружений. Пока в страны дальнего зарубежья экспортируется около млрд. кВтч электроэнергии.</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Газовая промышленность. РАО «Газпром» создано в феврале 1993 г. Путем преобразования Государственного газового концерна, в 1999 г. Оно преобразовалось в ОАО «Газпром» в соответствии с требованиями законодательства об акционерных обществах. На его долю приходится около 25% всех поступлений в федеральный бюджет.</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«Газпром» - крупнейший кредитор российской экономики. Согласно отчетности «Газпрома», его ежемесячная валютная выручка составляет 600 млн. долл., 800 млн. руб. получает с внутренних потребителей «Межрегионгаз». ОАО «Газпром» принадлежит около 30% европейского газового рынка (21% поставок в Западную и 56% в Восточную Европу). За рубежом он располагает огромными активами, в основном в виде долей в компаниях, владеющих газотранспортными и газораспределительными системами. «Газпром» включает 8 газодобывающих объединений и 13 региональных газотранспортных предприятий, а также внешнеэкономическое предприятие «Газэкспорт»; они осуществляют около 95% добычи и 100% транспортировки газа.</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Среди факторов, определяющих устойчивость позиций «Газпрома» на мировом рынке, - уникальность ресурсной базы и наличие развитой системы газопроводов. В создании единой системы газоснабжения Россия определила страны западной Европы, где подобная система только начинает формироваться. Так, в Германии «Газпром» имеет мощную систему газопроводов, позволяющую выйти непосредственно на потребителя и тем самым существенно повысить выручку от реализации газа. «Газпром» создал ряд альянсов с крупнейшими западными корпорациями, позволивших объединить технологически, финансовый и научно – технический потенциал компаний. Так, объединение с группой «</w:t>
      </w:r>
      <w:r w:rsidRPr="00156DBE">
        <w:rPr>
          <w:color w:val="000000"/>
          <w:sz w:val="28"/>
          <w:szCs w:val="27"/>
          <w:lang w:val="en-US"/>
        </w:rPr>
        <w:t>Wintershal</w:t>
      </w:r>
      <w:r w:rsidRPr="00156DBE">
        <w:rPr>
          <w:color w:val="000000"/>
          <w:sz w:val="28"/>
          <w:szCs w:val="27"/>
        </w:rPr>
        <w:t>» (дочерним предприятии концерна «</w:t>
      </w:r>
      <w:r w:rsidRPr="00156DBE">
        <w:rPr>
          <w:color w:val="000000"/>
          <w:sz w:val="28"/>
          <w:szCs w:val="27"/>
          <w:lang w:val="en-US"/>
        </w:rPr>
        <w:t>BASF</w:t>
      </w:r>
      <w:r w:rsidRPr="00156DBE">
        <w:rPr>
          <w:color w:val="000000"/>
          <w:sz w:val="28"/>
          <w:szCs w:val="27"/>
        </w:rPr>
        <w:t>») дает «Газпрому» возможность контролировать до 10% рынка Германии с перспективой увеличения этой доли.</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Экономические и финансовые успехи «Газп</w:t>
      </w:r>
      <w:r>
        <w:rPr>
          <w:color w:val="000000"/>
          <w:sz w:val="28"/>
          <w:szCs w:val="27"/>
        </w:rPr>
        <w:t>рома» во многом объясняются, во-</w:t>
      </w:r>
      <w:r w:rsidRPr="00156DBE">
        <w:rPr>
          <w:color w:val="000000"/>
          <w:sz w:val="28"/>
          <w:szCs w:val="27"/>
        </w:rPr>
        <w:t>первых, началом реформирования газовой отрасли в 1989 г., что дало концерну два дополнительных года для адаптации к новым условиям хозяйствования. Во-вторых, к началу реформ «Газпром» располагал опытом работы на внешних рынках. Ему удалось успешно реализовать свою, «газпромовск</w:t>
      </w:r>
      <w:r>
        <w:rPr>
          <w:color w:val="000000"/>
          <w:sz w:val="28"/>
          <w:szCs w:val="27"/>
        </w:rPr>
        <w:t>ую» модель экономических реформ</w:t>
      </w:r>
      <w:r w:rsidRPr="00156DBE">
        <w:rPr>
          <w:color w:val="000000"/>
          <w:sz w:val="28"/>
          <w:szCs w:val="27"/>
        </w:rPr>
        <w:t>. Как крупные</w:t>
      </w:r>
      <w:r>
        <w:rPr>
          <w:color w:val="000000"/>
          <w:sz w:val="28"/>
          <w:szCs w:val="27"/>
        </w:rPr>
        <w:t>,</w:t>
      </w:r>
      <w:r w:rsidRPr="00156DBE">
        <w:rPr>
          <w:color w:val="000000"/>
          <w:sz w:val="28"/>
          <w:szCs w:val="27"/>
        </w:rPr>
        <w:t xml:space="preserve"> так и менее значимые предприятия, входящие в систему «Газпрома», фактически остаются его производственными подразделениями. Будучи юридическими лицами, они не являются собственниками ни своих активов, включая права на недропользование, ни своих доходов. Их уставной статус – «предприятие ОАО». С правой точки зрения – это унитарные предприятия, учрежденные ОАО и основанные на праве оперативного управления.</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Жесткая вертикальная организационная структура «Газпрома» позволяет ему разрабатывать и реализовывать перспективную программу развития. Наряду с активной внешней экспансией она предусматривает крупные инвестиции в отечественную обрабатывающую промышленность, по некоторым оценкам, составляющие сотни миллионов долларов. Стратегия конкуренций на внешних рынках требует независимости от поставок оборудования по импорту.</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Избранная «Газпромом» модель развития определяет характер и направления взаимодействия корпорации с государством. Лишь в качестве крупной компании – естественной монополии – «Газпром» способен в обозримом будущем стать мощным «локомотивом» экономики России. Демонополизация «Газпрома» означала бы создание благоприятных условий для внешних конкурентов с самыми негативными последствиями не только для него, но и для страны в целом.</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Нецелесообразность реструктуризации «Газпрома», в частности, выделения из его состава «Газэкспорта», подтверждается отечественным опытом. Так, в советский период, когда производство, транспортировка и экспортные операции были организационно разделены, Советский Союз выступал «поставщиком до границы». Как только «Газпром» стал вертикально интегрированной структурой, его позиции в борьбе с зарубежными конкурентами резко укрепились.</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Железнодорожный транспорт. Доля железных дорог в суммарном грузообороте всех видов транспорта общего пользования страны составляет около 80%. Удельный вес ж/д транспорта в пассажирских перевозках достигает 41%, что сопоставимо по объемам с автомобильными перевозками. Важнейшая особенность отрасли состоит в том, что основная ее продукция – перевозки – создается, как правило, несколькими предприятиями – железными дорогами, то есть на уровне всей отрасли. Отсюда необходимость централизованного формирования и распределения доходов от перевозок, аккумулирования финансовых ресурсов для развития железнодорожной сети, приобретения и ремонта железнодорожного состава, внедрения достижений научно-технического прогресса.</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Сопоставление показателей производительности российских железных дорог, оцениваемой по количеству тонно-километров, приходящихся на одного занятого на перевозках, с зарубежными данными свидетельствует о том, что в России она в 2.5-3 раза выше, чем в Англии, Франции, Германии и Китае. При этом время оборота вагонов в нашей стране в 2-3 раза меньше, чем</w:t>
      </w:r>
      <w:r>
        <w:rPr>
          <w:color w:val="000000"/>
          <w:sz w:val="28"/>
          <w:szCs w:val="27"/>
        </w:rPr>
        <w:t xml:space="preserve"> </w:t>
      </w:r>
      <w:r w:rsidRPr="00156DBE">
        <w:rPr>
          <w:color w:val="000000"/>
          <w:sz w:val="28"/>
          <w:szCs w:val="27"/>
        </w:rPr>
        <w:t>в США, несмотря на большие расстояния перевозок.</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В Западной Европе железные дороги нерентабельны: убытки достигают 50% и компенсируются государственными дотациями. В России железные дороги в целом работают с прибылью (при том, что средний железнодорожный тариф в России в 8-10 раз ниже, чем в западных странах). Убытки пассажирского транспорта покрываются за счет работы грузового.</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Необходимо отметить, что только часть видов хозяйственной деятельности, осуществляемые в таких отраслях, как газовая промышленность, электроэнергетика, ж/д транспорт и связь, в действительности относится к естественной монополии и должна подвергаться государственному регулированию. Другие виды хозяйственной деятельности потенциально могут эффективно функционировать в условиях конкуренции, но создание конкурентной среды предполагает необходимость проведения адекватных структурных изменений. Например, производство как в электроэнергетике</w:t>
      </w:r>
      <w:r>
        <w:rPr>
          <w:color w:val="000000"/>
          <w:sz w:val="28"/>
          <w:szCs w:val="27"/>
        </w:rPr>
        <w:t>,</w:t>
      </w:r>
      <w:r w:rsidRPr="00156DBE">
        <w:rPr>
          <w:color w:val="000000"/>
          <w:sz w:val="28"/>
          <w:szCs w:val="27"/>
        </w:rPr>
        <w:t xml:space="preserve"> так и в газовой промышленности в отличие от транспортировки и распределение ресурсов объективно не является естественной монополией. Такие отрасли связи, как междугородняя и международная телефонная связь также не должны рассматриваться как естественные монополии, но пока во многих случаях местные телефонные сети при их нынешнем технологическом уровне в России должны быть причислены к естественным монополиям и подвергаться регулированию. На ж/д транспорте конкуренция с другими видами транспорта либо уже существует, либо ее появление возможно при выполнении ряда условий. Теоретически можно рассматривать варианты возникновения внутренней конкуренции между отдельными предприятиями ж/д транспорта. В идеале структурные изменения в этих отраслях, позволяющие максимально задействовать конкурентные силы рынка приведут к</w:t>
      </w:r>
      <w:r>
        <w:rPr>
          <w:color w:val="000000"/>
          <w:sz w:val="28"/>
          <w:szCs w:val="27"/>
        </w:rPr>
        <w:t xml:space="preserve"> </w:t>
      </w:r>
      <w:r w:rsidRPr="00156DBE">
        <w:rPr>
          <w:color w:val="000000"/>
          <w:sz w:val="28"/>
          <w:szCs w:val="27"/>
        </w:rPr>
        <w:t>ограничению сферы государственного регулирования. Однако правильное проведение реконструирования не только ограничит сферу регулирования, но также повысит его эффективность посредством четкого разделения регулируемых и нерегулируемых видов хозяйственной деятельности. Если же такие виды деятельности не разделены и осуществляются в рамках одного предприятия, задача установления разрешенного уровня цен, стоящая перед регулирующими органами, усложняется ввиду невозможности точно рассчитать издержки, которые должны быть отнесены на регулируемые виды деятельности. Нередко встречаются случаи перенесения затрат с нерегулируемых на регулируемые виды деятельности, что, с одной стороны, дает возможность</w:t>
      </w:r>
      <w:r>
        <w:rPr>
          <w:color w:val="000000"/>
          <w:sz w:val="28"/>
          <w:szCs w:val="27"/>
        </w:rPr>
        <w:t xml:space="preserve"> </w:t>
      </w:r>
      <w:r w:rsidRPr="00156DBE">
        <w:rPr>
          <w:color w:val="000000"/>
          <w:sz w:val="28"/>
          <w:szCs w:val="27"/>
        </w:rPr>
        <w:t xml:space="preserve">предприятиям «обоснованно» завышать цены на нерегулируемых рынках, позволяющие устранять конкурентов или неоправданно увеличивать долю продаж на рынке. </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В электроэнергетике, газовой промышленности, отраслях связи и на ж/д транспорте необходимо осуществить ряд преобразований, которые будут способствовать решению вышеописанных проблем:</w:t>
      </w:r>
    </w:p>
    <w:p w:rsidR="00620782" w:rsidRPr="00156DBE" w:rsidRDefault="00620782" w:rsidP="00865620">
      <w:pPr>
        <w:numPr>
          <w:ilvl w:val="0"/>
          <w:numId w:val="8"/>
        </w:numPr>
        <w:tabs>
          <w:tab w:val="clear" w:pos="1429"/>
          <w:tab w:val="num" w:pos="-120"/>
        </w:tabs>
        <w:spacing w:line="360" w:lineRule="auto"/>
        <w:ind w:left="0" w:firstLine="0"/>
        <w:jc w:val="both"/>
        <w:rPr>
          <w:color w:val="000000"/>
          <w:sz w:val="28"/>
          <w:szCs w:val="27"/>
        </w:rPr>
      </w:pPr>
      <w:r w:rsidRPr="00156DBE">
        <w:rPr>
          <w:color w:val="000000"/>
          <w:sz w:val="28"/>
          <w:szCs w:val="27"/>
        </w:rPr>
        <w:t>регулируемые и нерегулируемые виды деятельности должны быть отделены друг от друга</w:t>
      </w:r>
    </w:p>
    <w:p w:rsidR="00620782" w:rsidRPr="00156DBE" w:rsidRDefault="00620782" w:rsidP="00865620">
      <w:pPr>
        <w:numPr>
          <w:ilvl w:val="0"/>
          <w:numId w:val="8"/>
        </w:numPr>
        <w:tabs>
          <w:tab w:val="clear" w:pos="1429"/>
          <w:tab w:val="num" w:pos="-120"/>
        </w:tabs>
        <w:spacing w:line="360" w:lineRule="auto"/>
        <w:ind w:left="0" w:firstLine="0"/>
        <w:jc w:val="both"/>
        <w:rPr>
          <w:color w:val="000000"/>
          <w:sz w:val="28"/>
          <w:szCs w:val="27"/>
        </w:rPr>
      </w:pPr>
      <w:r w:rsidRPr="00156DBE">
        <w:rPr>
          <w:color w:val="000000"/>
          <w:sz w:val="28"/>
          <w:szCs w:val="27"/>
        </w:rPr>
        <w:t xml:space="preserve">настолько, насколько это возможно в существующих экономических, социальных и политических условиях. Разделение бухгалтерских счетов и балансов является минимальным требованием, но лучшем решением проблемы может стать создание самостоятельных предприятий по каждому виду деятельности, которые бы действовали на основе открытой контрактной системы. В первую очередь нужно отделить производственные функции от транспортных и разделительных. Следует выделить вспомогательные виды деятельности (ремонт, строительство, машиностроение и т.д.), </w:t>
      </w:r>
    </w:p>
    <w:p w:rsidR="00620782" w:rsidRPr="00156DBE" w:rsidRDefault="00620782" w:rsidP="00865620">
      <w:pPr>
        <w:numPr>
          <w:ilvl w:val="0"/>
          <w:numId w:val="8"/>
        </w:numPr>
        <w:tabs>
          <w:tab w:val="clear" w:pos="1429"/>
          <w:tab w:val="num" w:pos="-120"/>
        </w:tabs>
        <w:spacing w:line="360" w:lineRule="auto"/>
        <w:ind w:left="0" w:firstLine="0"/>
        <w:jc w:val="both"/>
        <w:rPr>
          <w:color w:val="000000"/>
          <w:sz w:val="28"/>
          <w:szCs w:val="27"/>
        </w:rPr>
      </w:pPr>
      <w:r w:rsidRPr="00156DBE">
        <w:rPr>
          <w:color w:val="000000"/>
          <w:sz w:val="28"/>
          <w:szCs w:val="27"/>
        </w:rPr>
        <w:t>которые хотя обычно и имеют специализированную направленность, но могут осуществляться на конкурентных принципах. Таким же образом необходимо преобразовать предприятия социальной инфраструктуры.</w:t>
      </w:r>
    </w:p>
    <w:p w:rsidR="00620782" w:rsidRPr="00156DBE" w:rsidRDefault="00620782" w:rsidP="00865620">
      <w:pPr>
        <w:numPr>
          <w:ilvl w:val="0"/>
          <w:numId w:val="8"/>
        </w:numPr>
        <w:tabs>
          <w:tab w:val="clear" w:pos="1429"/>
          <w:tab w:val="num" w:pos="-120"/>
        </w:tabs>
        <w:spacing w:line="360" w:lineRule="auto"/>
        <w:ind w:left="0" w:firstLine="0"/>
        <w:jc w:val="both"/>
        <w:rPr>
          <w:color w:val="000000"/>
          <w:sz w:val="28"/>
          <w:szCs w:val="27"/>
        </w:rPr>
      </w:pPr>
      <w:r w:rsidRPr="00156DBE">
        <w:rPr>
          <w:color w:val="000000"/>
          <w:sz w:val="28"/>
          <w:szCs w:val="27"/>
        </w:rPr>
        <w:t>регулируемые виды деятельности должны характеризоваться открытостью информации для органов регулирования, что позволит устанавливать цены (тарифы) на уровне, достаточно высоком для обеспечения нормальной рентабельности и соответственно привлечь новые инвестиции.</w:t>
      </w:r>
    </w:p>
    <w:p w:rsidR="00620782" w:rsidRPr="00156DBE" w:rsidRDefault="00620782" w:rsidP="00865620">
      <w:pPr>
        <w:numPr>
          <w:ilvl w:val="0"/>
          <w:numId w:val="8"/>
        </w:numPr>
        <w:tabs>
          <w:tab w:val="clear" w:pos="1429"/>
          <w:tab w:val="num" w:pos="-120"/>
        </w:tabs>
        <w:spacing w:line="360" w:lineRule="auto"/>
        <w:ind w:left="0" w:firstLine="0"/>
        <w:jc w:val="both"/>
        <w:rPr>
          <w:color w:val="000000"/>
          <w:sz w:val="28"/>
          <w:szCs w:val="27"/>
        </w:rPr>
      </w:pPr>
      <w:r w:rsidRPr="00156DBE">
        <w:rPr>
          <w:color w:val="000000"/>
          <w:sz w:val="28"/>
          <w:szCs w:val="27"/>
        </w:rPr>
        <w:t>потенциально конкурентные сегменты отраслей должны быть выделены и реорганизованы в целях формирования реальной конкурентной среды. Так, в электроэнергетики должны быть образованны независимые диверсифицированные компании, которые могли бы напрямую конкурировать на оптовом рынке. В области международной телефонной связи уже в настоящее время наблюдается подобные позитивные сдвиги. В перспективе и в газовой промышленности можно сформулировать</w:t>
      </w:r>
      <w:r>
        <w:rPr>
          <w:color w:val="000000"/>
          <w:sz w:val="28"/>
          <w:szCs w:val="27"/>
        </w:rPr>
        <w:t xml:space="preserve"> </w:t>
      </w:r>
      <w:r w:rsidRPr="00156DBE">
        <w:rPr>
          <w:color w:val="000000"/>
          <w:sz w:val="28"/>
          <w:szCs w:val="27"/>
        </w:rPr>
        <w:t>конкурентную среду.</w:t>
      </w:r>
    </w:p>
    <w:p w:rsidR="00620782" w:rsidRPr="00156DBE" w:rsidRDefault="00620782" w:rsidP="00865620">
      <w:pPr>
        <w:numPr>
          <w:ilvl w:val="0"/>
          <w:numId w:val="8"/>
        </w:numPr>
        <w:tabs>
          <w:tab w:val="clear" w:pos="1429"/>
          <w:tab w:val="num" w:pos="-120"/>
        </w:tabs>
        <w:spacing w:line="360" w:lineRule="auto"/>
        <w:ind w:left="0" w:firstLine="0"/>
        <w:jc w:val="both"/>
        <w:rPr>
          <w:color w:val="000000"/>
          <w:sz w:val="28"/>
          <w:szCs w:val="27"/>
        </w:rPr>
      </w:pPr>
      <w:r w:rsidRPr="00156DBE">
        <w:rPr>
          <w:color w:val="000000"/>
          <w:sz w:val="28"/>
          <w:szCs w:val="27"/>
        </w:rPr>
        <w:t>конкуренция может развиваться в указанных выше сферах только в том случае, если регулирующими органами создаются соответствующие условия. Так производителям электроэнергии и природного газа необходим открытый, носящий не дискриминационный характер доступ к транспортным системам, а международным и междугородним операторам – открытый и равный доступ в сетям общего пользования. Задачей органов регулирования является обеспечение такого свободного доступа для всех потенциальных участников рынка. Процедуры лицензирования, определяющие барьеры для входа на соответствующие рынки, также должны быть открытыми и не дискриминационными.</w:t>
      </w:r>
    </w:p>
    <w:p w:rsidR="00620782" w:rsidRPr="00156DBE" w:rsidRDefault="00620782" w:rsidP="00865620">
      <w:pPr>
        <w:numPr>
          <w:ilvl w:val="0"/>
          <w:numId w:val="8"/>
        </w:numPr>
        <w:tabs>
          <w:tab w:val="clear" w:pos="1429"/>
          <w:tab w:val="num" w:pos="-120"/>
        </w:tabs>
        <w:spacing w:line="360" w:lineRule="auto"/>
        <w:ind w:left="0" w:firstLine="0"/>
        <w:jc w:val="both"/>
        <w:rPr>
          <w:color w:val="000000"/>
          <w:sz w:val="28"/>
          <w:szCs w:val="27"/>
        </w:rPr>
      </w:pPr>
      <w:r w:rsidRPr="00156DBE">
        <w:rPr>
          <w:color w:val="000000"/>
          <w:sz w:val="28"/>
          <w:szCs w:val="27"/>
        </w:rPr>
        <w:t>должен быть реконструирован механизм корпоративно-акционерного управления компаниями, работающими в сферах естественной монополии. В настоящее время федеральное правительство владеет контрольными пакетами акций, но зачастую его роль как собственника является номинальной, и администрация осуществляет управление предприятиями без учета интересов собственника. В рыночных экономиках держатели акций или их представители, совет директоров оказывают решающее влияние на выработку стратегий развития предприятия. Такой механизм позволяет регулирующим органам участвовать в процессе нормы прибыли на вложенный капитал. Низкий уровень корпоративно-акционерного управления уменьшает возможность органов регулирования влиять на поведение предприятий. Эффективное корпоративно-акционерное принятия решений через определение разрешенного уровня цен или управление предполагает, что собственники предприятий обладают большой заинтересованностью в ориентации управления компании на максимизацию доходности и величины акционерного капитала при существующих условиях регулирования. Конечно, приватизация оказывает определенное влияние на корпоративно-акционерное управление. Однако после полной приватизации, так и до ее поведения корпоративное управление может стать более эффективным лишь при условии привлечения стратегических инвесторов посредством продажи или передачи в управление больших пакетов акций тем лицам или организациям. Которые будут заинтересованы в жестком контроле за работой менеджеров.</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Использование заемного капитала также может привести к росту эффективности корпоративно-акционерного управления, так кредиторы будут заинтересованы в финансовом оздоровлении предприятия.</w:t>
      </w:r>
    </w:p>
    <w:p w:rsidR="00620782" w:rsidRPr="00156DBE" w:rsidRDefault="00620782" w:rsidP="00865620">
      <w:pPr>
        <w:spacing w:line="360" w:lineRule="auto"/>
        <w:ind w:firstLine="709"/>
        <w:jc w:val="both"/>
        <w:rPr>
          <w:color w:val="000000"/>
          <w:sz w:val="28"/>
          <w:szCs w:val="27"/>
        </w:rPr>
      </w:pPr>
      <w:r w:rsidRPr="00156DBE">
        <w:rPr>
          <w:color w:val="000000"/>
          <w:sz w:val="28"/>
          <w:szCs w:val="27"/>
        </w:rPr>
        <w:t>Инвестиционный процесс необходимо привести в соответствие с требованиями рыночной экономики. Почти во всех отраслях естественных монополий финансирование инвестиций производится преимущественно за счет роста тарифов. В настоящее время отраслевые инвестиционные и стабилизационные фонды не являются эффективным средством финансирования инвестиций и зачастую используются нерационально. Тарифное финансирование инвестиций должно быть резко сокращено, и компании должны стимулироваться или даже принуждаться к использованию заемного и акционерного капитала.</w:t>
      </w:r>
    </w:p>
    <w:p w:rsidR="00465AAD" w:rsidRPr="00620782" w:rsidRDefault="00465AAD" w:rsidP="00620782">
      <w:pPr>
        <w:pStyle w:val="a7"/>
        <w:spacing w:line="360" w:lineRule="auto"/>
        <w:ind w:firstLine="720"/>
        <w:jc w:val="center"/>
        <w:rPr>
          <w:b/>
          <w:sz w:val="32"/>
          <w:szCs w:val="32"/>
        </w:rPr>
      </w:pPr>
    </w:p>
    <w:p w:rsidR="00620782" w:rsidRDefault="00620782" w:rsidP="00620782">
      <w:pPr>
        <w:numPr>
          <w:ilvl w:val="1"/>
          <w:numId w:val="1"/>
        </w:numPr>
        <w:spacing w:line="360" w:lineRule="auto"/>
        <w:jc w:val="center"/>
        <w:rPr>
          <w:b/>
          <w:sz w:val="32"/>
          <w:szCs w:val="32"/>
        </w:rPr>
      </w:pPr>
      <w:r w:rsidRPr="00620782">
        <w:rPr>
          <w:b/>
          <w:sz w:val="32"/>
          <w:szCs w:val="32"/>
        </w:rPr>
        <w:t>2.2 . Государственное регулирование естественных монополий в РФ</w:t>
      </w:r>
    </w:p>
    <w:p w:rsidR="00865620" w:rsidRDefault="00865620" w:rsidP="00865620">
      <w:pPr>
        <w:spacing w:line="360" w:lineRule="auto"/>
        <w:jc w:val="center"/>
        <w:rPr>
          <w:b/>
          <w:sz w:val="32"/>
          <w:szCs w:val="32"/>
        </w:rPr>
      </w:pPr>
    </w:p>
    <w:p w:rsidR="00A86E3B" w:rsidRPr="00A86E3B" w:rsidRDefault="00A86E3B" w:rsidP="00A86E3B">
      <w:pPr>
        <w:spacing w:line="360" w:lineRule="auto"/>
        <w:jc w:val="both"/>
        <w:rPr>
          <w:sz w:val="28"/>
          <w:szCs w:val="28"/>
        </w:rPr>
      </w:pPr>
      <w:r w:rsidRPr="00A86E3B">
        <w:rPr>
          <w:sz w:val="28"/>
          <w:szCs w:val="28"/>
        </w:rPr>
        <w:t>Основные направления совершенствования системы государственного регулирования в инфраструктурных секторах (одобрены на заседании Правительства РФ протокол от 17 декабря 2009 N 40)</w:t>
      </w:r>
    </w:p>
    <w:p w:rsidR="00A86E3B" w:rsidRPr="00A86E3B" w:rsidRDefault="00A86E3B" w:rsidP="00A86E3B">
      <w:pPr>
        <w:spacing w:line="360" w:lineRule="auto"/>
        <w:jc w:val="both"/>
        <w:rPr>
          <w:sz w:val="28"/>
          <w:szCs w:val="28"/>
        </w:rPr>
      </w:pPr>
      <w:r w:rsidRPr="00A86E3B">
        <w:rPr>
          <w:sz w:val="28"/>
          <w:szCs w:val="28"/>
        </w:rPr>
        <w:t> </w:t>
      </w:r>
    </w:p>
    <w:p w:rsidR="00A86E3B" w:rsidRPr="00A86E3B" w:rsidRDefault="00A86E3B" w:rsidP="00A86E3B">
      <w:pPr>
        <w:spacing w:line="360" w:lineRule="auto"/>
        <w:jc w:val="both"/>
        <w:rPr>
          <w:sz w:val="28"/>
          <w:szCs w:val="28"/>
        </w:rPr>
      </w:pPr>
      <w:r w:rsidRPr="00A86E3B">
        <w:rPr>
          <w:sz w:val="28"/>
          <w:szCs w:val="28"/>
        </w:rPr>
        <w:t>Настоящий документ определяет основные направления совершенствования системы государственного регулирования деятельности субъектов естественных монополий и организаций коммунального комплекса, включая ценовое и тарифное регулирование, на период 2010 - 2012 годов.</w:t>
      </w:r>
    </w:p>
    <w:p w:rsidR="00A86E3B" w:rsidRPr="00A86E3B" w:rsidRDefault="00A86E3B" w:rsidP="00A86E3B">
      <w:pPr>
        <w:spacing w:line="360" w:lineRule="auto"/>
        <w:jc w:val="both"/>
        <w:rPr>
          <w:sz w:val="28"/>
          <w:szCs w:val="28"/>
        </w:rPr>
      </w:pPr>
      <w:r w:rsidRPr="00A86E3B">
        <w:rPr>
          <w:sz w:val="28"/>
          <w:szCs w:val="28"/>
        </w:rPr>
        <w:t>Цели и задачи государственного регулирования инфраструктурных секторов</w:t>
      </w:r>
    </w:p>
    <w:p w:rsidR="00A86E3B" w:rsidRPr="00A86E3B" w:rsidRDefault="00A86E3B" w:rsidP="00A86E3B">
      <w:pPr>
        <w:spacing w:line="360" w:lineRule="auto"/>
        <w:jc w:val="both"/>
        <w:rPr>
          <w:sz w:val="28"/>
          <w:szCs w:val="28"/>
        </w:rPr>
      </w:pPr>
      <w:r w:rsidRPr="00A86E3B">
        <w:rPr>
          <w:sz w:val="28"/>
          <w:szCs w:val="28"/>
        </w:rPr>
        <w:t>Целью государственного регулирования инфраструктурных секторов является обеспечение потребителей товарами и услугами субъектов естественных монополий и организаций коммунального комплекса (далее - регулируемые организации) установленного качества по доступной цене.</w:t>
      </w:r>
    </w:p>
    <w:p w:rsidR="00A86E3B" w:rsidRPr="00A86E3B" w:rsidRDefault="00A86E3B" w:rsidP="00A86E3B">
      <w:pPr>
        <w:spacing w:line="360" w:lineRule="auto"/>
        <w:jc w:val="both"/>
        <w:rPr>
          <w:sz w:val="28"/>
          <w:szCs w:val="28"/>
        </w:rPr>
      </w:pPr>
      <w:r w:rsidRPr="00A86E3B">
        <w:rPr>
          <w:sz w:val="28"/>
          <w:szCs w:val="28"/>
        </w:rPr>
        <w:t>В рамках настоящего документа к инфраструктурным секторам относятся: передача электрической энергии, транспортировка газа по трубопроводам, теплоснабжение, водоснабжение, водоотведение, очистка сточных вод, вывоз твердых бытовых отходов.</w:t>
      </w:r>
    </w:p>
    <w:p w:rsidR="00A86E3B" w:rsidRPr="00A86E3B" w:rsidRDefault="00A86E3B" w:rsidP="00A86E3B">
      <w:pPr>
        <w:spacing w:line="360" w:lineRule="auto"/>
        <w:jc w:val="both"/>
        <w:rPr>
          <w:sz w:val="28"/>
          <w:szCs w:val="28"/>
        </w:rPr>
      </w:pPr>
      <w:r w:rsidRPr="00A86E3B">
        <w:rPr>
          <w:sz w:val="28"/>
          <w:szCs w:val="28"/>
        </w:rPr>
        <w:t>В соответствии с Основными направлениями деятельности Правительства Российской Федерации на период до 2012 года государственное регулирование в инфраструктурных секторах направлено на реализацию ключевой задачи Правительства Российской Федерации - в максимальной степени снять инфраструктурные ограничения.</w:t>
      </w:r>
    </w:p>
    <w:p w:rsidR="00A86E3B" w:rsidRPr="00A86E3B" w:rsidRDefault="00A86E3B" w:rsidP="00A86E3B">
      <w:pPr>
        <w:spacing w:line="360" w:lineRule="auto"/>
        <w:jc w:val="both"/>
        <w:rPr>
          <w:sz w:val="28"/>
          <w:szCs w:val="28"/>
        </w:rPr>
      </w:pPr>
      <w:r w:rsidRPr="00A86E3B">
        <w:rPr>
          <w:sz w:val="28"/>
          <w:szCs w:val="28"/>
        </w:rPr>
        <w:t>Задачами государственного регулирования инфраструктурных секторов являются:</w:t>
      </w:r>
    </w:p>
    <w:p w:rsidR="00A86E3B" w:rsidRPr="00A86E3B" w:rsidRDefault="00A86E3B" w:rsidP="00A86E3B">
      <w:pPr>
        <w:spacing w:line="360" w:lineRule="auto"/>
        <w:jc w:val="both"/>
        <w:rPr>
          <w:sz w:val="28"/>
          <w:szCs w:val="28"/>
        </w:rPr>
      </w:pPr>
      <w:r w:rsidRPr="00A86E3B">
        <w:rPr>
          <w:sz w:val="28"/>
          <w:szCs w:val="28"/>
        </w:rPr>
        <w:t>1. Повышение эффективности деятельности регулируемых организаций, в том числе в части повышения надежности и качества регулируемых услуг, снижения издержек, синхронизации планирования и реализации инвестиционных программ, использования энергоэффективных и экологически чистых технологий, устранения межтерриториальных и других дисбалансов, перехода к долгосрочным соглашениям и периодам регулирования.</w:t>
      </w:r>
    </w:p>
    <w:p w:rsidR="00A86E3B" w:rsidRPr="00A86E3B" w:rsidRDefault="00A86E3B" w:rsidP="00A86E3B">
      <w:pPr>
        <w:spacing w:line="360" w:lineRule="auto"/>
        <w:jc w:val="both"/>
        <w:rPr>
          <w:sz w:val="28"/>
          <w:szCs w:val="28"/>
        </w:rPr>
      </w:pPr>
      <w:r w:rsidRPr="00A86E3B">
        <w:rPr>
          <w:sz w:val="28"/>
          <w:szCs w:val="28"/>
        </w:rPr>
        <w:t>2. Обеспечение доступности товаров и услуг для потребителей в части беспрепятственного и недискриминационного доступа потребителей к регулируемым товарам и услугам регулируемых организаций, системам инженерно-технической инфраструктуры, обеспечения доступных регулируемых цен (тарифов) в первую очередь для наиболее уязвимых категорий потребителей (социально незащищенным слоям граждан, малого бизнеса и пр.), в том числе за счет ресурсосбережения и повышения эффективности потребления товаров и услуг регулируемых организаций.</w:t>
      </w:r>
    </w:p>
    <w:p w:rsidR="00A86E3B" w:rsidRPr="00A86E3B" w:rsidRDefault="00A86E3B" w:rsidP="00A86E3B">
      <w:pPr>
        <w:spacing w:line="360" w:lineRule="auto"/>
        <w:jc w:val="both"/>
        <w:rPr>
          <w:sz w:val="28"/>
          <w:szCs w:val="28"/>
        </w:rPr>
      </w:pPr>
      <w:r w:rsidRPr="00A86E3B">
        <w:rPr>
          <w:sz w:val="28"/>
          <w:szCs w:val="28"/>
        </w:rPr>
        <w:t>3. Повышение инвестиционной привлекательности инфраструктурных секторов экономики за счет снижения рисков, связанных с регулированием, для обеспечения устойчивого финансового положения регулируемых организаций и повышения эффективности деятельности регулируемых организаций.</w:t>
      </w:r>
    </w:p>
    <w:p w:rsidR="00A86E3B" w:rsidRPr="00A86E3B" w:rsidRDefault="00A86E3B" w:rsidP="00A86E3B">
      <w:pPr>
        <w:spacing w:line="360" w:lineRule="auto"/>
        <w:jc w:val="both"/>
        <w:rPr>
          <w:sz w:val="28"/>
          <w:szCs w:val="28"/>
        </w:rPr>
      </w:pPr>
      <w:r w:rsidRPr="00A86E3B">
        <w:rPr>
          <w:sz w:val="28"/>
          <w:szCs w:val="28"/>
        </w:rPr>
        <w:t>4. Развитие конкурентных отношений в естественно монопольных сферах за счет выделения конкурентных видов деятельности при реализации структурных реформ, а также конкуренции за право управления коммунальной инфраструктурой.</w:t>
      </w:r>
    </w:p>
    <w:p w:rsidR="00A86E3B" w:rsidRPr="00A86E3B" w:rsidRDefault="00A86E3B" w:rsidP="00A86E3B">
      <w:pPr>
        <w:spacing w:line="360" w:lineRule="auto"/>
        <w:jc w:val="both"/>
        <w:rPr>
          <w:sz w:val="28"/>
          <w:szCs w:val="28"/>
        </w:rPr>
      </w:pPr>
      <w:r w:rsidRPr="00A86E3B">
        <w:rPr>
          <w:sz w:val="28"/>
          <w:szCs w:val="28"/>
        </w:rPr>
        <w:t>5. Совершенствование системы регулирования путем повышения эффективности и прозрачности деятельности регулирующих органов за счет роста квалификации, устранения избыточного регулирования, повышения прозрачности, публичности и последовательности процессов регулирования, в том числе при участии потребителей, регулируемых организаций и экспертного сообщества, введения экологических аспектов регулирования.</w:t>
      </w:r>
    </w:p>
    <w:p w:rsidR="00A86E3B" w:rsidRPr="00A86E3B" w:rsidRDefault="00A86E3B" w:rsidP="00A86E3B">
      <w:pPr>
        <w:spacing w:line="360" w:lineRule="auto"/>
        <w:jc w:val="both"/>
        <w:rPr>
          <w:sz w:val="28"/>
          <w:szCs w:val="28"/>
        </w:rPr>
      </w:pPr>
      <w:r w:rsidRPr="00A86E3B">
        <w:rPr>
          <w:sz w:val="28"/>
          <w:szCs w:val="28"/>
        </w:rPr>
        <w:t>Система государственного регулирования инфраструктурных секторов включает систему тарифного регулирования / ценообразования на товары и услуги субъектов естественных монополий и организаций коммунального комплекса, отраслевое регулирование, в том числе отраслевые инвестиционные программы развития, антимонопольное и техническое регулирование, бюджетную, налоговую и социальную политику государства. Эффективность системы государственного регулирования инфраструктурных секторов во многом определяется согласованностью принципов, задач, механизмов и инструментов регулирования между различными аспектами регулирования, а также органами регулирования федерального уровня исполнительной власти, субъектов Российской Федерации, а также местного самоуправления.</w:t>
      </w:r>
    </w:p>
    <w:p w:rsidR="00A86E3B" w:rsidRPr="00A86E3B" w:rsidRDefault="00A86E3B" w:rsidP="00A86E3B">
      <w:pPr>
        <w:spacing w:line="360" w:lineRule="auto"/>
        <w:jc w:val="both"/>
        <w:rPr>
          <w:sz w:val="28"/>
          <w:szCs w:val="28"/>
        </w:rPr>
      </w:pPr>
      <w:r w:rsidRPr="00A86E3B">
        <w:rPr>
          <w:sz w:val="28"/>
          <w:szCs w:val="28"/>
        </w:rPr>
        <w:t>Достижение основных задач государственного регулирования инфраструктурных секторов может быть осуществлено путем реализации мероприятий по следующим приоритетным направлениям:</w:t>
      </w:r>
    </w:p>
    <w:p w:rsidR="00A86E3B" w:rsidRPr="00A86E3B" w:rsidRDefault="00A86E3B" w:rsidP="00A86E3B">
      <w:pPr>
        <w:spacing w:line="360" w:lineRule="auto"/>
        <w:jc w:val="both"/>
        <w:rPr>
          <w:sz w:val="28"/>
          <w:szCs w:val="28"/>
        </w:rPr>
      </w:pPr>
      <w:r w:rsidRPr="00A86E3B">
        <w:rPr>
          <w:sz w:val="28"/>
          <w:szCs w:val="28"/>
        </w:rPr>
        <w:t>1. Уменьшение объема перекрестного субсидирования.</w:t>
      </w:r>
    </w:p>
    <w:p w:rsidR="00A86E3B" w:rsidRPr="00A86E3B" w:rsidRDefault="00A86E3B" w:rsidP="00A86E3B">
      <w:pPr>
        <w:spacing w:line="360" w:lineRule="auto"/>
        <w:jc w:val="both"/>
        <w:rPr>
          <w:sz w:val="28"/>
          <w:szCs w:val="28"/>
        </w:rPr>
      </w:pPr>
      <w:r w:rsidRPr="00A86E3B">
        <w:rPr>
          <w:sz w:val="28"/>
          <w:szCs w:val="28"/>
        </w:rPr>
        <w:t>2. Повышение эффективности деятельности регулируемых организаций, в том числе путем перехода к установлению долгосрочных тарифов, ценообразования с учетом качества и надежности регулируемых услуг, синхронизации инвестиционных программ регулируемых организаций, а также отраслевых и территориальных программ.</w:t>
      </w:r>
    </w:p>
    <w:p w:rsidR="00A86E3B" w:rsidRPr="00A86E3B" w:rsidRDefault="00A86E3B" w:rsidP="00A86E3B">
      <w:pPr>
        <w:spacing w:line="360" w:lineRule="auto"/>
        <w:jc w:val="both"/>
        <w:rPr>
          <w:sz w:val="28"/>
          <w:szCs w:val="28"/>
        </w:rPr>
      </w:pPr>
      <w:r w:rsidRPr="00A86E3B">
        <w:rPr>
          <w:sz w:val="28"/>
          <w:szCs w:val="28"/>
        </w:rPr>
        <w:t>3. Защита интересов потребителей.</w:t>
      </w:r>
    </w:p>
    <w:p w:rsidR="00A86E3B" w:rsidRPr="00A86E3B" w:rsidRDefault="00A86E3B" w:rsidP="00A86E3B">
      <w:pPr>
        <w:spacing w:line="360" w:lineRule="auto"/>
        <w:jc w:val="both"/>
        <w:rPr>
          <w:sz w:val="28"/>
          <w:szCs w:val="28"/>
        </w:rPr>
      </w:pPr>
      <w:r w:rsidRPr="00A86E3B">
        <w:rPr>
          <w:sz w:val="28"/>
          <w:szCs w:val="28"/>
        </w:rPr>
        <w:t>4. Развитие конкурентных отношений в регулируемых секторах.</w:t>
      </w:r>
    </w:p>
    <w:p w:rsidR="00A86E3B" w:rsidRPr="00A86E3B" w:rsidRDefault="00A86E3B" w:rsidP="00A86E3B">
      <w:pPr>
        <w:spacing w:line="360" w:lineRule="auto"/>
        <w:jc w:val="both"/>
        <w:rPr>
          <w:sz w:val="28"/>
          <w:szCs w:val="28"/>
        </w:rPr>
      </w:pPr>
      <w:r w:rsidRPr="00A86E3B">
        <w:rPr>
          <w:sz w:val="28"/>
          <w:szCs w:val="28"/>
        </w:rPr>
        <w:t>5. Совершенствование деятельности регулирующих органов.</w:t>
      </w:r>
    </w:p>
    <w:p w:rsidR="00A86E3B" w:rsidRPr="00A86E3B" w:rsidRDefault="00A86E3B" w:rsidP="00A86E3B">
      <w:pPr>
        <w:spacing w:line="360" w:lineRule="auto"/>
        <w:jc w:val="both"/>
        <w:rPr>
          <w:sz w:val="28"/>
          <w:szCs w:val="28"/>
        </w:rPr>
      </w:pPr>
      <w:r w:rsidRPr="00A86E3B">
        <w:rPr>
          <w:sz w:val="28"/>
          <w:szCs w:val="28"/>
        </w:rPr>
        <w:t>6. Энергоэффективность.</w:t>
      </w:r>
    </w:p>
    <w:p w:rsidR="00A86E3B" w:rsidRPr="00A86E3B" w:rsidRDefault="00A86E3B" w:rsidP="00A86E3B">
      <w:pPr>
        <w:rPr>
          <w:sz w:val="24"/>
          <w:szCs w:val="24"/>
        </w:rPr>
      </w:pPr>
      <w:r w:rsidRPr="00A86E3B">
        <w:rPr>
          <w:sz w:val="24"/>
          <w:szCs w:val="24"/>
        </w:rPr>
        <w:t> </w:t>
      </w:r>
    </w:p>
    <w:p w:rsidR="00865620" w:rsidRDefault="00865620" w:rsidP="00865620">
      <w:pPr>
        <w:spacing w:line="360" w:lineRule="auto"/>
        <w:ind w:firstLine="540"/>
        <w:jc w:val="both"/>
        <w:rPr>
          <w:sz w:val="28"/>
          <w:szCs w:val="28"/>
        </w:rPr>
      </w:pPr>
    </w:p>
    <w:p w:rsidR="00865620" w:rsidRDefault="00865620" w:rsidP="00865620">
      <w:pPr>
        <w:spacing w:line="360" w:lineRule="auto"/>
        <w:ind w:firstLine="540"/>
        <w:jc w:val="both"/>
        <w:rPr>
          <w:sz w:val="28"/>
          <w:szCs w:val="28"/>
        </w:rPr>
      </w:pPr>
    </w:p>
    <w:p w:rsidR="001C0C47" w:rsidRDefault="00865620" w:rsidP="001C0C47">
      <w:pPr>
        <w:numPr>
          <w:ilvl w:val="0"/>
          <w:numId w:val="6"/>
        </w:numPr>
        <w:spacing w:line="360" w:lineRule="auto"/>
        <w:jc w:val="center"/>
        <w:rPr>
          <w:b/>
          <w:sz w:val="32"/>
          <w:szCs w:val="32"/>
        </w:rPr>
      </w:pPr>
      <w:r w:rsidRPr="00865620">
        <w:rPr>
          <w:b/>
          <w:sz w:val="32"/>
          <w:szCs w:val="32"/>
        </w:rPr>
        <w:t>Направления совершенствования государственного регулирования естественных монополий в РФ</w:t>
      </w:r>
    </w:p>
    <w:p w:rsidR="001C0C47" w:rsidRDefault="001C0C47" w:rsidP="001C0C47">
      <w:pPr>
        <w:spacing w:line="360" w:lineRule="auto"/>
        <w:ind w:left="360"/>
        <w:rPr>
          <w:b/>
          <w:sz w:val="32"/>
          <w:szCs w:val="32"/>
        </w:rPr>
      </w:pPr>
    </w:p>
    <w:p w:rsidR="00865620" w:rsidRPr="00C3108B"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Государственный контроль осуществляется за действиями, которые могут сдерживать экономически оправданный переход товарного рынка из состояния естественной монополии в состояние конкурентного рынка.</w:t>
      </w:r>
    </w:p>
    <w:p w:rsidR="00865620" w:rsidRPr="00C3108B" w:rsidRDefault="00865620" w:rsidP="00865620">
      <w:pPr>
        <w:pStyle w:val="ConsPlusNormal"/>
        <w:widowControl/>
        <w:spacing w:line="360" w:lineRule="auto"/>
        <w:ind w:firstLine="709"/>
        <w:jc w:val="both"/>
        <w:rPr>
          <w:rFonts w:ascii="Times New Roman" w:hAnsi="Times New Roman" w:cs="Times New Roman"/>
          <w:b/>
          <w:sz w:val="28"/>
          <w:szCs w:val="28"/>
        </w:rPr>
      </w:pPr>
      <w:r w:rsidRPr="00C3108B">
        <w:rPr>
          <w:rFonts w:ascii="Times New Roman" w:hAnsi="Times New Roman" w:cs="Times New Roman"/>
          <w:b/>
          <w:sz w:val="28"/>
          <w:szCs w:val="28"/>
        </w:rPr>
        <w:t>Предварительный государственный контроль.</w:t>
      </w:r>
    </w:p>
    <w:p w:rsidR="00865620" w:rsidRPr="00C3108B"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Требуется представить в Федеральную антимонопольную службу ходатайство о даче согласия на совершение соответствующей сделки. Контролю подлежат три группы сделок естественных монополистов:</w:t>
      </w:r>
    </w:p>
    <w:p w:rsidR="00865620" w:rsidRPr="00C3108B"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1) сделки, в результате которых субъект естественной монополии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если их балансовая стоимость больше 10% собственного капитала субъекта естественной монополии по последнему утвержденному балансу;</w:t>
      </w:r>
    </w:p>
    <w:p w:rsidR="00865620" w:rsidRPr="00C3108B"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2) инвестиции субъекта естественной монополии в производство (реализацию) товаров, в отношении которых не применяется регулирование, если инвестиции превышают 10% собственного капитала субъекта естественной монополии;</w:t>
      </w:r>
    </w:p>
    <w:p w:rsidR="00865620" w:rsidRPr="00C3108B"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3) продажа, аренда и другие сделки, если хозяйствующий субъект приобретает право собственности либо владения,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тарифное регулирование, если их стоимость превышает 10% собственного капитала субъекта естественной монополии .</w:t>
      </w:r>
    </w:p>
    <w:p w:rsidR="00865620" w:rsidRPr="00C3108B"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Перечисленные сделки государством фактически не контролируются. Это обусловлено тем, что практически все естественные монополисты обладают крупными активами, и даже значительные капиталовложения или расходы, как правило, не превышают 10% стоимости этих активов.</w:t>
      </w:r>
    </w:p>
    <w:p w:rsidR="00A86E3B" w:rsidRDefault="00A86E3B" w:rsidP="00865620">
      <w:pPr>
        <w:pStyle w:val="ConsPlusNormal"/>
        <w:widowControl/>
        <w:spacing w:line="360" w:lineRule="auto"/>
        <w:ind w:firstLine="709"/>
        <w:jc w:val="both"/>
        <w:rPr>
          <w:rFonts w:ascii="Times New Roman" w:hAnsi="Times New Roman" w:cs="Times New Roman"/>
          <w:b/>
          <w:sz w:val="28"/>
          <w:szCs w:val="28"/>
        </w:rPr>
      </w:pPr>
    </w:p>
    <w:p w:rsidR="00865620" w:rsidRPr="00C3108B" w:rsidRDefault="00865620" w:rsidP="00865620">
      <w:pPr>
        <w:pStyle w:val="ConsPlusNormal"/>
        <w:widowControl/>
        <w:spacing w:line="360" w:lineRule="auto"/>
        <w:ind w:firstLine="709"/>
        <w:jc w:val="both"/>
        <w:rPr>
          <w:rFonts w:ascii="Times New Roman" w:hAnsi="Times New Roman" w:cs="Times New Roman"/>
          <w:b/>
          <w:sz w:val="28"/>
          <w:szCs w:val="28"/>
        </w:rPr>
      </w:pPr>
      <w:r w:rsidRPr="00C3108B">
        <w:rPr>
          <w:rFonts w:ascii="Times New Roman" w:hAnsi="Times New Roman" w:cs="Times New Roman"/>
          <w:b/>
          <w:sz w:val="28"/>
          <w:szCs w:val="28"/>
        </w:rPr>
        <w:t>Последующий государственный контроль.</w:t>
      </w:r>
    </w:p>
    <w:p w:rsidR="00865620"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Требуется представить уведомление о совершенной сделке в 30-дневный срок. Для осуществления контроля орган регулирования вправе запрашивать у хозяйствующих субъектов информацию о лицах, располагающих более 10% голосов в их уставных капиталах. Контролю подлежат две группы сделок:</w:t>
      </w:r>
    </w:p>
    <w:p w:rsidR="00865620" w:rsidRPr="00C3108B"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1) лицо (группа лиц) приобретает акции (доли) в уставном (складочном) капитале субъекта естественной монополии, в том числе по договорам поручения, доверительного управления, залога, в размере более 10% общего числа голосов;</w:t>
      </w:r>
    </w:p>
    <w:p w:rsidR="00865620" w:rsidRPr="00C3108B"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2) субъект естественной монополии приобретает более 10% общего количества голосов в уставном капитале другого хозяйствующего субъекта.</w:t>
      </w:r>
    </w:p>
    <w:p w:rsidR="00865620" w:rsidRPr="00C3108B" w:rsidRDefault="00865620" w:rsidP="00865620">
      <w:pPr>
        <w:pStyle w:val="ConsPlusNormal"/>
        <w:widowControl/>
        <w:spacing w:line="360" w:lineRule="auto"/>
        <w:ind w:firstLine="709"/>
        <w:jc w:val="both"/>
        <w:rPr>
          <w:rFonts w:ascii="Times New Roman" w:hAnsi="Times New Roman" w:cs="Times New Roman"/>
          <w:sz w:val="28"/>
          <w:szCs w:val="28"/>
        </w:rPr>
      </w:pPr>
      <w:r w:rsidRPr="00C3108B">
        <w:rPr>
          <w:rFonts w:ascii="Times New Roman" w:hAnsi="Times New Roman" w:cs="Times New Roman"/>
          <w:sz w:val="28"/>
          <w:szCs w:val="28"/>
        </w:rPr>
        <w:t>Существуют и другие способы государственного воздействия на деятельность субъектов естественной монополии. Один из них - ведение Реестра субъектов естественных монополий, в отношении которых осуществляются государственное регулирование и контроль , поскольку любое государственное воздействие возможно только после включения организации в соответствующий раздел реестра. Этим Реестр субъектов естественной монополии отличается от Реестра хозяйствующих субъектов, доля которых на рынке определенного товара превышает 35%. (Временное положение о Реестре субъектов естественных монополий, в отношении которых осуществляются государственное регулирование и контроль, утв. Приказом ФСТ России от 26 августа 2004 г. N 59.)</w:t>
      </w:r>
    </w:p>
    <w:p w:rsidR="00865620" w:rsidRPr="00865620" w:rsidRDefault="00865620" w:rsidP="00865620">
      <w:pPr>
        <w:spacing w:line="360" w:lineRule="auto"/>
        <w:ind w:firstLine="720"/>
        <w:jc w:val="both"/>
        <w:rPr>
          <w:sz w:val="28"/>
          <w:szCs w:val="28"/>
        </w:rPr>
      </w:pPr>
    </w:p>
    <w:p w:rsidR="00865620" w:rsidRDefault="00865620" w:rsidP="00865620">
      <w:pPr>
        <w:spacing w:line="360" w:lineRule="auto"/>
        <w:ind w:firstLine="540"/>
        <w:jc w:val="both"/>
        <w:rPr>
          <w:b/>
          <w:sz w:val="32"/>
          <w:szCs w:val="32"/>
        </w:rPr>
      </w:pPr>
    </w:p>
    <w:p w:rsidR="001C0C47" w:rsidRDefault="001C0C47" w:rsidP="00865620">
      <w:pPr>
        <w:spacing w:line="360" w:lineRule="auto"/>
        <w:ind w:firstLine="540"/>
        <w:jc w:val="both"/>
        <w:rPr>
          <w:b/>
          <w:sz w:val="32"/>
          <w:szCs w:val="32"/>
        </w:rPr>
      </w:pPr>
    </w:p>
    <w:p w:rsidR="001C0C47" w:rsidRDefault="001C0C47" w:rsidP="001C0C47">
      <w:pPr>
        <w:spacing w:line="360" w:lineRule="auto"/>
        <w:ind w:firstLine="540"/>
        <w:jc w:val="center"/>
        <w:rPr>
          <w:b/>
          <w:sz w:val="32"/>
          <w:szCs w:val="32"/>
        </w:rPr>
      </w:pPr>
      <w:r>
        <w:rPr>
          <w:b/>
          <w:sz w:val="32"/>
          <w:szCs w:val="32"/>
        </w:rPr>
        <w:t>3.1 Реформирование естественных монополий в РФ</w:t>
      </w:r>
    </w:p>
    <w:p w:rsidR="001C0C47" w:rsidRDefault="001C0C47" w:rsidP="001C0C47">
      <w:pPr>
        <w:spacing w:line="360" w:lineRule="auto"/>
        <w:ind w:firstLine="540"/>
        <w:jc w:val="center"/>
        <w:rPr>
          <w:b/>
          <w:sz w:val="32"/>
          <w:szCs w:val="32"/>
        </w:rPr>
      </w:pPr>
    </w:p>
    <w:p w:rsidR="001C0C47" w:rsidRPr="001C0C47" w:rsidRDefault="001C0C47" w:rsidP="001C0C47">
      <w:pPr>
        <w:spacing w:line="360" w:lineRule="auto"/>
        <w:ind w:firstLine="540"/>
        <w:jc w:val="both"/>
        <w:rPr>
          <w:sz w:val="28"/>
          <w:szCs w:val="28"/>
        </w:rPr>
      </w:pPr>
      <w:r w:rsidRPr="001C0C47">
        <w:rPr>
          <w:sz w:val="28"/>
          <w:szCs w:val="28"/>
        </w:rPr>
        <w:t>С необходимостью реформирования основных субъектов естественных монополий – Газпрома, РАО «ЕЭС», Министерства путей сообщения – согласны все. Эти гигантские организации, контролирующие значительную часть природного и экономического потенциала страны и огромные активы, унаследованные ими с советского периода, отличаются крайне малой прозрачностью, низкой эффективностью и высокими ценами на производимые ими продукты и услуги.</w:t>
      </w:r>
    </w:p>
    <w:p w:rsidR="001C0C47" w:rsidRPr="001C0C47" w:rsidRDefault="001C0C47" w:rsidP="001C0C47">
      <w:pPr>
        <w:spacing w:line="360" w:lineRule="auto"/>
        <w:ind w:firstLine="540"/>
        <w:jc w:val="both"/>
        <w:rPr>
          <w:sz w:val="28"/>
          <w:szCs w:val="28"/>
        </w:rPr>
      </w:pPr>
      <w:r w:rsidRPr="001C0C47">
        <w:rPr>
          <w:sz w:val="28"/>
          <w:szCs w:val="28"/>
        </w:rPr>
        <w:t>Финансы этих гигантских компаний (на самом деле это своего рода гиперкомпании-холдинги, в принципе неспособные реально контролировать хозяйственную деятельность своих низовых подразделений и дочерних структур) остаются крайне непрозрачными не только для внешних наблюдателей, но и для совладельцев-акционеров. Это касается как издержек, так и финансовых потоков, анализ которых затруднен сложной и во многом запутанной системой внутреннего учета, перекрестным субсидированием, большим количеством дочерних и аффилиированных структур, непрофильных активов и т.д. Многое остается неясным и в части мотивов принимаемых инвестиционных решений. Например, при огромных трудностях в привлечении инвестиционных ресурсов в электроэнергетику в рамках РАО «ЕЭС» миллиарды рублей закачиваются в проекты, сроки окупаемости которых уходят за пределы 2030 г.</w:t>
      </w:r>
    </w:p>
    <w:p w:rsidR="001C0C47" w:rsidRPr="001C0C47" w:rsidRDefault="001C0C47" w:rsidP="001C0C47">
      <w:pPr>
        <w:pStyle w:val="a7"/>
        <w:spacing w:line="360" w:lineRule="auto"/>
        <w:jc w:val="both"/>
        <w:rPr>
          <w:sz w:val="28"/>
          <w:szCs w:val="28"/>
        </w:rPr>
      </w:pPr>
      <w:r w:rsidRPr="001C0C47">
        <w:rPr>
          <w:sz w:val="28"/>
          <w:szCs w:val="28"/>
        </w:rPr>
        <w:t xml:space="preserve">В то же самое время мы наблюдаем постоянное давление со стороны этих монополий, направленное на регулярное и значительное повышение цен и тарифов на их продукцию. Это вызывает ползучий, а в отдельные периоды – и скачкообразный рост агрегатных ценовых индексов, причем в последние годы вклад этого фактора в общую инфляцию не уступает по значимости факторам монетарного характера. </w:t>
      </w:r>
    </w:p>
    <w:p w:rsidR="001C0C47" w:rsidRPr="001C0C47" w:rsidRDefault="001C0C47" w:rsidP="001C0C47">
      <w:pPr>
        <w:pStyle w:val="a7"/>
        <w:spacing w:line="360" w:lineRule="auto"/>
        <w:jc w:val="both"/>
        <w:rPr>
          <w:sz w:val="28"/>
          <w:szCs w:val="28"/>
        </w:rPr>
      </w:pPr>
      <w:r w:rsidRPr="001C0C47">
        <w:rPr>
          <w:sz w:val="28"/>
          <w:szCs w:val="28"/>
        </w:rPr>
        <w:t>Учитывая, что естественные монополии с их инвестиционными программами так или иначе контролируют финансовые потоки, сопоставимые с достаточно крупными статьями федерального бюджета, вопрос о законности и эффективности использования этих средств имеет далеко не второстепенное значение для экономической политики государства и для экономики в целом.</w:t>
      </w:r>
    </w:p>
    <w:p w:rsidR="001C0C47" w:rsidRPr="001C0C47" w:rsidRDefault="001C0C47" w:rsidP="001C0C47">
      <w:pPr>
        <w:pStyle w:val="a7"/>
        <w:spacing w:line="360" w:lineRule="auto"/>
        <w:jc w:val="both"/>
        <w:rPr>
          <w:sz w:val="28"/>
          <w:szCs w:val="28"/>
        </w:rPr>
      </w:pPr>
      <w:r w:rsidRPr="001C0C47">
        <w:rPr>
          <w:sz w:val="28"/>
          <w:szCs w:val="28"/>
        </w:rPr>
        <w:t>Основное направление реформирования этих суперкомпаний-монополий в принципе определено – это вычленение из их состава той части, которая, собственно, и заключает в себе элемент естественной монополии (это, главным образом, транспортные артерии), и создание конкурентной среды во всех остальных областях, которые сейчас объединены одной организационной крышей с собственно монопольной сферой.</w:t>
      </w:r>
    </w:p>
    <w:p w:rsidR="001C0C47" w:rsidRPr="001C0C47" w:rsidRDefault="001C0C47" w:rsidP="001C0C47">
      <w:pPr>
        <w:pStyle w:val="a7"/>
        <w:spacing w:line="360" w:lineRule="auto"/>
        <w:jc w:val="both"/>
        <w:rPr>
          <w:sz w:val="28"/>
          <w:szCs w:val="28"/>
        </w:rPr>
      </w:pPr>
      <w:r w:rsidRPr="001C0C47">
        <w:rPr>
          <w:sz w:val="28"/>
          <w:szCs w:val="28"/>
        </w:rPr>
        <w:t>Однако несмотря на кажущуюся очевидной всем необходимость радикальных мер в этой области, реформы застопорились на стадии обсуждения, и в течение ближайших года-полутора реальных изменений (по крайней мере, в лучшую сторону) ожидать мы не можем. Кроме того, вызывает большую тревогу тот факт, что, несмотря на многолетнее обсуждение планов реформирования естественных монополий, их содержание по-прежнему остается неясным в силу туманности формулировок по многим ключевым вопросам, формулировок, оставляющих нынешнему руководству этих компаний неоправданно большую свободу решений и действий.</w:t>
      </w:r>
    </w:p>
    <w:p w:rsidR="001C0C47" w:rsidRPr="001C0C47" w:rsidRDefault="001C0C47" w:rsidP="001C0C47">
      <w:pPr>
        <w:pStyle w:val="a7"/>
        <w:spacing w:line="360" w:lineRule="auto"/>
        <w:jc w:val="both"/>
        <w:rPr>
          <w:sz w:val="28"/>
          <w:szCs w:val="28"/>
        </w:rPr>
      </w:pPr>
      <w:r w:rsidRPr="001C0C47">
        <w:rPr>
          <w:sz w:val="28"/>
          <w:szCs w:val="28"/>
        </w:rPr>
        <w:t xml:space="preserve">Почему это происходит? Во-первых, в силу какой-то совершенно абсурдной логики разработку проектов преобразований естественных монополий фактически поручили руководству самих этих монополий. Реформу газового хозяйства, то есть самого себя, разрабатывает </w:t>
      </w:r>
      <w:r w:rsidR="00341010">
        <w:rPr>
          <w:sz w:val="28"/>
          <w:szCs w:val="28"/>
        </w:rPr>
        <w:t>«</w:t>
      </w:r>
      <w:r w:rsidRPr="001C0C47">
        <w:rPr>
          <w:sz w:val="28"/>
          <w:szCs w:val="28"/>
        </w:rPr>
        <w:t>Газпром</w:t>
      </w:r>
      <w:r w:rsidR="00341010">
        <w:rPr>
          <w:sz w:val="28"/>
          <w:szCs w:val="28"/>
        </w:rPr>
        <w:t>»</w:t>
      </w:r>
      <w:r w:rsidRPr="001C0C47">
        <w:rPr>
          <w:sz w:val="28"/>
          <w:szCs w:val="28"/>
        </w:rPr>
        <w:t>, железных дорог – Министерство путей сообщения, электроэнергетики – руководство РАО «ЕЭС». Дело даже не в личностях – есть объективный конфликт интересов, который недопустим на государственной службе. Если правила и условия реорганизации государственной компании, распродажи ее активов и т.п. устанавливают ее наемные управляющие, даже при самом жестком контроле со стороны правительства государственные интересы окажутся в числе наименее учитываемых при определении этих условий, а при отсутствии такого контроля наносимый ущерб может принять колоссальные размеры.</w:t>
      </w:r>
    </w:p>
    <w:p w:rsidR="001C0C47" w:rsidRPr="001C0C47" w:rsidRDefault="001C0C47" w:rsidP="00A86E3B">
      <w:pPr>
        <w:pStyle w:val="a7"/>
        <w:spacing w:line="360" w:lineRule="auto"/>
        <w:jc w:val="both"/>
        <w:rPr>
          <w:sz w:val="28"/>
          <w:szCs w:val="28"/>
        </w:rPr>
      </w:pPr>
      <w:r w:rsidRPr="001C0C47">
        <w:rPr>
          <w:sz w:val="28"/>
          <w:szCs w:val="28"/>
        </w:rPr>
        <w:t xml:space="preserve">Во-вторых, позиция самой государственной власти, которая и должна проводить соответствующие преобразования, что называется, неоднозначна. С одной стороны, в долгосрочном плане она, конечно, заинтересована в повышении эффективности и отдачи от соответствующих сфер, но в краткосрочном плане всегда есть неотложные нужды, удовлетворение которых легко можно профинансировать из непрозрачных бюджетов этих монополий. Да и укоренившаяся в государственном аппарате система «кормлений», которая стала одним из кирпичей фундамента современного российского капитализма, требует для своего существования большого количества именно таких мест, как наши нынешние «естественные монополии». С этой точки зрения, власть в данном вопросе оказывается в совершенно двусмысленном, двойственном положении: с одной стороны, она и хотела бы навести в этой сфере порядок, но, с другой – рискует остаться без столь необходимых ей возможностей платить «нужным» людям реальные, а не символические зарплаты; финансировать свои предвыборные кампании. Поэтому вполне естественно, что начало реформы перманентно откладывается «до лучших времен» даже при понимании того, что реформирование монополий в известном смысле является условием наступления этих самых «лучших времен». </w:t>
      </w:r>
    </w:p>
    <w:p w:rsidR="001C0C47" w:rsidRDefault="001C0C47" w:rsidP="00A86E3B">
      <w:pPr>
        <w:pStyle w:val="a7"/>
        <w:spacing w:line="360" w:lineRule="auto"/>
        <w:jc w:val="both"/>
        <w:rPr>
          <w:sz w:val="28"/>
          <w:szCs w:val="28"/>
        </w:rPr>
      </w:pPr>
      <w:r w:rsidRPr="001C0C47">
        <w:rPr>
          <w:sz w:val="28"/>
          <w:szCs w:val="28"/>
        </w:rPr>
        <w:t>Наконец, в-третьих, есть, конечно, и объективные препятствия. Как и в случае с административной реформой и реформой ЖКХ, о которых ниже, прежде чем получить отдачу от этой реформы, в нее надо вложить немало ресурсов и пойти при этом на крупные политические риски. Тем более что в случае с естественными монополиями социальные издержки даже удачно проведенной реформы могут быть очень велики, а о социальной цене неудачи страшно даже подумать.</w:t>
      </w:r>
    </w:p>
    <w:p w:rsidR="001C0C47" w:rsidRPr="00FC75B7" w:rsidRDefault="001C0C47" w:rsidP="00A86E3B">
      <w:pPr>
        <w:pStyle w:val="1"/>
        <w:spacing w:line="360" w:lineRule="auto"/>
        <w:rPr>
          <w:b w:val="0"/>
          <w:sz w:val="28"/>
          <w:szCs w:val="28"/>
        </w:rPr>
      </w:pPr>
      <w:r w:rsidRPr="00FC75B7">
        <w:rPr>
          <w:b w:val="0"/>
          <w:sz w:val="28"/>
          <w:szCs w:val="28"/>
        </w:rPr>
        <w:t>С точки зрения доктора экономических наук,</w:t>
      </w:r>
      <w:r w:rsidR="00FC75B7" w:rsidRPr="00FC75B7">
        <w:rPr>
          <w:b w:val="0"/>
          <w:sz w:val="28"/>
          <w:szCs w:val="28"/>
        </w:rPr>
        <w:t xml:space="preserve"> Явлинск</w:t>
      </w:r>
      <w:r w:rsidR="00FC75B7">
        <w:rPr>
          <w:b w:val="0"/>
          <w:sz w:val="28"/>
          <w:szCs w:val="28"/>
        </w:rPr>
        <w:t>ого</w:t>
      </w:r>
      <w:r w:rsidR="00FC75B7" w:rsidRPr="00FC75B7">
        <w:rPr>
          <w:b w:val="0"/>
          <w:sz w:val="28"/>
          <w:szCs w:val="28"/>
        </w:rPr>
        <w:t xml:space="preserve"> Григори</w:t>
      </w:r>
      <w:r w:rsidR="00FC75B7">
        <w:rPr>
          <w:b w:val="0"/>
          <w:sz w:val="28"/>
          <w:szCs w:val="28"/>
        </w:rPr>
        <w:t xml:space="preserve">я </w:t>
      </w:r>
      <w:r w:rsidR="00FC75B7" w:rsidRPr="00FC75B7">
        <w:rPr>
          <w:b w:val="0"/>
          <w:sz w:val="28"/>
          <w:szCs w:val="28"/>
        </w:rPr>
        <w:t>Алексеевич</w:t>
      </w:r>
      <w:r w:rsidR="00FC75B7">
        <w:rPr>
          <w:b w:val="0"/>
          <w:sz w:val="28"/>
          <w:szCs w:val="28"/>
        </w:rPr>
        <w:t>а</w:t>
      </w:r>
      <w:r w:rsidRPr="00FC75B7">
        <w:rPr>
          <w:b w:val="0"/>
          <w:sz w:val="28"/>
          <w:szCs w:val="28"/>
        </w:rPr>
        <w:t>:</w:t>
      </w:r>
    </w:p>
    <w:p w:rsidR="001C0C47" w:rsidRPr="001C0C47" w:rsidRDefault="001C0C47" w:rsidP="00A86E3B">
      <w:pPr>
        <w:pStyle w:val="a7"/>
        <w:spacing w:line="360" w:lineRule="auto"/>
        <w:jc w:val="both"/>
        <w:rPr>
          <w:sz w:val="28"/>
          <w:szCs w:val="28"/>
        </w:rPr>
      </w:pPr>
      <w:r w:rsidRPr="001C0C47">
        <w:rPr>
          <w:sz w:val="28"/>
          <w:szCs w:val="28"/>
        </w:rPr>
        <w:t xml:space="preserve">1. Реформа естественных монополий – не самоцель. Реформы вообще не могут быть самоцелью: они – лишь средство для достижения каких-то других целей, решения тех или иных задач. Поэтому, прежде чем «грузить» общество кучей цифр и схем, надо четко сказать, для чего мы это делаем, как и что мы в результате этого получим. Пока что предъявляемые нам проекты отделываются на этот счет абстрактными фразами типа «повысить эффективность», «поднять уровень управления», «повысить инвестиционную привлекательность». При этом вопрос о том, кто и что в результате этого получит, а также кто и с кого будет спрашивать, если реформа сведется к повышению цен и приватизации активов, старательно затушевывается. </w:t>
      </w:r>
    </w:p>
    <w:p w:rsidR="001C0C47" w:rsidRPr="001C0C47" w:rsidRDefault="001C0C47" w:rsidP="00A86E3B">
      <w:pPr>
        <w:pStyle w:val="a7"/>
        <w:spacing w:line="360" w:lineRule="auto"/>
        <w:jc w:val="both"/>
        <w:rPr>
          <w:sz w:val="28"/>
          <w:szCs w:val="28"/>
        </w:rPr>
      </w:pPr>
      <w:r w:rsidRPr="001C0C47">
        <w:rPr>
          <w:sz w:val="28"/>
          <w:szCs w:val="28"/>
        </w:rPr>
        <w:t>2. Одна из главных претензий к нынешним естественным монополиям – их финансовая непрозрачность. При этом предполагается, что именно эти непрозрачные структуры в процессе реформирования будут дробиться, приватизироваться, продаваться или служить материальной базой для вновь создаваемых структур. Более того, всем этим будут заниматься их нынешние топ-менеджеры, кстати говоря, сами столь же финансово непрозрачные, как и управляемые ими структуры. Поэтому начинать надо именно с финансового оздоровления нынешних структур, наведения порядка в их финансовой отчетности, отсечения структур, занятых в непрофильной деятельности и т.д. И лишь затем в финансово прозрачной обстановке можно и нужно заняться реструктуризацией РАО «ЕЭС», Газпрома, «Связьинвеста» и т.д. Другими словами, составление и предание гласности полной картины контролируемых нынешними монопольными гигантами профильных и непрофильных активов, а также финансовых потоков, должно быть условием их разукрупнения и частичной приватизации.</w:t>
      </w:r>
    </w:p>
    <w:p w:rsidR="001C0C47" w:rsidRPr="001C0C47" w:rsidRDefault="001C0C47" w:rsidP="00A86E3B">
      <w:pPr>
        <w:pStyle w:val="a7"/>
        <w:spacing w:line="360" w:lineRule="auto"/>
        <w:jc w:val="both"/>
        <w:rPr>
          <w:sz w:val="28"/>
          <w:szCs w:val="28"/>
        </w:rPr>
      </w:pPr>
      <w:r w:rsidRPr="001C0C47">
        <w:rPr>
          <w:sz w:val="28"/>
          <w:szCs w:val="28"/>
        </w:rPr>
        <w:t>3. Разделение сектора, в рамках которого будет сохраняться</w:t>
      </w:r>
      <w:r w:rsidRPr="001C0C47">
        <w:rPr>
          <w:sz w:val="28"/>
          <w:szCs w:val="28"/>
        </w:rPr>
        <w:br/>
        <w:t xml:space="preserve">государственная монополия, и секторов, в которых будет поощряться частная конкуренция, должно быть проведено на начальном этапе реформ уполномоченным специальным правительственным органом при жестком парламентском контроле. Приватизация активов в этих секторах также должна проводиться на конкурсной основе независимой государственной структурой на базе специальных законов, принимаемых парламентом. </w:t>
      </w:r>
    </w:p>
    <w:p w:rsidR="001C0C47" w:rsidRPr="001C0C47" w:rsidRDefault="001C0C47" w:rsidP="00A86E3B">
      <w:pPr>
        <w:pStyle w:val="a7"/>
        <w:spacing w:line="360" w:lineRule="auto"/>
        <w:jc w:val="both"/>
        <w:rPr>
          <w:sz w:val="28"/>
          <w:szCs w:val="28"/>
        </w:rPr>
      </w:pPr>
      <w:r w:rsidRPr="001C0C47">
        <w:rPr>
          <w:sz w:val="28"/>
          <w:szCs w:val="28"/>
        </w:rPr>
        <w:t>4. Выделение из нынешних суперкомпаний-монополий частей и структур, способных действовать в условиях конкурентного рынка (добыча газа, производство электроэнергии и т.д.), должно обязательно сопровождаться изменением правил игры, прежде всего, правил вхождения на соответствующие рынки, с тем чтобы исключить возможность замены государственной монополии монополией частной.</w:t>
      </w:r>
    </w:p>
    <w:p w:rsidR="001C0C47" w:rsidRPr="001C0C47" w:rsidRDefault="001C0C47" w:rsidP="00A86E3B">
      <w:pPr>
        <w:pStyle w:val="a7"/>
        <w:spacing w:line="360" w:lineRule="auto"/>
        <w:jc w:val="both"/>
        <w:rPr>
          <w:sz w:val="28"/>
          <w:szCs w:val="28"/>
        </w:rPr>
      </w:pPr>
      <w:r w:rsidRPr="001C0C47">
        <w:rPr>
          <w:sz w:val="28"/>
          <w:szCs w:val="28"/>
        </w:rPr>
        <w:t>5. Все структуры, содержащие признаки естественной монополии,</w:t>
      </w:r>
      <w:r w:rsidRPr="001C0C47">
        <w:rPr>
          <w:sz w:val="28"/>
          <w:szCs w:val="28"/>
        </w:rPr>
        <w:br/>
        <w:t>должны управляться назначаемыми государством менеджерами, несущими персональную уголовную ответственность за злоупотребление своим положением. Любая хозяйственная деятельность с использованием основных средств таких структур должна осуществляться только с разрешения и под контролем надзорных органов.</w:t>
      </w:r>
    </w:p>
    <w:p w:rsidR="001C0C47" w:rsidRPr="001C0C47" w:rsidRDefault="001C0C47" w:rsidP="00A86E3B">
      <w:pPr>
        <w:pStyle w:val="a7"/>
        <w:spacing w:line="360" w:lineRule="auto"/>
        <w:jc w:val="both"/>
        <w:rPr>
          <w:sz w:val="28"/>
          <w:szCs w:val="28"/>
        </w:rPr>
      </w:pPr>
      <w:r w:rsidRPr="001C0C47">
        <w:rPr>
          <w:sz w:val="28"/>
          <w:szCs w:val="28"/>
        </w:rPr>
        <w:t>6. Минимальные гарантии для потребителей в части обеспечения их</w:t>
      </w:r>
      <w:r w:rsidRPr="001C0C47">
        <w:rPr>
          <w:sz w:val="28"/>
          <w:szCs w:val="28"/>
        </w:rPr>
        <w:br/>
        <w:t xml:space="preserve">жизненно важными услугами и гарантии оплаты этого минимума производящим компаниям должны быть предоставлены федеральным правительством на основе специального закона, который должен быть принят Федеральным Собранием. </w:t>
      </w:r>
    </w:p>
    <w:p w:rsidR="001C0C47" w:rsidRDefault="001C0C47" w:rsidP="00A86E3B">
      <w:pPr>
        <w:pStyle w:val="a7"/>
        <w:spacing w:line="360" w:lineRule="auto"/>
        <w:jc w:val="both"/>
        <w:rPr>
          <w:sz w:val="28"/>
          <w:szCs w:val="28"/>
        </w:rPr>
      </w:pPr>
      <w:r w:rsidRPr="001C0C47">
        <w:rPr>
          <w:sz w:val="28"/>
          <w:szCs w:val="28"/>
        </w:rPr>
        <w:t>Вышеприведенные условия являются минимальными, но обязательными условиями, без выполнения которых реструктуризация и реформирование нынешних «естественных монополий» со стопроцентной вероятностью выльется в распихивание «по своим» лучших кусков и циничное ограбление потребителей и сторонних акционеров, что потом с легкостью спишут на «рынок».</w:t>
      </w:r>
    </w:p>
    <w:p w:rsidR="00A86E3B" w:rsidRPr="001C0C47" w:rsidRDefault="00A86E3B" w:rsidP="00A86E3B">
      <w:pPr>
        <w:pStyle w:val="a7"/>
        <w:spacing w:line="360" w:lineRule="auto"/>
        <w:jc w:val="both"/>
        <w:rPr>
          <w:sz w:val="28"/>
          <w:szCs w:val="28"/>
        </w:rPr>
      </w:pPr>
    </w:p>
    <w:p w:rsidR="001C0C47" w:rsidRDefault="001C0C47" w:rsidP="001C0C47">
      <w:pPr>
        <w:spacing w:line="360" w:lineRule="auto"/>
        <w:ind w:firstLine="540"/>
        <w:jc w:val="both"/>
        <w:rPr>
          <w:sz w:val="28"/>
          <w:szCs w:val="28"/>
        </w:rPr>
      </w:pPr>
    </w:p>
    <w:p w:rsidR="00FC75B7" w:rsidRDefault="00FC75B7" w:rsidP="00FC75B7">
      <w:pPr>
        <w:spacing w:line="360" w:lineRule="auto"/>
        <w:ind w:firstLine="540"/>
        <w:jc w:val="center"/>
        <w:rPr>
          <w:b/>
          <w:sz w:val="32"/>
          <w:szCs w:val="32"/>
        </w:rPr>
      </w:pPr>
      <w:r>
        <w:rPr>
          <w:b/>
          <w:sz w:val="32"/>
          <w:szCs w:val="32"/>
        </w:rPr>
        <w:t xml:space="preserve">3.2 </w:t>
      </w:r>
      <w:r w:rsidR="00A86E3B">
        <w:rPr>
          <w:b/>
          <w:sz w:val="32"/>
          <w:szCs w:val="32"/>
        </w:rPr>
        <w:t>Т</w:t>
      </w:r>
      <w:r>
        <w:rPr>
          <w:b/>
          <w:sz w:val="32"/>
          <w:szCs w:val="32"/>
        </w:rPr>
        <w:t>арифно</w:t>
      </w:r>
      <w:r w:rsidR="00A86E3B">
        <w:rPr>
          <w:b/>
          <w:sz w:val="32"/>
          <w:szCs w:val="32"/>
        </w:rPr>
        <w:t>е</w:t>
      </w:r>
      <w:r>
        <w:rPr>
          <w:b/>
          <w:sz w:val="32"/>
          <w:szCs w:val="32"/>
        </w:rPr>
        <w:t xml:space="preserve"> регулировани</w:t>
      </w:r>
      <w:r w:rsidR="00A86E3B">
        <w:rPr>
          <w:b/>
          <w:sz w:val="32"/>
          <w:szCs w:val="32"/>
        </w:rPr>
        <w:t>е</w:t>
      </w:r>
      <w:r>
        <w:rPr>
          <w:b/>
          <w:sz w:val="32"/>
          <w:szCs w:val="32"/>
        </w:rPr>
        <w:t xml:space="preserve"> естественных монополий</w:t>
      </w:r>
    </w:p>
    <w:p w:rsidR="00A86E3B" w:rsidRDefault="00A86E3B" w:rsidP="00FC75B7">
      <w:pPr>
        <w:spacing w:line="360" w:lineRule="auto"/>
        <w:ind w:firstLine="540"/>
        <w:jc w:val="center"/>
        <w:rPr>
          <w:b/>
          <w:sz w:val="32"/>
          <w:szCs w:val="32"/>
        </w:rPr>
      </w:pPr>
    </w:p>
    <w:p w:rsidR="00A86E3B" w:rsidRDefault="00A86E3B" w:rsidP="00A86E3B">
      <w:pPr>
        <w:tabs>
          <w:tab w:val="left" w:pos="2700"/>
        </w:tabs>
        <w:spacing w:line="360" w:lineRule="auto"/>
        <w:ind w:firstLine="709"/>
        <w:jc w:val="both"/>
        <w:rPr>
          <w:sz w:val="28"/>
          <w:szCs w:val="28"/>
        </w:rPr>
      </w:pPr>
      <w:r>
        <w:rPr>
          <w:sz w:val="28"/>
          <w:szCs w:val="28"/>
        </w:rPr>
        <w:t>Существует твердая убежденность в необходимости государственного регулирования тарифов естественных монополий. Применение госрегулирования считается оправданным в тех случаях, когда определенный товар (услуга) производятся единственным экономическим субъектом при условии, что конкуренция между аналогичными предприятиями неэффективна по технологическим или экономическим причинам, и рост объема производства единственного субъекта сопровождается снижением удельных издержек.</w:t>
      </w:r>
    </w:p>
    <w:p w:rsidR="00A86E3B" w:rsidRDefault="00A86E3B" w:rsidP="00A86E3B">
      <w:pPr>
        <w:tabs>
          <w:tab w:val="left" w:pos="2700"/>
        </w:tabs>
        <w:spacing w:line="360" w:lineRule="auto"/>
        <w:ind w:firstLine="709"/>
        <w:jc w:val="both"/>
        <w:rPr>
          <w:sz w:val="28"/>
          <w:szCs w:val="28"/>
        </w:rPr>
      </w:pPr>
      <w:r>
        <w:rPr>
          <w:sz w:val="28"/>
          <w:szCs w:val="28"/>
        </w:rPr>
        <w:t xml:space="preserve">Однако концентрация производства и возможность диктовать свои условия рынку зачастую способствуют завышению цен на свою продукцию, завышению издержек в случае государственного регулирования тарифов и дискриминации по отношению к другим субъектам рынка. И реальное положение дел монополиста является тщательно скрываемой информацией. </w:t>
      </w:r>
    </w:p>
    <w:p w:rsidR="00A86E3B" w:rsidRDefault="00A86E3B" w:rsidP="00A86E3B">
      <w:pPr>
        <w:tabs>
          <w:tab w:val="left" w:pos="2700"/>
        </w:tabs>
        <w:spacing w:line="360" w:lineRule="auto"/>
        <w:ind w:firstLine="709"/>
        <w:jc w:val="both"/>
        <w:rPr>
          <w:sz w:val="28"/>
          <w:szCs w:val="28"/>
        </w:rPr>
      </w:pPr>
      <w:r>
        <w:rPr>
          <w:sz w:val="28"/>
          <w:szCs w:val="28"/>
        </w:rPr>
        <w:t xml:space="preserve">Необходимость государственного регулирования тарифов не ставилась и не ставится под сомнение. При этом часто забывается, что ценовое регулирование является, в соответствии со статьей 6 федерального закона от 17 августа 1995 года №143-Ф3 «О естественных монополиях», только одним из методов регулирования деятельности субъектов естественных монополий. Причем обязательность применения этого метода законодательно не закреплена, он только может применяться. </w:t>
      </w:r>
    </w:p>
    <w:p w:rsidR="00A86E3B" w:rsidRDefault="00A86E3B" w:rsidP="00A86E3B">
      <w:pPr>
        <w:tabs>
          <w:tab w:val="left" w:pos="2700"/>
        </w:tabs>
        <w:spacing w:line="360" w:lineRule="auto"/>
        <w:ind w:firstLine="709"/>
        <w:jc w:val="both"/>
        <w:rPr>
          <w:sz w:val="28"/>
          <w:szCs w:val="28"/>
        </w:rPr>
      </w:pPr>
      <w:r>
        <w:rPr>
          <w:sz w:val="28"/>
          <w:szCs w:val="28"/>
        </w:rPr>
        <w:t>Государство часто идет по пути прямого регулирования цен на услуги естественных монополий, основными задачами которых являются:</w:t>
      </w:r>
    </w:p>
    <w:p w:rsidR="00A86E3B" w:rsidRDefault="00A86E3B" w:rsidP="00A86E3B">
      <w:pPr>
        <w:tabs>
          <w:tab w:val="left" w:pos="2700"/>
        </w:tabs>
        <w:spacing w:line="360" w:lineRule="auto"/>
        <w:ind w:firstLine="709"/>
        <w:jc w:val="both"/>
        <w:rPr>
          <w:sz w:val="28"/>
          <w:szCs w:val="28"/>
        </w:rPr>
      </w:pPr>
      <w:r>
        <w:rPr>
          <w:sz w:val="28"/>
          <w:szCs w:val="28"/>
        </w:rPr>
        <w:t>- достижение баланса интересов потребителей и субъектов естественных монополий, обеспечивающего доступность реализуемого ими товара;</w:t>
      </w:r>
    </w:p>
    <w:p w:rsidR="00A86E3B" w:rsidRDefault="00A86E3B" w:rsidP="00A86E3B">
      <w:pPr>
        <w:tabs>
          <w:tab w:val="left" w:pos="2700"/>
        </w:tabs>
        <w:spacing w:line="360" w:lineRule="auto"/>
        <w:ind w:firstLine="709"/>
        <w:jc w:val="both"/>
        <w:rPr>
          <w:sz w:val="28"/>
          <w:szCs w:val="28"/>
        </w:rPr>
      </w:pPr>
      <w:r>
        <w:rPr>
          <w:sz w:val="28"/>
          <w:szCs w:val="28"/>
        </w:rPr>
        <w:t>- определение структуры тарифов на основе принципов справедливого и эффективного отнесения издержек на тарифы для различных потребителей;</w:t>
      </w:r>
    </w:p>
    <w:p w:rsidR="00A86E3B" w:rsidRDefault="00A86E3B" w:rsidP="00A86E3B">
      <w:pPr>
        <w:tabs>
          <w:tab w:val="left" w:pos="2700"/>
        </w:tabs>
        <w:spacing w:line="360" w:lineRule="auto"/>
        <w:ind w:firstLine="709"/>
        <w:jc w:val="both"/>
        <w:rPr>
          <w:sz w:val="28"/>
          <w:szCs w:val="28"/>
        </w:rPr>
      </w:pPr>
      <w:r>
        <w:rPr>
          <w:sz w:val="28"/>
          <w:szCs w:val="28"/>
        </w:rPr>
        <w:t>- стимулирование естественных монополий сокращению издержек и излишней занятости;</w:t>
      </w:r>
    </w:p>
    <w:p w:rsidR="00A86E3B" w:rsidRDefault="00A86E3B" w:rsidP="00A86E3B">
      <w:pPr>
        <w:tabs>
          <w:tab w:val="left" w:pos="2700"/>
        </w:tabs>
        <w:spacing w:line="360" w:lineRule="auto"/>
        <w:ind w:firstLine="709"/>
        <w:jc w:val="both"/>
        <w:rPr>
          <w:sz w:val="28"/>
          <w:szCs w:val="28"/>
        </w:rPr>
      </w:pPr>
      <w:r>
        <w:rPr>
          <w:sz w:val="28"/>
          <w:szCs w:val="28"/>
        </w:rPr>
        <w:t>- использование возможностей ценовых механизмов регулирования при проведении стабилизирующей макроэкономической политики.</w:t>
      </w:r>
    </w:p>
    <w:p w:rsidR="00A86E3B" w:rsidRDefault="00A86E3B" w:rsidP="00A86E3B">
      <w:pPr>
        <w:tabs>
          <w:tab w:val="left" w:pos="2700"/>
        </w:tabs>
        <w:spacing w:line="360" w:lineRule="auto"/>
        <w:ind w:firstLine="709"/>
        <w:jc w:val="both"/>
        <w:rPr>
          <w:sz w:val="28"/>
          <w:szCs w:val="28"/>
        </w:rPr>
      </w:pPr>
      <w:r>
        <w:rPr>
          <w:sz w:val="28"/>
          <w:szCs w:val="28"/>
        </w:rPr>
        <w:t xml:space="preserve">Однако само по себе прямое регулирование тарифов вовсе не означает, что государственная политика в области естественных монополий осуществляется эффективно. </w:t>
      </w:r>
    </w:p>
    <w:p w:rsidR="00FC75B7" w:rsidRDefault="00FC75B7" w:rsidP="00FC75B7">
      <w:pPr>
        <w:spacing w:line="360" w:lineRule="auto"/>
        <w:ind w:firstLine="540"/>
        <w:jc w:val="both"/>
        <w:rPr>
          <w:sz w:val="28"/>
          <w:szCs w:val="28"/>
        </w:rPr>
      </w:pPr>
    </w:p>
    <w:p w:rsidR="00A86E3B" w:rsidRDefault="00A86E3B" w:rsidP="00FC75B7">
      <w:pPr>
        <w:spacing w:line="360" w:lineRule="auto"/>
        <w:ind w:firstLine="540"/>
        <w:jc w:val="both"/>
        <w:rPr>
          <w:sz w:val="28"/>
          <w:szCs w:val="28"/>
        </w:rPr>
      </w:pPr>
    </w:p>
    <w:p w:rsidR="00A86E3B" w:rsidRDefault="00A86E3B" w:rsidP="00FC75B7">
      <w:pPr>
        <w:spacing w:line="360" w:lineRule="auto"/>
        <w:ind w:firstLine="540"/>
        <w:jc w:val="both"/>
        <w:rPr>
          <w:sz w:val="28"/>
          <w:szCs w:val="28"/>
        </w:rPr>
      </w:pPr>
    </w:p>
    <w:p w:rsidR="00A86E3B" w:rsidRDefault="00A86E3B" w:rsidP="00FC75B7">
      <w:pPr>
        <w:spacing w:line="360" w:lineRule="auto"/>
        <w:ind w:firstLine="540"/>
        <w:jc w:val="both"/>
        <w:rPr>
          <w:sz w:val="28"/>
          <w:szCs w:val="28"/>
        </w:rPr>
      </w:pPr>
    </w:p>
    <w:p w:rsidR="00A86E3B" w:rsidRDefault="00A86E3B" w:rsidP="00FC75B7">
      <w:pPr>
        <w:spacing w:line="360" w:lineRule="auto"/>
        <w:ind w:firstLine="540"/>
        <w:jc w:val="both"/>
        <w:rPr>
          <w:sz w:val="28"/>
          <w:szCs w:val="28"/>
        </w:rPr>
      </w:pPr>
    </w:p>
    <w:p w:rsidR="00A86E3B" w:rsidRDefault="00A86E3B" w:rsidP="00FC75B7">
      <w:pPr>
        <w:spacing w:line="360" w:lineRule="auto"/>
        <w:ind w:firstLine="540"/>
        <w:jc w:val="both"/>
        <w:rPr>
          <w:sz w:val="28"/>
          <w:szCs w:val="28"/>
        </w:rPr>
      </w:pPr>
    </w:p>
    <w:p w:rsidR="006729A6" w:rsidRDefault="006729A6" w:rsidP="006729A6">
      <w:pPr>
        <w:spacing w:line="360" w:lineRule="auto"/>
        <w:ind w:firstLine="540"/>
        <w:jc w:val="center"/>
        <w:rPr>
          <w:b/>
          <w:sz w:val="32"/>
          <w:szCs w:val="32"/>
        </w:rPr>
      </w:pPr>
      <w:r>
        <w:rPr>
          <w:b/>
          <w:sz w:val="32"/>
          <w:szCs w:val="32"/>
        </w:rPr>
        <w:t>Заключение</w:t>
      </w:r>
    </w:p>
    <w:p w:rsidR="006729A6" w:rsidRDefault="006729A6" w:rsidP="006729A6">
      <w:pPr>
        <w:spacing w:line="360" w:lineRule="auto"/>
        <w:ind w:firstLine="540"/>
        <w:jc w:val="center"/>
        <w:rPr>
          <w:b/>
          <w:sz w:val="32"/>
          <w:szCs w:val="32"/>
        </w:rPr>
      </w:pPr>
    </w:p>
    <w:p w:rsidR="00341010" w:rsidRPr="00156DBE" w:rsidRDefault="00341010" w:rsidP="00341010">
      <w:pPr>
        <w:spacing w:line="360" w:lineRule="auto"/>
        <w:ind w:firstLine="709"/>
        <w:jc w:val="both"/>
        <w:rPr>
          <w:color w:val="000000"/>
          <w:sz w:val="28"/>
          <w:szCs w:val="28"/>
        </w:rPr>
      </w:pPr>
      <w:r w:rsidRPr="00156DBE">
        <w:rPr>
          <w:color w:val="000000"/>
          <w:sz w:val="28"/>
          <w:szCs w:val="28"/>
        </w:rPr>
        <w:t xml:space="preserve">Концепции российских инфраструктурных реформ первоначально разрабатывались на основе зарубежного опыта, поэтому их адаптация к реальным отечественным условиям была практически неизбежной. И хотя западные модели существенно различаются между собой, главный принцип реформирования – та или иная организационная форма выделения инфраструктурной составляющей монополий – сохраняется во всех вариантах. Особый интерес для России могли бы представлять те из них, которые не предусматривают резкого изменения структуры собственности и базируется на использовании адекватных целям реформ принципов управления, прежде всего концессионных механизмов. </w:t>
      </w:r>
    </w:p>
    <w:p w:rsidR="00341010" w:rsidRPr="00156DBE" w:rsidRDefault="00341010" w:rsidP="00341010">
      <w:pPr>
        <w:spacing w:line="360" w:lineRule="auto"/>
        <w:ind w:firstLine="709"/>
        <w:jc w:val="both"/>
        <w:rPr>
          <w:color w:val="000000"/>
          <w:sz w:val="28"/>
          <w:szCs w:val="28"/>
        </w:rPr>
      </w:pPr>
      <w:r w:rsidRPr="00156DBE">
        <w:rPr>
          <w:color w:val="000000"/>
          <w:sz w:val="28"/>
          <w:szCs w:val="28"/>
        </w:rPr>
        <w:t>В электроэнергетике России был выбран технически более сложный путь – дробление монополии на базе разделения собственности. Подобный подход логически должен увязываться с быстрой либерализацией рынка электроэнергии, резким сокращениям государственного присутствия в отрасли</w:t>
      </w:r>
      <w:r>
        <w:rPr>
          <w:color w:val="000000"/>
          <w:sz w:val="28"/>
          <w:szCs w:val="28"/>
        </w:rPr>
        <w:t xml:space="preserve"> </w:t>
      </w:r>
      <w:r w:rsidRPr="00156DBE">
        <w:rPr>
          <w:color w:val="000000"/>
          <w:sz w:val="28"/>
          <w:szCs w:val="28"/>
        </w:rPr>
        <w:t xml:space="preserve">(как собственника и регулятора), более широким привлечением частного сектора не только в генерирующий сегмент, но и к управлению в сфере инфраструктурной составляющей. Крупный сбой в электроэнергетических системах в мае 2005 г. явился следствием не только техногенных причин, но и очевидных просчетов в управлении. В </w:t>
      </w:r>
      <w:r>
        <w:rPr>
          <w:color w:val="000000"/>
          <w:sz w:val="28"/>
          <w:szCs w:val="28"/>
        </w:rPr>
        <w:t>дальнейшем вполне вероятен рост</w:t>
      </w:r>
      <w:r w:rsidRPr="00156DBE">
        <w:rPr>
          <w:color w:val="000000"/>
          <w:sz w:val="28"/>
          <w:szCs w:val="28"/>
        </w:rPr>
        <w:t xml:space="preserve"> цен на либерализованном рынке. Применительно к другим госмонополиям сомнительна возможность предотвращения дискримирации в доступе к инфраструктурным сетям. Отношения здоровой конкуренции российской экономике все еще развиты недостаточно, и вряд ли в ближайшем будущем они станут действенным фактором повышения эффективности производства.</w:t>
      </w:r>
    </w:p>
    <w:p w:rsidR="00341010" w:rsidRPr="00156DBE" w:rsidRDefault="00341010" w:rsidP="00341010">
      <w:pPr>
        <w:spacing w:line="360" w:lineRule="auto"/>
        <w:ind w:firstLine="709"/>
        <w:jc w:val="both"/>
        <w:rPr>
          <w:color w:val="000000"/>
          <w:sz w:val="28"/>
          <w:szCs w:val="28"/>
        </w:rPr>
      </w:pPr>
      <w:r>
        <w:rPr>
          <w:color w:val="000000"/>
          <w:sz w:val="28"/>
          <w:szCs w:val="28"/>
        </w:rPr>
        <w:t xml:space="preserve"> </w:t>
      </w:r>
      <w:r w:rsidRPr="00156DBE">
        <w:rPr>
          <w:color w:val="000000"/>
          <w:sz w:val="28"/>
          <w:szCs w:val="28"/>
        </w:rPr>
        <w:t>Не получила в России достаточного развития государственно-частное партнерство: нет ни контрактного права, ни специальной законодательной базы. Не очень понятно пока, как будет действовать новый закон о концессионных соглашениях. Предстоит проделать еще большую работу: помимо принятия законодательных актов необходимо создать полноценную институционную среду, сформировать соответствующий блок в системе органов исполнительной власти, ведающий надзором и контролем в сфере концессионных отношений.</w:t>
      </w:r>
    </w:p>
    <w:p w:rsidR="00341010" w:rsidRPr="00156DBE" w:rsidRDefault="00341010" w:rsidP="00341010">
      <w:pPr>
        <w:spacing w:line="360" w:lineRule="auto"/>
        <w:ind w:firstLine="709"/>
        <w:jc w:val="both"/>
        <w:rPr>
          <w:color w:val="000000"/>
          <w:sz w:val="28"/>
          <w:szCs w:val="28"/>
        </w:rPr>
      </w:pPr>
      <w:r w:rsidRPr="00156DBE">
        <w:rPr>
          <w:color w:val="000000"/>
          <w:sz w:val="28"/>
          <w:szCs w:val="28"/>
        </w:rPr>
        <w:t>В России такая работа во многом подменяется усилением прямой регулирующей роли государства и сохранением в госсобственности значительной части активов естественных монополий. При этом концепции их реформирования разрабатываются менеджментом самих государственных корпораций и нередко преимущественно отвечают именно его интересам в ущерб интересам основного собственника – государства(что особенно заметно в реформировании РАО ЕЭС и “Газпрома”) В результате в рамках монополий возникает внутренний конфликт: их менеджмент заинтересован в либерализации тарифов, а государство вынужденно проводить жесткую тарифную политику в целях</w:t>
      </w:r>
      <w:r>
        <w:rPr>
          <w:color w:val="000000"/>
          <w:sz w:val="28"/>
          <w:szCs w:val="28"/>
        </w:rPr>
        <w:t xml:space="preserve"> </w:t>
      </w:r>
      <w:r w:rsidRPr="00156DBE">
        <w:rPr>
          <w:color w:val="000000"/>
          <w:sz w:val="28"/>
          <w:szCs w:val="28"/>
        </w:rPr>
        <w:t>как сдерживания инфляции, так и поддержания платежеспособности населения.</w:t>
      </w:r>
    </w:p>
    <w:p w:rsidR="00341010" w:rsidRDefault="00341010" w:rsidP="00341010">
      <w:pPr>
        <w:spacing w:line="360" w:lineRule="auto"/>
        <w:ind w:firstLine="709"/>
        <w:jc w:val="both"/>
        <w:rPr>
          <w:color w:val="000000"/>
          <w:sz w:val="28"/>
          <w:szCs w:val="28"/>
        </w:rPr>
      </w:pPr>
      <w:r w:rsidRPr="00156DBE">
        <w:rPr>
          <w:color w:val="000000"/>
          <w:sz w:val="28"/>
          <w:szCs w:val="28"/>
        </w:rPr>
        <w:t>В ходе реформирования российские монополии сохраняют форму крупных вертикально интегрированных компаний. Все еще отсутствует ясность в вопросах выделения из них устойчивого и жизнеспособного естественно монопольного ядра и разработки соответствующих методов регулирования его деятельности, обоснования степени вмешательства государства и возможностей свободной конкуренции. Пока большинство задач, к сожалению, решается “точечно”, по мере возникновения конкретных проблем, конфликтов интересов и социального напряжения.</w:t>
      </w:r>
    </w:p>
    <w:p w:rsidR="00341010" w:rsidRDefault="00341010" w:rsidP="00341010">
      <w:pPr>
        <w:spacing w:line="360" w:lineRule="auto"/>
        <w:ind w:firstLine="709"/>
        <w:jc w:val="both"/>
        <w:rPr>
          <w:color w:val="000000"/>
          <w:sz w:val="28"/>
          <w:szCs w:val="28"/>
        </w:rPr>
      </w:pPr>
    </w:p>
    <w:p w:rsidR="00341010" w:rsidRPr="00156DBE" w:rsidRDefault="00341010" w:rsidP="00341010">
      <w:pPr>
        <w:spacing w:line="360" w:lineRule="auto"/>
        <w:ind w:firstLine="709"/>
        <w:jc w:val="both"/>
        <w:rPr>
          <w:color w:val="000000"/>
          <w:sz w:val="28"/>
          <w:szCs w:val="28"/>
        </w:rPr>
      </w:pPr>
    </w:p>
    <w:p w:rsidR="00341010" w:rsidRPr="00156DBE" w:rsidRDefault="00341010" w:rsidP="00341010">
      <w:pPr>
        <w:spacing w:line="360" w:lineRule="auto"/>
        <w:ind w:firstLine="709"/>
        <w:jc w:val="both"/>
        <w:rPr>
          <w:color w:val="000000"/>
          <w:sz w:val="28"/>
          <w:szCs w:val="27"/>
        </w:rPr>
      </w:pPr>
    </w:p>
    <w:p w:rsidR="006729A6" w:rsidRDefault="006729A6" w:rsidP="006729A6">
      <w:pPr>
        <w:spacing w:line="360" w:lineRule="auto"/>
        <w:ind w:firstLine="540"/>
        <w:rPr>
          <w:sz w:val="28"/>
          <w:szCs w:val="28"/>
        </w:rPr>
      </w:pPr>
    </w:p>
    <w:p w:rsidR="00341010" w:rsidRDefault="00341010" w:rsidP="006729A6">
      <w:pPr>
        <w:spacing w:line="360" w:lineRule="auto"/>
        <w:ind w:firstLine="540"/>
        <w:rPr>
          <w:sz w:val="28"/>
          <w:szCs w:val="28"/>
        </w:rPr>
      </w:pPr>
    </w:p>
    <w:p w:rsidR="00341010" w:rsidRDefault="00341010" w:rsidP="006729A6">
      <w:pPr>
        <w:spacing w:line="360" w:lineRule="auto"/>
        <w:ind w:firstLine="540"/>
        <w:rPr>
          <w:sz w:val="28"/>
          <w:szCs w:val="28"/>
        </w:rPr>
      </w:pPr>
    </w:p>
    <w:p w:rsidR="00341010" w:rsidRDefault="00341010" w:rsidP="00341010">
      <w:pPr>
        <w:spacing w:line="360" w:lineRule="auto"/>
        <w:ind w:firstLine="540"/>
        <w:jc w:val="center"/>
        <w:rPr>
          <w:b/>
          <w:sz w:val="32"/>
          <w:szCs w:val="32"/>
        </w:rPr>
      </w:pPr>
      <w:r w:rsidRPr="00341010">
        <w:rPr>
          <w:b/>
          <w:sz w:val="32"/>
          <w:szCs w:val="32"/>
        </w:rPr>
        <w:t>Список использованной литературы</w:t>
      </w:r>
    </w:p>
    <w:p w:rsidR="00341010" w:rsidRDefault="00341010" w:rsidP="00341010">
      <w:pPr>
        <w:spacing w:line="360" w:lineRule="auto"/>
        <w:ind w:firstLine="540"/>
        <w:jc w:val="center"/>
        <w:rPr>
          <w:b/>
          <w:sz w:val="32"/>
          <w:szCs w:val="32"/>
        </w:rPr>
      </w:pPr>
    </w:p>
    <w:p w:rsidR="00AE6546" w:rsidRPr="008F4E02" w:rsidRDefault="00AE6546" w:rsidP="00AE6546">
      <w:pPr>
        <w:pStyle w:val="msolistparagraph0"/>
        <w:numPr>
          <w:ilvl w:val="0"/>
          <w:numId w:val="12"/>
        </w:numPr>
        <w:tabs>
          <w:tab w:val="left" w:pos="0"/>
        </w:tabs>
        <w:spacing w:after="0" w:line="360" w:lineRule="auto"/>
        <w:jc w:val="both"/>
        <w:rPr>
          <w:rFonts w:ascii="Times New Roman" w:hAnsi="Times New Roman"/>
          <w:bCs/>
          <w:color w:val="000000"/>
          <w:sz w:val="28"/>
          <w:szCs w:val="28"/>
          <w:lang w:eastAsia="ru-RU"/>
        </w:rPr>
      </w:pPr>
      <w:r w:rsidRPr="008F4E02">
        <w:rPr>
          <w:rFonts w:ascii="Times New Roman" w:hAnsi="Times New Roman"/>
          <w:bCs/>
          <w:color w:val="000000"/>
          <w:sz w:val="28"/>
          <w:szCs w:val="28"/>
          <w:lang w:eastAsia="ru-RU"/>
        </w:rPr>
        <w:t xml:space="preserve">Экономическая теория/ Под ред. В. Д. Камаева  – М.: Гуманит. Изд. Центр Владос, 2000. – 640 с. </w:t>
      </w:r>
    </w:p>
    <w:p w:rsidR="00AE6546" w:rsidRPr="008F4E02" w:rsidRDefault="00AE6546" w:rsidP="00AE6546">
      <w:pPr>
        <w:numPr>
          <w:ilvl w:val="0"/>
          <w:numId w:val="12"/>
        </w:numPr>
        <w:tabs>
          <w:tab w:val="left" w:pos="0"/>
        </w:tabs>
        <w:spacing w:line="360" w:lineRule="auto"/>
        <w:contextualSpacing/>
        <w:jc w:val="both"/>
        <w:rPr>
          <w:sz w:val="28"/>
          <w:szCs w:val="28"/>
        </w:rPr>
      </w:pPr>
      <w:r w:rsidRPr="008F4E02">
        <w:rPr>
          <w:sz w:val="28"/>
          <w:szCs w:val="28"/>
        </w:rPr>
        <w:t>Финансы и кредит: Учебник для вузов / Под ред.А.М. Ковалевой. – М.: Финансы и статистика, 2009. – 512с.</w:t>
      </w:r>
    </w:p>
    <w:p w:rsidR="00AE6546" w:rsidRPr="008F4E02" w:rsidRDefault="00AE6546" w:rsidP="00AE6546">
      <w:pPr>
        <w:numPr>
          <w:ilvl w:val="0"/>
          <w:numId w:val="12"/>
        </w:numPr>
        <w:tabs>
          <w:tab w:val="left" w:pos="0"/>
        </w:tabs>
        <w:spacing w:line="360" w:lineRule="auto"/>
        <w:contextualSpacing/>
        <w:jc w:val="both"/>
        <w:rPr>
          <w:sz w:val="28"/>
          <w:szCs w:val="28"/>
        </w:rPr>
      </w:pPr>
      <w:r w:rsidRPr="008F4E02">
        <w:rPr>
          <w:bCs/>
          <w:sz w:val="28"/>
          <w:szCs w:val="28"/>
        </w:rPr>
        <w:t xml:space="preserve">Экономика </w:t>
      </w:r>
      <w:r w:rsidRPr="008F4E02">
        <w:rPr>
          <w:sz w:val="28"/>
          <w:szCs w:val="28"/>
        </w:rPr>
        <w:t>/ Т.В. Алесинская, Л.Н. Дейнека, А.Н. Проклин, Л.В. Фоменко и др.; Под общей ред. В.Е. Ланкина. - Таганрог: Изд-во ТРТУ, 2006. - 241 с</w:t>
      </w:r>
    </w:p>
    <w:p w:rsidR="00536A99" w:rsidRPr="008F4E02" w:rsidRDefault="00536A99" w:rsidP="00536A99">
      <w:pPr>
        <w:numPr>
          <w:ilvl w:val="0"/>
          <w:numId w:val="12"/>
        </w:numPr>
        <w:tabs>
          <w:tab w:val="left" w:pos="0"/>
        </w:tabs>
        <w:spacing w:line="360" w:lineRule="auto"/>
        <w:contextualSpacing/>
        <w:jc w:val="both"/>
        <w:rPr>
          <w:sz w:val="28"/>
          <w:szCs w:val="28"/>
        </w:rPr>
      </w:pPr>
      <w:r w:rsidRPr="008F4E02">
        <w:rPr>
          <w:sz w:val="28"/>
          <w:szCs w:val="28"/>
        </w:rPr>
        <w:t xml:space="preserve">Вопросы экономики / Под ред. </w:t>
      </w:r>
      <w:r w:rsidR="00AE6546" w:rsidRPr="008F4E02">
        <w:rPr>
          <w:sz w:val="28"/>
          <w:szCs w:val="28"/>
        </w:rPr>
        <w:t>Городецкий А., Павленко Ю. Реформиро</w:t>
      </w:r>
      <w:r w:rsidRPr="008F4E02">
        <w:rPr>
          <w:sz w:val="28"/>
          <w:szCs w:val="28"/>
        </w:rPr>
        <w:t>вание естественных монополий,</w:t>
      </w:r>
      <w:r w:rsidR="00AE6546" w:rsidRPr="008F4E02">
        <w:rPr>
          <w:sz w:val="28"/>
          <w:szCs w:val="28"/>
        </w:rPr>
        <w:t xml:space="preserve"> 2000. № 1. С.137.</w:t>
      </w:r>
    </w:p>
    <w:p w:rsidR="00583F9A" w:rsidRPr="00583F9A" w:rsidRDefault="00583F9A" w:rsidP="00583F9A">
      <w:pPr>
        <w:numPr>
          <w:ilvl w:val="0"/>
          <w:numId w:val="12"/>
        </w:numPr>
        <w:tabs>
          <w:tab w:val="left" w:pos="0"/>
        </w:tabs>
        <w:spacing w:line="360" w:lineRule="auto"/>
        <w:contextualSpacing/>
        <w:jc w:val="both"/>
        <w:rPr>
          <w:sz w:val="28"/>
          <w:szCs w:val="28"/>
        </w:rPr>
      </w:pPr>
      <w:r w:rsidRPr="00583F9A">
        <w:rPr>
          <w:sz w:val="28"/>
          <w:szCs w:val="28"/>
        </w:rPr>
        <w:t xml:space="preserve">Федеральный закон от 17.08.1995 N 147-ФЗ (ред. от 25.12.2008) "О естественных монополиях" (принят ГД ФС РФ 19.07.1995) // Консультант Плюс - </w:t>
      </w:r>
      <w:r w:rsidRPr="00583F9A">
        <w:rPr>
          <w:color w:val="000000"/>
          <w:sz w:val="28"/>
          <w:szCs w:val="28"/>
        </w:rPr>
        <w:t xml:space="preserve">[Электронный ресурс]. </w:t>
      </w:r>
      <w:r w:rsidRPr="00583F9A">
        <w:rPr>
          <w:sz w:val="28"/>
          <w:szCs w:val="28"/>
        </w:rPr>
        <w:t xml:space="preserve"> – Режим доступа: http://base.consultant.ru/cons/cgi/online</w:t>
      </w:r>
      <w:r w:rsidRPr="00583F9A">
        <w:rPr>
          <w:color w:val="000000"/>
          <w:sz w:val="28"/>
          <w:szCs w:val="28"/>
        </w:rPr>
        <w:t>/, свободный. – Загл. с экрана. Яз. рус., англ. (дата обращения 0</w:t>
      </w:r>
      <w:r>
        <w:rPr>
          <w:color w:val="000000"/>
          <w:sz w:val="28"/>
          <w:szCs w:val="28"/>
        </w:rPr>
        <w:t>3</w:t>
      </w:r>
      <w:r w:rsidRPr="00583F9A">
        <w:rPr>
          <w:color w:val="000000"/>
          <w:sz w:val="28"/>
          <w:szCs w:val="28"/>
        </w:rPr>
        <w:t xml:space="preserve">.01.2011) </w:t>
      </w:r>
    </w:p>
    <w:p w:rsidR="00536A99" w:rsidRPr="008F4E02" w:rsidRDefault="008F4E02" w:rsidP="00536A99">
      <w:pPr>
        <w:numPr>
          <w:ilvl w:val="0"/>
          <w:numId w:val="12"/>
        </w:numPr>
        <w:tabs>
          <w:tab w:val="left" w:pos="0"/>
        </w:tabs>
        <w:spacing w:line="360" w:lineRule="auto"/>
        <w:contextualSpacing/>
        <w:jc w:val="both"/>
        <w:rPr>
          <w:sz w:val="28"/>
          <w:szCs w:val="28"/>
        </w:rPr>
      </w:pPr>
      <w:r w:rsidRPr="008F4E02">
        <w:rPr>
          <w:sz w:val="28"/>
          <w:szCs w:val="28"/>
        </w:rPr>
        <w:t>Официальный сайт и</w:t>
      </w:r>
      <w:r w:rsidR="00536A99" w:rsidRPr="008F4E02">
        <w:rPr>
          <w:sz w:val="28"/>
          <w:szCs w:val="28"/>
        </w:rPr>
        <w:t>нтернет-версия системы ГАРАНТ.</w:t>
      </w:r>
      <w:r w:rsidRPr="008F4E02">
        <w:rPr>
          <w:color w:val="000000"/>
          <w:sz w:val="28"/>
          <w:szCs w:val="28"/>
        </w:rPr>
        <w:t xml:space="preserve"> [Электронный ресурс]. </w:t>
      </w:r>
      <w:r w:rsidR="00536A99" w:rsidRPr="008F4E02">
        <w:rPr>
          <w:sz w:val="28"/>
          <w:szCs w:val="28"/>
        </w:rPr>
        <w:t xml:space="preserve"> Информационно-правовой портал</w:t>
      </w:r>
      <w:r w:rsidRPr="008F4E02">
        <w:rPr>
          <w:sz w:val="28"/>
          <w:szCs w:val="28"/>
        </w:rPr>
        <w:t xml:space="preserve"> -</w:t>
      </w:r>
      <w:r w:rsidR="00536A99" w:rsidRPr="008F4E02">
        <w:rPr>
          <w:sz w:val="28"/>
          <w:szCs w:val="28"/>
        </w:rPr>
        <w:t xml:space="preserve"> </w:t>
      </w:r>
      <w:r w:rsidR="00536A99" w:rsidRPr="008F4E02">
        <w:rPr>
          <w:color w:val="000000"/>
          <w:sz w:val="28"/>
          <w:szCs w:val="28"/>
        </w:rPr>
        <w:t xml:space="preserve">Режим доступа: </w:t>
      </w:r>
      <w:r w:rsidRPr="008F4E02">
        <w:rPr>
          <w:color w:val="000000"/>
          <w:sz w:val="28"/>
          <w:szCs w:val="28"/>
        </w:rPr>
        <w:t>http://www.garant.ru/, свободный. – Загл. с экрана. Яз. рус., англ.</w:t>
      </w:r>
      <w:r w:rsidR="00583F9A">
        <w:rPr>
          <w:color w:val="000000"/>
          <w:sz w:val="28"/>
          <w:szCs w:val="28"/>
        </w:rPr>
        <w:t xml:space="preserve"> (дата обращения 04.01.2011) </w:t>
      </w:r>
    </w:p>
    <w:p w:rsidR="00536A99" w:rsidRPr="008F4E02" w:rsidRDefault="00536A99" w:rsidP="00536A99">
      <w:pPr>
        <w:numPr>
          <w:ilvl w:val="0"/>
          <w:numId w:val="12"/>
        </w:numPr>
        <w:tabs>
          <w:tab w:val="left" w:pos="0"/>
        </w:tabs>
        <w:spacing w:line="360" w:lineRule="auto"/>
        <w:contextualSpacing/>
        <w:jc w:val="both"/>
        <w:rPr>
          <w:sz w:val="28"/>
          <w:szCs w:val="28"/>
        </w:rPr>
      </w:pPr>
      <w:r w:rsidRPr="008F4E02">
        <w:rPr>
          <w:sz w:val="28"/>
          <w:szCs w:val="28"/>
        </w:rPr>
        <w:t>Официальный сайт Министерства экономического развития РФ Минэкономразвития России</w:t>
      </w:r>
      <w:r w:rsidR="008F4E02" w:rsidRPr="008F4E02">
        <w:rPr>
          <w:sz w:val="28"/>
          <w:szCs w:val="28"/>
        </w:rPr>
        <w:t xml:space="preserve"> </w:t>
      </w:r>
      <w:r w:rsidR="008F4E02" w:rsidRPr="008F4E02">
        <w:rPr>
          <w:color w:val="000000"/>
          <w:sz w:val="28"/>
          <w:szCs w:val="28"/>
        </w:rPr>
        <w:t xml:space="preserve">[Электронный ресурс]. </w:t>
      </w:r>
      <w:r w:rsidR="008F4E02" w:rsidRPr="008F4E02">
        <w:rPr>
          <w:sz w:val="28"/>
          <w:szCs w:val="28"/>
        </w:rPr>
        <w:t xml:space="preserve"> -</w:t>
      </w:r>
      <w:r w:rsidRPr="008F4E02">
        <w:rPr>
          <w:sz w:val="28"/>
          <w:szCs w:val="28"/>
        </w:rPr>
        <w:t xml:space="preserve"> Режим доступа: </w:t>
      </w:r>
      <w:r w:rsidR="008F4E02" w:rsidRPr="008F4E02">
        <w:rPr>
          <w:sz w:val="28"/>
          <w:szCs w:val="28"/>
        </w:rPr>
        <w:t xml:space="preserve">http://www.economy.gov.ru/minec/main,  свободный. – Загл. С экрана. </w:t>
      </w:r>
      <w:r w:rsidR="008F4E02" w:rsidRPr="008F4E02">
        <w:rPr>
          <w:color w:val="000000"/>
          <w:sz w:val="28"/>
          <w:szCs w:val="28"/>
        </w:rPr>
        <w:t>Яз. рус.</w:t>
      </w:r>
      <w:r w:rsidR="00583F9A">
        <w:rPr>
          <w:color w:val="000000"/>
          <w:sz w:val="28"/>
          <w:szCs w:val="28"/>
        </w:rPr>
        <w:t xml:space="preserve"> (дата обращения 03.01.2011)</w:t>
      </w:r>
    </w:p>
    <w:p w:rsidR="00536A99" w:rsidRPr="008F4E02" w:rsidRDefault="008F4E02" w:rsidP="00AE6546">
      <w:pPr>
        <w:numPr>
          <w:ilvl w:val="0"/>
          <w:numId w:val="12"/>
        </w:numPr>
        <w:tabs>
          <w:tab w:val="left" w:pos="0"/>
        </w:tabs>
        <w:spacing w:line="360" w:lineRule="auto"/>
        <w:contextualSpacing/>
        <w:jc w:val="both"/>
        <w:rPr>
          <w:sz w:val="28"/>
          <w:szCs w:val="28"/>
        </w:rPr>
      </w:pPr>
      <w:r w:rsidRPr="008F4E02">
        <w:rPr>
          <w:sz w:val="28"/>
          <w:szCs w:val="28"/>
        </w:rPr>
        <w:t xml:space="preserve">Официальный сайт доктора экономических наук Явлинского Г. А. </w:t>
      </w:r>
      <w:r w:rsidRPr="008F4E02">
        <w:rPr>
          <w:color w:val="000000"/>
          <w:sz w:val="28"/>
          <w:szCs w:val="28"/>
        </w:rPr>
        <w:t xml:space="preserve">[Электронный ресурс]. </w:t>
      </w:r>
      <w:r w:rsidRPr="008F4E02">
        <w:rPr>
          <w:sz w:val="28"/>
          <w:szCs w:val="28"/>
        </w:rPr>
        <w:t xml:space="preserve"> – Режим доступа: http://www.yavlinsky.ru/work/economy/index.phtml?id=2121, свободный. – Загл. С экрана. </w:t>
      </w:r>
      <w:r w:rsidRPr="008F4E02">
        <w:rPr>
          <w:color w:val="000000"/>
          <w:sz w:val="28"/>
          <w:szCs w:val="28"/>
        </w:rPr>
        <w:t xml:space="preserve">Яз. рус., англ. (дата обращения </w:t>
      </w:r>
      <w:r w:rsidR="00583F9A">
        <w:rPr>
          <w:bCs/>
          <w:sz w:val="28"/>
          <w:szCs w:val="28"/>
        </w:rPr>
        <w:t>04.01.2011</w:t>
      </w:r>
      <w:r w:rsidRPr="008F4E02">
        <w:rPr>
          <w:bCs/>
          <w:sz w:val="28"/>
          <w:szCs w:val="28"/>
        </w:rPr>
        <w:t>)</w:t>
      </w:r>
      <w:r w:rsidRPr="008F4E02">
        <w:rPr>
          <w:rFonts w:ascii="Verdana" w:hAnsi="Verdana"/>
          <w:bCs/>
          <w:sz w:val="28"/>
          <w:szCs w:val="28"/>
        </w:rPr>
        <w:t xml:space="preserve"> </w:t>
      </w:r>
    </w:p>
    <w:p w:rsidR="00583F9A" w:rsidRDefault="00583F9A" w:rsidP="00583F9A">
      <w:pPr>
        <w:numPr>
          <w:ilvl w:val="0"/>
          <w:numId w:val="12"/>
        </w:numPr>
        <w:tabs>
          <w:tab w:val="left" w:pos="0"/>
        </w:tabs>
        <w:spacing w:line="360" w:lineRule="auto"/>
        <w:contextualSpacing/>
        <w:jc w:val="both"/>
        <w:rPr>
          <w:sz w:val="28"/>
          <w:szCs w:val="28"/>
        </w:rPr>
      </w:pPr>
      <w:r>
        <w:rPr>
          <w:color w:val="000000"/>
          <w:sz w:val="28"/>
          <w:szCs w:val="28"/>
        </w:rPr>
        <w:t>Сайт международной энциклопедии Википедия. [Электронный ресурс]. – Режим доступа:</w:t>
      </w:r>
      <w:r>
        <w:rPr>
          <w:sz w:val="24"/>
          <w:szCs w:val="24"/>
        </w:rPr>
        <w:t xml:space="preserve"> </w:t>
      </w:r>
      <w:r>
        <w:rPr>
          <w:color w:val="000000"/>
          <w:sz w:val="28"/>
          <w:szCs w:val="28"/>
        </w:rPr>
        <w:t>http://ru.wikipedia.org/wiki/Заглавная_страница</w:t>
      </w:r>
      <w:r>
        <w:rPr>
          <w:color w:val="000000"/>
          <w:sz w:val="28"/>
        </w:rPr>
        <w:t>, свободный. – Загл. с экрана. Яз. мультиязычный. (дата обращения 24.12.2010)</w:t>
      </w:r>
    </w:p>
    <w:p w:rsidR="00583F9A" w:rsidRDefault="00583F9A" w:rsidP="00583F9A">
      <w:pPr>
        <w:numPr>
          <w:ilvl w:val="0"/>
          <w:numId w:val="12"/>
        </w:numPr>
        <w:tabs>
          <w:tab w:val="left" w:pos="0"/>
        </w:tabs>
        <w:spacing w:line="360" w:lineRule="auto"/>
        <w:contextualSpacing/>
        <w:jc w:val="both"/>
        <w:rPr>
          <w:sz w:val="28"/>
          <w:szCs w:val="28"/>
        </w:rPr>
      </w:pPr>
      <w:r>
        <w:rPr>
          <w:sz w:val="28"/>
          <w:szCs w:val="28"/>
        </w:rPr>
        <w:t xml:space="preserve"> Финансы и кредит: Учебник для вузов / Под ред.А.М. Ковалевой. – М.: Финансы и статистика, 2009. – 512с.</w:t>
      </w:r>
    </w:p>
    <w:p w:rsidR="008F4E02" w:rsidRDefault="00583F9A" w:rsidP="00AE6546">
      <w:pPr>
        <w:numPr>
          <w:ilvl w:val="0"/>
          <w:numId w:val="12"/>
        </w:numPr>
        <w:tabs>
          <w:tab w:val="left" w:pos="0"/>
        </w:tabs>
        <w:spacing w:line="360" w:lineRule="auto"/>
        <w:contextualSpacing/>
        <w:jc w:val="both"/>
        <w:rPr>
          <w:sz w:val="28"/>
          <w:szCs w:val="28"/>
        </w:rPr>
      </w:pPr>
      <w:r>
        <w:rPr>
          <w:sz w:val="28"/>
          <w:szCs w:val="28"/>
        </w:rPr>
        <w:t xml:space="preserve"> Экономический журнал ВШЭ. Статья - Естественные монополии в экономике России: проблема, противоречия и первые итоги</w:t>
      </w:r>
      <w:r w:rsidRPr="00583F9A">
        <w:rPr>
          <w:sz w:val="28"/>
          <w:szCs w:val="28"/>
        </w:rPr>
        <w:t xml:space="preserve"> / </w:t>
      </w:r>
      <w:r>
        <w:rPr>
          <w:sz w:val="28"/>
          <w:szCs w:val="28"/>
        </w:rPr>
        <w:t>Малинникова Е.В. - 1998 - №4 - С. 516-534.</w:t>
      </w:r>
    </w:p>
    <w:p w:rsidR="00583F9A" w:rsidRDefault="004D2743" w:rsidP="004D2743">
      <w:pPr>
        <w:numPr>
          <w:ilvl w:val="0"/>
          <w:numId w:val="12"/>
        </w:numPr>
        <w:tabs>
          <w:tab w:val="left" w:pos="0"/>
        </w:tabs>
        <w:spacing w:line="360" w:lineRule="auto"/>
        <w:contextualSpacing/>
        <w:jc w:val="both"/>
        <w:rPr>
          <w:sz w:val="28"/>
          <w:szCs w:val="28"/>
        </w:rPr>
      </w:pPr>
      <w:r>
        <w:rPr>
          <w:sz w:val="28"/>
          <w:szCs w:val="28"/>
        </w:rPr>
        <w:t xml:space="preserve"> </w:t>
      </w:r>
      <w:r w:rsidRPr="004D2743">
        <w:rPr>
          <w:sz w:val="28"/>
          <w:szCs w:val="28"/>
        </w:rPr>
        <w:t xml:space="preserve">Вопросы </w:t>
      </w:r>
      <w:r>
        <w:rPr>
          <w:sz w:val="28"/>
          <w:szCs w:val="28"/>
        </w:rPr>
        <w:t xml:space="preserve">экономики. Статья - Неплатежи – проблема номер один российской экономики </w:t>
      </w:r>
      <w:r w:rsidRPr="004D2743">
        <w:rPr>
          <w:sz w:val="28"/>
          <w:szCs w:val="28"/>
        </w:rPr>
        <w:t>/</w:t>
      </w:r>
      <w:r>
        <w:rPr>
          <w:sz w:val="28"/>
          <w:szCs w:val="28"/>
        </w:rPr>
        <w:t xml:space="preserve"> Шмелев Н. – 1997 - №4</w:t>
      </w:r>
    </w:p>
    <w:p w:rsidR="004D2743" w:rsidRDefault="004D2743" w:rsidP="004D2743">
      <w:pPr>
        <w:numPr>
          <w:ilvl w:val="0"/>
          <w:numId w:val="12"/>
        </w:numPr>
        <w:tabs>
          <w:tab w:val="left" w:pos="180"/>
          <w:tab w:val="left" w:pos="360"/>
          <w:tab w:val="left" w:pos="4290"/>
        </w:tabs>
        <w:spacing w:line="360" w:lineRule="auto"/>
        <w:jc w:val="both"/>
        <w:rPr>
          <w:sz w:val="28"/>
          <w:szCs w:val="28"/>
        </w:rPr>
      </w:pPr>
      <w:r>
        <w:rPr>
          <w:sz w:val="28"/>
          <w:szCs w:val="28"/>
        </w:rPr>
        <w:t xml:space="preserve"> Курс микроэкономики: учеб. пособие для вузов. – 2-е изд. изм. –</w:t>
      </w:r>
      <w:r w:rsidRPr="004D2743">
        <w:rPr>
          <w:sz w:val="28"/>
          <w:szCs w:val="28"/>
        </w:rPr>
        <w:t xml:space="preserve">/ </w:t>
      </w:r>
      <w:r>
        <w:rPr>
          <w:sz w:val="28"/>
          <w:szCs w:val="28"/>
        </w:rPr>
        <w:t>Нуреев, Р.М. - М</w:t>
      </w:r>
      <w:r w:rsidRPr="004D2743">
        <w:rPr>
          <w:sz w:val="28"/>
          <w:szCs w:val="28"/>
        </w:rPr>
        <w:t xml:space="preserve">осква </w:t>
      </w:r>
      <w:r>
        <w:rPr>
          <w:sz w:val="28"/>
          <w:szCs w:val="28"/>
        </w:rPr>
        <w:t>: Издательство НОРМА - 2001. – С. 572</w:t>
      </w:r>
    </w:p>
    <w:p w:rsidR="004D2743" w:rsidRPr="00B856A3" w:rsidRDefault="004D2743" w:rsidP="004D2743">
      <w:pPr>
        <w:numPr>
          <w:ilvl w:val="0"/>
          <w:numId w:val="12"/>
        </w:numPr>
        <w:tabs>
          <w:tab w:val="left" w:pos="180"/>
          <w:tab w:val="left" w:pos="360"/>
          <w:tab w:val="left" w:pos="4290"/>
        </w:tabs>
        <w:spacing w:line="360" w:lineRule="auto"/>
        <w:jc w:val="both"/>
        <w:rPr>
          <w:sz w:val="28"/>
          <w:szCs w:val="28"/>
        </w:rPr>
      </w:pPr>
      <w:r>
        <w:rPr>
          <w:sz w:val="28"/>
          <w:szCs w:val="28"/>
        </w:rPr>
        <w:t xml:space="preserve"> Перспективы отмены государственного регулирования естественных монополий</w:t>
      </w:r>
      <w:r w:rsidRPr="004D2743">
        <w:rPr>
          <w:sz w:val="28"/>
          <w:szCs w:val="28"/>
        </w:rPr>
        <w:t>.</w:t>
      </w:r>
      <w:r w:rsidRPr="00A776A5">
        <w:rPr>
          <w:sz w:val="28"/>
          <w:szCs w:val="28"/>
        </w:rPr>
        <w:t xml:space="preserve"> </w:t>
      </w:r>
      <w:r>
        <w:rPr>
          <w:sz w:val="28"/>
          <w:szCs w:val="28"/>
        </w:rPr>
        <w:t xml:space="preserve">Общество и экономика </w:t>
      </w:r>
      <w:r w:rsidRPr="004D2743">
        <w:rPr>
          <w:sz w:val="28"/>
          <w:szCs w:val="28"/>
        </w:rPr>
        <w:t xml:space="preserve">/ </w:t>
      </w:r>
      <w:r>
        <w:rPr>
          <w:sz w:val="28"/>
          <w:szCs w:val="28"/>
        </w:rPr>
        <w:t>Николаев И., Ефимов С. - 2005 - №4 – С.70</w:t>
      </w:r>
    </w:p>
    <w:p w:rsidR="004D2743" w:rsidRDefault="004D2743" w:rsidP="004D2743">
      <w:pPr>
        <w:numPr>
          <w:ilvl w:val="0"/>
          <w:numId w:val="12"/>
        </w:numPr>
        <w:tabs>
          <w:tab w:val="left" w:pos="180"/>
          <w:tab w:val="left" w:pos="360"/>
          <w:tab w:val="left" w:pos="4290"/>
        </w:tabs>
        <w:spacing w:line="360" w:lineRule="auto"/>
        <w:jc w:val="both"/>
        <w:rPr>
          <w:sz w:val="28"/>
          <w:szCs w:val="28"/>
        </w:rPr>
      </w:pPr>
      <w:r>
        <w:rPr>
          <w:sz w:val="28"/>
          <w:szCs w:val="28"/>
        </w:rPr>
        <w:t xml:space="preserve"> Экономика: учеб. для студентов вузов, обучающихся по направлению подгот. «Экономика»</w:t>
      </w:r>
      <w:r w:rsidRPr="00D16F2E">
        <w:rPr>
          <w:sz w:val="28"/>
          <w:szCs w:val="28"/>
        </w:rPr>
        <w:t xml:space="preserve"> </w:t>
      </w:r>
      <w:r w:rsidRPr="004D2743">
        <w:rPr>
          <w:sz w:val="28"/>
          <w:szCs w:val="28"/>
        </w:rPr>
        <w:t xml:space="preserve">/ </w:t>
      </w:r>
      <w:r>
        <w:rPr>
          <w:sz w:val="28"/>
          <w:szCs w:val="28"/>
        </w:rPr>
        <w:t xml:space="preserve">И.В. Липсиц. – 3-е изд., стер. – Москва: Омега-Л - 2007. – 656с. </w:t>
      </w:r>
    </w:p>
    <w:p w:rsidR="004D2743" w:rsidRDefault="004D2743" w:rsidP="004D2743">
      <w:pPr>
        <w:numPr>
          <w:ilvl w:val="0"/>
          <w:numId w:val="12"/>
        </w:numPr>
        <w:tabs>
          <w:tab w:val="left" w:pos="180"/>
          <w:tab w:val="left" w:pos="360"/>
          <w:tab w:val="left" w:pos="4290"/>
        </w:tabs>
        <w:spacing w:line="360" w:lineRule="auto"/>
        <w:jc w:val="both"/>
        <w:rPr>
          <w:sz w:val="28"/>
          <w:szCs w:val="28"/>
        </w:rPr>
      </w:pPr>
      <w:r>
        <w:rPr>
          <w:sz w:val="28"/>
          <w:szCs w:val="28"/>
        </w:rPr>
        <w:t xml:space="preserve"> Экономическая теория: учеб. пособие </w:t>
      </w:r>
      <w:r w:rsidRPr="004D2743">
        <w:rPr>
          <w:sz w:val="28"/>
          <w:szCs w:val="28"/>
        </w:rPr>
        <w:t xml:space="preserve">/ </w:t>
      </w:r>
      <w:r>
        <w:rPr>
          <w:sz w:val="28"/>
          <w:szCs w:val="28"/>
        </w:rPr>
        <w:t>Вечканов, Г.С.. – Москва  - 2007 - 448 с.</w:t>
      </w:r>
    </w:p>
    <w:p w:rsidR="004D2743" w:rsidRDefault="004D2743" w:rsidP="004D2743">
      <w:pPr>
        <w:numPr>
          <w:ilvl w:val="0"/>
          <w:numId w:val="12"/>
        </w:numPr>
        <w:tabs>
          <w:tab w:val="left" w:pos="0"/>
        </w:tabs>
        <w:spacing w:line="360" w:lineRule="auto"/>
        <w:contextualSpacing/>
        <w:jc w:val="both"/>
        <w:rPr>
          <w:sz w:val="28"/>
          <w:szCs w:val="28"/>
        </w:rPr>
      </w:pPr>
      <w:r>
        <w:rPr>
          <w:sz w:val="28"/>
          <w:szCs w:val="28"/>
        </w:rPr>
        <w:t xml:space="preserve"> </w:t>
      </w:r>
      <w:r>
        <w:rPr>
          <w:color w:val="000000"/>
          <w:sz w:val="28"/>
          <w:szCs w:val="28"/>
        </w:rPr>
        <w:t>Макроэкономика./ Вечканов Г.С., Вечканова Г.Р.  – СПб.: Питер, 2008. – 240 с.</w:t>
      </w:r>
    </w:p>
    <w:p w:rsidR="004D2743" w:rsidRDefault="004D2743" w:rsidP="004D2743">
      <w:pPr>
        <w:pStyle w:val="msonospacing0"/>
        <w:numPr>
          <w:ilvl w:val="0"/>
          <w:numId w:val="12"/>
        </w:numPr>
        <w:tabs>
          <w:tab w:val="left" w:pos="0"/>
          <w:tab w:val="left" w:pos="142"/>
        </w:tabs>
        <w:spacing w:line="360" w:lineRule="auto"/>
        <w:jc w:val="both"/>
        <w:rPr>
          <w:rFonts w:ascii="Times New Roman" w:hAnsi="Times New Roman"/>
          <w:bCs/>
          <w:color w:val="000000"/>
          <w:sz w:val="28"/>
          <w:szCs w:val="28"/>
        </w:rPr>
      </w:pPr>
      <w:r>
        <w:rPr>
          <w:sz w:val="28"/>
          <w:szCs w:val="28"/>
        </w:rPr>
        <w:t xml:space="preserve"> </w:t>
      </w:r>
      <w:r>
        <w:rPr>
          <w:rFonts w:ascii="Times New Roman" w:hAnsi="Times New Roman"/>
          <w:sz w:val="28"/>
          <w:szCs w:val="28"/>
        </w:rPr>
        <w:t xml:space="preserve">Экономическая теория./ </w:t>
      </w:r>
      <w:r>
        <w:rPr>
          <w:rFonts w:ascii="Times New Roman" w:hAnsi="Times New Roman"/>
          <w:bCs/>
          <w:color w:val="000000"/>
          <w:sz w:val="28"/>
          <w:szCs w:val="28"/>
        </w:rPr>
        <w:t>Станковская И. К. Стрелец И. А., Эксмо. Москва, 2007 – 443 с.</w:t>
      </w:r>
    </w:p>
    <w:p w:rsidR="004D2743" w:rsidRPr="00C3108B" w:rsidRDefault="004D2743" w:rsidP="004D2743">
      <w:pPr>
        <w:pStyle w:val="ConsPlusNormal"/>
        <w:numPr>
          <w:ilvl w:val="0"/>
          <w:numId w:val="12"/>
        </w:numPr>
        <w:spacing w:line="360" w:lineRule="auto"/>
        <w:jc w:val="both"/>
        <w:rPr>
          <w:rFonts w:ascii="Times New Roman" w:hAnsi="Times New Roman" w:cs="Times New Roman"/>
          <w:sz w:val="28"/>
          <w:szCs w:val="28"/>
        </w:rPr>
      </w:pPr>
      <w:r>
        <w:rPr>
          <w:sz w:val="28"/>
          <w:szCs w:val="28"/>
        </w:rPr>
        <w:t xml:space="preserve"> </w:t>
      </w:r>
      <w:r w:rsidRPr="00C3108B">
        <w:rPr>
          <w:rFonts w:ascii="Times New Roman" w:hAnsi="Times New Roman" w:cs="Times New Roman"/>
          <w:sz w:val="28"/>
          <w:szCs w:val="28"/>
        </w:rPr>
        <w:t xml:space="preserve">Экономика: пер. с англ. Со 2-го изд. </w:t>
      </w:r>
      <w:r w:rsidRPr="004D2743">
        <w:rPr>
          <w:rFonts w:ascii="Times New Roman" w:hAnsi="Times New Roman" w:cs="Times New Roman"/>
          <w:sz w:val="28"/>
          <w:szCs w:val="28"/>
        </w:rPr>
        <w:t xml:space="preserve">/ </w:t>
      </w:r>
      <w:r w:rsidRPr="00C3108B">
        <w:rPr>
          <w:rFonts w:ascii="Times New Roman" w:hAnsi="Times New Roman" w:cs="Times New Roman"/>
          <w:sz w:val="28"/>
          <w:szCs w:val="28"/>
        </w:rPr>
        <w:t xml:space="preserve">Фишер С., Дорнбуш Р., Шмалензи Р. </w:t>
      </w:r>
      <w:r>
        <w:rPr>
          <w:rFonts w:ascii="Times New Roman" w:hAnsi="Times New Roman" w:cs="Times New Roman"/>
          <w:sz w:val="28"/>
          <w:szCs w:val="28"/>
        </w:rPr>
        <w:t>–</w:t>
      </w:r>
      <w:r w:rsidRPr="004D2743">
        <w:rPr>
          <w:rFonts w:ascii="Times New Roman" w:hAnsi="Times New Roman" w:cs="Times New Roman"/>
          <w:sz w:val="28"/>
          <w:szCs w:val="28"/>
        </w:rPr>
        <w:t xml:space="preserve"> </w:t>
      </w:r>
      <w:r w:rsidRPr="00C3108B">
        <w:rPr>
          <w:rFonts w:ascii="Times New Roman" w:hAnsi="Times New Roman" w:cs="Times New Roman"/>
          <w:sz w:val="28"/>
          <w:szCs w:val="28"/>
        </w:rPr>
        <w:t>М</w:t>
      </w:r>
      <w:r>
        <w:rPr>
          <w:rFonts w:ascii="Times New Roman" w:hAnsi="Times New Roman" w:cs="Times New Roman"/>
          <w:sz w:val="28"/>
          <w:szCs w:val="28"/>
        </w:rPr>
        <w:t>осква</w:t>
      </w:r>
      <w:r w:rsidRPr="00C3108B">
        <w:rPr>
          <w:rFonts w:ascii="Times New Roman" w:hAnsi="Times New Roman" w:cs="Times New Roman"/>
          <w:sz w:val="28"/>
          <w:szCs w:val="28"/>
        </w:rPr>
        <w:t xml:space="preserve">: «Дело ЛТД», 1993. </w:t>
      </w:r>
    </w:p>
    <w:p w:rsidR="004D2743" w:rsidRPr="00C3108B" w:rsidRDefault="004D2743" w:rsidP="004D2743">
      <w:pPr>
        <w:pStyle w:val="ConsPlusNormal"/>
        <w:numPr>
          <w:ilvl w:val="0"/>
          <w:numId w:val="12"/>
        </w:numPr>
        <w:spacing w:line="360" w:lineRule="auto"/>
        <w:jc w:val="both"/>
        <w:rPr>
          <w:rFonts w:ascii="Times New Roman" w:hAnsi="Times New Roman" w:cs="Times New Roman"/>
          <w:sz w:val="28"/>
          <w:szCs w:val="28"/>
        </w:rPr>
      </w:pPr>
      <w:r>
        <w:rPr>
          <w:sz w:val="28"/>
          <w:szCs w:val="28"/>
        </w:rPr>
        <w:t xml:space="preserve"> </w:t>
      </w:r>
      <w:r w:rsidRPr="00C3108B">
        <w:rPr>
          <w:rFonts w:ascii="Times New Roman" w:hAnsi="Times New Roman" w:cs="Times New Roman"/>
          <w:sz w:val="28"/>
          <w:szCs w:val="28"/>
        </w:rPr>
        <w:t>Политика поддержки конкуренции: антимонопольное регулирование и реструктуризация в отраслях естественных монополий: учебное пособие / Под ред. Авдашевой. М.: Издательский дом «Новый учебник», 2004.</w:t>
      </w:r>
    </w:p>
    <w:p w:rsidR="004D2743" w:rsidRPr="008F4E02" w:rsidRDefault="004D2743" w:rsidP="004D2743">
      <w:pPr>
        <w:tabs>
          <w:tab w:val="left" w:pos="0"/>
        </w:tabs>
        <w:spacing w:line="360" w:lineRule="auto"/>
        <w:contextualSpacing/>
        <w:jc w:val="both"/>
        <w:rPr>
          <w:sz w:val="28"/>
          <w:szCs w:val="28"/>
        </w:rPr>
      </w:pPr>
      <w:bookmarkStart w:id="0" w:name="_GoBack"/>
      <w:bookmarkEnd w:id="0"/>
    </w:p>
    <w:sectPr w:rsidR="004D2743" w:rsidRPr="008F4E02" w:rsidSect="005E3AC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96" w:rsidRDefault="00441696">
      <w:r>
        <w:separator/>
      </w:r>
    </w:p>
  </w:endnote>
  <w:endnote w:type="continuationSeparator" w:id="0">
    <w:p w:rsidR="00441696" w:rsidRDefault="0044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9AE" w:rsidRDefault="008E49AE" w:rsidP="007D37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49AE" w:rsidRDefault="008E49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9AE" w:rsidRDefault="008E49AE" w:rsidP="007D37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469BB">
      <w:rPr>
        <w:rStyle w:val="a4"/>
        <w:noProof/>
      </w:rPr>
      <w:t>2</w:t>
    </w:r>
    <w:r>
      <w:rPr>
        <w:rStyle w:val="a4"/>
      </w:rPr>
      <w:fldChar w:fldCharType="end"/>
    </w:r>
  </w:p>
  <w:p w:rsidR="008E49AE" w:rsidRDefault="008E49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96" w:rsidRDefault="00441696">
      <w:r>
        <w:separator/>
      </w:r>
    </w:p>
  </w:footnote>
  <w:footnote w:type="continuationSeparator" w:id="0">
    <w:p w:rsidR="00441696" w:rsidRDefault="00441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E2E3C"/>
    <w:multiLevelType w:val="hybridMultilevel"/>
    <w:tmpl w:val="9C4A39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7701D6"/>
    <w:multiLevelType w:val="hybridMultilevel"/>
    <w:tmpl w:val="B7547FB4"/>
    <w:lvl w:ilvl="0" w:tplc="0AAA554C">
      <w:start w:val="1"/>
      <w:numFmt w:val="decimal"/>
      <w:lvlText w:val="%1."/>
      <w:lvlJc w:val="left"/>
      <w:pPr>
        <w:tabs>
          <w:tab w:val="num" w:pos="720"/>
        </w:tabs>
        <w:ind w:left="720" w:hanging="360"/>
      </w:pPr>
      <w:rPr>
        <w:rFonts w:ascii="Calibri" w:hAnsi="Calibri"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CA5CC8"/>
    <w:multiLevelType w:val="multilevel"/>
    <w:tmpl w:val="830E244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788798F"/>
    <w:multiLevelType w:val="hybridMultilevel"/>
    <w:tmpl w:val="816C9C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5462B70"/>
    <w:multiLevelType w:val="hybridMultilevel"/>
    <w:tmpl w:val="3E14129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B6776C"/>
    <w:multiLevelType w:val="hybridMultilevel"/>
    <w:tmpl w:val="64E4E5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7AD4258"/>
    <w:multiLevelType w:val="hybridMultilevel"/>
    <w:tmpl w:val="BF64E6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7A1BCE"/>
    <w:multiLevelType w:val="hybridMultilevel"/>
    <w:tmpl w:val="0CD0FC14"/>
    <w:lvl w:ilvl="0" w:tplc="343E8562">
      <w:start w:val="1"/>
      <w:numFmt w:val="decimal"/>
      <w:lvlText w:val="%1."/>
      <w:lvlJc w:val="left"/>
      <w:pPr>
        <w:tabs>
          <w:tab w:val="num" w:pos="1655"/>
        </w:tabs>
        <w:ind w:left="1655" w:hanging="975"/>
      </w:pPr>
      <w:rPr>
        <w:rFonts w:ascii="Times New Roman" w:eastAsia="Times New Roman" w:hAnsi="Times New Roman"/>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8">
    <w:nsid w:val="397C161B"/>
    <w:multiLevelType w:val="hybridMultilevel"/>
    <w:tmpl w:val="EEF4C6A2"/>
    <w:lvl w:ilvl="0" w:tplc="67D4BE3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429B728B"/>
    <w:multiLevelType w:val="hybridMultilevel"/>
    <w:tmpl w:val="30C434F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50062F89"/>
    <w:multiLevelType w:val="multilevel"/>
    <w:tmpl w:val="DEE485CC"/>
    <w:lvl w:ilvl="0">
      <w:start w:val="2"/>
      <w:numFmt w:val="decimal"/>
      <w:lvlText w:val="%1."/>
      <w:lvlJc w:val="left"/>
      <w:pPr>
        <w:tabs>
          <w:tab w:val="num" w:pos="720"/>
        </w:tabs>
        <w:ind w:left="720" w:hanging="360"/>
      </w:pPr>
      <w:rPr>
        <w:rFonts w:hint="default"/>
        <w:sz w:val="32"/>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1">
    <w:nsid w:val="565A15C1"/>
    <w:multiLevelType w:val="hybridMultilevel"/>
    <w:tmpl w:val="7D0A7A9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6BA2731B"/>
    <w:multiLevelType w:val="hybridMultilevel"/>
    <w:tmpl w:val="1070F394"/>
    <w:lvl w:ilvl="0" w:tplc="013A5424">
      <w:start w:val="1"/>
      <w:numFmt w:val="decimal"/>
      <w:lvlText w:val="%1."/>
      <w:lvlJc w:val="left"/>
      <w:pPr>
        <w:tabs>
          <w:tab w:val="num" w:pos="1080"/>
        </w:tabs>
        <w:ind w:left="1080" w:hanging="360"/>
      </w:pPr>
    </w:lvl>
    <w:lvl w:ilvl="1" w:tplc="6A140396">
      <w:numFmt w:val="none"/>
      <w:lvlText w:val=""/>
      <w:lvlJc w:val="left"/>
      <w:pPr>
        <w:tabs>
          <w:tab w:val="num" w:pos="360"/>
        </w:tabs>
      </w:pPr>
    </w:lvl>
    <w:lvl w:ilvl="2" w:tplc="EA3209A0">
      <w:numFmt w:val="none"/>
      <w:lvlText w:val=""/>
      <w:lvlJc w:val="left"/>
      <w:pPr>
        <w:tabs>
          <w:tab w:val="num" w:pos="360"/>
        </w:tabs>
      </w:pPr>
    </w:lvl>
    <w:lvl w:ilvl="3" w:tplc="AE22ED2C">
      <w:numFmt w:val="none"/>
      <w:lvlText w:val=""/>
      <w:lvlJc w:val="left"/>
      <w:pPr>
        <w:tabs>
          <w:tab w:val="num" w:pos="360"/>
        </w:tabs>
      </w:pPr>
    </w:lvl>
    <w:lvl w:ilvl="4" w:tplc="759074F4">
      <w:numFmt w:val="none"/>
      <w:lvlText w:val=""/>
      <w:lvlJc w:val="left"/>
      <w:pPr>
        <w:tabs>
          <w:tab w:val="num" w:pos="360"/>
        </w:tabs>
      </w:pPr>
    </w:lvl>
    <w:lvl w:ilvl="5" w:tplc="46F6A1C8">
      <w:numFmt w:val="none"/>
      <w:lvlText w:val=""/>
      <w:lvlJc w:val="left"/>
      <w:pPr>
        <w:tabs>
          <w:tab w:val="num" w:pos="360"/>
        </w:tabs>
      </w:pPr>
    </w:lvl>
    <w:lvl w:ilvl="6" w:tplc="EDE61F84">
      <w:numFmt w:val="none"/>
      <w:lvlText w:val=""/>
      <w:lvlJc w:val="left"/>
      <w:pPr>
        <w:tabs>
          <w:tab w:val="num" w:pos="360"/>
        </w:tabs>
      </w:pPr>
    </w:lvl>
    <w:lvl w:ilvl="7" w:tplc="77B6239A">
      <w:numFmt w:val="none"/>
      <w:lvlText w:val=""/>
      <w:lvlJc w:val="left"/>
      <w:pPr>
        <w:tabs>
          <w:tab w:val="num" w:pos="360"/>
        </w:tabs>
      </w:pPr>
    </w:lvl>
    <w:lvl w:ilvl="8" w:tplc="56509E2C">
      <w:numFmt w:val="none"/>
      <w:lvlText w:val=""/>
      <w:lvlJc w:val="left"/>
      <w:pPr>
        <w:tabs>
          <w:tab w:val="num" w:pos="360"/>
        </w:tabs>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6"/>
  </w:num>
  <w:num w:numId="6">
    <w:abstractNumId w:val="10"/>
  </w:num>
  <w:num w:numId="7">
    <w:abstractNumId w:val="0"/>
  </w:num>
  <w:num w:numId="8">
    <w:abstractNumId w:val="11"/>
  </w:num>
  <w:num w:numId="9">
    <w:abstractNumId w:val="2"/>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ACE"/>
    <w:rsid w:val="001469BB"/>
    <w:rsid w:val="001C0C47"/>
    <w:rsid w:val="001D6E72"/>
    <w:rsid w:val="00341010"/>
    <w:rsid w:val="00382D14"/>
    <w:rsid w:val="00441696"/>
    <w:rsid w:val="00465AAD"/>
    <w:rsid w:val="004D2743"/>
    <w:rsid w:val="00536A99"/>
    <w:rsid w:val="00583F9A"/>
    <w:rsid w:val="005E3ACE"/>
    <w:rsid w:val="00620782"/>
    <w:rsid w:val="00650B65"/>
    <w:rsid w:val="006729A6"/>
    <w:rsid w:val="00705A20"/>
    <w:rsid w:val="00715E2D"/>
    <w:rsid w:val="007D377B"/>
    <w:rsid w:val="00865620"/>
    <w:rsid w:val="008E49AE"/>
    <w:rsid w:val="008F36CA"/>
    <w:rsid w:val="008F4E02"/>
    <w:rsid w:val="009F60F4"/>
    <w:rsid w:val="00A86E3B"/>
    <w:rsid w:val="00AE3580"/>
    <w:rsid w:val="00AE6546"/>
    <w:rsid w:val="00BB6B57"/>
    <w:rsid w:val="00C1270B"/>
    <w:rsid w:val="00C40566"/>
    <w:rsid w:val="00CC7537"/>
    <w:rsid w:val="00D621F7"/>
    <w:rsid w:val="00D80AEE"/>
    <w:rsid w:val="00DD2091"/>
    <w:rsid w:val="00DF072B"/>
    <w:rsid w:val="00E37497"/>
    <w:rsid w:val="00E94629"/>
    <w:rsid w:val="00F75B58"/>
    <w:rsid w:val="00FC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864A6C-1DA9-4513-959E-B59D643B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ACE"/>
  </w:style>
  <w:style w:type="paragraph" w:styleId="1">
    <w:name w:val="heading 1"/>
    <w:basedOn w:val="a"/>
    <w:qFormat/>
    <w:rsid w:val="00FC75B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3ACE"/>
    <w:pPr>
      <w:tabs>
        <w:tab w:val="center" w:pos="4677"/>
        <w:tab w:val="right" w:pos="9355"/>
      </w:tabs>
    </w:pPr>
  </w:style>
  <w:style w:type="character" w:styleId="a4">
    <w:name w:val="page number"/>
    <w:basedOn w:val="a0"/>
    <w:rsid w:val="005E3ACE"/>
  </w:style>
  <w:style w:type="character" w:customStyle="1" w:styleId="a5">
    <w:name w:val="Без интервала Знак"/>
    <w:basedOn w:val="a0"/>
    <w:link w:val="msonospacing0"/>
    <w:locked/>
    <w:rsid w:val="00382D14"/>
    <w:rPr>
      <w:rFonts w:ascii="Calibri" w:hAnsi="Calibri"/>
      <w:lang w:bidi="ar-SA"/>
    </w:rPr>
  </w:style>
  <w:style w:type="paragraph" w:customStyle="1" w:styleId="msonospacing0">
    <w:name w:val="msonospacing"/>
    <w:link w:val="a5"/>
    <w:rsid w:val="00382D14"/>
    <w:rPr>
      <w:rFonts w:ascii="Calibri" w:hAnsi="Calibri"/>
    </w:rPr>
  </w:style>
  <w:style w:type="character" w:styleId="a6">
    <w:name w:val="Strong"/>
    <w:basedOn w:val="a0"/>
    <w:qFormat/>
    <w:rsid w:val="00F75B58"/>
    <w:rPr>
      <w:b/>
      <w:bCs/>
    </w:rPr>
  </w:style>
  <w:style w:type="paragraph" w:styleId="a7">
    <w:name w:val="Normal (Web)"/>
    <w:basedOn w:val="a"/>
    <w:semiHidden/>
    <w:rsid w:val="00F75B58"/>
    <w:pPr>
      <w:spacing w:before="100" w:beforeAutospacing="1" w:after="100" w:afterAutospacing="1"/>
    </w:pPr>
    <w:rPr>
      <w:sz w:val="24"/>
      <w:szCs w:val="24"/>
    </w:rPr>
  </w:style>
  <w:style w:type="table" w:styleId="a8">
    <w:name w:val="Table Grid"/>
    <w:basedOn w:val="a1"/>
    <w:rsid w:val="00705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629"/>
    <w:pPr>
      <w:widowControl w:val="0"/>
      <w:autoSpaceDE w:val="0"/>
      <w:autoSpaceDN w:val="0"/>
      <w:adjustRightInd w:val="0"/>
      <w:ind w:firstLine="720"/>
    </w:pPr>
    <w:rPr>
      <w:rFonts w:ascii="Arial" w:hAnsi="Arial" w:cs="Arial"/>
    </w:rPr>
  </w:style>
  <w:style w:type="character" w:customStyle="1" w:styleId="link">
    <w:name w:val="link"/>
    <w:basedOn w:val="a0"/>
    <w:rsid w:val="00A86E3B"/>
  </w:style>
  <w:style w:type="paragraph" w:customStyle="1" w:styleId="msolistparagraph0">
    <w:name w:val="msolistparagraph"/>
    <w:basedOn w:val="a"/>
    <w:rsid w:val="00AE6546"/>
    <w:pPr>
      <w:spacing w:after="200" w:line="276" w:lineRule="auto"/>
      <w:ind w:left="720"/>
      <w:contextualSpacing/>
    </w:pPr>
    <w:rPr>
      <w:rFonts w:ascii="Calibri" w:eastAsia="Calibri" w:hAnsi="Calibri"/>
      <w:sz w:val="22"/>
      <w:szCs w:val="22"/>
      <w:lang w:eastAsia="en-US"/>
    </w:rPr>
  </w:style>
  <w:style w:type="character" w:styleId="a9">
    <w:name w:val="Hyperlink"/>
    <w:basedOn w:val="a0"/>
    <w:rsid w:val="00AE6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89472">
      <w:bodyDiv w:val="1"/>
      <w:marLeft w:val="0"/>
      <w:marRight w:val="0"/>
      <w:marTop w:val="0"/>
      <w:marBottom w:val="0"/>
      <w:divBdr>
        <w:top w:val="none" w:sz="0" w:space="0" w:color="auto"/>
        <w:left w:val="none" w:sz="0" w:space="0" w:color="auto"/>
        <w:bottom w:val="none" w:sz="0" w:space="0" w:color="auto"/>
        <w:right w:val="none" w:sz="0" w:space="0" w:color="auto"/>
      </w:divBdr>
    </w:div>
    <w:div w:id="896862780">
      <w:bodyDiv w:val="1"/>
      <w:marLeft w:val="0"/>
      <w:marRight w:val="0"/>
      <w:marTop w:val="0"/>
      <w:marBottom w:val="0"/>
      <w:divBdr>
        <w:top w:val="none" w:sz="0" w:space="0" w:color="auto"/>
        <w:left w:val="none" w:sz="0" w:space="0" w:color="auto"/>
        <w:bottom w:val="none" w:sz="0" w:space="0" w:color="auto"/>
        <w:right w:val="none" w:sz="0" w:space="0" w:color="auto"/>
      </w:divBdr>
    </w:div>
    <w:div w:id="915742103">
      <w:bodyDiv w:val="1"/>
      <w:marLeft w:val="0"/>
      <w:marRight w:val="0"/>
      <w:marTop w:val="0"/>
      <w:marBottom w:val="0"/>
      <w:divBdr>
        <w:top w:val="none" w:sz="0" w:space="0" w:color="auto"/>
        <w:left w:val="none" w:sz="0" w:space="0" w:color="auto"/>
        <w:bottom w:val="none" w:sz="0" w:space="0" w:color="auto"/>
        <w:right w:val="none" w:sz="0" w:space="0" w:color="auto"/>
      </w:divBdr>
    </w:div>
    <w:div w:id="940068197">
      <w:bodyDiv w:val="1"/>
      <w:marLeft w:val="0"/>
      <w:marRight w:val="0"/>
      <w:marTop w:val="0"/>
      <w:marBottom w:val="0"/>
      <w:divBdr>
        <w:top w:val="none" w:sz="0" w:space="0" w:color="auto"/>
        <w:left w:val="none" w:sz="0" w:space="0" w:color="auto"/>
        <w:bottom w:val="none" w:sz="0" w:space="0" w:color="auto"/>
        <w:right w:val="none" w:sz="0" w:space="0" w:color="auto"/>
      </w:divBdr>
      <w:divsChild>
        <w:div w:id="53630819">
          <w:marLeft w:val="0"/>
          <w:marRight w:val="0"/>
          <w:marTop w:val="0"/>
          <w:marBottom w:val="0"/>
          <w:divBdr>
            <w:top w:val="none" w:sz="0" w:space="0" w:color="auto"/>
            <w:left w:val="none" w:sz="0" w:space="0" w:color="auto"/>
            <w:bottom w:val="none" w:sz="0" w:space="0" w:color="auto"/>
            <w:right w:val="none" w:sz="0" w:space="0" w:color="auto"/>
          </w:divBdr>
        </w:div>
        <w:div w:id="233392371">
          <w:marLeft w:val="0"/>
          <w:marRight w:val="0"/>
          <w:marTop w:val="0"/>
          <w:marBottom w:val="0"/>
          <w:divBdr>
            <w:top w:val="none" w:sz="0" w:space="0" w:color="auto"/>
            <w:left w:val="none" w:sz="0" w:space="0" w:color="auto"/>
            <w:bottom w:val="none" w:sz="0" w:space="0" w:color="auto"/>
            <w:right w:val="none" w:sz="0" w:space="0" w:color="auto"/>
          </w:divBdr>
        </w:div>
        <w:div w:id="596795430">
          <w:marLeft w:val="0"/>
          <w:marRight w:val="0"/>
          <w:marTop w:val="0"/>
          <w:marBottom w:val="0"/>
          <w:divBdr>
            <w:top w:val="none" w:sz="0" w:space="0" w:color="auto"/>
            <w:left w:val="none" w:sz="0" w:space="0" w:color="auto"/>
            <w:bottom w:val="none" w:sz="0" w:space="0" w:color="auto"/>
            <w:right w:val="none" w:sz="0" w:space="0" w:color="auto"/>
          </w:divBdr>
        </w:div>
        <w:div w:id="597522607">
          <w:marLeft w:val="0"/>
          <w:marRight w:val="0"/>
          <w:marTop w:val="0"/>
          <w:marBottom w:val="0"/>
          <w:divBdr>
            <w:top w:val="none" w:sz="0" w:space="0" w:color="auto"/>
            <w:left w:val="none" w:sz="0" w:space="0" w:color="auto"/>
            <w:bottom w:val="none" w:sz="0" w:space="0" w:color="auto"/>
            <w:right w:val="none" w:sz="0" w:space="0" w:color="auto"/>
          </w:divBdr>
        </w:div>
        <w:div w:id="636031046">
          <w:marLeft w:val="0"/>
          <w:marRight w:val="0"/>
          <w:marTop w:val="0"/>
          <w:marBottom w:val="0"/>
          <w:divBdr>
            <w:top w:val="none" w:sz="0" w:space="0" w:color="auto"/>
            <w:left w:val="none" w:sz="0" w:space="0" w:color="auto"/>
            <w:bottom w:val="none" w:sz="0" w:space="0" w:color="auto"/>
            <w:right w:val="none" w:sz="0" w:space="0" w:color="auto"/>
          </w:divBdr>
        </w:div>
        <w:div w:id="670524671">
          <w:marLeft w:val="0"/>
          <w:marRight w:val="0"/>
          <w:marTop w:val="0"/>
          <w:marBottom w:val="0"/>
          <w:divBdr>
            <w:top w:val="none" w:sz="0" w:space="0" w:color="auto"/>
            <w:left w:val="none" w:sz="0" w:space="0" w:color="auto"/>
            <w:bottom w:val="none" w:sz="0" w:space="0" w:color="auto"/>
            <w:right w:val="none" w:sz="0" w:space="0" w:color="auto"/>
          </w:divBdr>
        </w:div>
        <w:div w:id="709577734">
          <w:marLeft w:val="0"/>
          <w:marRight w:val="0"/>
          <w:marTop w:val="0"/>
          <w:marBottom w:val="0"/>
          <w:divBdr>
            <w:top w:val="none" w:sz="0" w:space="0" w:color="auto"/>
            <w:left w:val="none" w:sz="0" w:space="0" w:color="auto"/>
            <w:bottom w:val="none" w:sz="0" w:space="0" w:color="auto"/>
            <w:right w:val="none" w:sz="0" w:space="0" w:color="auto"/>
          </w:divBdr>
        </w:div>
        <w:div w:id="717782956">
          <w:marLeft w:val="0"/>
          <w:marRight w:val="0"/>
          <w:marTop w:val="0"/>
          <w:marBottom w:val="0"/>
          <w:divBdr>
            <w:top w:val="none" w:sz="0" w:space="0" w:color="auto"/>
            <w:left w:val="none" w:sz="0" w:space="0" w:color="auto"/>
            <w:bottom w:val="none" w:sz="0" w:space="0" w:color="auto"/>
            <w:right w:val="none" w:sz="0" w:space="0" w:color="auto"/>
          </w:divBdr>
        </w:div>
        <w:div w:id="723679843">
          <w:marLeft w:val="0"/>
          <w:marRight w:val="0"/>
          <w:marTop w:val="0"/>
          <w:marBottom w:val="0"/>
          <w:divBdr>
            <w:top w:val="none" w:sz="0" w:space="0" w:color="auto"/>
            <w:left w:val="none" w:sz="0" w:space="0" w:color="auto"/>
            <w:bottom w:val="none" w:sz="0" w:space="0" w:color="auto"/>
            <w:right w:val="none" w:sz="0" w:space="0" w:color="auto"/>
          </w:divBdr>
        </w:div>
        <w:div w:id="746266414">
          <w:marLeft w:val="0"/>
          <w:marRight w:val="0"/>
          <w:marTop w:val="0"/>
          <w:marBottom w:val="0"/>
          <w:divBdr>
            <w:top w:val="none" w:sz="0" w:space="0" w:color="auto"/>
            <w:left w:val="none" w:sz="0" w:space="0" w:color="auto"/>
            <w:bottom w:val="none" w:sz="0" w:space="0" w:color="auto"/>
            <w:right w:val="none" w:sz="0" w:space="0" w:color="auto"/>
          </w:divBdr>
        </w:div>
        <w:div w:id="882984737">
          <w:marLeft w:val="0"/>
          <w:marRight w:val="0"/>
          <w:marTop w:val="0"/>
          <w:marBottom w:val="0"/>
          <w:divBdr>
            <w:top w:val="none" w:sz="0" w:space="0" w:color="auto"/>
            <w:left w:val="none" w:sz="0" w:space="0" w:color="auto"/>
            <w:bottom w:val="none" w:sz="0" w:space="0" w:color="auto"/>
            <w:right w:val="none" w:sz="0" w:space="0" w:color="auto"/>
          </w:divBdr>
        </w:div>
        <w:div w:id="1141533829">
          <w:marLeft w:val="0"/>
          <w:marRight w:val="0"/>
          <w:marTop w:val="0"/>
          <w:marBottom w:val="0"/>
          <w:divBdr>
            <w:top w:val="none" w:sz="0" w:space="0" w:color="auto"/>
            <w:left w:val="none" w:sz="0" w:space="0" w:color="auto"/>
            <w:bottom w:val="none" w:sz="0" w:space="0" w:color="auto"/>
            <w:right w:val="none" w:sz="0" w:space="0" w:color="auto"/>
          </w:divBdr>
        </w:div>
        <w:div w:id="1167525322">
          <w:marLeft w:val="0"/>
          <w:marRight w:val="0"/>
          <w:marTop w:val="0"/>
          <w:marBottom w:val="0"/>
          <w:divBdr>
            <w:top w:val="none" w:sz="0" w:space="0" w:color="auto"/>
            <w:left w:val="none" w:sz="0" w:space="0" w:color="auto"/>
            <w:bottom w:val="none" w:sz="0" w:space="0" w:color="auto"/>
            <w:right w:val="none" w:sz="0" w:space="0" w:color="auto"/>
          </w:divBdr>
        </w:div>
        <w:div w:id="1209684879">
          <w:marLeft w:val="0"/>
          <w:marRight w:val="0"/>
          <w:marTop w:val="0"/>
          <w:marBottom w:val="0"/>
          <w:divBdr>
            <w:top w:val="none" w:sz="0" w:space="0" w:color="auto"/>
            <w:left w:val="none" w:sz="0" w:space="0" w:color="auto"/>
            <w:bottom w:val="none" w:sz="0" w:space="0" w:color="auto"/>
            <w:right w:val="none" w:sz="0" w:space="0" w:color="auto"/>
          </w:divBdr>
        </w:div>
        <w:div w:id="1357392747">
          <w:marLeft w:val="0"/>
          <w:marRight w:val="0"/>
          <w:marTop w:val="0"/>
          <w:marBottom w:val="0"/>
          <w:divBdr>
            <w:top w:val="none" w:sz="0" w:space="0" w:color="auto"/>
            <w:left w:val="none" w:sz="0" w:space="0" w:color="auto"/>
            <w:bottom w:val="none" w:sz="0" w:space="0" w:color="auto"/>
            <w:right w:val="none" w:sz="0" w:space="0" w:color="auto"/>
          </w:divBdr>
        </w:div>
        <w:div w:id="1380324264">
          <w:marLeft w:val="0"/>
          <w:marRight w:val="0"/>
          <w:marTop w:val="0"/>
          <w:marBottom w:val="0"/>
          <w:divBdr>
            <w:top w:val="none" w:sz="0" w:space="0" w:color="auto"/>
            <w:left w:val="none" w:sz="0" w:space="0" w:color="auto"/>
            <w:bottom w:val="none" w:sz="0" w:space="0" w:color="auto"/>
            <w:right w:val="none" w:sz="0" w:space="0" w:color="auto"/>
          </w:divBdr>
        </w:div>
        <w:div w:id="1436167252">
          <w:marLeft w:val="0"/>
          <w:marRight w:val="0"/>
          <w:marTop w:val="0"/>
          <w:marBottom w:val="0"/>
          <w:divBdr>
            <w:top w:val="none" w:sz="0" w:space="0" w:color="auto"/>
            <w:left w:val="none" w:sz="0" w:space="0" w:color="auto"/>
            <w:bottom w:val="none" w:sz="0" w:space="0" w:color="auto"/>
            <w:right w:val="none" w:sz="0" w:space="0" w:color="auto"/>
          </w:divBdr>
        </w:div>
        <w:div w:id="1702895061">
          <w:marLeft w:val="0"/>
          <w:marRight w:val="0"/>
          <w:marTop w:val="0"/>
          <w:marBottom w:val="0"/>
          <w:divBdr>
            <w:top w:val="none" w:sz="0" w:space="0" w:color="auto"/>
            <w:left w:val="none" w:sz="0" w:space="0" w:color="auto"/>
            <w:bottom w:val="none" w:sz="0" w:space="0" w:color="auto"/>
            <w:right w:val="none" w:sz="0" w:space="0" w:color="auto"/>
          </w:divBdr>
        </w:div>
        <w:div w:id="1787581548">
          <w:marLeft w:val="0"/>
          <w:marRight w:val="0"/>
          <w:marTop w:val="0"/>
          <w:marBottom w:val="0"/>
          <w:divBdr>
            <w:top w:val="none" w:sz="0" w:space="0" w:color="auto"/>
            <w:left w:val="none" w:sz="0" w:space="0" w:color="auto"/>
            <w:bottom w:val="none" w:sz="0" w:space="0" w:color="auto"/>
            <w:right w:val="none" w:sz="0" w:space="0" w:color="auto"/>
          </w:divBdr>
        </w:div>
        <w:div w:id="1920866972">
          <w:marLeft w:val="0"/>
          <w:marRight w:val="0"/>
          <w:marTop w:val="0"/>
          <w:marBottom w:val="0"/>
          <w:divBdr>
            <w:top w:val="none" w:sz="0" w:space="0" w:color="auto"/>
            <w:left w:val="none" w:sz="0" w:space="0" w:color="auto"/>
            <w:bottom w:val="none" w:sz="0" w:space="0" w:color="auto"/>
            <w:right w:val="none" w:sz="0" w:space="0" w:color="auto"/>
          </w:divBdr>
        </w:div>
        <w:div w:id="1973554575">
          <w:marLeft w:val="0"/>
          <w:marRight w:val="0"/>
          <w:marTop w:val="0"/>
          <w:marBottom w:val="0"/>
          <w:divBdr>
            <w:top w:val="none" w:sz="0" w:space="0" w:color="auto"/>
            <w:left w:val="none" w:sz="0" w:space="0" w:color="auto"/>
            <w:bottom w:val="none" w:sz="0" w:space="0" w:color="auto"/>
            <w:right w:val="none" w:sz="0" w:space="0" w:color="auto"/>
          </w:divBdr>
        </w:div>
      </w:divsChild>
    </w:div>
    <w:div w:id="1042091605">
      <w:bodyDiv w:val="1"/>
      <w:marLeft w:val="0"/>
      <w:marRight w:val="0"/>
      <w:marTop w:val="0"/>
      <w:marBottom w:val="0"/>
      <w:divBdr>
        <w:top w:val="none" w:sz="0" w:space="0" w:color="auto"/>
        <w:left w:val="none" w:sz="0" w:space="0" w:color="auto"/>
        <w:bottom w:val="none" w:sz="0" w:space="0" w:color="auto"/>
        <w:right w:val="none" w:sz="0" w:space="0" w:color="auto"/>
      </w:divBdr>
    </w:div>
    <w:div w:id="1095400371">
      <w:bodyDiv w:val="1"/>
      <w:marLeft w:val="0"/>
      <w:marRight w:val="0"/>
      <w:marTop w:val="0"/>
      <w:marBottom w:val="0"/>
      <w:divBdr>
        <w:top w:val="none" w:sz="0" w:space="0" w:color="auto"/>
        <w:left w:val="none" w:sz="0" w:space="0" w:color="auto"/>
        <w:bottom w:val="none" w:sz="0" w:space="0" w:color="auto"/>
        <w:right w:val="none" w:sz="0" w:space="0" w:color="auto"/>
      </w:divBdr>
    </w:div>
    <w:div w:id="1144732547">
      <w:bodyDiv w:val="1"/>
      <w:marLeft w:val="0"/>
      <w:marRight w:val="0"/>
      <w:marTop w:val="0"/>
      <w:marBottom w:val="0"/>
      <w:divBdr>
        <w:top w:val="none" w:sz="0" w:space="0" w:color="auto"/>
        <w:left w:val="none" w:sz="0" w:space="0" w:color="auto"/>
        <w:bottom w:val="none" w:sz="0" w:space="0" w:color="auto"/>
        <w:right w:val="none" w:sz="0" w:space="0" w:color="auto"/>
      </w:divBdr>
    </w:div>
    <w:div w:id="1162281742">
      <w:bodyDiv w:val="1"/>
      <w:marLeft w:val="0"/>
      <w:marRight w:val="0"/>
      <w:marTop w:val="0"/>
      <w:marBottom w:val="0"/>
      <w:divBdr>
        <w:top w:val="none" w:sz="0" w:space="0" w:color="auto"/>
        <w:left w:val="none" w:sz="0" w:space="0" w:color="auto"/>
        <w:bottom w:val="none" w:sz="0" w:space="0" w:color="auto"/>
        <w:right w:val="none" w:sz="0" w:space="0" w:color="auto"/>
      </w:divBdr>
    </w:div>
    <w:div w:id="1317294648">
      <w:bodyDiv w:val="1"/>
      <w:marLeft w:val="0"/>
      <w:marRight w:val="0"/>
      <w:marTop w:val="0"/>
      <w:marBottom w:val="0"/>
      <w:divBdr>
        <w:top w:val="none" w:sz="0" w:space="0" w:color="auto"/>
        <w:left w:val="none" w:sz="0" w:space="0" w:color="auto"/>
        <w:bottom w:val="none" w:sz="0" w:space="0" w:color="auto"/>
        <w:right w:val="none" w:sz="0" w:space="0" w:color="auto"/>
      </w:divBdr>
    </w:div>
    <w:div w:id="1604604167">
      <w:bodyDiv w:val="1"/>
      <w:marLeft w:val="0"/>
      <w:marRight w:val="0"/>
      <w:marTop w:val="0"/>
      <w:marBottom w:val="0"/>
      <w:divBdr>
        <w:top w:val="none" w:sz="0" w:space="0" w:color="auto"/>
        <w:left w:val="none" w:sz="0" w:space="0" w:color="auto"/>
        <w:bottom w:val="none" w:sz="0" w:space="0" w:color="auto"/>
        <w:right w:val="none" w:sz="0" w:space="0" w:color="auto"/>
      </w:divBdr>
      <w:divsChild>
        <w:div w:id="304743992">
          <w:marLeft w:val="0"/>
          <w:marRight w:val="0"/>
          <w:marTop w:val="0"/>
          <w:marBottom w:val="0"/>
          <w:divBdr>
            <w:top w:val="none" w:sz="0" w:space="0" w:color="auto"/>
            <w:left w:val="none" w:sz="0" w:space="0" w:color="auto"/>
            <w:bottom w:val="none" w:sz="0" w:space="0" w:color="auto"/>
            <w:right w:val="none" w:sz="0" w:space="0" w:color="auto"/>
          </w:divBdr>
        </w:div>
        <w:div w:id="586615547">
          <w:marLeft w:val="0"/>
          <w:marRight w:val="0"/>
          <w:marTop w:val="0"/>
          <w:marBottom w:val="0"/>
          <w:divBdr>
            <w:top w:val="none" w:sz="0" w:space="0" w:color="auto"/>
            <w:left w:val="none" w:sz="0" w:space="0" w:color="auto"/>
            <w:bottom w:val="none" w:sz="0" w:space="0" w:color="auto"/>
            <w:right w:val="none" w:sz="0" w:space="0" w:color="auto"/>
          </w:divBdr>
        </w:div>
        <w:div w:id="1080517114">
          <w:marLeft w:val="0"/>
          <w:marRight w:val="0"/>
          <w:marTop w:val="0"/>
          <w:marBottom w:val="0"/>
          <w:divBdr>
            <w:top w:val="none" w:sz="0" w:space="0" w:color="auto"/>
            <w:left w:val="none" w:sz="0" w:space="0" w:color="auto"/>
            <w:bottom w:val="none" w:sz="0" w:space="0" w:color="auto"/>
            <w:right w:val="none" w:sz="0" w:space="0" w:color="auto"/>
          </w:divBdr>
        </w:div>
      </w:divsChild>
    </w:div>
    <w:div w:id="19061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9444</Words>
  <Characters>53832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Филиал РГСУ в городе Чебоксары</vt:lpstr>
    </vt:vector>
  </TitlesOfParts>
  <Company>Chelsea FC</Company>
  <LinksUpToDate>false</LinksUpToDate>
  <CharactersWithSpaces>63150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РГСУ в городе Чебоксары</dc:title>
  <dc:subject/>
  <dc:creator>korSar</dc:creator>
  <cp:keywords/>
  <dc:description/>
  <cp:lastModifiedBy>admin</cp:lastModifiedBy>
  <cp:revision>2</cp:revision>
  <dcterms:created xsi:type="dcterms:W3CDTF">2014-04-18T16:25:00Z</dcterms:created>
  <dcterms:modified xsi:type="dcterms:W3CDTF">2014-04-18T16:25:00Z</dcterms:modified>
</cp:coreProperties>
</file>