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FFA" w:rsidRPr="00557722" w:rsidRDefault="00355125" w:rsidP="00557722">
      <w:pPr>
        <w:spacing w:line="360" w:lineRule="auto"/>
        <w:ind w:firstLine="709"/>
        <w:jc w:val="center"/>
      </w:pPr>
      <w:r w:rsidRPr="00557722">
        <w:t xml:space="preserve">Министерство </w:t>
      </w:r>
      <w:r w:rsidR="004537D9" w:rsidRPr="00557722">
        <w:t>здравоохранения Украины</w:t>
      </w:r>
    </w:p>
    <w:p w:rsidR="004537D9" w:rsidRPr="00557722" w:rsidRDefault="004537D9" w:rsidP="00557722">
      <w:pPr>
        <w:spacing w:line="360" w:lineRule="auto"/>
        <w:ind w:firstLine="709"/>
        <w:jc w:val="center"/>
      </w:pPr>
      <w:r w:rsidRPr="00557722">
        <w:t>Луганский государственный медицинский университет</w:t>
      </w:r>
    </w:p>
    <w:p w:rsidR="004537D9" w:rsidRPr="00557722" w:rsidRDefault="004537D9" w:rsidP="00557722">
      <w:pPr>
        <w:spacing w:line="360" w:lineRule="auto"/>
        <w:ind w:firstLine="709"/>
        <w:jc w:val="center"/>
      </w:pPr>
      <w:r w:rsidRPr="00557722">
        <w:t>Кафедра фармацевтической химии и фармакогнозии</w:t>
      </w:r>
    </w:p>
    <w:p w:rsidR="004537D9" w:rsidRPr="00557722" w:rsidRDefault="004537D9" w:rsidP="00557722">
      <w:pPr>
        <w:spacing w:line="360" w:lineRule="auto"/>
        <w:ind w:firstLine="709"/>
      </w:pPr>
    </w:p>
    <w:p w:rsidR="004537D9" w:rsidRPr="00557722" w:rsidRDefault="004537D9" w:rsidP="00557722">
      <w:pPr>
        <w:spacing w:line="360" w:lineRule="auto"/>
        <w:ind w:firstLine="709"/>
      </w:pPr>
    </w:p>
    <w:p w:rsidR="004537D9" w:rsidRPr="00557722" w:rsidRDefault="004537D9" w:rsidP="00557722">
      <w:pPr>
        <w:spacing w:line="360" w:lineRule="auto"/>
        <w:ind w:firstLine="709"/>
      </w:pPr>
    </w:p>
    <w:p w:rsidR="004537D9" w:rsidRPr="00557722" w:rsidRDefault="004537D9" w:rsidP="00557722">
      <w:pPr>
        <w:spacing w:line="360" w:lineRule="auto"/>
        <w:ind w:firstLine="709"/>
      </w:pPr>
    </w:p>
    <w:p w:rsidR="004537D9" w:rsidRPr="00557722" w:rsidRDefault="004537D9" w:rsidP="00557722">
      <w:pPr>
        <w:spacing w:line="360" w:lineRule="auto"/>
        <w:ind w:firstLine="709"/>
      </w:pPr>
    </w:p>
    <w:p w:rsidR="004537D9" w:rsidRPr="00557722" w:rsidRDefault="004537D9" w:rsidP="00557722">
      <w:pPr>
        <w:spacing w:line="360" w:lineRule="auto"/>
        <w:ind w:firstLine="709"/>
        <w:jc w:val="center"/>
        <w:rPr>
          <w:b/>
        </w:rPr>
      </w:pPr>
      <w:r w:rsidRPr="00557722">
        <w:rPr>
          <w:b/>
        </w:rPr>
        <w:t>Курсовая работа</w:t>
      </w:r>
    </w:p>
    <w:p w:rsidR="004537D9" w:rsidRPr="00557722" w:rsidRDefault="004537D9" w:rsidP="00557722">
      <w:pPr>
        <w:spacing w:line="360" w:lineRule="auto"/>
        <w:ind w:firstLine="709"/>
        <w:jc w:val="center"/>
      </w:pPr>
    </w:p>
    <w:p w:rsidR="004537D9" w:rsidRPr="00557722" w:rsidRDefault="004537D9" w:rsidP="00557722">
      <w:pPr>
        <w:spacing w:line="360" w:lineRule="auto"/>
        <w:ind w:firstLine="709"/>
        <w:jc w:val="center"/>
      </w:pPr>
      <w:r w:rsidRPr="00557722">
        <w:t>по фармакогнозии</w:t>
      </w:r>
    </w:p>
    <w:p w:rsidR="004537D9" w:rsidRPr="00557722" w:rsidRDefault="004537D9" w:rsidP="00557722">
      <w:pPr>
        <w:spacing w:line="360" w:lineRule="auto"/>
        <w:ind w:firstLine="709"/>
        <w:jc w:val="center"/>
      </w:pPr>
    </w:p>
    <w:p w:rsidR="004537D9" w:rsidRPr="00557722" w:rsidRDefault="004537D9" w:rsidP="00557722">
      <w:pPr>
        <w:spacing w:line="360" w:lineRule="auto"/>
        <w:ind w:firstLine="709"/>
        <w:jc w:val="center"/>
      </w:pPr>
      <w:r w:rsidRPr="00557722">
        <w:t>на тему:</w:t>
      </w:r>
    </w:p>
    <w:p w:rsidR="004537D9" w:rsidRPr="00557722" w:rsidRDefault="004537D9" w:rsidP="00557722">
      <w:pPr>
        <w:spacing w:line="360" w:lineRule="auto"/>
        <w:ind w:firstLine="709"/>
        <w:jc w:val="center"/>
        <w:rPr>
          <w:b/>
        </w:rPr>
      </w:pPr>
      <w:r w:rsidRPr="00557722">
        <w:rPr>
          <w:b/>
        </w:rPr>
        <w:t>«Фармакогностический анализ</w:t>
      </w:r>
    </w:p>
    <w:p w:rsidR="004537D9" w:rsidRPr="00557722" w:rsidRDefault="004537D9" w:rsidP="00557722">
      <w:pPr>
        <w:spacing w:line="360" w:lineRule="auto"/>
        <w:ind w:firstLine="709"/>
        <w:jc w:val="center"/>
        <w:rPr>
          <w:b/>
        </w:rPr>
      </w:pPr>
      <w:r w:rsidRPr="00557722">
        <w:rPr>
          <w:b/>
        </w:rPr>
        <w:t>видов маклеи»</w:t>
      </w:r>
    </w:p>
    <w:p w:rsidR="004537D9" w:rsidRPr="00557722" w:rsidRDefault="004537D9" w:rsidP="00557722">
      <w:pPr>
        <w:spacing w:line="360" w:lineRule="auto"/>
        <w:ind w:firstLine="709"/>
      </w:pPr>
    </w:p>
    <w:p w:rsidR="004537D9" w:rsidRPr="00557722" w:rsidRDefault="004537D9" w:rsidP="00557722">
      <w:pPr>
        <w:spacing w:line="360" w:lineRule="auto"/>
        <w:ind w:firstLine="709"/>
      </w:pPr>
    </w:p>
    <w:p w:rsidR="004537D9" w:rsidRPr="00557722" w:rsidRDefault="004537D9" w:rsidP="00557722">
      <w:pPr>
        <w:spacing w:line="360" w:lineRule="auto"/>
        <w:ind w:left="4556" w:firstLine="709"/>
      </w:pPr>
      <w:r w:rsidRPr="00557722">
        <w:t>Выполнила:</w:t>
      </w:r>
    </w:p>
    <w:p w:rsidR="004537D9" w:rsidRPr="00557722" w:rsidRDefault="004537D9" w:rsidP="00557722">
      <w:pPr>
        <w:spacing w:line="360" w:lineRule="auto"/>
        <w:ind w:left="4556" w:firstLine="709"/>
      </w:pPr>
      <w:r w:rsidRPr="00557722">
        <w:t>студентка ІІІ курса 54 группы</w:t>
      </w:r>
    </w:p>
    <w:p w:rsidR="004537D9" w:rsidRPr="00557722" w:rsidRDefault="004537D9" w:rsidP="00557722">
      <w:pPr>
        <w:spacing w:line="360" w:lineRule="auto"/>
        <w:ind w:left="4556" w:firstLine="709"/>
      </w:pPr>
    </w:p>
    <w:p w:rsidR="004537D9" w:rsidRPr="00557722" w:rsidRDefault="004537D9" w:rsidP="00557722">
      <w:pPr>
        <w:spacing w:line="360" w:lineRule="auto"/>
        <w:ind w:left="4556" w:firstLine="709"/>
      </w:pPr>
      <w:r w:rsidRPr="00557722">
        <w:t>Путрина Е.</w:t>
      </w:r>
      <w:r w:rsidR="009F7F87" w:rsidRPr="00557722">
        <w:t>С</w:t>
      </w:r>
      <w:r w:rsidRPr="00557722">
        <w:t>.</w:t>
      </w:r>
    </w:p>
    <w:p w:rsidR="004537D9" w:rsidRPr="00557722" w:rsidRDefault="004537D9" w:rsidP="00557722">
      <w:pPr>
        <w:spacing w:line="360" w:lineRule="auto"/>
        <w:ind w:left="4556" w:firstLine="709"/>
      </w:pPr>
    </w:p>
    <w:p w:rsidR="004537D9" w:rsidRPr="00557722" w:rsidRDefault="004537D9" w:rsidP="00557722">
      <w:pPr>
        <w:spacing w:line="360" w:lineRule="auto"/>
        <w:ind w:left="4556" w:firstLine="709"/>
      </w:pPr>
      <w:r w:rsidRPr="00557722">
        <w:t>Научный руководитель</w:t>
      </w:r>
      <w:r w:rsidR="009F7F87" w:rsidRPr="00557722">
        <w:t>:</w:t>
      </w:r>
    </w:p>
    <w:p w:rsidR="009F7F87" w:rsidRPr="00557722" w:rsidRDefault="009F7F87" w:rsidP="00557722">
      <w:pPr>
        <w:spacing w:line="360" w:lineRule="auto"/>
        <w:ind w:left="4556" w:firstLine="709"/>
      </w:pPr>
      <w:r w:rsidRPr="00557722">
        <w:t>канд.фарм.наук</w:t>
      </w:r>
    </w:p>
    <w:p w:rsidR="004537D9" w:rsidRPr="00557722" w:rsidRDefault="004537D9" w:rsidP="00557722">
      <w:pPr>
        <w:spacing w:line="360" w:lineRule="auto"/>
        <w:ind w:left="4556" w:firstLine="709"/>
      </w:pPr>
      <w:r w:rsidRPr="00557722">
        <w:t>Терн</w:t>
      </w:r>
      <w:r w:rsidR="009F7F87" w:rsidRPr="00557722">
        <w:t>и</w:t>
      </w:r>
      <w:r w:rsidRPr="00557722">
        <w:t>нко И.И.</w:t>
      </w:r>
    </w:p>
    <w:p w:rsidR="004537D9" w:rsidRPr="00557722" w:rsidRDefault="004537D9" w:rsidP="00557722">
      <w:pPr>
        <w:spacing w:line="360" w:lineRule="auto"/>
        <w:ind w:firstLine="709"/>
      </w:pPr>
    </w:p>
    <w:p w:rsidR="004537D9" w:rsidRPr="00557722" w:rsidRDefault="004537D9" w:rsidP="00557722">
      <w:pPr>
        <w:spacing w:line="360" w:lineRule="auto"/>
        <w:ind w:firstLine="709"/>
      </w:pPr>
    </w:p>
    <w:p w:rsidR="004537D9" w:rsidRPr="00557722" w:rsidRDefault="004537D9" w:rsidP="00557722">
      <w:pPr>
        <w:spacing w:line="360" w:lineRule="auto"/>
        <w:ind w:firstLine="709"/>
      </w:pPr>
    </w:p>
    <w:p w:rsidR="004537D9" w:rsidRPr="00557722" w:rsidRDefault="004537D9" w:rsidP="00557722">
      <w:pPr>
        <w:spacing w:line="360" w:lineRule="auto"/>
        <w:ind w:firstLine="709"/>
        <w:jc w:val="center"/>
      </w:pPr>
      <w:r w:rsidRPr="00557722">
        <w:t>Луганск 2007</w:t>
      </w:r>
    </w:p>
    <w:p w:rsidR="004537D9" w:rsidRPr="00557722" w:rsidRDefault="004537D9" w:rsidP="00557722">
      <w:pPr>
        <w:tabs>
          <w:tab w:val="left" w:pos="8442"/>
        </w:tabs>
        <w:spacing w:line="360" w:lineRule="auto"/>
        <w:ind w:right="629" w:firstLine="709"/>
        <w:jc w:val="center"/>
      </w:pPr>
      <w:r w:rsidRPr="00557722">
        <w:br w:type="page"/>
        <w:t>Содержание</w:t>
      </w:r>
    </w:p>
    <w:p w:rsidR="004537D9" w:rsidRPr="00557722" w:rsidRDefault="004537D9" w:rsidP="00557722">
      <w:pPr>
        <w:tabs>
          <w:tab w:val="left" w:pos="8442"/>
        </w:tabs>
        <w:spacing w:line="360" w:lineRule="auto"/>
        <w:ind w:right="629" w:firstLine="709"/>
        <w:jc w:val="both"/>
      </w:pPr>
    </w:p>
    <w:p w:rsidR="004537D9" w:rsidRPr="00557722" w:rsidRDefault="004537D9" w:rsidP="00557722">
      <w:pPr>
        <w:tabs>
          <w:tab w:val="left" w:leader="dot" w:pos="8442"/>
        </w:tabs>
        <w:spacing w:line="360" w:lineRule="auto"/>
        <w:ind w:left="709" w:right="629"/>
        <w:jc w:val="both"/>
      </w:pPr>
      <w:r w:rsidRPr="00557722">
        <w:t>1. Введение</w:t>
      </w:r>
      <w:r w:rsidRPr="00557722">
        <w:tab/>
      </w:r>
      <w:r w:rsidRPr="00557722">
        <w:tab/>
        <w:t>3</w:t>
      </w:r>
    </w:p>
    <w:p w:rsidR="004537D9" w:rsidRPr="00557722" w:rsidRDefault="004537D9" w:rsidP="00557722">
      <w:pPr>
        <w:tabs>
          <w:tab w:val="left" w:leader="dot" w:pos="8442"/>
        </w:tabs>
        <w:spacing w:line="360" w:lineRule="auto"/>
        <w:ind w:left="709" w:right="629"/>
        <w:jc w:val="both"/>
      </w:pPr>
      <w:r w:rsidRPr="00557722">
        <w:t>2. Морфолого-анатомический анализ растения и семейства</w:t>
      </w:r>
      <w:r w:rsidRPr="00557722">
        <w:tab/>
        <w:t>4</w:t>
      </w:r>
    </w:p>
    <w:p w:rsidR="004537D9" w:rsidRPr="00557722" w:rsidRDefault="004537D9" w:rsidP="00557722">
      <w:pPr>
        <w:tabs>
          <w:tab w:val="left" w:leader="dot" w:pos="8442"/>
        </w:tabs>
        <w:spacing w:line="360" w:lineRule="auto"/>
        <w:ind w:left="709" w:right="629"/>
        <w:jc w:val="both"/>
      </w:pPr>
      <w:r w:rsidRPr="00557722">
        <w:t>3. Микроскопические признаки ЛРС</w:t>
      </w:r>
      <w:r w:rsidR="00EF2875" w:rsidRPr="00557722">
        <w:tab/>
        <w:t>7</w:t>
      </w:r>
    </w:p>
    <w:p w:rsidR="00EF2875" w:rsidRPr="00557722" w:rsidRDefault="00EF2875" w:rsidP="00557722">
      <w:pPr>
        <w:tabs>
          <w:tab w:val="left" w:leader="dot" w:pos="8442"/>
        </w:tabs>
        <w:spacing w:line="360" w:lineRule="auto"/>
        <w:ind w:left="709" w:right="629"/>
        <w:jc w:val="both"/>
      </w:pPr>
      <w:r w:rsidRPr="00557722">
        <w:t>4. Ареал и эколого-фитоценотические условия произр</w:t>
      </w:r>
      <w:r w:rsidR="00543189" w:rsidRPr="00557722">
        <w:t>а</w:t>
      </w:r>
      <w:r w:rsidRPr="00557722">
        <w:t>стания</w:t>
      </w:r>
      <w:r w:rsidRPr="00557722">
        <w:tab/>
        <w:t>8</w:t>
      </w:r>
    </w:p>
    <w:p w:rsidR="00EF2875" w:rsidRPr="00557722" w:rsidRDefault="00EF2875" w:rsidP="00557722">
      <w:pPr>
        <w:tabs>
          <w:tab w:val="left" w:leader="dot" w:pos="8442"/>
        </w:tabs>
        <w:spacing w:line="360" w:lineRule="auto"/>
        <w:ind w:left="709" w:right="629"/>
        <w:jc w:val="both"/>
      </w:pPr>
      <w:r w:rsidRPr="00557722">
        <w:t>5. Химический состав</w:t>
      </w:r>
      <w:r w:rsidRPr="00557722">
        <w:tab/>
        <w:t>11</w:t>
      </w:r>
    </w:p>
    <w:p w:rsidR="00EF2875" w:rsidRPr="00557722" w:rsidRDefault="00EF2875" w:rsidP="00557722">
      <w:pPr>
        <w:tabs>
          <w:tab w:val="left" w:leader="dot" w:pos="8442"/>
        </w:tabs>
        <w:spacing w:line="360" w:lineRule="auto"/>
        <w:ind w:left="709" w:right="629"/>
        <w:jc w:val="both"/>
      </w:pPr>
      <w:r w:rsidRPr="00557722">
        <w:t>6. Заготовка и сушка лекарственного растения</w:t>
      </w:r>
      <w:r w:rsidRPr="00557722">
        <w:tab/>
        <w:t>12</w:t>
      </w:r>
    </w:p>
    <w:p w:rsidR="00EF2875" w:rsidRPr="00557722" w:rsidRDefault="00C940B3" w:rsidP="00557722">
      <w:pPr>
        <w:tabs>
          <w:tab w:val="left" w:leader="dot" w:pos="8442"/>
        </w:tabs>
        <w:spacing w:line="360" w:lineRule="auto"/>
        <w:ind w:left="709" w:right="629"/>
        <w:jc w:val="both"/>
      </w:pPr>
      <w:r w:rsidRPr="00557722">
        <w:t>7. И</w:t>
      </w:r>
      <w:r w:rsidR="00EF2875" w:rsidRPr="00557722">
        <w:t>спользование в медицине и фармакологические свойства ЛРС. Препараты на его основе</w:t>
      </w:r>
      <w:r w:rsidR="00EF2875" w:rsidRPr="00557722">
        <w:tab/>
        <w:t>13</w:t>
      </w:r>
    </w:p>
    <w:p w:rsidR="00EF2875" w:rsidRPr="00557722" w:rsidRDefault="00EF2875" w:rsidP="00557722">
      <w:pPr>
        <w:tabs>
          <w:tab w:val="left" w:leader="dot" w:pos="8442"/>
        </w:tabs>
        <w:spacing w:line="360" w:lineRule="auto"/>
        <w:ind w:left="709" w:right="629"/>
        <w:jc w:val="both"/>
      </w:pPr>
      <w:r w:rsidRPr="00557722">
        <w:t>8. Заключение</w:t>
      </w:r>
      <w:r w:rsidRPr="00557722">
        <w:tab/>
        <w:t>20</w:t>
      </w:r>
    </w:p>
    <w:p w:rsidR="00EF2875" w:rsidRPr="00557722" w:rsidRDefault="00EF2875" w:rsidP="00557722">
      <w:pPr>
        <w:tabs>
          <w:tab w:val="left" w:leader="dot" w:pos="8442"/>
        </w:tabs>
        <w:spacing w:line="360" w:lineRule="auto"/>
        <w:ind w:left="709" w:right="629"/>
        <w:jc w:val="both"/>
      </w:pPr>
      <w:r w:rsidRPr="00557722">
        <w:t>9. Литература</w:t>
      </w:r>
      <w:r w:rsidRPr="00557722">
        <w:tab/>
        <w:t>21</w:t>
      </w:r>
    </w:p>
    <w:p w:rsidR="00EF2875" w:rsidRPr="00557722" w:rsidRDefault="00EF2875" w:rsidP="00557722">
      <w:pPr>
        <w:spacing w:line="360" w:lineRule="auto"/>
        <w:ind w:firstLine="709"/>
        <w:rPr>
          <w:b/>
        </w:rPr>
      </w:pPr>
      <w:r w:rsidRPr="00557722">
        <w:br w:type="page"/>
      </w:r>
      <w:r w:rsidRPr="00557722">
        <w:rPr>
          <w:b/>
        </w:rPr>
        <w:t>Введение</w:t>
      </w:r>
    </w:p>
    <w:p w:rsidR="00557722" w:rsidRPr="00557722" w:rsidRDefault="00557722" w:rsidP="00557722">
      <w:pPr>
        <w:spacing w:line="360" w:lineRule="auto"/>
        <w:ind w:firstLine="709"/>
        <w:jc w:val="both"/>
      </w:pPr>
    </w:p>
    <w:p w:rsidR="00EF2875" w:rsidRPr="00557722" w:rsidRDefault="00EF2875" w:rsidP="00557722">
      <w:pPr>
        <w:spacing w:line="360" w:lineRule="auto"/>
        <w:ind w:firstLine="709"/>
        <w:jc w:val="both"/>
      </w:pPr>
      <w:r w:rsidRPr="00557722">
        <w:t>Существуют два вида растения маклеи, которые относят к лекарственным – маклея сердцевидная и маклея мелкоплодная.</w:t>
      </w:r>
    </w:p>
    <w:p w:rsidR="00EF2875" w:rsidRPr="00557722" w:rsidRDefault="00EF2875" w:rsidP="00557722">
      <w:pPr>
        <w:spacing w:line="360" w:lineRule="auto"/>
        <w:ind w:firstLine="709"/>
        <w:jc w:val="both"/>
      </w:pPr>
      <w:r w:rsidRPr="00557722">
        <w:t>Маклея сердцевидная происходит из центральных и восточных районов Китая, Японии. Видовое название происходит от латинского слова «сердце» и намекает на форму листьев, хотя сильно разредные листья не совсем соответствуют сердцевидным в обы</w:t>
      </w:r>
      <w:r w:rsidR="005F5DD9" w:rsidRPr="00557722">
        <w:t>ч</w:t>
      </w:r>
      <w:r w:rsidRPr="00557722">
        <w:t>ном понимании.</w:t>
      </w:r>
    </w:p>
    <w:p w:rsidR="00EF2875" w:rsidRPr="00557722" w:rsidRDefault="00EF2875" w:rsidP="00557722">
      <w:pPr>
        <w:spacing w:line="360" w:lineRule="auto"/>
        <w:ind w:firstLine="709"/>
        <w:jc w:val="both"/>
      </w:pPr>
      <w:r w:rsidRPr="00557722">
        <w:t xml:space="preserve">При первом описании этого растения его назвали боккония сердцевидная (Bocconia cordabra). Рядовое название дано по имени сицилийского ботаника доктора Боккони. В </w:t>
      </w:r>
      <w:smartTag w:uri="urn:schemas-microsoft-com:office:smarttags" w:element="metricconverter">
        <w:smartTagPr>
          <w:attr w:name="ProductID" w:val="1826 г"/>
        </w:smartTagPr>
        <w:r w:rsidRPr="00557722">
          <w:t>1826 г</w:t>
        </w:r>
      </w:smartTag>
      <w:r w:rsidRPr="00557722">
        <w:t>. растение отнесли к роду маклея (</w:t>
      </w:r>
      <w:r w:rsidR="00C940B3" w:rsidRPr="00557722">
        <w:rPr>
          <w:lang w:val="en-US"/>
        </w:rPr>
        <w:t>Macleaya</w:t>
      </w:r>
      <w:r w:rsidRPr="00557722">
        <w:t>), названному в честь английского энтомолога Александра Маклея, который был одно время секретарем Линнеевского общества. С тех пор растения это называют и бокконией, и маклеей. В отечественной литературе по цветоводству и лекарственным растениям его чаще всего упоминают как маклея. Английское название этого растения plume poppy. Plum</w:t>
      </w:r>
      <w:r w:rsidR="00C940B3" w:rsidRPr="00557722">
        <w:rPr>
          <w:lang w:val="en-US"/>
        </w:rPr>
        <w:t>e</w:t>
      </w:r>
      <w:r w:rsidRPr="00557722">
        <w:t xml:space="preserve"> – перо, султан, poppy – мак.</w:t>
      </w:r>
    </w:p>
    <w:p w:rsidR="00EF2875" w:rsidRPr="00557722" w:rsidRDefault="00EF2875" w:rsidP="00557722">
      <w:pPr>
        <w:spacing w:line="360" w:lineRule="auto"/>
        <w:ind w:firstLine="709"/>
        <w:jc w:val="both"/>
      </w:pPr>
      <w:r w:rsidRPr="00557722">
        <w:t xml:space="preserve">В 1792 году английская дипломатическая миссия посетила Китай. Англичане, как известно большие любители растений, взяли с собой ботаника. Миссия оказалась неудачной, император англичан не принял, им пришлось в этом же году вернуться, но некоторые интересные растения они все же собрали и привезли на родину. Среди этих немногих растений была и маклея. Так она попала в Европу и стала популярным декоративным растением в садах. </w:t>
      </w:r>
      <w:r w:rsidR="00543189" w:rsidRPr="00557722">
        <w:t>В России маклея сердцевидная появилась впервые в</w:t>
      </w:r>
      <w:r w:rsidRPr="00557722">
        <w:t xml:space="preserve"> ХІХ веке в Санкт-Петербургском ботаническом саду</w:t>
      </w:r>
      <w:r w:rsidR="00543189" w:rsidRPr="00557722">
        <w:t>. В конце ХІХ века в Европу завезли и стали выращ</w:t>
      </w:r>
      <w:r w:rsidR="00C940B3" w:rsidRPr="00557722">
        <w:t>ивать маклею мелкоплодную (m. m</w:t>
      </w:r>
      <w:r w:rsidR="00C940B3" w:rsidRPr="00557722">
        <w:rPr>
          <w:lang w:val="en-US"/>
        </w:rPr>
        <w:t>i</w:t>
      </w:r>
      <w:r w:rsidR="00543189" w:rsidRPr="00557722">
        <w:t>crocarpa) из центрального Китая, вид очень близкий маклеи сердцевидной, отличающийся от нее главным образом более мелкими плодами.</w:t>
      </w:r>
    </w:p>
    <w:p w:rsidR="00543189" w:rsidRPr="00557722" w:rsidRDefault="00543189" w:rsidP="00557722">
      <w:pPr>
        <w:spacing w:line="360" w:lineRule="auto"/>
        <w:ind w:firstLine="709"/>
        <w:rPr>
          <w:b/>
        </w:rPr>
      </w:pPr>
      <w:r w:rsidRPr="00557722">
        <w:br w:type="page"/>
      </w:r>
      <w:r w:rsidRPr="00557722">
        <w:rPr>
          <w:b/>
        </w:rPr>
        <w:t>Морфолого-анатомиче</w:t>
      </w:r>
      <w:r w:rsidR="00C940B3" w:rsidRPr="00557722">
        <w:rPr>
          <w:b/>
        </w:rPr>
        <w:t>ский анализ растений и семейств</w:t>
      </w:r>
      <w:r w:rsidR="003E3E42" w:rsidRPr="00557722">
        <w:rPr>
          <w:b/>
          <w:lang w:val="en-US"/>
        </w:rPr>
        <w:t>a</w:t>
      </w:r>
      <w:r w:rsidRPr="00557722">
        <w:rPr>
          <w:b/>
        </w:rPr>
        <w:t>.</w:t>
      </w:r>
    </w:p>
    <w:p w:rsidR="00557722" w:rsidRPr="00557722" w:rsidRDefault="00557722" w:rsidP="00557722">
      <w:pPr>
        <w:spacing w:line="360" w:lineRule="auto"/>
        <w:ind w:firstLine="709"/>
        <w:jc w:val="both"/>
      </w:pPr>
    </w:p>
    <w:p w:rsidR="00543189" w:rsidRPr="00557722" w:rsidRDefault="003E3E42" w:rsidP="00557722">
      <w:pPr>
        <w:spacing w:line="360" w:lineRule="auto"/>
        <w:ind w:firstLine="709"/>
        <w:jc w:val="both"/>
      </w:pPr>
      <w:r w:rsidRPr="00557722">
        <w:t>Виды</w:t>
      </w:r>
      <w:r w:rsidR="00543189" w:rsidRPr="00557722">
        <w:t xml:space="preserve"> растения маклеи относятся к </w:t>
      </w:r>
      <w:r w:rsidRPr="00557722">
        <w:t>семейству маковые – Papaveracea</w:t>
      </w:r>
      <w:r w:rsidRPr="00557722">
        <w:rPr>
          <w:lang w:val="en-US"/>
        </w:rPr>
        <w:t>e</w:t>
      </w:r>
      <w:r w:rsidR="00543189" w:rsidRPr="00557722">
        <w:t xml:space="preserve"> (s. str)</w:t>
      </w:r>
    </w:p>
    <w:p w:rsidR="00543189" w:rsidRPr="00557722" w:rsidRDefault="00543189" w:rsidP="00557722">
      <w:pPr>
        <w:spacing w:line="360" w:lineRule="auto"/>
        <w:ind w:firstLine="709"/>
        <w:jc w:val="both"/>
      </w:pPr>
      <w:r w:rsidRPr="00557722">
        <w:t>В семействе 26 родов и около 250 преимущественно травянистых, содержащих латекс (млечный сок), видов. Естественно произрастает или широко культивируется 91 вид, относящихся к 6 родам, некоторые представители маковых – однолетний сорняк огородов и посевов мак самосейка (papaver rhoeas) и многолетник с желтым латексом чистотел большой (chelidonium majus) – хорошо известны и дают достаточно полное представление об облике большинства маковых.</w:t>
      </w:r>
    </w:p>
    <w:p w:rsidR="00543189" w:rsidRPr="00557722" w:rsidRDefault="00543189" w:rsidP="00557722">
      <w:pPr>
        <w:spacing w:line="360" w:lineRule="auto"/>
        <w:ind w:firstLine="709"/>
        <w:jc w:val="both"/>
      </w:pPr>
      <w:r w:rsidRPr="00557722">
        <w:t>Маковые довольно обычны в Европе, Азии, Северной Америки, но редки или отсутствуют в Африке, Австралии и Южной Америке.</w:t>
      </w:r>
    </w:p>
    <w:p w:rsidR="00543189" w:rsidRPr="00557722" w:rsidRDefault="00543189" w:rsidP="00557722">
      <w:pPr>
        <w:spacing w:line="360" w:lineRule="auto"/>
        <w:ind w:firstLine="709"/>
        <w:jc w:val="both"/>
      </w:pPr>
      <w:r w:rsidRPr="00557722">
        <w:t>Листья мако</w:t>
      </w:r>
      <w:r w:rsidR="003E3E42" w:rsidRPr="00557722">
        <w:t>вых простые, очередные, без при</w:t>
      </w:r>
      <w:r w:rsidRPr="00557722">
        <w:t>листников, часто более или менее рассеченные.</w:t>
      </w:r>
    </w:p>
    <w:p w:rsidR="00543189" w:rsidRPr="00557722" w:rsidRDefault="00543189" w:rsidP="00557722">
      <w:pPr>
        <w:spacing w:line="360" w:lineRule="auto"/>
        <w:ind w:firstLine="709"/>
        <w:jc w:val="both"/>
      </w:pPr>
      <w:r w:rsidRPr="00557722">
        <w:t xml:space="preserve">Желтый, белый или бесцветный латекс содержится в хорошо развитой системе секреторных каналов или млечников. Цветки </w:t>
      </w:r>
      <w:r w:rsidR="003E3E42" w:rsidRPr="00557722">
        <w:t>актиноморфные</w:t>
      </w:r>
      <w:r w:rsidRPr="00557722">
        <w:t xml:space="preserve">, </w:t>
      </w:r>
      <w:r w:rsidR="003E3E42" w:rsidRPr="00557722">
        <w:t>обоеполые</w:t>
      </w:r>
      <w:r w:rsidRPr="00557722">
        <w:t xml:space="preserve">, часто крупные, яркие, одиночные на верхушках побегов или в верхушечных соцветиях разного типа. </w:t>
      </w:r>
      <w:r w:rsidR="003E3E42" w:rsidRPr="00557722">
        <w:t>Околоцветник</w:t>
      </w:r>
      <w:r w:rsidRPr="00557722">
        <w:t xml:space="preserve"> двойной. Чашечка из двух членов, опадающих при раскрывании цветка. Лепестков 4 или 5, располагающихся в двух кругах. Тычинки многочисленные в несколь</w:t>
      </w:r>
      <w:r w:rsidR="003E3E42" w:rsidRPr="00557722">
        <w:t>ких кругах, свободные. Гинецей ц</w:t>
      </w:r>
      <w:r w:rsidRPr="00557722">
        <w:t>енокарпный, образованный двумя – многими срастающимися плодолистиками, завязь верхняя, семязачатки многочисленные. Рыльце крупное, лопастное, число лопастей соответствует числу плодолистиков.</w:t>
      </w:r>
    </w:p>
    <w:p w:rsidR="00543189" w:rsidRPr="00557722" w:rsidRDefault="00543189" w:rsidP="00557722">
      <w:pPr>
        <w:spacing w:line="360" w:lineRule="auto"/>
        <w:ind w:firstLine="709"/>
        <w:jc w:val="both"/>
      </w:pPr>
      <w:r w:rsidRPr="00557722">
        <w:t xml:space="preserve">Плод – ценокарпий: коробочка различной формы, вскрывающаяся створками или порами в верхней ее части. Семена многочисленные, довольно мелкие, </w:t>
      </w:r>
      <w:r w:rsidR="007654D4" w:rsidRPr="00557722">
        <w:t>с маленьким зародышем и обильным маслянистым эндоспермом. Подавляющее большинство маковых – насекомоопыляемые растения. Чаще всего насекомых привлекает обильная пыльца, реже нектар. Анемофильны виды родов маклеи (Macleaya) Маковые содержат изохинолиновые алколоиды. С лекарственной целью используют маклею мелкоплодную, маклею сердцевидную, чистотел большой, мачок жёлтый.</w:t>
      </w:r>
    </w:p>
    <w:p w:rsidR="00DE4619" w:rsidRPr="00557722" w:rsidRDefault="00DE4619" w:rsidP="00557722">
      <w:pPr>
        <w:spacing w:line="360" w:lineRule="auto"/>
        <w:ind w:firstLine="709"/>
        <w:jc w:val="both"/>
      </w:pPr>
    </w:p>
    <w:p w:rsidR="00A27D9A" w:rsidRPr="00557722" w:rsidRDefault="007654D4" w:rsidP="00557722">
      <w:pPr>
        <w:spacing w:line="360" w:lineRule="auto"/>
        <w:jc w:val="both"/>
      </w:pPr>
      <w:r w:rsidRPr="00557722">
        <w:rPr>
          <w:b/>
        </w:rPr>
        <w:t>Маклея сердцевидная</w:t>
      </w:r>
      <w:r w:rsidRPr="00557722">
        <w:t xml:space="preserve"> (Маклея серцевидна, Macleaya cordata (willd) R. BR.</w:t>
      </w:r>
    </w:p>
    <w:tbl>
      <w:tblPr>
        <w:tblW w:w="4813" w:type="dxa"/>
        <w:tblCellSpacing w:w="15" w:type="dxa"/>
        <w:tblInd w:w="34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949"/>
        <w:gridCol w:w="2864"/>
      </w:tblGrid>
      <w:tr w:rsidR="00A27D9A" w:rsidRPr="00557722">
        <w:trPr>
          <w:trHeight w:val="328"/>
          <w:tblCellSpacing w:w="15" w:type="dxa"/>
        </w:trPr>
        <w:tc>
          <w:tcPr>
            <w:tcW w:w="0" w:type="auto"/>
            <w:shd w:val="clear" w:color="auto" w:fill="FFFFFF"/>
          </w:tcPr>
          <w:p w:rsidR="00A27D9A" w:rsidRPr="00557722" w:rsidRDefault="00A27D9A" w:rsidP="00557722">
            <w:pPr>
              <w:spacing w:line="360" w:lineRule="auto"/>
              <w:ind w:firstLine="709"/>
            </w:pPr>
            <w:r w:rsidRPr="00557722">
              <w:t>Kingdom:</w:t>
            </w:r>
          </w:p>
        </w:tc>
        <w:tc>
          <w:tcPr>
            <w:tcW w:w="0" w:type="auto"/>
            <w:shd w:val="clear" w:color="auto" w:fill="FFFFFF"/>
          </w:tcPr>
          <w:p w:rsidR="00A27D9A" w:rsidRPr="00557722" w:rsidRDefault="00A27D9A" w:rsidP="00557722">
            <w:pPr>
              <w:spacing w:line="360" w:lineRule="auto"/>
              <w:ind w:firstLine="709"/>
            </w:pPr>
            <w:r w:rsidRPr="0005235C">
              <w:t>Plantae</w:t>
            </w:r>
          </w:p>
        </w:tc>
      </w:tr>
      <w:tr w:rsidR="00A27D9A" w:rsidRPr="00557722">
        <w:trPr>
          <w:trHeight w:val="352"/>
          <w:tblCellSpacing w:w="15" w:type="dxa"/>
        </w:trPr>
        <w:tc>
          <w:tcPr>
            <w:tcW w:w="0" w:type="auto"/>
            <w:shd w:val="clear" w:color="auto" w:fill="FFFFFF"/>
          </w:tcPr>
          <w:p w:rsidR="00A27D9A" w:rsidRPr="00557722" w:rsidRDefault="00A27D9A" w:rsidP="00557722">
            <w:pPr>
              <w:spacing w:line="360" w:lineRule="auto"/>
              <w:ind w:firstLine="709"/>
            </w:pPr>
            <w:r w:rsidRPr="00557722">
              <w:t>Division:</w:t>
            </w:r>
          </w:p>
        </w:tc>
        <w:tc>
          <w:tcPr>
            <w:tcW w:w="0" w:type="auto"/>
            <w:shd w:val="clear" w:color="auto" w:fill="FFFFFF"/>
          </w:tcPr>
          <w:p w:rsidR="00A27D9A" w:rsidRPr="00557722" w:rsidRDefault="00A27D9A" w:rsidP="00557722">
            <w:pPr>
              <w:spacing w:line="360" w:lineRule="auto"/>
              <w:ind w:firstLine="709"/>
            </w:pPr>
            <w:r w:rsidRPr="0005235C">
              <w:t>Magnoliophyta</w:t>
            </w:r>
          </w:p>
        </w:tc>
      </w:tr>
      <w:tr w:rsidR="00A27D9A" w:rsidRPr="00557722">
        <w:trPr>
          <w:trHeight w:val="328"/>
          <w:tblCellSpacing w:w="15" w:type="dxa"/>
        </w:trPr>
        <w:tc>
          <w:tcPr>
            <w:tcW w:w="0" w:type="auto"/>
            <w:shd w:val="clear" w:color="auto" w:fill="FFFFFF"/>
          </w:tcPr>
          <w:p w:rsidR="00A27D9A" w:rsidRPr="00557722" w:rsidRDefault="00A27D9A" w:rsidP="00557722">
            <w:pPr>
              <w:spacing w:line="360" w:lineRule="auto"/>
              <w:ind w:firstLine="709"/>
            </w:pPr>
            <w:r w:rsidRPr="00557722">
              <w:t>Class:</w:t>
            </w:r>
          </w:p>
        </w:tc>
        <w:tc>
          <w:tcPr>
            <w:tcW w:w="0" w:type="auto"/>
            <w:shd w:val="clear" w:color="auto" w:fill="FFFFFF"/>
          </w:tcPr>
          <w:p w:rsidR="00A27D9A" w:rsidRPr="00557722" w:rsidRDefault="00A27D9A" w:rsidP="00557722">
            <w:pPr>
              <w:spacing w:line="360" w:lineRule="auto"/>
              <w:ind w:firstLine="709"/>
            </w:pPr>
            <w:r w:rsidRPr="0005235C">
              <w:t>Magnoliopsida</w:t>
            </w:r>
          </w:p>
        </w:tc>
      </w:tr>
      <w:tr w:rsidR="00A27D9A" w:rsidRPr="00557722">
        <w:trPr>
          <w:trHeight w:val="328"/>
          <w:tblCellSpacing w:w="15" w:type="dxa"/>
        </w:trPr>
        <w:tc>
          <w:tcPr>
            <w:tcW w:w="0" w:type="auto"/>
            <w:shd w:val="clear" w:color="auto" w:fill="FFFFFF"/>
          </w:tcPr>
          <w:p w:rsidR="00A27D9A" w:rsidRPr="00557722" w:rsidRDefault="00A27D9A" w:rsidP="00557722">
            <w:pPr>
              <w:spacing w:line="360" w:lineRule="auto"/>
              <w:ind w:firstLine="709"/>
            </w:pPr>
            <w:r w:rsidRPr="00557722">
              <w:t>Order:</w:t>
            </w:r>
          </w:p>
        </w:tc>
        <w:tc>
          <w:tcPr>
            <w:tcW w:w="0" w:type="auto"/>
            <w:shd w:val="clear" w:color="auto" w:fill="FFFFFF"/>
          </w:tcPr>
          <w:p w:rsidR="00A27D9A" w:rsidRPr="00557722" w:rsidRDefault="00A27D9A" w:rsidP="00557722">
            <w:pPr>
              <w:spacing w:line="360" w:lineRule="auto"/>
              <w:ind w:firstLine="709"/>
            </w:pPr>
            <w:r w:rsidRPr="0005235C">
              <w:t>Ranunculales</w:t>
            </w:r>
          </w:p>
        </w:tc>
      </w:tr>
      <w:tr w:rsidR="00A27D9A" w:rsidRPr="00557722">
        <w:trPr>
          <w:trHeight w:val="328"/>
          <w:tblCellSpacing w:w="15" w:type="dxa"/>
        </w:trPr>
        <w:tc>
          <w:tcPr>
            <w:tcW w:w="0" w:type="auto"/>
            <w:shd w:val="clear" w:color="auto" w:fill="FFFFFF"/>
          </w:tcPr>
          <w:p w:rsidR="00A27D9A" w:rsidRPr="00557722" w:rsidRDefault="00A27D9A" w:rsidP="00557722">
            <w:pPr>
              <w:spacing w:line="360" w:lineRule="auto"/>
              <w:ind w:firstLine="709"/>
            </w:pPr>
            <w:r w:rsidRPr="00557722">
              <w:t>Family:</w:t>
            </w:r>
          </w:p>
        </w:tc>
        <w:tc>
          <w:tcPr>
            <w:tcW w:w="0" w:type="auto"/>
            <w:shd w:val="clear" w:color="auto" w:fill="FFFFFF"/>
          </w:tcPr>
          <w:p w:rsidR="00A27D9A" w:rsidRPr="00557722" w:rsidRDefault="00A27D9A" w:rsidP="00557722">
            <w:pPr>
              <w:spacing w:line="360" w:lineRule="auto"/>
              <w:ind w:firstLine="709"/>
            </w:pPr>
            <w:r w:rsidRPr="0005235C">
              <w:t>Papaveraceae</w:t>
            </w:r>
          </w:p>
        </w:tc>
      </w:tr>
      <w:tr w:rsidR="00A27D9A" w:rsidRPr="00557722">
        <w:trPr>
          <w:trHeight w:val="352"/>
          <w:tblCellSpacing w:w="15" w:type="dxa"/>
        </w:trPr>
        <w:tc>
          <w:tcPr>
            <w:tcW w:w="0" w:type="auto"/>
            <w:shd w:val="clear" w:color="auto" w:fill="FFFFFF"/>
          </w:tcPr>
          <w:p w:rsidR="00A27D9A" w:rsidRPr="00557722" w:rsidRDefault="00A27D9A" w:rsidP="00557722">
            <w:pPr>
              <w:spacing w:line="360" w:lineRule="auto"/>
              <w:ind w:firstLine="709"/>
            </w:pPr>
            <w:r w:rsidRPr="00557722">
              <w:t>Genus:</w:t>
            </w:r>
          </w:p>
        </w:tc>
        <w:tc>
          <w:tcPr>
            <w:tcW w:w="0" w:type="auto"/>
            <w:shd w:val="clear" w:color="auto" w:fill="FFFFFF"/>
          </w:tcPr>
          <w:p w:rsidR="00A27D9A" w:rsidRPr="00557722" w:rsidRDefault="00A27D9A" w:rsidP="00557722">
            <w:pPr>
              <w:spacing w:line="360" w:lineRule="auto"/>
              <w:ind w:firstLine="709"/>
            </w:pPr>
            <w:r w:rsidRPr="00557722">
              <w:rPr>
                <w:b/>
                <w:bCs/>
                <w:i/>
                <w:iCs/>
              </w:rPr>
              <w:t>Macleaya</w:t>
            </w:r>
          </w:p>
        </w:tc>
      </w:tr>
      <w:tr w:rsidR="00A27D9A" w:rsidRPr="00557722">
        <w:trPr>
          <w:trHeight w:val="328"/>
          <w:tblCellSpacing w:w="15" w:type="dxa"/>
        </w:trPr>
        <w:tc>
          <w:tcPr>
            <w:tcW w:w="0" w:type="auto"/>
            <w:shd w:val="clear" w:color="auto" w:fill="FFFFFF"/>
          </w:tcPr>
          <w:p w:rsidR="00A27D9A" w:rsidRPr="00557722" w:rsidRDefault="00A27D9A" w:rsidP="00557722">
            <w:pPr>
              <w:spacing w:line="360" w:lineRule="auto"/>
              <w:ind w:firstLine="709"/>
            </w:pPr>
            <w:r w:rsidRPr="00557722">
              <w:t>Species:</w:t>
            </w:r>
          </w:p>
        </w:tc>
        <w:tc>
          <w:tcPr>
            <w:tcW w:w="0" w:type="auto"/>
            <w:shd w:val="clear" w:color="auto" w:fill="FFFFFF"/>
          </w:tcPr>
          <w:p w:rsidR="00A27D9A" w:rsidRPr="00557722" w:rsidRDefault="00A27D9A" w:rsidP="00557722">
            <w:pPr>
              <w:spacing w:line="360" w:lineRule="auto"/>
              <w:ind w:firstLine="709"/>
            </w:pPr>
            <w:r w:rsidRPr="00557722">
              <w:rPr>
                <w:b/>
                <w:bCs/>
                <w:i/>
                <w:iCs/>
              </w:rPr>
              <w:t>M. cordata</w:t>
            </w:r>
          </w:p>
        </w:tc>
      </w:tr>
    </w:tbl>
    <w:p w:rsidR="007654D4" w:rsidRPr="00557722" w:rsidRDefault="007654D4" w:rsidP="00557722">
      <w:pPr>
        <w:spacing w:line="360" w:lineRule="auto"/>
        <w:ind w:firstLine="709"/>
        <w:jc w:val="both"/>
      </w:pPr>
      <w:r w:rsidRPr="00557722">
        <w:rPr>
          <w:b/>
        </w:rPr>
        <w:t>Ботанич</w:t>
      </w:r>
      <w:r w:rsidR="00911CBA" w:rsidRPr="00557722">
        <w:rPr>
          <w:b/>
        </w:rPr>
        <w:t>еское описание:</w:t>
      </w:r>
      <w:r w:rsidR="003E3E42" w:rsidRPr="00557722">
        <w:t xml:space="preserve"> многолетне</w:t>
      </w:r>
      <w:r w:rsidR="00911CBA" w:rsidRPr="00557722">
        <w:t>е травянистое растение с желтым млечным соком и неприятным запахом. Корневище мощное, округло-цилиндрическое, расположено горизонтально на глубине 10-</w:t>
      </w:r>
      <w:smartTag w:uri="urn:schemas-microsoft-com:office:smarttags" w:element="metricconverter">
        <w:smartTagPr>
          <w:attr w:name="ProductID" w:val="13 см"/>
        </w:smartTagPr>
        <w:r w:rsidR="00911CBA" w:rsidRPr="00557722">
          <w:t>13 см</w:t>
        </w:r>
      </w:smartTag>
      <w:r w:rsidR="00911CBA" w:rsidRPr="00557722">
        <w:t>.</w:t>
      </w:r>
    </w:p>
    <w:p w:rsidR="00911CBA" w:rsidRPr="00557722" w:rsidRDefault="00911CBA" w:rsidP="00557722">
      <w:pPr>
        <w:spacing w:line="360" w:lineRule="auto"/>
        <w:ind w:firstLine="709"/>
        <w:jc w:val="both"/>
      </w:pPr>
      <w:r w:rsidRPr="00557722">
        <w:t>Многолетние части корневищ деревянистые, сильно переплетенные, темно-коричневого цвета; однолетние – гибкие с многочисленными придаточными корнями, темно-оранжевые.</w:t>
      </w:r>
    </w:p>
    <w:p w:rsidR="00911CBA" w:rsidRPr="00557722" w:rsidRDefault="00911CBA" w:rsidP="00557722">
      <w:pPr>
        <w:spacing w:line="360" w:lineRule="auto"/>
        <w:ind w:firstLine="709"/>
        <w:jc w:val="both"/>
      </w:pPr>
      <w:r w:rsidRPr="00557722">
        <w:t xml:space="preserve">Стебель прямостоячий, ветвящийся, продольно-ребристый; высотой до </w:t>
      </w:r>
      <w:smartTag w:uri="urn:schemas-microsoft-com:office:smarttags" w:element="metricconverter">
        <w:smartTagPr>
          <w:attr w:name="ProductID" w:val="3,0 м"/>
        </w:smartTagPr>
        <w:r w:rsidRPr="00557722">
          <w:t>3,0 м</w:t>
        </w:r>
      </w:smartTag>
      <w:r w:rsidRPr="00557722">
        <w:t>., с восковым налетом, голубовато-зеленого цвета; подземная часть – коричневая. Одно корневище способно давать до 30 побегов.</w:t>
      </w:r>
    </w:p>
    <w:p w:rsidR="00911CBA" w:rsidRPr="00557722" w:rsidRDefault="00911CBA" w:rsidP="00557722">
      <w:pPr>
        <w:spacing w:line="360" w:lineRule="auto"/>
        <w:ind w:firstLine="709"/>
        <w:jc w:val="both"/>
      </w:pPr>
      <w:r w:rsidRPr="00557722">
        <w:t>Листья черенковые, перисто-дольчатые с широкоовальной пластиной, длиной 12-</w:t>
      </w:r>
      <w:smartTag w:uri="urn:schemas-microsoft-com:office:smarttags" w:element="metricconverter">
        <w:smartTagPr>
          <w:attr w:name="ProductID" w:val="25 см"/>
        </w:smartTagPr>
        <w:r w:rsidRPr="00557722">
          <w:t>25 см</w:t>
        </w:r>
      </w:smartTag>
      <w:r w:rsidRPr="00557722">
        <w:t xml:space="preserve">; верхняя сторона листа голая, зеленая, нижняя – </w:t>
      </w:r>
      <w:r w:rsidR="003E3E42" w:rsidRPr="00557722">
        <w:t>густоопуш</w:t>
      </w:r>
      <w:r w:rsidRPr="00557722">
        <w:t>енная, белая.</w:t>
      </w:r>
    </w:p>
    <w:p w:rsidR="00911CBA" w:rsidRPr="00557722" w:rsidRDefault="00911CBA" w:rsidP="00557722">
      <w:pPr>
        <w:spacing w:line="360" w:lineRule="auto"/>
        <w:ind w:firstLine="709"/>
        <w:jc w:val="both"/>
      </w:pPr>
      <w:r w:rsidRPr="00557722">
        <w:t xml:space="preserve">Цветки мелкие, обоеполые, рыжевато-розовые с приятным запахом, длиной до </w:t>
      </w:r>
      <w:smartTag w:uri="urn:schemas-microsoft-com:office:smarttags" w:element="metricconverter">
        <w:smartTagPr>
          <w:attr w:name="ProductID" w:val="10 мм"/>
        </w:smartTagPr>
        <w:r w:rsidRPr="00557722">
          <w:t>10 мм</w:t>
        </w:r>
      </w:smartTag>
      <w:r w:rsidRPr="00557722">
        <w:t>. Чашелистиков 2, они белые, обратнояйцевидные, рано опадающие. Лепестков нет. Цветки собраны в соцветия метелки длиной 25-</w:t>
      </w:r>
      <w:smartTag w:uri="urn:schemas-microsoft-com:office:smarttags" w:element="metricconverter">
        <w:smartTagPr>
          <w:attr w:name="ProductID" w:val="40 см"/>
        </w:smartTagPr>
        <w:r w:rsidRPr="00557722">
          <w:t>40 см</w:t>
        </w:r>
      </w:smartTag>
      <w:r w:rsidRPr="00557722">
        <w:t>, расположенные на верхушке главного стебля и боковых побегов. В цветках 25-30 тычинок.</w:t>
      </w:r>
    </w:p>
    <w:p w:rsidR="00911CBA" w:rsidRPr="00557722" w:rsidRDefault="00911CBA" w:rsidP="00557722">
      <w:pPr>
        <w:spacing w:line="360" w:lineRule="auto"/>
        <w:ind w:firstLine="709"/>
        <w:jc w:val="both"/>
      </w:pPr>
      <w:r w:rsidRPr="00557722">
        <w:t xml:space="preserve">Плод обратнояйцевидная, плоская, бурая с сизоватым налетом коробочка длиной до </w:t>
      </w:r>
      <w:smartTag w:uri="urn:schemas-microsoft-com:office:smarttags" w:element="metricconverter">
        <w:smartTagPr>
          <w:attr w:name="ProductID" w:val="8 мм"/>
        </w:smartTagPr>
        <w:r w:rsidRPr="00557722">
          <w:t>8 мм</w:t>
        </w:r>
      </w:smartTag>
      <w:r w:rsidRPr="00557722">
        <w:t xml:space="preserve"> и шириной </w:t>
      </w:r>
      <w:smartTag w:uri="urn:schemas-microsoft-com:office:smarttags" w:element="metricconverter">
        <w:smartTagPr>
          <w:attr w:name="ProductID" w:val="4 мм"/>
        </w:smartTagPr>
        <w:r w:rsidRPr="00557722">
          <w:t>4 мм</w:t>
        </w:r>
      </w:smartTag>
      <w:r w:rsidRPr="00557722">
        <w:t xml:space="preserve"> с 2-6 семенами.</w:t>
      </w:r>
    </w:p>
    <w:p w:rsidR="00911CBA" w:rsidRPr="00557722" w:rsidRDefault="00393DD1" w:rsidP="00557722">
      <w:pPr>
        <w:spacing w:line="360" w:lineRule="auto"/>
        <w:ind w:firstLine="709"/>
        <w:jc w:val="both"/>
      </w:pPr>
      <w:r w:rsidRPr="00557722">
        <w:t xml:space="preserve">Цветет </w:t>
      </w:r>
      <w:r w:rsidR="00911CBA" w:rsidRPr="00557722">
        <w:t>растени</w:t>
      </w:r>
      <w:r w:rsidRPr="00557722">
        <w:t>е</w:t>
      </w:r>
      <w:r w:rsidR="00911CBA" w:rsidRPr="00557722">
        <w:t xml:space="preserve"> в </w:t>
      </w:r>
      <w:r w:rsidR="003E3E42" w:rsidRPr="00557722">
        <w:t>июне-июле, плодоноси</w:t>
      </w:r>
      <w:r w:rsidRPr="00557722">
        <w:t>т в сентябре-октябре.</w:t>
      </w:r>
    </w:p>
    <w:p w:rsidR="00393DD1" w:rsidRPr="00557722" w:rsidRDefault="00393DD1" w:rsidP="00557722">
      <w:pPr>
        <w:spacing w:line="360" w:lineRule="auto"/>
        <w:ind w:firstLine="709"/>
        <w:jc w:val="both"/>
      </w:pPr>
      <w:r w:rsidRPr="00557722">
        <w:t>Растение ядовито!</w:t>
      </w:r>
    </w:p>
    <w:p w:rsidR="00557722" w:rsidRDefault="00557722" w:rsidP="00557722">
      <w:pPr>
        <w:spacing w:line="360" w:lineRule="auto"/>
        <w:jc w:val="both"/>
      </w:pPr>
    </w:p>
    <w:p w:rsidR="00393DD1" w:rsidRPr="00557722" w:rsidRDefault="00393DD1" w:rsidP="00557722">
      <w:pPr>
        <w:spacing w:line="360" w:lineRule="auto"/>
        <w:ind w:firstLine="709"/>
        <w:jc w:val="both"/>
      </w:pPr>
      <w:r w:rsidRPr="00557722">
        <w:rPr>
          <w:b/>
        </w:rPr>
        <w:t>Маклея мелкоплодная</w:t>
      </w:r>
      <w:r w:rsidR="003E3E42" w:rsidRPr="00557722">
        <w:t xml:space="preserve"> (Маклея дрібноплод</w:t>
      </w:r>
      <w:r w:rsidRPr="00557722">
        <w:t>а, Macleaya microcarpa (Maxim) Fedde).</w:t>
      </w:r>
    </w:p>
    <w:p w:rsidR="00393DD1" w:rsidRPr="00557722" w:rsidRDefault="00393DD1" w:rsidP="00557722">
      <w:pPr>
        <w:spacing w:line="360" w:lineRule="auto"/>
        <w:ind w:firstLine="709"/>
        <w:jc w:val="both"/>
      </w:pPr>
      <w:r w:rsidRPr="00557722">
        <w:rPr>
          <w:b/>
        </w:rPr>
        <w:t xml:space="preserve">Ботаническое описание: </w:t>
      </w:r>
      <w:r w:rsidR="00025665" w:rsidRPr="00557722">
        <w:t xml:space="preserve">многолетнее </w:t>
      </w:r>
      <w:r w:rsidRPr="00557722">
        <w:t>травянистое растение высотой 2,5-</w:t>
      </w:r>
      <w:smartTag w:uri="urn:schemas-microsoft-com:office:smarttags" w:element="metricconverter">
        <w:smartTagPr>
          <w:attr w:name="ProductID" w:val="3,5 м"/>
        </w:smartTagPr>
        <w:r w:rsidRPr="00557722">
          <w:t>3,5 м</w:t>
        </w:r>
      </w:smartTag>
      <w:r w:rsidRPr="00557722">
        <w:t xml:space="preserve"> с ползущими горизонтальными корневищами и корнями темнооранжевого цвета длиной до </w:t>
      </w:r>
      <w:smartTag w:uri="urn:schemas-microsoft-com:office:smarttags" w:element="metricconverter">
        <w:smartTagPr>
          <w:attr w:name="ProductID" w:val="40 см"/>
        </w:smartTagPr>
        <w:r w:rsidRPr="00557722">
          <w:t>40 см</w:t>
        </w:r>
      </w:smartTag>
      <w:r w:rsidRPr="00557722">
        <w:t>. Стебель прямостоячий.</w:t>
      </w:r>
    </w:p>
    <w:p w:rsidR="00393DD1" w:rsidRPr="00557722" w:rsidRDefault="00393DD1" w:rsidP="00557722">
      <w:pPr>
        <w:spacing w:line="360" w:lineRule="auto"/>
        <w:ind w:firstLine="709"/>
        <w:jc w:val="both"/>
      </w:pPr>
      <w:r w:rsidRPr="00557722">
        <w:t>Листья крупные, до 20-</w:t>
      </w:r>
      <w:smartTag w:uri="urn:schemas-microsoft-com:office:smarttags" w:element="metricconverter">
        <w:smartTagPr>
          <w:attr w:name="ProductID" w:val="30 см"/>
        </w:smartTagPr>
        <w:r w:rsidRPr="00557722">
          <w:t>30 см</w:t>
        </w:r>
      </w:smartTag>
      <w:r w:rsidR="003E3E42" w:rsidRPr="00557722">
        <w:t xml:space="preserve"> длиной, на длинных череш</w:t>
      </w:r>
      <w:r w:rsidRPr="00557722">
        <w:t xml:space="preserve">ках, </w:t>
      </w:r>
      <w:r w:rsidR="00360A34" w:rsidRPr="00557722">
        <w:t>пальчато-лопастные, сизо-зеленые сверху и почти белые снизу, с выступающими желтками. Цветки розовые, собраны на верхушках стеблей в соцветия-метелки до 30-</w:t>
      </w:r>
      <w:smartTag w:uri="urn:schemas-microsoft-com:office:smarttags" w:element="metricconverter">
        <w:smartTagPr>
          <w:attr w:name="ProductID" w:val="40 см"/>
        </w:smartTagPr>
        <w:r w:rsidR="00360A34" w:rsidRPr="00557722">
          <w:t>40 см</w:t>
        </w:r>
      </w:smartTag>
      <w:r w:rsidR="00360A34" w:rsidRPr="00557722">
        <w:t xml:space="preserve"> длиной. Ты</w:t>
      </w:r>
      <w:r w:rsidR="007F6FCC" w:rsidRPr="00557722">
        <w:t>чинок 8-12. Плод – мелкая округлая коробочка. Семя одно, прикрепленное у основания плода.</w:t>
      </w:r>
    </w:p>
    <w:p w:rsidR="007F6FCC" w:rsidRPr="00557722" w:rsidRDefault="007F6FCC" w:rsidP="00557722">
      <w:pPr>
        <w:spacing w:line="360" w:lineRule="auto"/>
        <w:ind w:firstLine="709"/>
        <w:jc w:val="both"/>
      </w:pPr>
      <w:r w:rsidRPr="00557722">
        <w:t>Растение во всех частях содержит оранжевый млечный сок и имеет неприятный мышиный запах, но цветки обладают тонким ароматом.</w:t>
      </w:r>
    </w:p>
    <w:p w:rsidR="007F6FCC" w:rsidRPr="00557722" w:rsidRDefault="007F6FCC" w:rsidP="00557722">
      <w:pPr>
        <w:spacing w:line="360" w:lineRule="auto"/>
        <w:ind w:firstLine="709"/>
        <w:jc w:val="both"/>
      </w:pPr>
      <w:r w:rsidRPr="00557722">
        <w:t>Цветет в июле-августе, плодоносит в сентябре.</w:t>
      </w:r>
    </w:p>
    <w:p w:rsidR="007F6FCC" w:rsidRPr="00557722" w:rsidRDefault="007F6FCC" w:rsidP="00557722">
      <w:pPr>
        <w:spacing w:line="360" w:lineRule="auto"/>
        <w:ind w:firstLine="709"/>
        <w:jc w:val="both"/>
      </w:pPr>
      <w:r w:rsidRPr="00557722">
        <w:t>Растение ядовито!</w:t>
      </w:r>
    </w:p>
    <w:p w:rsidR="00557722" w:rsidRDefault="00557722" w:rsidP="00557722">
      <w:pPr>
        <w:spacing w:line="360" w:lineRule="auto"/>
        <w:ind w:firstLine="709"/>
        <w:jc w:val="center"/>
      </w:pPr>
    </w:p>
    <w:p w:rsidR="007F6FCC" w:rsidRPr="00557722" w:rsidRDefault="00557722" w:rsidP="00557722">
      <w:pPr>
        <w:spacing w:line="360" w:lineRule="auto"/>
        <w:ind w:firstLine="709"/>
        <w:jc w:val="center"/>
        <w:rPr>
          <w:b/>
        </w:rPr>
      </w:pPr>
      <w:r>
        <w:rPr>
          <w:b/>
        </w:rPr>
        <w:br w:type="page"/>
      </w:r>
      <w:r w:rsidR="008434F5" w:rsidRPr="00557722">
        <w:rPr>
          <w:b/>
        </w:rPr>
        <w:t>Микроскопическая</w:t>
      </w:r>
      <w:r w:rsidR="007D06ED" w:rsidRPr="00557722">
        <w:rPr>
          <w:b/>
        </w:rPr>
        <w:t xml:space="preserve"> </w:t>
      </w:r>
      <w:r w:rsidR="008434F5" w:rsidRPr="00557722">
        <w:rPr>
          <w:b/>
        </w:rPr>
        <w:t xml:space="preserve">характеристика </w:t>
      </w:r>
      <w:r w:rsidR="007D06ED" w:rsidRPr="00557722">
        <w:rPr>
          <w:b/>
        </w:rPr>
        <w:t>лекарственного растительного сырья.</w:t>
      </w:r>
    </w:p>
    <w:p w:rsidR="00557722" w:rsidRDefault="00557722" w:rsidP="00557722">
      <w:pPr>
        <w:spacing w:line="360" w:lineRule="auto"/>
        <w:ind w:firstLine="709"/>
        <w:jc w:val="both"/>
      </w:pPr>
    </w:p>
    <w:p w:rsidR="007D06ED" w:rsidRPr="00557722" w:rsidRDefault="007D06ED" w:rsidP="00557722">
      <w:pPr>
        <w:spacing w:line="360" w:lineRule="auto"/>
        <w:ind w:firstLine="709"/>
        <w:jc w:val="both"/>
      </w:pPr>
      <w:r w:rsidRPr="00557722">
        <w:t>Собранная в фазы до бутонизации и бутонизации, резанная и высушенная трава растений маклеи сердцевидной и маклеи мелкоплодной используется в качестве лекарственного сырья.</w:t>
      </w:r>
    </w:p>
    <w:p w:rsidR="007D06ED" w:rsidRPr="00557722" w:rsidRDefault="007D06ED" w:rsidP="00557722">
      <w:pPr>
        <w:spacing w:line="360" w:lineRule="auto"/>
        <w:ind w:firstLine="709"/>
        <w:jc w:val="both"/>
        <w:rPr>
          <w:b/>
        </w:rPr>
      </w:pPr>
      <w:r w:rsidRPr="00557722">
        <w:rPr>
          <w:b/>
        </w:rPr>
        <w:t>Внешние признаки:</w:t>
      </w:r>
    </w:p>
    <w:p w:rsidR="007D06ED" w:rsidRPr="00557722" w:rsidRDefault="007D06ED" w:rsidP="00557722">
      <w:pPr>
        <w:spacing w:line="360" w:lineRule="auto"/>
        <w:ind w:firstLine="709"/>
        <w:jc w:val="both"/>
      </w:pPr>
      <w:r w:rsidRPr="00557722">
        <w:t xml:space="preserve">Сырье представляет собой смесь кусочков стеблей, листьев, бутонов. Кусочки стеблей до </w:t>
      </w:r>
      <w:smartTag w:uri="urn:schemas-microsoft-com:office:smarttags" w:element="metricconverter">
        <w:smartTagPr>
          <w:attr w:name="ProductID" w:val="15 см"/>
        </w:smartTagPr>
        <w:r w:rsidRPr="00557722">
          <w:t>15 см</w:t>
        </w:r>
      </w:smartTag>
      <w:r w:rsidRPr="00557722">
        <w:t xml:space="preserve"> длиной и до </w:t>
      </w:r>
      <w:smartTag w:uri="urn:schemas-microsoft-com:office:smarttags" w:element="metricconverter">
        <w:smartTagPr>
          <w:attr w:name="ProductID" w:val="1,5 см"/>
        </w:smartTagPr>
        <w:r w:rsidRPr="00557722">
          <w:t>1,5 см</w:t>
        </w:r>
      </w:smartTag>
      <w:r w:rsidRPr="00557722">
        <w:t xml:space="preserve"> в диаметре, цилиндрической формы, продольно-ребристые, внутри полые, иногда расщепленные вдоль, снаружи от желтовато-серого до коричневато-серого цвета, иногда с восковым налетом; на поперечном разрезе видны желтовато-бурая коровая часть и белая рыхлая сердцевина. Кусочки листьев различной формы размером до </w:t>
      </w:r>
      <w:smartTag w:uri="urn:schemas-microsoft-com:office:smarttags" w:element="metricconverter">
        <w:smartTagPr>
          <w:attr w:name="ProductID" w:val="10 см"/>
        </w:smartTagPr>
        <w:r w:rsidRPr="00557722">
          <w:t>10 см</w:t>
        </w:r>
      </w:smartTag>
      <w:r w:rsidRPr="00557722">
        <w:t>, верхняя</w:t>
      </w:r>
      <w:r w:rsidR="007E05A0" w:rsidRPr="00557722">
        <w:t xml:space="preserve"> поверхность голая, от буровато-зеленого до коричневато-желтого или серовато-зеленого цвета, нижняя поверхность слабоопушенная, серого или желтовато-серого цвета. Кусочки черенков листьев длиной до </w:t>
      </w:r>
      <w:smartTag w:uri="urn:schemas-microsoft-com:office:smarttags" w:element="metricconverter">
        <w:smartTagPr>
          <w:attr w:name="ProductID" w:val="12 см"/>
        </w:smartTagPr>
        <w:r w:rsidR="007E05A0" w:rsidRPr="00557722">
          <w:t>12 см</w:t>
        </w:r>
      </w:smartTag>
      <w:r w:rsidR="007E05A0" w:rsidRPr="00557722">
        <w:t xml:space="preserve"> и шириной до </w:t>
      </w:r>
      <w:smartTag w:uri="urn:schemas-microsoft-com:office:smarttags" w:element="metricconverter">
        <w:smartTagPr>
          <w:attr w:name="ProductID" w:val="1 см"/>
        </w:smartTagPr>
        <w:r w:rsidR="007E05A0" w:rsidRPr="00557722">
          <w:t>1 см</w:t>
        </w:r>
      </w:smartTag>
      <w:r w:rsidR="007E05A0" w:rsidRPr="00557722">
        <w:t>, неправильной цилиндрической, у основания – подковообразной формы, иногда с</w:t>
      </w:r>
      <w:r w:rsidR="008434F5" w:rsidRPr="00557722">
        <w:t>плю</w:t>
      </w:r>
      <w:r w:rsidR="00BE6BC1" w:rsidRPr="00557722">
        <w:t xml:space="preserve">снутые, такого же цвета, как и стебли. Бутоны длиной до </w:t>
      </w:r>
      <w:smartTag w:uri="urn:schemas-microsoft-com:office:smarttags" w:element="metricconverter">
        <w:smartTagPr>
          <w:attr w:name="ProductID" w:val="0,7 см"/>
        </w:smartTagPr>
        <w:r w:rsidR="00BE6BC1" w:rsidRPr="00557722">
          <w:t>0,7 см</w:t>
        </w:r>
      </w:smartTag>
      <w:r w:rsidR="00BE6BC1" w:rsidRPr="00557722">
        <w:t>, цилиндрической (маклея мелкоплодная) и булавовидной (маклея сердцевидная) формы, желтовато-коричневого цвета. Запах слабый.</w:t>
      </w:r>
    </w:p>
    <w:p w:rsidR="002C54B1" w:rsidRPr="00557722" w:rsidRDefault="00C94F7B" w:rsidP="00557722">
      <w:pPr>
        <w:spacing w:line="360" w:lineRule="auto"/>
        <w:ind w:firstLine="709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in;height:3in">
            <v:imagedata r:id="rId5" o:title=""/>
          </v:shape>
        </w:pict>
      </w:r>
    </w:p>
    <w:p w:rsidR="00BE6BC1" w:rsidRPr="00557722" w:rsidRDefault="00BE6BC1" w:rsidP="00557722">
      <w:pPr>
        <w:spacing w:line="360" w:lineRule="auto"/>
        <w:ind w:firstLine="709"/>
        <w:jc w:val="both"/>
      </w:pPr>
      <w:r w:rsidRPr="00557722">
        <w:rPr>
          <w:b/>
        </w:rPr>
        <w:t>Микроскопия.</w:t>
      </w:r>
      <w:r w:rsidRPr="00557722">
        <w:t xml:space="preserve"> При рассмотрении листа с поверхности диагностическое значение имеют многочисленные погруженные устьица с 5-6 п</w:t>
      </w:r>
      <w:r w:rsidR="007D458A" w:rsidRPr="00557722">
        <w:t>обочными клетками (ано</w:t>
      </w:r>
      <w:r w:rsidRPr="00557722">
        <w:t>моцитный тип). Устьица распологаются только на нижней стороне листа, чаще по жилкам. В мезофилле листа вдоль жилок располагаются млечники с зернистым содержимым оранжево-бурого цвета (рис. 1)</w:t>
      </w:r>
    </w:p>
    <w:p w:rsidR="00BE6BC1" w:rsidRPr="00557722" w:rsidRDefault="009614D4" w:rsidP="00557722">
      <w:pPr>
        <w:spacing w:line="360" w:lineRule="auto"/>
        <w:ind w:firstLine="709"/>
        <w:rPr>
          <w:b/>
        </w:rPr>
      </w:pPr>
      <w:r w:rsidRPr="00557722">
        <w:rPr>
          <w:b/>
        </w:rPr>
        <w:t xml:space="preserve">Ареал и эколого-фитоценотические условия </w:t>
      </w:r>
      <w:r w:rsidR="007D458A" w:rsidRPr="00557722">
        <w:rPr>
          <w:b/>
        </w:rPr>
        <w:t>произрастания</w:t>
      </w:r>
    </w:p>
    <w:p w:rsidR="007D06ED" w:rsidRPr="00557722" w:rsidRDefault="009614D4" w:rsidP="00557722">
      <w:pPr>
        <w:spacing w:line="360" w:lineRule="auto"/>
        <w:ind w:firstLine="709"/>
        <w:jc w:val="both"/>
      </w:pPr>
      <w:r w:rsidRPr="00557722">
        <w:t>Маклея в естественных условиях на территории нашей страны не встречается. Ее родина – Юго-Восточный Китай и Япония</w:t>
      </w:r>
      <w:r w:rsidR="007D458A" w:rsidRPr="00557722">
        <w:t>, на о.Хонсю</w:t>
      </w:r>
      <w:r w:rsidRPr="00557722">
        <w:t>. Растет на открытых пространствах – на равнинах и предгорьях, на лугах и полянах в условиях умеренного увлажнения, является мезофитом. Хорошо растет на любых почвах, но предпочитает довольно богатые перегноем суглинки и не любит изменений влажности.</w:t>
      </w:r>
    </w:p>
    <w:p w:rsidR="009614D4" w:rsidRPr="00557722" w:rsidRDefault="009614D4" w:rsidP="00557722">
      <w:pPr>
        <w:spacing w:line="360" w:lineRule="auto"/>
        <w:ind w:firstLine="709"/>
        <w:jc w:val="both"/>
      </w:pPr>
      <w:r w:rsidRPr="00557722">
        <w:t>Культивируется как декоративное растение в Украине. Оптимальными района</w:t>
      </w:r>
      <w:r w:rsidR="007D458A" w:rsidRPr="00557722">
        <w:t>ми</w:t>
      </w:r>
      <w:r w:rsidRPr="00557722">
        <w:t xml:space="preserve"> возделывания являются Крым, Краснодарский край.</w:t>
      </w:r>
    </w:p>
    <w:p w:rsidR="009614D4" w:rsidRPr="00557722" w:rsidRDefault="009614D4" w:rsidP="00557722">
      <w:pPr>
        <w:spacing w:line="360" w:lineRule="auto"/>
        <w:ind w:firstLine="709"/>
        <w:jc w:val="both"/>
      </w:pPr>
      <w:r w:rsidRPr="00557722">
        <w:t xml:space="preserve">Плантации маклеи целесообразно размещать на запольных участках после проведения полупаровой обработки почвы. Основную обработку почвы проводят также, </w:t>
      </w:r>
      <w:r w:rsidR="000F02AD" w:rsidRPr="00557722">
        <w:t xml:space="preserve"> </w:t>
      </w:r>
      <w:r w:rsidRPr="00557722">
        <w:t>как и под другие пропашные культуры.</w:t>
      </w:r>
    </w:p>
    <w:p w:rsidR="009614D4" w:rsidRPr="00557722" w:rsidRDefault="009614D4" w:rsidP="00557722">
      <w:pPr>
        <w:spacing w:line="360" w:lineRule="auto"/>
        <w:ind w:firstLine="709"/>
        <w:jc w:val="both"/>
      </w:pPr>
      <w:r w:rsidRPr="00557722">
        <w:t>Существуют два способа размножения маклеи: семенной и вегетативный (при помощи корневых</w:t>
      </w:r>
      <w:r w:rsidR="000F02AD" w:rsidRPr="00557722">
        <w:t xml:space="preserve"> отпрысков</w:t>
      </w:r>
      <w:r w:rsidRPr="00557722">
        <w:t>). В Крыму приживаемость отпрысков составляет 95-100%.</w:t>
      </w:r>
    </w:p>
    <w:p w:rsidR="009614D4" w:rsidRPr="00557722" w:rsidRDefault="009614D4" w:rsidP="00557722">
      <w:pPr>
        <w:spacing w:line="360" w:lineRule="auto"/>
        <w:ind w:firstLine="709"/>
        <w:jc w:val="both"/>
      </w:pPr>
      <w:r w:rsidRPr="00557722">
        <w:t xml:space="preserve">В условиях Полтавской области получены положительные результаты при весеннем посеве </w:t>
      </w:r>
      <w:r w:rsidR="00967023" w:rsidRPr="00557722">
        <w:t>стратифицированных</w:t>
      </w:r>
      <w:r w:rsidRPr="00557722">
        <w:t xml:space="preserve"> семян, с нормой высева 3 кг</w:t>
      </w:r>
      <w:r w:rsidR="000F02AD" w:rsidRPr="00557722">
        <w:t>/</w:t>
      </w:r>
      <w:r w:rsidRPr="00557722">
        <w:t>га.</w:t>
      </w:r>
    </w:p>
    <w:p w:rsidR="009614D4" w:rsidRPr="00557722" w:rsidRDefault="009614D4" w:rsidP="00557722">
      <w:pPr>
        <w:spacing w:line="360" w:lineRule="auto"/>
        <w:ind w:firstLine="709"/>
        <w:jc w:val="both"/>
      </w:pPr>
      <w:r w:rsidRPr="00557722">
        <w:t>Экономически целесообразным является вегетативный способ размножения, так как при семенном размножении, в год посева, урожай не собирают.</w:t>
      </w:r>
    </w:p>
    <w:p w:rsidR="009614D4" w:rsidRPr="00557722" w:rsidRDefault="009614D4" w:rsidP="00557722">
      <w:pPr>
        <w:spacing w:line="360" w:lineRule="auto"/>
        <w:ind w:firstLine="709"/>
        <w:jc w:val="both"/>
      </w:pPr>
      <w:r w:rsidRPr="00557722">
        <w:t xml:space="preserve">При весенней посадке корневыми черенками длиной </w:t>
      </w:r>
      <w:smartTag w:uri="urn:schemas-microsoft-com:office:smarttags" w:element="metricconverter">
        <w:smartTagPr>
          <w:attr w:name="ProductID" w:val="10 см"/>
        </w:smartTagPr>
        <w:r w:rsidRPr="00557722">
          <w:t>10 см</w:t>
        </w:r>
      </w:smartTag>
      <w:r w:rsidRPr="00557722">
        <w:t xml:space="preserve"> приживаемость растений составляет 35-90%.</w:t>
      </w:r>
    </w:p>
    <w:p w:rsidR="009614D4" w:rsidRPr="00557722" w:rsidRDefault="009614D4" w:rsidP="00557722">
      <w:pPr>
        <w:spacing w:line="360" w:lineRule="auto"/>
        <w:ind w:firstLine="709"/>
        <w:jc w:val="both"/>
      </w:pPr>
      <w:r w:rsidRPr="00557722">
        <w:t>Заготавливают посадочный материал весной перед посадкой. Расход посадочного мате</w:t>
      </w:r>
      <w:r w:rsidR="000F02AD" w:rsidRPr="00557722">
        <w:t>риала составляет 1,2</w:t>
      </w:r>
      <w:r w:rsidR="00210AFF" w:rsidRPr="00557722">
        <w:t xml:space="preserve"> </w:t>
      </w:r>
      <w:r w:rsidR="000F02AD" w:rsidRPr="00557722">
        <w:t>-</w:t>
      </w:r>
      <w:r w:rsidR="00210AFF" w:rsidRPr="00557722">
        <w:t xml:space="preserve"> </w:t>
      </w:r>
      <w:r w:rsidR="000F02AD" w:rsidRPr="00557722">
        <w:t xml:space="preserve">1,5 т/га с посадкой 30 х </w:t>
      </w:r>
      <w:r w:rsidR="00967023" w:rsidRPr="00557722">
        <w:t>60 см. Высажива</w:t>
      </w:r>
      <w:r w:rsidRPr="00557722">
        <w:t>т</w:t>
      </w:r>
      <w:r w:rsidR="00967023" w:rsidRPr="00557722">
        <w:t>ь</w:t>
      </w:r>
      <w:r w:rsidRPr="00557722">
        <w:t xml:space="preserve"> корневые черенки, в зависимости от зоны, можно весной и осенью. Посадку производят </w:t>
      </w:r>
      <w:r w:rsidR="004464B0" w:rsidRPr="00557722">
        <w:t>на глубину 8-</w:t>
      </w:r>
      <w:smartTag w:uri="urn:schemas-microsoft-com:office:smarttags" w:element="metricconverter">
        <w:smartTagPr>
          <w:attr w:name="ProductID" w:val="10 см"/>
        </w:smartTagPr>
        <w:r w:rsidR="004464B0" w:rsidRPr="00557722">
          <w:t>10 см</w:t>
        </w:r>
      </w:smartTag>
      <w:r w:rsidR="004464B0" w:rsidRPr="00557722">
        <w:t xml:space="preserve"> по бороздам.</w:t>
      </w:r>
    </w:p>
    <w:p w:rsidR="004464B0" w:rsidRPr="00557722" w:rsidRDefault="004464B0" w:rsidP="00557722">
      <w:pPr>
        <w:spacing w:line="360" w:lineRule="auto"/>
        <w:ind w:firstLine="709"/>
        <w:jc w:val="both"/>
      </w:pPr>
      <w:r w:rsidRPr="00557722">
        <w:t>При уходе за плантацией необходимы 3-4 междурядные культивации, во второй половине лета междурядные обработки прекращают из-за появления корневой поросли.</w:t>
      </w:r>
    </w:p>
    <w:p w:rsidR="004464B0" w:rsidRPr="00557722" w:rsidRDefault="004464B0" w:rsidP="00557722">
      <w:pPr>
        <w:spacing w:line="360" w:lineRule="auto"/>
        <w:ind w:firstLine="709"/>
        <w:jc w:val="both"/>
      </w:pPr>
      <w:r w:rsidRPr="00557722">
        <w:t>Важным агротехническим приемом по уходу за плантацией засушливых районов является полив, который следует начинать при влажности почвы н</w:t>
      </w:r>
      <w:r w:rsidR="000F02AD" w:rsidRPr="00557722">
        <w:t xml:space="preserve">е ниже 70% ППВ в </w:t>
      </w:r>
      <w:r w:rsidRPr="00557722">
        <w:t xml:space="preserve"> н</w:t>
      </w:r>
      <w:r w:rsidR="00445E35" w:rsidRPr="00557722">
        <w:t>ачале вегетации, при 8</w:t>
      </w:r>
      <w:r w:rsidRPr="00557722">
        <w:t>0 – в средине и при 70 – во второй половине вегетационного периода. На первом году жизни необходимы 2-3 полива, а на переходящих плантациях от 3-х до 5-ти</w:t>
      </w:r>
      <w:r w:rsidR="00445E35" w:rsidRPr="00557722">
        <w:t xml:space="preserve"> поливов</w:t>
      </w:r>
      <w:r w:rsidRPr="00557722">
        <w:t xml:space="preserve"> дождеванием.</w:t>
      </w:r>
    </w:p>
    <w:p w:rsidR="004464B0" w:rsidRPr="00557722" w:rsidRDefault="004464B0" w:rsidP="00557722">
      <w:pPr>
        <w:spacing w:line="360" w:lineRule="auto"/>
        <w:ind w:firstLine="709"/>
        <w:jc w:val="both"/>
      </w:pPr>
      <w:r w:rsidRPr="00557722">
        <w:t>Эффективным способом повышения выхода сырья является использование удобрения: (NK)</w:t>
      </w:r>
      <w:r w:rsidRPr="00557722">
        <w:rPr>
          <w:vertAlign w:val="subscript"/>
        </w:rPr>
        <w:t>60</w:t>
      </w:r>
      <w:r w:rsidRPr="00557722">
        <w:t>P</w:t>
      </w:r>
      <w:r w:rsidRPr="00557722">
        <w:rPr>
          <w:vertAlign w:val="subscript"/>
        </w:rPr>
        <w:t>120</w:t>
      </w:r>
      <w:r w:rsidRPr="00557722">
        <w:t xml:space="preserve"> для южных регионов. Подкормки требуется проводить начиная со второго года после уборки, ранней весной, нитрофоской (NPK)</w:t>
      </w:r>
      <w:r w:rsidRPr="00557722">
        <w:rPr>
          <w:vertAlign w:val="subscript"/>
        </w:rPr>
        <w:t>45</w:t>
      </w:r>
      <w:r w:rsidRPr="00557722">
        <w:t xml:space="preserve">, а после первого укоса – аммиачной селитрой. При орошении нормы подкормки увеличивают до </w:t>
      </w:r>
      <w:smartTag w:uri="urn:schemas-microsoft-com:office:smarttags" w:element="metricconverter">
        <w:smartTagPr>
          <w:attr w:name="ProductID" w:val="120 кг"/>
        </w:smartTagPr>
        <w:r w:rsidRPr="00557722">
          <w:t>120 кг</w:t>
        </w:r>
      </w:smartTag>
      <w:r w:rsidRPr="00557722">
        <w:t xml:space="preserve"> на гектар.</w:t>
      </w:r>
    </w:p>
    <w:p w:rsidR="004464B0" w:rsidRPr="00557722" w:rsidRDefault="004464B0" w:rsidP="00557722">
      <w:pPr>
        <w:spacing w:line="360" w:lineRule="auto"/>
        <w:ind w:firstLine="709"/>
        <w:jc w:val="both"/>
      </w:pPr>
      <w:r w:rsidRPr="00557722">
        <w:t>Маклея – высокопродуктивное растение, способное давать по 25-30 ц/га сырья и семян от 0,5</w:t>
      </w:r>
      <w:r w:rsidR="00445E35" w:rsidRPr="00557722">
        <w:t xml:space="preserve"> </w:t>
      </w:r>
      <w:r w:rsidRPr="00557722">
        <w:t>ц/га (маклея сердцевидная), до 2,0 ц/га (маклея мелкоплодная).</w:t>
      </w:r>
    </w:p>
    <w:p w:rsidR="004464B0" w:rsidRPr="00557722" w:rsidRDefault="00806694" w:rsidP="00557722">
      <w:pPr>
        <w:spacing w:line="360" w:lineRule="auto"/>
        <w:ind w:firstLine="709"/>
        <w:jc w:val="both"/>
      </w:pPr>
      <w:r w:rsidRPr="00557722">
        <w:t>Вы</w:t>
      </w:r>
      <w:r w:rsidR="00967023" w:rsidRPr="00557722">
        <w:t>са</w:t>
      </w:r>
      <w:r w:rsidRPr="00557722">
        <w:t>живать в сочетании с другими многолетниками не стоит, т.к. она будет вытеснять соседние растения.</w:t>
      </w:r>
    </w:p>
    <w:p w:rsidR="00806694" w:rsidRPr="00557722" w:rsidRDefault="00806694" w:rsidP="00557722">
      <w:pPr>
        <w:spacing w:line="360" w:lineRule="auto"/>
        <w:ind w:firstLine="709"/>
        <w:jc w:val="both"/>
      </w:pPr>
      <w:r w:rsidRPr="00557722">
        <w:rPr>
          <w:b/>
        </w:rPr>
        <w:t xml:space="preserve">Биологические особенности: </w:t>
      </w:r>
      <w:r w:rsidRPr="00557722">
        <w:t>оптимальная температура прорастания семян 20-30 градусов, начинают прорастать семена на 7-ой день</w:t>
      </w:r>
      <w:r w:rsidR="00445E35" w:rsidRPr="00557722">
        <w:t>. Вегетационный период длится 18</w:t>
      </w:r>
      <w:r w:rsidRPr="00557722">
        <w:t xml:space="preserve">0-190 дней. Продолжительность цветения составляет 2-2,5 месяца. Плоды созревают через 30-40 дней после завязывания. Стратификация семян дает повышение полевой </w:t>
      </w:r>
      <w:r w:rsidR="00445E35" w:rsidRPr="00557722">
        <w:t>в</w:t>
      </w:r>
      <w:r w:rsidRPr="00557722">
        <w:t>схожести.</w:t>
      </w:r>
    </w:p>
    <w:p w:rsidR="00806694" w:rsidRPr="00557722" w:rsidRDefault="00557722" w:rsidP="00557722">
      <w:pPr>
        <w:spacing w:line="360" w:lineRule="auto"/>
        <w:ind w:firstLine="709"/>
        <w:jc w:val="center"/>
        <w:rPr>
          <w:b/>
        </w:rPr>
      </w:pPr>
      <w:r>
        <w:br w:type="page"/>
      </w:r>
      <w:r w:rsidR="00806694" w:rsidRPr="00557722">
        <w:rPr>
          <w:b/>
        </w:rPr>
        <w:t>Химический состав</w:t>
      </w:r>
    </w:p>
    <w:p w:rsidR="00806694" w:rsidRPr="00557722" w:rsidRDefault="00806694" w:rsidP="00557722">
      <w:pPr>
        <w:spacing w:line="360" w:lineRule="auto"/>
        <w:ind w:firstLine="709"/>
        <w:jc w:val="both"/>
      </w:pPr>
      <w:r w:rsidRPr="00557722">
        <w:t>Трава маклеи содержит изохинолиновые анколоиды (0,7-1,5%). Известно более 1000 изохинолиновых в 12 типов. Основными являются типы протобербирина, протопина, алколоиды, которых содержатся в маклеи.</w:t>
      </w:r>
    </w:p>
    <w:p w:rsidR="00806694" w:rsidRPr="00557722" w:rsidRDefault="00806694" w:rsidP="00557722">
      <w:pPr>
        <w:spacing w:line="360" w:lineRule="auto"/>
        <w:ind w:firstLine="709"/>
        <w:jc w:val="both"/>
      </w:pPr>
      <w:r w:rsidRPr="00557722">
        <w:t>Основные алколоиды: сангвин</w:t>
      </w:r>
      <w:r w:rsidR="00954296" w:rsidRPr="00557722">
        <w:t>а</w:t>
      </w:r>
      <w:r w:rsidRPr="00557722">
        <w:t>рин, хемеритрим, протопин.</w:t>
      </w:r>
    </w:p>
    <w:p w:rsidR="00806694" w:rsidRPr="00557722" w:rsidRDefault="00806694" w:rsidP="00557722">
      <w:pPr>
        <w:spacing w:line="360" w:lineRule="auto"/>
        <w:ind w:firstLine="709"/>
        <w:jc w:val="both"/>
      </w:pPr>
      <w:r w:rsidRPr="00557722">
        <w:t>В том числе алокриптонин, берберин.</w:t>
      </w:r>
    </w:p>
    <w:p w:rsidR="00806694" w:rsidRPr="00557722" w:rsidRDefault="00806694" w:rsidP="00557722">
      <w:pPr>
        <w:spacing w:line="360" w:lineRule="auto"/>
        <w:ind w:firstLine="709"/>
        <w:jc w:val="both"/>
      </w:pPr>
      <w:r w:rsidRPr="00557722">
        <w:t>Сангви</w:t>
      </w:r>
      <w:r w:rsidR="00954296" w:rsidRPr="00557722">
        <w:t>н</w:t>
      </w:r>
      <w:r w:rsidRPr="00557722">
        <w:t xml:space="preserve">арин содержится </w:t>
      </w:r>
      <w:r w:rsidR="00954296" w:rsidRPr="00557722">
        <w:t>главным образом в листьях, где его количество достигает 0,2%, а также содержаться сапонины, флавоноиды.</w:t>
      </w:r>
      <w:r w:rsidR="004B50F4" w:rsidRPr="00557722">
        <w:t xml:space="preserve"> </w:t>
      </w:r>
    </w:p>
    <w:p w:rsidR="004B50F4" w:rsidRPr="00557722" w:rsidRDefault="004B50F4" w:rsidP="00557722">
      <w:pPr>
        <w:spacing w:line="360" w:lineRule="auto"/>
        <w:ind w:firstLine="709"/>
        <w:jc w:val="both"/>
      </w:pPr>
    </w:p>
    <w:p w:rsidR="00954296" w:rsidRPr="00557722" w:rsidRDefault="004B50F4" w:rsidP="00557722">
      <w:pPr>
        <w:spacing w:line="360" w:lineRule="auto"/>
        <w:ind w:firstLine="709"/>
        <w:jc w:val="center"/>
        <w:rPr>
          <w:b/>
        </w:rPr>
      </w:pPr>
      <w:r w:rsidRPr="00557722">
        <w:rPr>
          <w:b/>
        </w:rPr>
        <w:t>Заготовка и суш</w:t>
      </w:r>
      <w:r w:rsidR="00954296" w:rsidRPr="00557722">
        <w:rPr>
          <w:b/>
        </w:rPr>
        <w:t>ка лекарственного растения</w:t>
      </w:r>
    </w:p>
    <w:p w:rsidR="00954296" w:rsidRPr="00557722" w:rsidRDefault="00954296" w:rsidP="00557722">
      <w:pPr>
        <w:spacing w:line="360" w:lineRule="auto"/>
        <w:ind w:firstLine="709"/>
        <w:jc w:val="both"/>
      </w:pPr>
      <w:r w:rsidRPr="00557722">
        <w:t xml:space="preserve">Траву заготавливают до бутонизации и во время бутонизации. Наибольшее содержание </w:t>
      </w:r>
      <w:r w:rsidR="00967023" w:rsidRPr="00557722">
        <w:t>алкалоидов</w:t>
      </w:r>
      <w:r w:rsidRPr="00557722">
        <w:t xml:space="preserve"> отмечено для растений трехлетнего возраста. Уборка сырья механизированная. После </w:t>
      </w:r>
      <w:r w:rsidR="00967023" w:rsidRPr="00557722">
        <w:t>скашивания комбайнера</w:t>
      </w:r>
      <w:r w:rsidRPr="00557722">
        <w:t>м</w:t>
      </w:r>
      <w:r w:rsidR="00967023" w:rsidRPr="00557722">
        <w:t>и</w:t>
      </w:r>
      <w:r w:rsidRPr="00557722">
        <w:t xml:space="preserve"> надземную часть растения режут на силосорезках и сразу сушат на открытом воздухе. Сушка тепловая при температуре 40-50 градусов.</w:t>
      </w:r>
    </w:p>
    <w:p w:rsidR="00954296" w:rsidRPr="00557722" w:rsidRDefault="00954296" w:rsidP="00557722">
      <w:pPr>
        <w:spacing w:line="360" w:lineRule="auto"/>
        <w:ind w:firstLine="709"/>
        <w:jc w:val="both"/>
      </w:pPr>
      <w:r w:rsidRPr="00557722">
        <w:t>Все органы маклеи ядовиты, поэтому при работе с нею следует соблюдать соответствующие правила безопасности.</w:t>
      </w:r>
    </w:p>
    <w:p w:rsidR="00954296" w:rsidRPr="00557722" w:rsidRDefault="00954296" w:rsidP="00557722">
      <w:pPr>
        <w:spacing w:line="360" w:lineRule="auto"/>
        <w:ind w:firstLine="709"/>
        <w:jc w:val="both"/>
      </w:pPr>
      <w:r w:rsidRPr="00557722">
        <w:t xml:space="preserve">Согласно требованиям фармакопейной статьи ФС 42-2668-89 готовое сырье маклеи должно содержать не менее 0,6% суммы </w:t>
      </w:r>
      <w:r w:rsidR="00967023" w:rsidRPr="00557722">
        <w:t>алкалоидов</w:t>
      </w:r>
      <w:r w:rsidRPr="00557722">
        <w:t xml:space="preserve"> – сангвинарина и х</w:t>
      </w:r>
      <w:r w:rsidR="005B2C77" w:rsidRPr="00557722">
        <w:t>е</w:t>
      </w:r>
      <w:r w:rsidRPr="00557722">
        <w:t>леритрина, потеря в массе при высушивании должна быть не более 13%, стеблей – не более 40%, золы общей – не более 13%, органической примеси – не более 1%, минеральной –</w:t>
      </w:r>
      <w:r w:rsidR="00967023" w:rsidRPr="00557722">
        <w:t xml:space="preserve"> не более</w:t>
      </w:r>
      <w:r w:rsidRPr="00557722">
        <w:t xml:space="preserve"> 1%. Хранят в сухом прохладном месте. Срок годности – 3 года</w:t>
      </w:r>
      <w:r w:rsidR="005B2C77" w:rsidRPr="00557722">
        <w:t>.</w:t>
      </w:r>
    </w:p>
    <w:p w:rsidR="00BD72E7" w:rsidRPr="00557722" w:rsidRDefault="00BD72E7" w:rsidP="00557722">
      <w:pPr>
        <w:spacing w:line="360" w:lineRule="auto"/>
        <w:ind w:firstLine="709"/>
        <w:jc w:val="both"/>
      </w:pPr>
    </w:p>
    <w:p w:rsidR="005B2C77" w:rsidRPr="00557722" w:rsidRDefault="00557722" w:rsidP="00557722">
      <w:pPr>
        <w:spacing w:line="360" w:lineRule="auto"/>
        <w:ind w:firstLine="709"/>
        <w:jc w:val="center"/>
        <w:rPr>
          <w:b/>
        </w:rPr>
      </w:pPr>
      <w:r>
        <w:br w:type="page"/>
      </w:r>
      <w:r w:rsidR="00967023" w:rsidRPr="00557722">
        <w:rPr>
          <w:b/>
        </w:rPr>
        <w:t>Использование в медицине и фарма</w:t>
      </w:r>
      <w:r w:rsidR="005B2C77" w:rsidRPr="00557722">
        <w:rPr>
          <w:b/>
        </w:rPr>
        <w:t>кологические свойства ЛРС. Препараты на его основы.</w:t>
      </w:r>
    </w:p>
    <w:p w:rsidR="00557722" w:rsidRDefault="00557722" w:rsidP="00557722">
      <w:pPr>
        <w:spacing w:line="360" w:lineRule="auto"/>
        <w:ind w:firstLine="709"/>
        <w:jc w:val="both"/>
        <w:rPr>
          <w:b/>
        </w:rPr>
      </w:pPr>
    </w:p>
    <w:p w:rsidR="005B2C77" w:rsidRPr="00557722" w:rsidRDefault="005B2C77" w:rsidP="00557722">
      <w:pPr>
        <w:spacing w:line="360" w:lineRule="auto"/>
        <w:ind w:firstLine="709"/>
        <w:jc w:val="both"/>
        <w:rPr>
          <w:b/>
        </w:rPr>
      </w:pPr>
      <w:r w:rsidRPr="00557722">
        <w:rPr>
          <w:b/>
        </w:rPr>
        <w:t>Фармакологические свойства препарата.</w:t>
      </w:r>
    </w:p>
    <w:p w:rsidR="005B2C77" w:rsidRPr="00557722" w:rsidRDefault="005B2C77" w:rsidP="00557722">
      <w:pPr>
        <w:spacing w:line="360" w:lineRule="auto"/>
        <w:ind w:firstLine="709"/>
        <w:jc w:val="both"/>
      </w:pPr>
      <w:r w:rsidRPr="00557722">
        <w:t>Экспериментальными исследованиями установлено, что биологическая активност</w:t>
      </w:r>
      <w:r w:rsidR="00967023" w:rsidRPr="00557722">
        <w:t>ь маклеи обусловлена суммой алка</w:t>
      </w:r>
      <w:r w:rsidRPr="00557722">
        <w:t>лоидов и зависит</w:t>
      </w:r>
      <w:r w:rsidR="00967023" w:rsidRPr="00557722">
        <w:t>,</w:t>
      </w:r>
      <w:r w:rsidRPr="00557722">
        <w:t xml:space="preserve"> в частности, от содержания</w:t>
      </w:r>
      <w:r w:rsidR="00967023" w:rsidRPr="00557722">
        <w:t xml:space="preserve"> в растении</w:t>
      </w:r>
      <w:r w:rsidRPr="00557722">
        <w:t xml:space="preserve"> сангвинарина и хелеритрина. Сум</w:t>
      </w:r>
      <w:r w:rsidR="00967023" w:rsidRPr="00557722">
        <w:t>ма этих близких по строению алка</w:t>
      </w:r>
      <w:r w:rsidRPr="00557722">
        <w:t>лоидов была выделена в виде лекарственного препарата</w:t>
      </w:r>
      <w:r w:rsidR="003F2E9D" w:rsidRPr="00557722">
        <w:t xml:space="preserve"> и под названием «сангвиритрин». Хорошо изучена фармакологически и микробиологически.</w:t>
      </w:r>
    </w:p>
    <w:p w:rsidR="003F2E9D" w:rsidRPr="00557722" w:rsidRDefault="003F2E9D" w:rsidP="00557722">
      <w:pPr>
        <w:spacing w:line="360" w:lineRule="auto"/>
        <w:ind w:firstLine="709"/>
        <w:jc w:val="both"/>
      </w:pPr>
      <w:r w:rsidRPr="00557722">
        <w:t>Общее действие и токсичность сангвиритрина были изучены на различных видах лабораторных животных</w:t>
      </w:r>
      <w:r w:rsidR="00A3527B" w:rsidRPr="00557722">
        <w:t>. При внутривенном введении алка</w:t>
      </w:r>
      <w:r w:rsidRPr="00557722">
        <w:t>лоидов снижалась двигательная активность, однако реакция на болевые и звуковые раздражители</w:t>
      </w:r>
      <w:r w:rsidR="00A3527B" w:rsidRPr="00557722">
        <w:t xml:space="preserve"> сохранила</w:t>
      </w:r>
      <w:r w:rsidR="00EE4965" w:rsidRPr="00557722">
        <w:t>сь. С увеличением дозы препаратов резко снижалась двигательная активнос</w:t>
      </w:r>
      <w:r w:rsidR="00A3527B" w:rsidRPr="00557722">
        <w:t xml:space="preserve">ть и отличалось общее угнетение </w:t>
      </w:r>
      <w:r w:rsidR="00EE4965" w:rsidRPr="00557722">
        <w:t>ID</w:t>
      </w:r>
      <w:r w:rsidR="00EE4965" w:rsidRPr="00557722">
        <w:rPr>
          <w:vertAlign w:val="subscript"/>
        </w:rPr>
        <w:t>50</w:t>
      </w:r>
      <w:r w:rsidR="00EE4965" w:rsidRPr="00557722">
        <w:t xml:space="preserve"> для </w:t>
      </w:r>
      <w:r w:rsidR="00A3527B" w:rsidRPr="00557722">
        <w:t>сангвиритрина составляет 19,4 мг</w:t>
      </w:r>
      <w:r w:rsidR="00EE4965" w:rsidRPr="00557722">
        <w:t>/кг, что по сравнен</w:t>
      </w:r>
      <w:r w:rsidR="00A3527B" w:rsidRPr="00557722">
        <w:t>ию с уровнем токсичности галанта</w:t>
      </w:r>
      <w:r w:rsidR="00EE4965" w:rsidRPr="00557722">
        <w:t>мина примерно в 4 раза меньше.</w:t>
      </w:r>
    </w:p>
    <w:p w:rsidR="005677FA" w:rsidRPr="00557722" w:rsidRDefault="005677FA" w:rsidP="00557722">
      <w:pPr>
        <w:spacing w:line="360" w:lineRule="auto"/>
        <w:ind w:firstLine="709"/>
        <w:jc w:val="both"/>
      </w:pPr>
      <w:r w:rsidRPr="00557722">
        <w:t>Фа</w:t>
      </w:r>
      <w:r w:rsidR="00A3527B" w:rsidRPr="00557722">
        <w:t>рмакологические свойства сангвир</w:t>
      </w:r>
      <w:r w:rsidRPr="00557722">
        <w:t>и</w:t>
      </w:r>
      <w:r w:rsidR="00A3527B" w:rsidRPr="00557722">
        <w:t>т</w:t>
      </w:r>
      <w:r w:rsidRPr="00557722">
        <w:t>рина характеризуютс</w:t>
      </w:r>
      <w:r w:rsidR="00A3527B" w:rsidRPr="00557722">
        <w:t>я главным образом его антихолинэстеразным влиянием. Действие алка</w:t>
      </w:r>
      <w:r w:rsidRPr="00557722">
        <w:t>лоидов на холи</w:t>
      </w:r>
      <w:r w:rsidR="00A3527B" w:rsidRPr="00557722">
        <w:t>нергические рецепторы обнаружено</w:t>
      </w:r>
      <w:r w:rsidRPr="00557722">
        <w:t xml:space="preserve"> в классиче</w:t>
      </w:r>
      <w:r w:rsidR="00A3527B" w:rsidRPr="00557722">
        <w:t>ских опытах</w:t>
      </w:r>
      <w:r w:rsidRPr="00557722">
        <w:t xml:space="preserve"> с изолированной прямой мышцей живота лягушки и спинной мышцей пиявки. В этих экспериментах установлено, что сангвиритрин значительно повышает чувствительнос</w:t>
      </w:r>
      <w:r w:rsidR="00A3527B" w:rsidRPr="00557722">
        <w:t>ть мышечной ткани к действию аце</w:t>
      </w:r>
      <w:r w:rsidRPr="00557722">
        <w:t>тилхолина, хотя непосредственного влияния на мышцы алк</w:t>
      </w:r>
      <w:r w:rsidR="00A3527B" w:rsidRPr="00557722">
        <w:t>а</w:t>
      </w:r>
      <w:r w:rsidRPr="00557722">
        <w:t xml:space="preserve">лоиды не оказывают. Усиление реакции на </w:t>
      </w:r>
      <w:r w:rsidR="00A3527B" w:rsidRPr="00557722">
        <w:t>ацетилхолин</w:t>
      </w:r>
      <w:r w:rsidRPr="00557722">
        <w:t xml:space="preserve"> под влиянием сангвиритрина отмечено и в опытах на изолированном отрезке кишечника. В результате проведенных экспериментов обнаружено, что сангвиритрин угнетает активность истинной и ложной</w:t>
      </w:r>
      <w:r w:rsidR="009A1546" w:rsidRPr="00557722">
        <w:t xml:space="preserve"> холинэстеразы</w:t>
      </w:r>
      <w:r w:rsidRPr="00557722">
        <w:t>.</w:t>
      </w:r>
    </w:p>
    <w:p w:rsidR="005677FA" w:rsidRPr="00557722" w:rsidRDefault="005677FA" w:rsidP="00557722">
      <w:pPr>
        <w:spacing w:line="360" w:lineRule="auto"/>
        <w:ind w:firstLine="709"/>
        <w:jc w:val="both"/>
      </w:pPr>
      <w:r w:rsidRPr="00557722">
        <w:t>Сангвиритрин в эксперименте на животных стимулировал деятельно</w:t>
      </w:r>
      <w:r w:rsidR="009A1546" w:rsidRPr="00557722">
        <w:t>сть кишечника. Под влиянием алка</w:t>
      </w:r>
      <w:r w:rsidRPr="00557722">
        <w:t>лоидов тонус кишки заметно повышался, а амплитуда сокращений кишки в большей части опытов увеличивалась. Действие сангвиритрина на изолированные органы продолжало</w:t>
      </w:r>
      <w:r w:rsidR="009A1546" w:rsidRPr="00557722">
        <w:t>сь в течение</w:t>
      </w:r>
      <w:r w:rsidRPr="00557722">
        <w:t xml:space="preserve"> 50-60 минут и более, причем препарат также оказывал тонизирующее влияние на беременную матку.</w:t>
      </w:r>
    </w:p>
    <w:p w:rsidR="005677FA" w:rsidRPr="00557722" w:rsidRDefault="005677FA" w:rsidP="00557722">
      <w:pPr>
        <w:spacing w:line="360" w:lineRule="auto"/>
        <w:ind w:firstLine="709"/>
        <w:jc w:val="both"/>
      </w:pPr>
      <w:r w:rsidRPr="00557722">
        <w:t>Влияние сангвиритрина на АД и дыхание было исследовано на кошках. При</w:t>
      </w:r>
      <w:r w:rsidR="009A1546" w:rsidRPr="00557722">
        <w:t xml:space="preserve"> внутривенном</w:t>
      </w:r>
      <w:r w:rsidRPr="00557722">
        <w:t xml:space="preserve"> </w:t>
      </w:r>
      <w:r w:rsidR="009A1546" w:rsidRPr="00557722">
        <w:t>введении алкалоидов у животных отмечала</w:t>
      </w:r>
      <w:r w:rsidRPr="00557722">
        <w:t>сь кратковременная прессорная ответная реакция, затем АД понижалось, с последующим повышение</w:t>
      </w:r>
      <w:r w:rsidR="009A1546" w:rsidRPr="00557722">
        <w:t>м</w:t>
      </w:r>
      <w:r w:rsidRPr="00557722">
        <w:t xml:space="preserve"> до исходного уровня в течение 50-60 минут. При введении больших доз сангвиритрина прессорная фаза о</w:t>
      </w:r>
      <w:r w:rsidR="009A1546" w:rsidRPr="00557722">
        <w:t>тсутствовала и сразу АД понижало</w:t>
      </w:r>
      <w:r w:rsidRPr="00557722">
        <w:t>сь на 7,2-8,26 кПа (54-</w:t>
      </w:r>
      <w:smartTag w:uri="urn:schemas-microsoft-com:office:smarttags" w:element="metricconverter">
        <w:smartTagPr>
          <w:attr w:name="ProductID" w:val="62 мм"/>
        </w:smartTagPr>
        <w:r w:rsidRPr="00557722">
          <w:t>62 мм</w:t>
        </w:r>
      </w:smartTag>
      <w:r w:rsidR="00C56E83" w:rsidRPr="00557722">
        <w:t xml:space="preserve"> </w:t>
      </w:r>
      <w:r w:rsidRPr="00557722">
        <w:t>рт.ст)</w:t>
      </w:r>
      <w:r w:rsidR="00C56E83" w:rsidRPr="00557722">
        <w:t xml:space="preserve">. В отдельных опытах этот эффект сопровождался возникновением </w:t>
      </w:r>
      <w:r w:rsidR="00C22623" w:rsidRPr="00557722">
        <w:t>ваг</w:t>
      </w:r>
      <w:r w:rsidR="009A1546" w:rsidRPr="00557722">
        <w:t>успульса. В момент введения алкалоидов наблюдало</w:t>
      </w:r>
      <w:r w:rsidR="00C22623" w:rsidRPr="00557722">
        <w:t>сь некоторое угнетение дыхания.</w:t>
      </w:r>
    </w:p>
    <w:p w:rsidR="00C22623" w:rsidRPr="00557722" w:rsidRDefault="00C22623" w:rsidP="00557722">
      <w:pPr>
        <w:spacing w:line="360" w:lineRule="auto"/>
        <w:ind w:firstLine="709"/>
        <w:jc w:val="both"/>
      </w:pPr>
      <w:r w:rsidRPr="00557722">
        <w:t xml:space="preserve">По влиянию на АД сангвиритрин является антогонистом атропина. В опытах на кошках атропин полностью снимал прессорную фазу действия сангвиритрина </w:t>
      </w:r>
      <w:r w:rsidR="009A1546" w:rsidRPr="00557722">
        <w:t xml:space="preserve">на АД. Подобно другим антихолинэстеразным </w:t>
      </w:r>
      <w:r w:rsidRPr="00557722">
        <w:t>веществам</w:t>
      </w:r>
      <w:r w:rsidR="009A1546" w:rsidRPr="00557722">
        <w:t xml:space="preserve"> </w:t>
      </w:r>
      <w:r w:rsidRPr="00557722">
        <w:t>сангвиритрин восстанавливает нервно-мыш</w:t>
      </w:r>
      <w:r w:rsidR="00037B2A" w:rsidRPr="00557722">
        <w:t>е</w:t>
      </w:r>
      <w:r w:rsidRPr="00557722">
        <w:t>чную проводимость при нарушении ее предварительным</w:t>
      </w:r>
      <w:r w:rsidR="00037B2A" w:rsidRPr="00557722">
        <w:t xml:space="preserve"> вве</w:t>
      </w:r>
      <w:r w:rsidR="00042FBF" w:rsidRPr="00557722">
        <w:t>дением диплацина. В опытах с дит</w:t>
      </w:r>
      <w:r w:rsidR="00037B2A" w:rsidRPr="00557722">
        <w:t>илином было доказано, что антогонизм сангвиритрина распространяется</w:t>
      </w:r>
      <w:r w:rsidR="00042FBF" w:rsidRPr="00557722">
        <w:t xml:space="preserve"> только на препараты кураре</w:t>
      </w:r>
      <w:r w:rsidR="00037B2A" w:rsidRPr="00557722">
        <w:t>подобного действия.</w:t>
      </w:r>
    </w:p>
    <w:p w:rsidR="00037B2A" w:rsidRPr="00557722" w:rsidRDefault="00037B2A" w:rsidP="00557722">
      <w:pPr>
        <w:spacing w:line="360" w:lineRule="auto"/>
        <w:ind w:firstLine="709"/>
        <w:jc w:val="both"/>
      </w:pPr>
      <w:r w:rsidRPr="00557722">
        <w:t xml:space="preserve">Антимикробное действие препарата исследовано методом серийных </w:t>
      </w:r>
      <w:r w:rsidR="00042FBF" w:rsidRPr="00557722">
        <w:t>разведений</w:t>
      </w:r>
      <w:r w:rsidRPr="00557722">
        <w:t xml:space="preserve"> жидких питательных средах. Обнаружено, что сангвиритрин обладает широким спектром антимикробной активности: задерживает развитие грамположительных</w:t>
      </w:r>
      <w:r w:rsidR="00C343D6" w:rsidRPr="00557722">
        <w:t xml:space="preserve">  </w:t>
      </w:r>
      <w:r w:rsidRPr="00557722">
        <w:t xml:space="preserve"> (в том числе антибиотикоустойчивых) и грамотрицательных бактерий</w:t>
      </w:r>
      <w:r w:rsidR="00F5410F" w:rsidRPr="00557722">
        <w:t xml:space="preserve"> (рода </w:t>
      </w:r>
      <w:r w:rsidR="00F5410F" w:rsidRPr="00557722">
        <w:rPr>
          <w:iCs/>
        </w:rPr>
        <w:t>Staphylococcus, Streptococcus, Enterococcus, Shigella, Escherichia, Salmonella, Proteus, Acinetobacter, Citrobacter, Pseudomonas, Serratia, Klebsiella, Antracoides, Cryptococcus</w:t>
      </w:r>
      <w:r w:rsidR="00F5410F" w:rsidRPr="00557722">
        <w:t xml:space="preserve">), патогенные грибы рода </w:t>
      </w:r>
      <w:r w:rsidR="00F5410F" w:rsidRPr="00557722">
        <w:rPr>
          <w:iCs/>
        </w:rPr>
        <w:t>Microsporum, Trichophyton, Nocardia, Aspergillus</w:t>
      </w:r>
      <w:r w:rsidR="00F5410F" w:rsidRPr="00557722">
        <w:t xml:space="preserve">, дрожжеподобные грибы рода </w:t>
      </w:r>
      <w:r w:rsidR="00F5410F" w:rsidRPr="00557722">
        <w:rPr>
          <w:iCs/>
        </w:rPr>
        <w:t>Candida</w:t>
      </w:r>
      <w:r w:rsidR="00F5410F" w:rsidRPr="00557722">
        <w:t xml:space="preserve">, в т.ч. полирезистентные штаммы микроорганизмов, а также </w:t>
      </w:r>
      <w:r w:rsidR="00F5410F" w:rsidRPr="00557722">
        <w:rPr>
          <w:iCs/>
        </w:rPr>
        <w:t>Actinomyces</w:t>
      </w:r>
      <w:r w:rsidR="00F5410F" w:rsidRPr="00557722">
        <w:t xml:space="preserve"> и некоторые патогенные простейшие (</w:t>
      </w:r>
      <w:r w:rsidR="00F5410F" w:rsidRPr="00557722">
        <w:rPr>
          <w:iCs/>
        </w:rPr>
        <w:t>Entamoeba histolytica, Trichomonas vaginalis</w:t>
      </w:r>
      <w:r w:rsidRPr="00557722">
        <w:t>.</w:t>
      </w:r>
      <w:r w:rsidR="006D3ADF" w:rsidRPr="00557722">
        <w:t xml:space="preserve"> В терапевтических дозах действует бактериостатически. Механизм противомикробного действия Сангвиритрина включает подавление бактериальной нуклеазы, нарушение процессов проницаемости клеточных стенок и перегородок деления.</w:t>
      </w:r>
      <w:r w:rsidRPr="00557722">
        <w:t xml:space="preserve"> Н</w:t>
      </w:r>
      <w:r w:rsidR="00042FBF" w:rsidRPr="00557722">
        <w:t>а экспериментальных моделях алка</w:t>
      </w:r>
      <w:r w:rsidRPr="00557722">
        <w:t xml:space="preserve">лоиды при введении внутрь обладают химиотерапевтической активностью при стафилококковом </w:t>
      </w:r>
      <w:r w:rsidR="00240F5B" w:rsidRPr="00557722">
        <w:t>сепсисе, что выражалось в некотором увеличении выживаемости опытных животных. Сангвиритрин, примененный местно в виде эмульсии оказывал выраженное лечебное действие у животных при локализованной гнойной инфекции, вызванной грамположительными микроорганизмами, а также ассоциацией их с грамотрицательной микрофлорой. В результате лечен</w:t>
      </w:r>
      <w:r w:rsidR="00042FBF" w:rsidRPr="00557722">
        <w:t>ия уменьшились воспалительные</w:t>
      </w:r>
      <w:r w:rsidR="00240F5B" w:rsidRPr="00557722">
        <w:t xml:space="preserve"> явления и сокращались сроки заживления некротических поверхностей.</w:t>
      </w:r>
    </w:p>
    <w:p w:rsidR="00240F5B" w:rsidRPr="00557722" w:rsidRDefault="00240F5B" w:rsidP="00557722">
      <w:pPr>
        <w:spacing w:line="360" w:lineRule="auto"/>
        <w:ind w:firstLine="709"/>
        <w:jc w:val="both"/>
      </w:pPr>
      <w:r w:rsidRPr="00557722">
        <w:t xml:space="preserve">Фунгистатическое действие сангвиритрина было изучено на </w:t>
      </w:r>
      <w:r w:rsidR="002958E8" w:rsidRPr="00557722">
        <w:t>52 штаммах различных грибов и некоторых антиномицетов, в том числе на мице</w:t>
      </w:r>
      <w:r w:rsidR="00042FBF" w:rsidRPr="00557722">
        <w:t>ли</w:t>
      </w:r>
      <w:r w:rsidR="002958E8" w:rsidRPr="00557722">
        <w:t>альных грибах, вызывающих поверхностное поражение кожи и волосистой части головы, дрожжеподобных грибах и возбудител</w:t>
      </w:r>
      <w:r w:rsidR="00042FBF" w:rsidRPr="00557722">
        <w:t>ях глубоких системных микозов. Проведённые исследования</w:t>
      </w:r>
      <w:r w:rsidR="002958E8" w:rsidRPr="00557722">
        <w:t xml:space="preserve"> </w:t>
      </w:r>
      <w:r w:rsidR="00042FBF" w:rsidRPr="00557722">
        <w:t>свидетельствуют</w:t>
      </w:r>
      <w:r w:rsidR="002958E8" w:rsidRPr="00557722">
        <w:t xml:space="preserve"> о достаточно высокой биологической активности сангвинитрина</w:t>
      </w:r>
      <w:r w:rsidR="00042FBF" w:rsidRPr="00557722">
        <w:t>.</w:t>
      </w:r>
    </w:p>
    <w:p w:rsidR="00042FBF" w:rsidRPr="00557722" w:rsidRDefault="00042FBF" w:rsidP="00557722">
      <w:pPr>
        <w:spacing w:line="360" w:lineRule="auto"/>
        <w:ind w:firstLine="709"/>
        <w:jc w:val="both"/>
      </w:pPr>
    </w:p>
    <w:p w:rsidR="002958E8" w:rsidRPr="00557722" w:rsidRDefault="002958E8" w:rsidP="00557722">
      <w:pPr>
        <w:spacing w:line="360" w:lineRule="auto"/>
        <w:ind w:firstLine="709"/>
        <w:jc w:val="center"/>
        <w:rPr>
          <w:b/>
        </w:rPr>
      </w:pPr>
      <w:r w:rsidRPr="00557722">
        <w:rPr>
          <w:b/>
        </w:rPr>
        <w:t>Применение в медицине.</w:t>
      </w:r>
    </w:p>
    <w:p w:rsidR="00557722" w:rsidRDefault="00557722" w:rsidP="00557722">
      <w:pPr>
        <w:spacing w:line="360" w:lineRule="auto"/>
        <w:ind w:firstLine="709"/>
        <w:jc w:val="both"/>
      </w:pPr>
    </w:p>
    <w:p w:rsidR="002958E8" w:rsidRPr="00557722" w:rsidRDefault="002958E8" w:rsidP="00557722">
      <w:pPr>
        <w:spacing w:line="360" w:lineRule="auto"/>
        <w:ind w:firstLine="709"/>
        <w:jc w:val="both"/>
      </w:pPr>
      <w:r w:rsidRPr="00557722">
        <w:t>Клиническое изучение терапевтической эффективности сагвиритрина было проведено в условиях стационарного лечения в ряде неврологических клиник страны.</w:t>
      </w:r>
    </w:p>
    <w:p w:rsidR="002958E8" w:rsidRPr="00557722" w:rsidRDefault="002958E8" w:rsidP="00557722">
      <w:pPr>
        <w:spacing w:line="360" w:lineRule="auto"/>
        <w:ind w:firstLine="709"/>
        <w:jc w:val="both"/>
      </w:pPr>
      <w:r w:rsidRPr="00557722">
        <w:t>Препарат применяли при детских церебральных параличах, миопатиях, спастических парезах лицевого нерва, при прогрессивной мышечной дистрофии и другой неврологической патологии.</w:t>
      </w:r>
    </w:p>
    <w:p w:rsidR="002958E8" w:rsidRPr="00557722" w:rsidRDefault="002958E8" w:rsidP="00557722">
      <w:pPr>
        <w:spacing w:line="360" w:lineRule="auto"/>
        <w:ind w:firstLine="709"/>
        <w:jc w:val="both"/>
      </w:pPr>
      <w:r w:rsidRPr="00557722">
        <w:t xml:space="preserve">Хорошие результаты были получены у больных, страдающих различными формами миопатией, клиническая картина которых характеризовалась атрофией мышц, затруднением походки, снижением или отсутствием сухожильных рефлексов. Больные получали препарат в таблетках по </w:t>
      </w:r>
      <w:smartTag w:uri="urn:schemas-microsoft-com:office:smarttags" w:element="metricconverter">
        <w:smartTagPr>
          <w:attr w:name="ProductID" w:val="0,01 г"/>
        </w:smartTagPr>
        <w:r w:rsidRPr="00557722">
          <w:t>0,01 г</w:t>
        </w:r>
      </w:smartTag>
      <w:r w:rsidRPr="00557722">
        <w:t xml:space="preserve"> (10 мг) на прием 2 раза в день после еды. Сангвиритрин применяли в комплексе с витаминами группами В, АТФ, витамином Е и лечебной физкультурой.</w:t>
      </w:r>
    </w:p>
    <w:p w:rsidR="002958E8" w:rsidRPr="00557722" w:rsidRDefault="00386040" w:rsidP="00557722">
      <w:pPr>
        <w:spacing w:line="360" w:lineRule="auto"/>
        <w:ind w:firstLine="709"/>
        <w:jc w:val="both"/>
      </w:pPr>
      <w:r w:rsidRPr="00557722">
        <w:t>Значительное улучшение отмечено у больных с миопатией на фоне перенесенного полиомиелита. В результате лечения нарастала сила мышц, увеличивался объем движений в конечностях, улучшалась походка. Среди побочных эффектов препарата иногда наблюдались явление легкой интоксикации (тошнота, головокружение, незначительная головная боль). После отмены препарата эти явления исчезали.</w:t>
      </w:r>
    </w:p>
    <w:p w:rsidR="00E634DA" w:rsidRPr="00557722" w:rsidRDefault="00386040" w:rsidP="00557722">
      <w:pPr>
        <w:spacing w:line="360" w:lineRule="auto"/>
        <w:ind w:firstLine="709"/>
        <w:jc w:val="both"/>
      </w:pPr>
      <w:r w:rsidRPr="00557722">
        <w:t>Сангвиритрин успешно применяли у детей при различных формах прогрессивной мышечной дистрофии, при грубых церебральных па</w:t>
      </w:r>
      <w:r w:rsidR="00042FBF" w:rsidRPr="00557722">
        <w:t>раличах, спастических парезах в</w:t>
      </w:r>
      <w:r w:rsidRPr="00557722">
        <w:t>следствие родовой травмы и при других заболеваниях. Препарат назначали из расчета 0,0005г., а затем из расчета 0,</w:t>
      </w:r>
      <w:r w:rsidR="00042FBF" w:rsidRPr="00557722">
        <w:t>0</w:t>
      </w:r>
      <w:r w:rsidRPr="00557722">
        <w:t>01г. на год жизни ребенка в сутки в 2 приема через 30-40 мин после еды. У всех детей отмечен положительный результат, особенно при назначении препарата в комбинации с глюконатом кальция, метионином и глутаминовой кислотой. При применении сангвиритрина с глутаминовой кислотой период ремиссии увеличивался до 2-3 месяцев, а прием препарата с метионином стабилизировал хорошее состояние у отдельных больных в среднем до 6-8 месяцев.</w:t>
      </w:r>
    </w:p>
    <w:p w:rsidR="00386040" w:rsidRPr="00557722" w:rsidRDefault="00386040" w:rsidP="00557722">
      <w:pPr>
        <w:spacing w:line="360" w:lineRule="auto"/>
        <w:ind w:firstLine="709"/>
        <w:jc w:val="both"/>
      </w:pPr>
      <w:r w:rsidRPr="00557722">
        <w:t xml:space="preserve">Клиническое изучение сангвиритрина было проведено в хирургической практике. Больным с </w:t>
      </w:r>
      <w:r w:rsidR="00042FBF" w:rsidRPr="00557722">
        <w:t xml:space="preserve">гнойными </w:t>
      </w:r>
      <w:r w:rsidRPr="00557722">
        <w:t>ранами мягких тканей назначали 0,1% водный раствор сангвиритрина. Раствором п</w:t>
      </w:r>
      <w:r w:rsidR="00042FBF" w:rsidRPr="00557722">
        <w:t>ромывали раны, а также смачивали</w:t>
      </w:r>
      <w:r w:rsidRPr="00557722">
        <w:t xml:space="preserve"> салфетки, которые накладывали на раневую поверхность. Проведенное изучение показало</w:t>
      </w:r>
      <w:r w:rsidR="00152F4F" w:rsidRPr="00557722">
        <w:t>, что препарат является эффективным средством в первой фазе раневого процесса.</w:t>
      </w:r>
    </w:p>
    <w:p w:rsidR="00152F4F" w:rsidRPr="00557722" w:rsidRDefault="00152F4F" w:rsidP="00557722">
      <w:pPr>
        <w:spacing w:line="360" w:lineRule="auto"/>
        <w:ind w:firstLine="709"/>
        <w:jc w:val="both"/>
      </w:pPr>
      <w:r w:rsidRPr="00557722">
        <w:t>При лечении раствором сангвиритрина уже через несколько процедур отличалась положительная динамика раневого процесса, уменьшалась экссудация, раны становились чище, активировалась краевая и островковая эпителизация.</w:t>
      </w:r>
      <w:r w:rsidR="00042FBF" w:rsidRPr="00557722">
        <w:t xml:space="preserve"> </w:t>
      </w:r>
      <w:r w:rsidRPr="00557722">
        <w:t>Ни в одном из наблюдений не было отмечено проявления местных или общих побочных реакций.</w:t>
      </w:r>
    </w:p>
    <w:p w:rsidR="00152F4F" w:rsidRPr="00557722" w:rsidRDefault="00152F4F" w:rsidP="00557722">
      <w:pPr>
        <w:spacing w:line="360" w:lineRule="auto"/>
        <w:ind w:firstLine="709"/>
        <w:jc w:val="both"/>
      </w:pPr>
      <w:r w:rsidRPr="00557722">
        <w:t>Для лечения</w:t>
      </w:r>
      <w:r w:rsidR="00042FBF" w:rsidRPr="00557722">
        <w:t xml:space="preserve">  гнойных ран и трофичес</w:t>
      </w:r>
      <w:r w:rsidR="00584614" w:rsidRPr="00557722">
        <w:t xml:space="preserve">ких язв </w:t>
      </w:r>
      <w:r w:rsidRPr="00557722">
        <w:t xml:space="preserve">применяли 1% </w:t>
      </w:r>
      <w:r w:rsidR="00584614" w:rsidRPr="00557722">
        <w:t>ли</w:t>
      </w:r>
      <w:r w:rsidRPr="00557722">
        <w:t xml:space="preserve">нимент сангвиритрина, под влиянием </w:t>
      </w:r>
      <w:r w:rsidR="00584614" w:rsidRPr="00557722">
        <w:t>которого быстрее отторгались нек</w:t>
      </w:r>
      <w:r w:rsidRPr="00557722">
        <w:t>ротические ткани, увеличивался рост грануляций и ускор</w:t>
      </w:r>
      <w:r w:rsidR="00584614" w:rsidRPr="00557722">
        <w:t>ялся процесс регенерации. Линиме</w:t>
      </w:r>
      <w:r w:rsidRPr="00557722">
        <w:t>нт накл</w:t>
      </w:r>
      <w:r w:rsidR="003E7B0E" w:rsidRPr="00557722">
        <w:t>адывали больным при перевязках 1</w:t>
      </w:r>
      <w:r w:rsidRPr="00557722">
        <w:t xml:space="preserve"> раз в 3 дня.</w:t>
      </w:r>
    </w:p>
    <w:p w:rsidR="00152F4F" w:rsidRPr="00557722" w:rsidRDefault="00152F4F" w:rsidP="00557722">
      <w:pPr>
        <w:spacing w:line="360" w:lineRule="auto"/>
        <w:ind w:firstLine="709"/>
        <w:jc w:val="both"/>
      </w:pPr>
      <w:r w:rsidRPr="00557722">
        <w:t>Выраж</w:t>
      </w:r>
      <w:r w:rsidR="003E7B0E" w:rsidRPr="00557722">
        <w:t>енный эффект при использовании л</w:t>
      </w:r>
      <w:r w:rsidRPr="00557722">
        <w:t>инимен</w:t>
      </w:r>
      <w:r w:rsidR="003E7B0E" w:rsidRPr="00557722">
        <w:t>т</w:t>
      </w:r>
      <w:r w:rsidRPr="00557722">
        <w:t>а отмечен при ожогах. Эпителизация ожоговой поверхности протекала удовлетворительно, нагноения не было. Заживление кожных покровов происходило первичным натяжением.</w:t>
      </w:r>
    </w:p>
    <w:p w:rsidR="00152F4F" w:rsidRPr="00557722" w:rsidRDefault="00152F4F" w:rsidP="00557722">
      <w:pPr>
        <w:spacing w:line="360" w:lineRule="auto"/>
        <w:ind w:firstLine="709"/>
        <w:jc w:val="both"/>
      </w:pPr>
      <w:r w:rsidRPr="00557722">
        <w:t>С</w:t>
      </w:r>
      <w:r w:rsidR="003E7B0E" w:rsidRPr="00557722">
        <w:t>ангвиритрин в виде 1% л</w:t>
      </w:r>
      <w:r w:rsidRPr="00557722">
        <w:t>инимента и 0,2% водно-спиртового раствора применяли у больных с альвеолярной пиореей,</w:t>
      </w:r>
      <w:r w:rsidR="003E7B0E" w:rsidRPr="00557722">
        <w:t xml:space="preserve"> хроническим рецидивирующим афтозным стоматитом,</w:t>
      </w:r>
      <w:r w:rsidRPr="00557722">
        <w:t xml:space="preserve"> декубитальными язвами, герпетическими и медикаментозными стоматитами, экзематозными хейлитами и др.</w:t>
      </w:r>
      <w:r w:rsidR="003E7B0E" w:rsidRPr="00557722">
        <w:t xml:space="preserve"> </w:t>
      </w:r>
      <w:r w:rsidRPr="00557722">
        <w:t>Для обеспечения более длительного контакта препарата с тканями десны в патологические десневые карманы вводили на 20 минут  тонкие ватные турунды, обильно смоченные 0,2% водно-спиртовым раствором сангвирит</w:t>
      </w:r>
      <w:r w:rsidR="003E7B0E" w:rsidRPr="00557722">
        <w:t>рина. При этом турунды меняли 2-</w:t>
      </w:r>
      <w:r w:rsidRPr="00557722">
        <w:t>3 раза в день. После 1-2 процедур больные отмечали уменьшение боли, зуда и кровото</w:t>
      </w:r>
      <w:r w:rsidR="003E7B0E" w:rsidRPr="00557722">
        <w:t>чивости десен. Затем исчезали ги</w:t>
      </w:r>
      <w:r w:rsidRPr="00557722">
        <w:t>пе</w:t>
      </w:r>
      <w:r w:rsidR="0092360F" w:rsidRPr="00557722">
        <w:t>ремия, отек десен. Десн</w:t>
      </w:r>
      <w:r w:rsidR="003E7B0E" w:rsidRPr="00557722">
        <w:t>а</w:t>
      </w:r>
      <w:r w:rsidR="0092360F" w:rsidRPr="00557722">
        <w:t xml:space="preserve"> приобретали нормальный цвет, плотнее прилегали к зубам.</w:t>
      </w:r>
    </w:p>
    <w:p w:rsidR="0092360F" w:rsidRPr="00557722" w:rsidRDefault="0092360F" w:rsidP="00557722">
      <w:pPr>
        <w:spacing w:line="360" w:lineRule="auto"/>
        <w:ind w:firstLine="709"/>
        <w:jc w:val="both"/>
      </w:pPr>
      <w:r w:rsidRPr="00557722">
        <w:t>Осложнений при лечении больных этой гру</w:t>
      </w:r>
      <w:r w:rsidR="003E7B0E" w:rsidRPr="00557722">
        <w:t>ппы не выявлено. Применение 1% л</w:t>
      </w:r>
      <w:r w:rsidRPr="00557722">
        <w:t>инимента в виде аппликаций на 5-10 минут в течение 2-3 дней также приводило к уменьшению болевых ощущений и ускорению эпителизации эрозивных поверхностей десен. Положительные результаты получ</w:t>
      </w:r>
      <w:r w:rsidR="003E7B0E" w:rsidRPr="00557722">
        <w:t>ены также при лечении пародонтоз</w:t>
      </w:r>
      <w:r w:rsidRPr="00557722">
        <w:t>а. При применении сангвиритрина набл</w:t>
      </w:r>
      <w:r w:rsidR="003E7B0E" w:rsidRPr="00557722">
        <w:t>юдалось уменьшение гноетечения из</w:t>
      </w:r>
      <w:r w:rsidRPr="00557722">
        <w:t xml:space="preserve"> зубодесневых карманов уже на 3-й день лечения.</w:t>
      </w:r>
    </w:p>
    <w:p w:rsidR="0092360F" w:rsidRPr="00557722" w:rsidRDefault="0092360F" w:rsidP="00557722">
      <w:pPr>
        <w:spacing w:line="360" w:lineRule="auto"/>
        <w:ind w:firstLine="709"/>
        <w:jc w:val="both"/>
      </w:pPr>
      <w:r w:rsidRPr="00557722">
        <w:t xml:space="preserve">Значительно уменьшилось количество </w:t>
      </w:r>
      <w:r w:rsidR="003E7B0E" w:rsidRPr="00557722">
        <w:t>некротического налета, наступало</w:t>
      </w:r>
      <w:r w:rsidRPr="00557722">
        <w:t xml:space="preserve"> более быстрое заживление эрозий при язвенно-некротическом гингивостоматите.</w:t>
      </w:r>
    </w:p>
    <w:p w:rsidR="0092360F" w:rsidRPr="00557722" w:rsidRDefault="0092360F" w:rsidP="00557722">
      <w:pPr>
        <w:spacing w:line="360" w:lineRule="auto"/>
        <w:ind w:firstLine="709"/>
        <w:jc w:val="both"/>
      </w:pPr>
      <w:r w:rsidRPr="00557722">
        <w:t>При лечении кожных заболеваний сангвиритрин применяли у больных с различными дерматозами, в том числе с микробной экземой, поверхностным бластомикозом, пиодермией, а также при кандидозе ногтевых валиков, грибковых поражениях кожи (микроспория, трихофития, отрубевидный лишай, руброфития и дрожжевое поражение ногтей, кандидозы и др.)</w:t>
      </w:r>
    </w:p>
    <w:p w:rsidR="0092360F" w:rsidRPr="00557722" w:rsidRDefault="0092360F" w:rsidP="00557722">
      <w:pPr>
        <w:spacing w:line="360" w:lineRule="auto"/>
        <w:ind w:firstLine="709"/>
        <w:jc w:val="both"/>
      </w:pPr>
      <w:r w:rsidRPr="00557722">
        <w:t>Полное выздоровление наблюдали у больных при назначении 0,2 % водно-спиртового раствора препарата, при дрожжевом поражении ногтей, а также при руброфитии ногтей. В последнем случае сангвиритрин назначали после хирургического лечения. При паховой руброфитии, а также руброфитии и микроспории гладкой кожи излечение обычно наступало в течение 5-10 дней.</w:t>
      </w:r>
      <w:r w:rsidR="000456D8" w:rsidRPr="00557722">
        <w:t xml:space="preserve"> При микроспор</w:t>
      </w:r>
      <w:r w:rsidR="00965845" w:rsidRPr="00557722">
        <w:t>ии волосистой части головы исчезновение нитей гриба наблюдали через 3 недели.</w:t>
      </w:r>
    </w:p>
    <w:p w:rsidR="00965845" w:rsidRPr="00557722" w:rsidRDefault="00965845" w:rsidP="00557722">
      <w:pPr>
        <w:spacing w:line="360" w:lineRule="auto"/>
        <w:ind w:firstLine="709"/>
        <w:jc w:val="both"/>
      </w:pPr>
      <w:r w:rsidRPr="00557722">
        <w:rPr>
          <w:b/>
        </w:rPr>
        <w:t>Побочное действие.</w:t>
      </w:r>
      <w:r w:rsidRPr="00557722">
        <w:t xml:space="preserve"> При наложении препарата на раневую поверхность возможно ощущение жжения. В этих случаях сангвиритрин применяют в более низких концентрациях. При приеме сангвиритрина внутрь возможны тошнота, рвота, боли в животе. С прекращением приема эти явления исчезают. Для уменьшения побочного действия сангвиритрин рекомендуется назначать после еды.</w:t>
      </w:r>
    </w:p>
    <w:p w:rsidR="00965845" w:rsidRPr="00557722" w:rsidRDefault="00965845" w:rsidP="00557722">
      <w:pPr>
        <w:spacing w:line="360" w:lineRule="auto"/>
        <w:ind w:firstLine="709"/>
        <w:jc w:val="both"/>
      </w:pPr>
      <w:r w:rsidRPr="00557722">
        <w:rPr>
          <w:b/>
        </w:rPr>
        <w:t>Противопоказания:</w:t>
      </w:r>
      <w:r w:rsidRPr="00557722">
        <w:t xml:space="preserve"> эпилепсия, гиперкинезы, бронхиальная астма, стенокардия, заболевания печени и почек.</w:t>
      </w:r>
    </w:p>
    <w:p w:rsidR="00965845" w:rsidRPr="00557722" w:rsidRDefault="007C054B" w:rsidP="00557722">
      <w:pPr>
        <w:spacing w:line="360" w:lineRule="auto"/>
        <w:ind w:firstLine="709"/>
        <w:jc w:val="both"/>
      </w:pPr>
      <w:r w:rsidRPr="00557722">
        <w:rPr>
          <w:b/>
        </w:rPr>
        <w:t>Лекарственные формы, способ применения и дозы</w:t>
      </w:r>
      <w:r w:rsidRPr="00557722">
        <w:t>.</w:t>
      </w:r>
    </w:p>
    <w:p w:rsidR="007C054B" w:rsidRPr="00557722" w:rsidRDefault="007C054B" w:rsidP="00557722">
      <w:pPr>
        <w:spacing w:line="360" w:lineRule="auto"/>
        <w:ind w:firstLine="709"/>
        <w:jc w:val="both"/>
      </w:pPr>
      <w:r w:rsidRPr="00557722">
        <w:t>Сангвиритрин (</w:t>
      </w:r>
      <w:r w:rsidR="000456D8" w:rsidRPr="00557722">
        <w:rPr>
          <w:lang w:val="en-US"/>
        </w:rPr>
        <w:t>sanguir</w:t>
      </w:r>
      <w:r w:rsidRPr="00557722">
        <w:rPr>
          <w:lang w:val="en-US"/>
        </w:rPr>
        <w:t>itrini</w:t>
      </w:r>
      <w:r w:rsidR="000456D8" w:rsidRPr="00557722">
        <w:t>) принимают внутрь по 0,00</w:t>
      </w:r>
      <w:r w:rsidRPr="00557722">
        <w:t>5-0,001г. (5-10 мг) на прием 2 раза в день после еды. При отсутствии эффекта дозу препарата можно увеличить до 0,015 (15 мг) на прием 2 раза в день. Курс лечения в среднем 20 дней. Детям сангвиритрин назначают на общепринятой схеме в зависимости от возраста, но не более 0,001 на год жизни в сутки в 2 приема.</w:t>
      </w:r>
    </w:p>
    <w:p w:rsidR="007C054B" w:rsidRPr="00557722" w:rsidRDefault="007C054B" w:rsidP="00557722">
      <w:pPr>
        <w:spacing w:line="360" w:lineRule="auto"/>
        <w:ind w:firstLine="709"/>
        <w:jc w:val="both"/>
      </w:pPr>
      <w:r w:rsidRPr="00557722">
        <w:t>Для лечения длительно не зажива</w:t>
      </w:r>
      <w:r w:rsidR="000456D8" w:rsidRPr="00557722">
        <w:t>ющих ран и язв 1% ли</w:t>
      </w:r>
      <w:r w:rsidRPr="00557722">
        <w:t>нимент сангвиритрина накладывают на раневую поверхность при перевязках ежедневно или через 1-2 дня. В этих случаях также можно применять 0,1% водной раствор, промывая им раны и язвы или смачивая салфетки, которые накладывают на раневую поверхность.</w:t>
      </w:r>
      <w:r w:rsidR="00BB4E52" w:rsidRPr="00557722">
        <w:t xml:space="preserve"> Частота перевязок 1-2 раза в сутки, при ожоговых ранах = 3 раза в неделю. Водные растворы готовят </w:t>
      </w:r>
      <w:r w:rsidR="00BB4E52" w:rsidRPr="00557722">
        <w:rPr>
          <w:lang w:val="en-US"/>
        </w:rPr>
        <w:t>ex</w:t>
      </w:r>
      <w:r w:rsidR="00BB4E52" w:rsidRPr="00557722">
        <w:t xml:space="preserve"> </w:t>
      </w:r>
      <w:r w:rsidR="00BB4E52" w:rsidRPr="00557722">
        <w:rPr>
          <w:lang w:val="en-US"/>
        </w:rPr>
        <w:t>tempore</w:t>
      </w:r>
      <w:r w:rsidR="00BB4E52" w:rsidRPr="00557722">
        <w:t xml:space="preserve"> из таблеток, растворяя их в горячей воде.</w:t>
      </w:r>
    </w:p>
    <w:p w:rsidR="00BB4E52" w:rsidRPr="00557722" w:rsidRDefault="00BB4E52" w:rsidP="00557722">
      <w:pPr>
        <w:spacing w:line="360" w:lineRule="auto"/>
        <w:ind w:firstLine="709"/>
        <w:jc w:val="both"/>
      </w:pPr>
      <w:r w:rsidRPr="00557722">
        <w:t>В дерматологии сангвиритрин применяют ежедневно 1-2 раза в день, смазывая очаги поражения 1%</w:t>
      </w:r>
      <w:r w:rsidR="000456D8" w:rsidRPr="00557722">
        <w:t xml:space="preserve"> линимен</w:t>
      </w:r>
      <w:r w:rsidRPr="00557722">
        <w:t>том или 0,2% водно-спиртовым раствором в течение 4-21 дня.</w:t>
      </w:r>
    </w:p>
    <w:p w:rsidR="00BB4E52" w:rsidRPr="00557722" w:rsidRDefault="00BB4E52" w:rsidP="00557722">
      <w:pPr>
        <w:spacing w:line="360" w:lineRule="auto"/>
        <w:ind w:firstLine="709"/>
        <w:jc w:val="both"/>
      </w:pPr>
      <w:r w:rsidRPr="00557722">
        <w:t xml:space="preserve">При лечении наружного отита после очистки слухового прохода вводит турунды, смоченные 0,2% водно-спиртовым или 0,05-0,1% водным раствором сангвиритрина на 10-15 мину 2-3 раза в день. Лечение </w:t>
      </w:r>
      <w:r w:rsidR="000456D8" w:rsidRPr="00557722">
        <w:t xml:space="preserve">продолжается </w:t>
      </w:r>
      <w:r w:rsidRPr="00557722">
        <w:t>не менее 2 недель. При хроническом гнойном среднем отите после туалета среднего уха закапывают 0,2% водно-спиртовой раствор сангвиритрина по 5-8 капель 3 раза в день.</w:t>
      </w:r>
    </w:p>
    <w:p w:rsidR="00BB4E52" w:rsidRPr="00557722" w:rsidRDefault="00313F6C" w:rsidP="00557722">
      <w:pPr>
        <w:spacing w:line="360" w:lineRule="auto"/>
        <w:ind w:firstLine="709"/>
        <w:jc w:val="both"/>
      </w:pPr>
      <w:r w:rsidRPr="00557722">
        <w:t>Лечение альв</w:t>
      </w:r>
      <w:r w:rsidR="000456D8" w:rsidRPr="00557722">
        <w:t>еолярной пиореи (пардон</w:t>
      </w:r>
      <w:r w:rsidRPr="00557722">
        <w:t>тоз) проводят после удаления зубных отложений и выскабливания патологических десневых карманов. В десневые карманы вводят на 20 минут тонкие турунды, обильно смоченные 0,2% водно-спиртовым раствором сангвиритрина (процедуру повторяют ежедневно или через день, всего 4-6 раз). При стоматитах различной этиолог</w:t>
      </w:r>
      <w:r w:rsidR="000456D8" w:rsidRPr="00557722">
        <w:t>ии производят аппликацию 1% линиме</w:t>
      </w:r>
      <w:r w:rsidRPr="00557722">
        <w:t>нта или растворов препарата 2-3 раза в день в течение 2-5 дней.</w:t>
      </w:r>
    </w:p>
    <w:p w:rsidR="00313F6C" w:rsidRPr="00557722" w:rsidRDefault="00313F6C" w:rsidP="00557722">
      <w:pPr>
        <w:spacing w:line="360" w:lineRule="auto"/>
        <w:ind w:firstLine="709"/>
        <w:jc w:val="both"/>
      </w:pPr>
      <w:r w:rsidRPr="00557722">
        <w:t>При на</w:t>
      </w:r>
      <w:r w:rsidR="000456D8" w:rsidRPr="00557722">
        <w:t>ружном применении высшая доза ли</w:t>
      </w:r>
      <w:r w:rsidRPr="00557722">
        <w:t>нимента 3г, водно-спиртового раствора – 15 мл, водных растворов – 30 мл.</w:t>
      </w:r>
    </w:p>
    <w:p w:rsidR="00313F6C" w:rsidRPr="00557722" w:rsidRDefault="00313F6C" w:rsidP="00557722">
      <w:pPr>
        <w:spacing w:line="360" w:lineRule="auto"/>
        <w:ind w:firstLine="709"/>
        <w:jc w:val="both"/>
      </w:pPr>
      <w:r w:rsidRPr="00557722">
        <w:t>Сан</w:t>
      </w:r>
      <w:r w:rsidR="000456D8" w:rsidRPr="00557722">
        <w:t>гвиритрин выпускает в виде 1% ли</w:t>
      </w:r>
      <w:r w:rsidRPr="00557722">
        <w:t xml:space="preserve">нимента в </w:t>
      </w:r>
      <w:r w:rsidR="000456D8" w:rsidRPr="00557722">
        <w:t xml:space="preserve">банках </w:t>
      </w:r>
      <w:r w:rsidRPr="00557722">
        <w:t xml:space="preserve">оранжевого стекла (по 20мг), 0,2% раствора (во флаконах по 10мл) и в виде таблеток по 0,005г. для приема внутрь и приготовления водных растворов </w:t>
      </w:r>
      <w:r w:rsidRPr="00557722">
        <w:rPr>
          <w:lang w:val="en-US"/>
        </w:rPr>
        <w:t>ex</w:t>
      </w:r>
      <w:r w:rsidRPr="00557722">
        <w:t xml:space="preserve"> </w:t>
      </w:r>
      <w:r w:rsidRPr="00557722">
        <w:rPr>
          <w:lang w:val="en-US"/>
        </w:rPr>
        <w:t>tempore</w:t>
      </w:r>
      <w:r w:rsidR="00455B7F" w:rsidRPr="00557722">
        <w:t>.</w:t>
      </w:r>
    </w:p>
    <w:p w:rsidR="00455B7F" w:rsidRPr="00557722" w:rsidRDefault="00455B7F" w:rsidP="00557722">
      <w:pPr>
        <w:spacing w:line="360" w:lineRule="auto"/>
        <w:ind w:firstLine="709"/>
        <w:jc w:val="both"/>
      </w:pPr>
      <w:r w:rsidRPr="00557722">
        <w:t>Линимент хранят в защищенном от света месте при температуре не выше 10 градусов; 0,2% раствор хранят в защищенном от света месте. Таблетки хранят в сухом, защищенном от света месте (список Б), отпускают по рецепту.</w:t>
      </w:r>
    </w:p>
    <w:p w:rsidR="000456D8" w:rsidRPr="00557722" w:rsidRDefault="000456D8" w:rsidP="00557722">
      <w:pPr>
        <w:spacing w:line="360" w:lineRule="auto"/>
        <w:ind w:firstLine="709"/>
        <w:jc w:val="both"/>
        <w:rPr>
          <w:b/>
        </w:rPr>
      </w:pPr>
      <w:r w:rsidRPr="00557722">
        <w:rPr>
          <w:b/>
        </w:rPr>
        <w:t>Применение маклеи в других отраслях производства</w:t>
      </w:r>
    </w:p>
    <w:p w:rsidR="00455B7F" w:rsidRPr="00557722" w:rsidRDefault="00455B7F" w:rsidP="00557722">
      <w:pPr>
        <w:spacing w:line="360" w:lineRule="auto"/>
        <w:ind w:firstLine="709"/>
        <w:jc w:val="both"/>
      </w:pPr>
      <w:r w:rsidRPr="00557722">
        <w:t>Так же маклею используют для групповых и одиночных посадок, для декорирования заборов и стен ради красивых по форме и ок</w:t>
      </w:r>
      <w:r w:rsidR="0036127A" w:rsidRPr="00557722">
        <w:t>раске листьев, особенно эффект</w:t>
      </w:r>
      <w:r w:rsidRPr="00557722">
        <w:t>ных при ветреной погоде. Маклея очень хороша как декоративное растение, хотя у нее нет эффектных цветков. Кусты ее компактные, стройные. Привлекательны крупные, редкой окраски и необычные по форме листья. Когда дует легкий ветерок, хорошо видна нижняя серебристая сторона листа. Мелкие цветки в высоких рыхлых метелках образуют как бы кружевное облако над листьями.</w:t>
      </w:r>
    </w:p>
    <w:p w:rsidR="00897C3B" w:rsidRPr="00557722" w:rsidRDefault="00897C3B" w:rsidP="00557722">
      <w:pPr>
        <w:spacing w:line="360" w:lineRule="auto"/>
        <w:ind w:firstLine="709"/>
        <w:jc w:val="both"/>
      </w:pPr>
      <w:r w:rsidRPr="00557722">
        <w:t>Косметическая промышленность использует маклею для приготовления лосьонов против угрей, в том числе широко рекламируемого лосьона Окси. В качестве сырья применяется травянистая часть растения или корневища с корнями. Траву заготавливают во время цветения. Сушат в духовке при температуре до 45</w:t>
      </w:r>
      <w:r w:rsidRPr="00557722">
        <w:rPr>
          <w:vertAlign w:val="superscript"/>
        </w:rPr>
        <w:t>о</w:t>
      </w:r>
      <w:r w:rsidRPr="00557722">
        <w:t xml:space="preserve">C или на чердаке с железной крышей, обязательно быстро, иначе действующие вещества разлагаются. </w:t>
      </w:r>
    </w:p>
    <w:p w:rsidR="00897C3B" w:rsidRPr="00557722" w:rsidRDefault="00897C3B" w:rsidP="00557722">
      <w:pPr>
        <w:spacing w:line="360" w:lineRule="auto"/>
        <w:ind w:firstLine="709"/>
        <w:jc w:val="both"/>
      </w:pPr>
      <w:r w:rsidRPr="00557722">
        <w:t>В домашних условиях из маклеи готовят настой. Заливают две столовые ложки травы 200 мл кипятка и выдерживают один час. Применяется он лишь наружно при кожных заболеваниях и воспалительных процессах в полости рта (при приеме внутрь маклея ядовита). Для лечения ран и язв настоем смачивают марлю и делают влажные повязки, которые меняют два раза в день. При угрях и других воспалительных процессах им протирают кожу, можно приготовить и спиртовую вытяжку</w:t>
      </w:r>
    </w:p>
    <w:p w:rsidR="00455B7F" w:rsidRDefault="00CF1294" w:rsidP="00557722">
      <w:pPr>
        <w:spacing w:line="360" w:lineRule="auto"/>
        <w:ind w:firstLine="709"/>
        <w:jc w:val="center"/>
        <w:rPr>
          <w:b/>
        </w:rPr>
      </w:pPr>
      <w:r w:rsidRPr="00557722">
        <w:br w:type="page"/>
      </w:r>
      <w:r w:rsidRPr="00557722">
        <w:rPr>
          <w:b/>
        </w:rPr>
        <w:t>Литература.</w:t>
      </w:r>
    </w:p>
    <w:p w:rsidR="00557722" w:rsidRPr="00557722" w:rsidRDefault="00557722" w:rsidP="00557722">
      <w:pPr>
        <w:spacing w:line="360" w:lineRule="auto"/>
        <w:ind w:firstLine="709"/>
        <w:jc w:val="center"/>
        <w:rPr>
          <w:b/>
        </w:rPr>
      </w:pPr>
    </w:p>
    <w:p w:rsidR="00CF1294" w:rsidRPr="00557722" w:rsidRDefault="00CF1294" w:rsidP="00557722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557722">
        <w:t>Соколов С.Я., Замотаев И.П. Справочник лекарствен</w:t>
      </w:r>
      <w:r w:rsidR="00B401B9" w:rsidRPr="00557722">
        <w:t>ных растений (Фитотерапия). – М.</w:t>
      </w:r>
      <w:r w:rsidRPr="00557722">
        <w:t>: Медицина, 1984. – 458 с.</w:t>
      </w:r>
    </w:p>
    <w:p w:rsidR="00CF1294" w:rsidRPr="00557722" w:rsidRDefault="00CF1294" w:rsidP="00557722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557722">
        <w:t>Ковалев В.М., Павлий А.И., Исакова Т.И. Лекарственное растительное сырье и фитопрепараты: Посо</w:t>
      </w:r>
      <w:r w:rsidR="00B401B9" w:rsidRPr="00557722">
        <w:t>б. по фарма</w:t>
      </w:r>
      <w:r w:rsidRPr="00557722">
        <w:t>когнозии с основами биохимии растений. – Х.: Изд-во НФАУ, 2000. – 661 с.</w:t>
      </w:r>
    </w:p>
    <w:p w:rsidR="00CF1294" w:rsidRPr="00557722" w:rsidRDefault="00CF1294" w:rsidP="00557722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557722">
        <w:t>Муравьева Д.А., Самылина И.А., Яковлев Г.П. Формакогнозия: Учебник. – М.: Медицина, 2001. – 656 с.</w:t>
      </w:r>
    </w:p>
    <w:p w:rsidR="00CF1294" w:rsidRPr="00557722" w:rsidRDefault="00CF1294" w:rsidP="00557722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557722">
        <w:t>Справочник по заготовкам лекарственных растений. Ивашин Д.С., Катина З.Ф.</w:t>
      </w:r>
      <w:r w:rsidR="00B401B9" w:rsidRPr="00557722">
        <w:t>, Рыба</w:t>
      </w:r>
      <w:r w:rsidRPr="00557722">
        <w:t>чук И.З. и др. – К.: Урожай, 1989. – 421 с.</w:t>
      </w:r>
    </w:p>
    <w:p w:rsidR="00CF1294" w:rsidRPr="00557722" w:rsidRDefault="00CF1294" w:rsidP="00557722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557722">
        <w:t>Фармакогнозия: Учебное пособие / Попова Н.В., Городнянская Л.М., Сербин А.Г., Ковалев В.Н. – Харьков: УкрФА, 1999. – 318 с.</w:t>
      </w:r>
    </w:p>
    <w:p w:rsidR="00CF1294" w:rsidRPr="00557722" w:rsidRDefault="00B401B9" w:rsidP="00557722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557722">
        <w:t>Яколев Г.П., Челом</w:t>
      </w:r>
      <w:r w:rsidR="009C733B" w:rsidRPr="00557722">
        <w:t>битько В.А. Ботаника. Учебник. – М.: «Высшая школа», 1990. – 359 с.</w:t>
      </w:r>
    </w:p>
    <w:p w:rsidR="009C733B" w:rsidRPr="00557722" w:rsidRDefault="009C733B" w:rsidP="00557722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557722">
        <w:t>Кретович В.Я. Биохимия растений. – М.: «Высшая школа», 1986. – 318 с.</w:t>
      </w:r>
    </w:p>
    <w:p w:rsidR="009C733B" w:rsidRPr="00557722" w:rsidRDefault="009C733B" w:rsidP="00557722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557722">
        <w:t>Машковский М.Д. Лекарственные средства: В 2т. – Харьков, 1999.</w:t>
      </w:r>
    </w:p>
    <w:p w:rsidR="009C733B" w:rsidRPr="00557722" w:rsidRDefault="009C733B" w:rsidP="00557722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557722">
        <w:t>Кузнецова М.А., Резникова А.С, Сказания о лекарственных растениях – М,: Высшая школа, 1992. – 272с.</w:t>
      </w:r>
    </w:p>
    <w:p w:rsidR="009C733B" w:rsidRPr="00557722" w:rsidRDefault="009C733B" w:rsidP="00557722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557722">
        <w:t xml:space="preserve">Интернет сайт </w:t>
      </w:r>
      <w:r w:rsidRPr="00557722">
        <w:rPr>
          <w:lang w:val="en-US"/>
        </w:rPr>
        <w:t>http</w:t>
      </w:r>
      <w:r w:rsidRPr="00557722">
        <w:t>://</w:t>
      </w:r>
      <w:r w:rsidRPr="00557722">
        <w:rPr>
          <w:lang w:val="en-US"/>
        </w:rPr>
        <w:t>www</w:t>
      </w:r>
      <w:r w:rsidRPr="00557722">
        <w:t>.</w:t>
      </w:r>
      <w:r w:rsidRPr="00557722">
        <w:rPr>
          <w:lang w:val="en-US"/>
        </w:rPr>
        <w:t>uroweb</w:t>
      </w:r>
      <w:r w:rsidRPr="00557722">
        <w:t>.</w:t>
      </w:r>
      <w:r w:rsidRPr="00557722">
        <w:rPr>
          <w:lang w:val="en-US"/>
        </w:rPr>
        <w:t>ru</w:t>
      </w:r>
    </w:p>
    <w:p w:rsidR="00B401B9" w:rsidRPr="00557722" w:rsidRDefault="00B401B9" w:rsidP="00557722">
      <w:pPr>
        <w:tabs>
          <w:tab w:val="left" w:pos="780"/>
        </w:tabs>
        <w:spacing w:line="360" w:lineRule="auto"/>
        <w:ind w:firstLine="709"/>
        <w:jc w:val="both"/>
      </w:pPr>
      <w:r w:rsidRPr="00557722">
        <w:t xml:space="preserve"> </w:t>
      </w:r>
      <w:bookmarkStart w:id="0" w:name="_GoBack"/>
      <w:bookmarkEnd w:id="0"/>
    </w:p>
    <w:sectPr w:rsidR="00B401B9" w:rsidRPr="00557722" w:rsidSect="0055772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7277BC"/>
    <w:multiLevelType w:val="hybridMultilevel"/>
    <w:tmpl w:val="588C75C4"/>
    <w:lvl w:ilvl="0" w:tplc="3E301DB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67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12CB"/>
    <w:rsid w:val="00025665"/>
    <w:rsid w:val="00037B2A"/>
    <w:rsid w:val="00042FBF"/>
    <w:rsid w:val="000456D8"/>
    <w:rsid w:val="0005235C"/>
    <w:rsid w:val="000F02AD"/>
    <w:rsid w:val="00152F4F"/>
    <w:rsid w:val="001D6DEB"/>
    <w:rsid w:val="00210AFF"/>
    <w:rsid w:val="00240F5B"/>
    <w:rsid w:val="00242F61"/>
    <w:rsid w:val="002958E8"/>
    <w:rsid w:val="002C54B1"/>
    <w:rsid w:val="00313F6C"/>
    <w:rsid w:val="003249CF"/>
    <w:rsid w:val="00355125"/>
    <w:rsid w:val="00360A34"/>
    <w:rsid w:val="0036127A"/>
    <w:rsid w:val="00386040"/>
    <w:rsid w:val="00393DD1"/>
    <w:rsid w:val="00397A05"/>
    <w:rsid w:val="003E3E42"/>
    <w:rsid w:val="003E7B0E"/>
    <w:rsid w:val="003F2E9D"/>
    <w:rsid w:val="00410910"/>
    <w:rsid w:val="00445E35"/>
    <w:rsid w:val="004464B0"/>
    <w:rsid w:val="004537D9"/>
    <w:rsid w:val="00455B7F"/>
    <w:rsid w:val="004B50F4"/>
    <w:rsid w:val="004C4D3E"/>
    <w:rsid w:val="004F326F"/>
    <w:rsid w:val="00543189"/>
    <w:rsid w:val="00557722"/>
    <w:rsid w:val="005677FA"/>
    <w:rsid w:val="00584614"/>
    <w:rsid w:val="00596BB2"/>
    <w:rsid w:val="005B2C77"/>
    <w:rsid w:val="005E2547"/>
    <w:rsid w:val="005F5DD9"/>
    <w:rsid w:val="0062557A"/>
    <w:rsid w:val="006D3ADF"/>
    <w:rsid w:val="006E6E81"/>
    <w:rsid w:val="00712A4F"/>
    <w:rsid w:val="007654D4"/>
    <w:rsid w:val="007754B2"/>
    <w:rsid w:val="007C054B"/>
    <w:rsid w:val="007D06ED"/>
    <w:rsid w:val="007D458A"/>
    <w:rsid w:val="007E05A0"/>
    <w:rsid w:val="007F6FCC"/>
    <w:rsid w:val="00806694"/>
    <w:rsid w:val="008434F5"/>
    <w:rsid w:val="00882A4C"/>
    <w:rsid w:val="00897C3B"/>
    <w:rsid w:val="00911CBA"/>
    <w:rsid w:val="0092360F"/>
    <w:rsid w:val="00954296"/>
    <w:rsid w:val="009614D4"/>
    <w:rsid w:val="00965845"/>
    <w:rsid w:val="00967023"/>
    <w:rsid w:val="009873CD"/>
    <w:rsid w:val="009A1546"/>
    <w:rsid w:val="009C733B"/>
    <w:rsid w:val="009F7F87"/>
    <w:rsid w:val="00A06DF0"/>
    <w:rsid w:val="00A27D9A"/>
    <w:rsid w:val="00A3527B"/>
    <w:rsid w:val="00AC1588"/>
    <w:rsid w:val="00B401B9"/>
    <w:rsid w:val="00B812CB"/>
    <w:rsid w:val="00BA4FFA"/>
    <w:rsid w:val="00BB4E52"/>
    <w:rsid w:val="00BD72E7"/>
    <w:rsid w:val="00BE0A60"/>
    <w:rsid w:val="00BE6BC1"/>
    <w:rsid w:val="00BF194D"/>
    <w:rsid w:val="00C22623"/>
    <w:rsid w:val="00C343D6"/>
    <w:rsid w:val="00C56E83"/>
    <w:rsid w:val="00C92F62"/>
    <w:rsid w:val="00C940B3"/>
    <w:rsid w:val="00C94F7B"/>
    <w:rsid w:val="00CC7F5F"/>
    <w:rsid w:val="00CF1294"/>
    <w:rsid w:val="00DE4619"/>
    <w:rsid w:val="00E634DA"/>
    <w:rsid w:val="00EE4965"/>
    <w:rsid w:val="00EF2875"/>
    <w:rsid w:val="00F13955"/>
    <w:rsid w:val="00F5410F"/>
    <w:rsid w:val="00FC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B99E84B4-607A-4DF6-B26F-C0A54891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C733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4081</Words>
  <Characters>23264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Украины</vt:lpstr>
    </vt:vector>
  </TitlesOfParts>
  <Company>Planeta</Company>
  <LinksUpToDate>false</LinksUpToDate>
  <CharactersWithSpaces>27291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Украины</dc:title>
  <dc:subject/>
  <dc:creator>Planetra02</dc:creator>
  <cp:keywords/>
  <dc:description/>
  <cp:lastModifiedBy>admin</cp:lastModifiedBy>
  <cp:revision>2</cp:revision>
  <cp:lastPrinted>2007-05-24T15:17:00Z</cp:lastPrinted>
  <dcterms:created xsi:type="dcterms:W3CDTF">2014-02-25T10:42:00Z</dcterms:created>
  <dcterms:modified xsi:type="dcterms:W3CDTF">2014-02-25T10:42:00Z</dcterms:modified>
</cp:coreProperties>
</file>