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AE2" w:rsidRPr="003060AE" w:rsidRDefault="00382E37" w:rsidP="003060AE">
      <w:pPr>
        <w:spacing w:line="360" w:lineRule="auto"/>
        <w:ind w:firstLine="709"/>
        <w:jc w:val="both"/>
        <w:outlineLvl w:val="0"/>
        <w:rPr>
          <w:b/>
          <w:sz w:val="28"/>
          <w:szCs w:val="28"/>
        </w:rPr>
      </w:pPr>
      <w:r w:rsidRPr="003060AE">
        <w:rPr>
          <w:b/>
          <w:sz w:val="28"/>
          <w:szCs w:val="28"/>
        </w:rPr>
        <w:t>Введение.</w:t>
      </w:r>
    </w:p>
    <w:p w:rsidR="003060AE" w:rsidRDefault="003060AE" w:rsidP="003060AE">
      <w:pPr>
        <w:spacing w:line="360" w:lineRule="auto"/>
        <w:ind w:firstLine="709"/>
        <w:jc w:val="both"/>
        <w:rPr>
          <w:sz w:val="28"/>
          <w:szCs w:val="28"/>
        </w:rPr>
      </w:pPr>
    </w:p>
    <w:p w:rsidR="00752CAA" w:rsidRPr="003060AE" w:rsidRDefault="00752CAA" w:rsidP="003060AE">
      <w:pPr>
        <w:spacing w:line="360" w:lineRule="auto"/>
        <w:ind w:firstLine="709"/>
        <w:jc w:val="both"/>
        <w:rPr>
          <w:sz w:val="28"/>
          <w:szCs w:val="28"/>
        </w:rPr>
      </w:pPr>
      <w:r w:rsidRPr="003060AE">
        <w:rPr>
          <w:sz w:val="28"/>
          <w:szCs w:val="28"/>
        </w:rPr>
        <w:t xml:space="preserve">Принципиальной особенностью образовательной политики в большинстве развитых стран 60-х гг. </w:t>
      </w:r>
      <w:r w:rsidRPr="003060AE">
        <w:rPr>
          <w:sz w:val="28"/>
          <w:szCs w:val="28"/>
          <w:lang w:val="en-US"/>
        </w:rPr>
        <w:t>XX</w:t>
      </w:r>
      <w:r w:rsidRPr="003060AE">
        <w:rPr>
          <w:sz w:val="28"/>
          <w:szCs w:val="28"/>
        </w:rPr>
        <w:t xml:space="preserve"> века становится приоритетность финансирования системы образования, признание ее сферой национальных интересов. В значительной степени этому способствовали внушительные успехи СССР в области ядерных технологий, космических исследований и достижения советской системы образования. В этот период США начинают их использовать, отдавая приоритет развитию математического и естественнонаучного образования. Более того, по мнению И. Шабатина, именно советский опыт способствовал «тому, что государства Запада взяли на себя функции гаранта равной доступности образования для разных социальных слоев населения» [4, 31].</w:t>
      </w:r>
    </w:p>
    <w:p w:rsidR="00752CAA" w:rsidRPr="003060AE" w:rsidRDefault="00752CAA" w:rsidP="003060AE">
      <w:pPr>
        <w:spacing w:line="360" w:lineRule="auto"/>
        <w:ind w:firstLine="709"/>
        <w:jc w:val="both"/>
        <w:rPr>
          <w:sz w:val="28"/>
          <w:szCs w:val="28"/>
        </w:rPr>
      </w:pPr>
      <w:r w:rsidRPr="003060AE">
        <w:rPr>
          <w:sz w:val="28"/>
          <w:szCs w:val="28"/>
        </w:rPr>
        <w:t>Политика доступности высшего образования была доминирующей до 80-х гг. практически во всех развитых странах. Между тем, начиная с середины 80-х гг., во многих странах темпы роста бюджетных ассигнований в эту сферу перестали поспевать за увеличивающимся спросом, и начался пересмотр образовательной политики.</w:t>
      </w:r>
    </w:p>
    <w:p w:rsidR="00752CAA" w:rsidRPr="003060AE" w:rsidRDefault="00752CAA" w:rsidP="003060AE">
      <w:pPr>
        <w:spacing w:line="360" w:lineRule="auto"/>
        <w:ind w:firstLine="709"/>
        <w:jc w:val="both"/>
        <w:rPr>
          <w:sz w:val="28"/>
          <w:szCs w:val="28"/>
        </w:rPr>
      </w:pPr>
      <w:r w:rsidRPr="003060AE">
        <w:rPr>
          <w:sz w:val="28"/>
          <w:szCs w:val="28"/>
        </w:rPr>
        <w:t xml:space="preserve">Кризис образования является одной из глобальных проблем современности, разрешение которой имеет первостепенное значение для благополучия каждой страны. </w:t>
      </w:r>
    </w:p>
    <w:p w:rsidR="00752CAA" w:rsidRPr="003060AE" w:rsidRDefault="00752CAA" w:rsidP="003060AE">
      <w:pPr>
        <w:tabs>
          <w:tab w:val="left" w:pos="540"/>
        </w:tabs>
        <w:spacing w:line="360" w:lineRule="auto"/>
        <w:ind w:firstLine="709"/>
        <w:jc w:val="both"/>
        <w:outlineLvl w:val="0"/>
        <w:rPr>
          <w:sz w:val="28"/>
          <w:szCs w:val="28"/>
        </w:rPr>
      </w:pPr>
      <w:r w:rsidRPr="003060AE">
        <w:rPr>
          <w:sz w:val="28"/>
          <w:szCs w:val="28"/>
        </w:rPr>
        <w:t>Современное состояние образования в России обычно характеризуется в первую очередь с позиций недостаточности бюджетных средств выделяемых государством для обеспечения функционирования данной сферы деятельности. Даже в тяжелейшем 1942 г. на нужды образования советская власть выделяла 5,7 % из своего крайне напряженного бюджета, а уже в 1950 г. эти расходы достигли почти 14 %. Но с 1994 г. доля финансирования из федерального и местных бюджетов неуклонно снижается. В этих условиях все остальные проблемы, связанные с содержанием и качеством образования, доступностью качественного образования для различных слоев населения, более полным удовлетворением запросов учащихся и другие, отодвигаются на второй, а то и третий план. В условиях острого дефицита финансовых ресурсов такая расстановка приоритетов выглядит обоснованной. Более того, можно полагать что большинство названных проблем порождается в первую очередь недостаточным финансированием.</w:t>
      </w:r>
    </w:p>
    <w:p w:rsidR="00382E37" w:rsidRDefault="00382E37" w:rsidP="003060AE">
      <w:pPr>
        <w:tabs>
          <w:tab w:val="left" w:pos="540"/>
        </w:tabs>
        <w:spacing w:line="360" w:lineRule="auto"/>
        <w:ind w:firstLine="709"/>
        <w:jc w:val="both"/>
        <w:outlineLvl w:val="0"/>
        <w:rPr>
          <w:b/>
          <w:sz w:val="28"/>
          <w:szCs w:val="28"/>
        </w:rPr>
      </w:pPr>
      <w:r w:rsidRPr="003060AE">
        <w:rPr>
          <w:b/>
          <w:sz w:val="28"/>
          <w:szCs w:val="28"/>
          <w:u w:val="single"/>
        </w:rPr>
        <w:br w:type="page"/>
      </w:r>
      <w:r w:rsidRPr="003060AE">
        <w:rPr>
          <w:b/>
          <w:sz w:val="28"/>
          <w:szCs w:val="28"/>
        </w:rPr>
        <w:t>Глава 1. Тенденции в финансировании образования.</w:t>
      </w:r>
    </w:p>
    <w:p w:rsidR="003060AE" w:rsidRPr="003060AE" w:rsidRDefault="003060AE" w:rsidP="003060AE">
      <w:pPr>
        <w:tabs>
          <w:tab w:val="left" w:pos="540"/>
        </w:tabs>
        <w:spacing w:line="360" w:lineRule="auto"/>
        <w:ind w:firstLine="709"/>
        <w:jc w:val="both"/>
        <w:outlineLvl w:val="0"/>
        <w:rPr>
          <w:b/>
          <w:sz w:val="28"/>
          <w:szCs w:val="28"/>
        </w:rPr>
      </w:pPr>
    </w:p>
    <w:p w:rsidR="00EB6E9D" w:rsidRDefault="00382E37" w:rsidP="003060AE">
      <w:pPr>
        <w:numPr>
          <w:ilvl w:val="1"/>
          <w:numId w:val="26"/>
        </w:numPr>
        <w:tabs>
          <w:tab w:val="clear" w:pos="1080"/>
          <w:tab w:val="left" w:pos="540"/>
          <w:tab w:val="num" w:pos="720"/>
        </w:tabs>
        <w:spacing w:line="360" w:lineRule="auto"/>
        <w:ind w:left="0" w:firstLine="709"/>
        <w:jc w:val="both"/>
        <w:rPr>
          <w:b/>
          <w:sz w:val="28"/>
          <w:szCs w:val="28"/>
        </w:rPr>
      </w:pPr>
      <w:r w:rsidRPr="003060AE">
        <w:rPr>
          <w:b/>
          <w:sz w:val="28"/>
          <w:szCs w:val="28"/>
        </w:rPr>
        <w:t>Тенденции в объеме и источниках финансирования</w:t>
      </w:r>
    </w:p>
    <w:p w:rsidR="00382E37" w:rsidRPr="003060AE" w:rsidRDefault="00382E37" w:rsidP="00EB6E9D">
      <w:pPr>
        <w:tabs>
          <w:tab w:val="left" w:pos="540"/>
        </w:tabs>
        <w:spacing w:line="360" w:lineRule="auto"/>
        <w:ind w:left="709"/>
        <w:jc w:val="both"/>
        <w:rPr>
          <w:b/>
          <w:sz w:val="28"/>
          <w:szCs w:val="28"/>
        </w:rPr>
      </w:pPr>
      <w:r w:rsidRPr="003060AE">
        <w:rPr>
          <w:b/>
          <w:sz w:val="28"/>
          <w:szCs w:val="28"/>
        </w:rPr>
        <w:t xml:space="preserve"> образования и их последствия.</w:t>
      </w:r>
    </w:p>
    <w:p w:rsidR="003060AE" w:rsidRDefault="003060AE" w:rsidP="003060AE">
      <w:pPr>
        <w:spacing w:line="360" w:lineRule="auto"/>
        <w:ind w:firstLine="709"/>
        <w:jc w:val="both"/>
        <w:rPr>
          <w:sz w:val="28"/>
          <w:szCs w:val="28"/>
        </w:rPr>
      </w:pPr>
    </w:p>
    <w:p w:rsidR="00D45E0F" w:rsidRPr="003060AE" w:rsidRDefault="00D45E0F" w:rsidP="003060AE">
      <w:pPr>
        <w:spacing w:line="360" w:lineRule="auto"/>
        <w:ind w:firstLine="709"/>
        <w:jc w:val="both"/>
        <w:rPr>
          <w:sz w:val="28"/>
          <w:szCs w:val="28"/>
        </w:rPr>
      </w:pPr>
      <w:r w:rsidRPr="003060AE">
        <w:rPr>
          <w:sz w:val="28"/>
          <w:szCs w:val="28"/>
        </w:rPr>
        <w:t xml:space="preserve">Основными источниками финансирования образования являются бюджеты </w:t>
      </w:r>
      <w:r w:rsidR="00EF23F6" w:rsidRPr="003060AE">
        <w:rPr>
          <w:sz w:val="28"/>
          <w:szCs w:val="28"/>
        </w:rPr>
        <w:t>тре</w:t>
      </w:r>
      <w:r w:rsidRPr="003060AE">
        <w:rPr>
          <w:sz w:val="28"/>
          <w:szCs w:val="28"/>
        </w:rPr>
        <w:t>х уровней – федерального, субъектов РФ и муниципальных образований. Сводные данные о структуре бюджетного финансирования образования приведены в следующей таблице</w:t>
      </w:r>
      <w:r w:rsidR="000E6FBA" w:rsidRPr="003060AE">
        <w:rPr>
          <w:sz w:val="28"/>
          <w:szCs w:val="28"/>
        </w:rPr>
        <w:t xml:space="preserve"> 1</w:t>
      </w:r>
      <w:r w:rsidRPr="003060AE">
        <w:rPr>
          <w:sz w:val="28"/>
          <w:szCs w:val="28"/>
        </w:rPr>
        <w:t>.</w:t>
      </w:r>
    </w:p>
    <w:p w:rsidR="00D45E0F" w:rsidRPr="003060AE" w:rsidRDefault="00D45E0F" w:rsidP="003060AE">
      <w:pPr>
        <w:spacing w:line="360" w:lineRule="auto"/>
        <w:ind w:firstLine="709"/>
        <w:jc w:val="both"/>
        <w:rPr>
          <w:sz w:val="28"/>
          <w:szCs w:val="28"/>
        </w:rPr>
      </w:pPr>
      <w:r w:rsidRPr="003060AE">
        <w:rPr>
          <w:sz w:val="28"/>
          <w:szCs w:val="28"/>
        </w:rPr>
        <w:t>Таблица</w:t>
      </w:r>
      <w:r w:rsidR="000E6FBA" w:rsidRPr="003060AE">
        <w:rPr>
          <w:sz w:val="28"/>
          <w:szCs w:val="28"/>
        </w:rPr>
        <w:t xml:space="preserve"> 1.</w:t>
      </w:r>
      <w:r w:rsidRPr="003060AE">
        <w:rPr>
          <w:sz w:val="28"/>
          <w:szCs w:val="28"/>
        </w:rPr>
        <w:t xml:space="preserve"> </w:t>
      </w:r>
    </w:p>
    <w:p w:rsidR="00D45E0F" w:rsidRPr="003060AE" w:rsidRDefault="00D45E0F" w:rsidP="003060AE">
      <w:pPr>
        <w:spacing w:line="360" w:lineRule="auto"/>
        <w:ind w:firstLine="709"/>
        <w:jc w:val="both"/>
        <w:outlineLvl w:val="0"/>
        <w:rPr>
          <w:b/>
          <w:sz w:val="28"/>
          <w:szCs w:val="28"/>
        </w:rPr>
      </w:pPr>
      <w:r w:rsidRPr="003060AE">
        <w:rPr>
          <w:b/>
          <w:sz w:val="28"/>
          <w:szCs w:val="28"/>
        </w:rPr>
        <w:t>Распределение ассигнований на образование между бюджетами разных уровней</w:t>
      </w:r>
      <w:r w:rsidR="00991CF5" w:rsidRPr="003060AE">
        <w:rPr>
          <w:b/>
          <w:sz w:val="28"/>
          <w:szCs w:val="28"/>
        </w:rPr>
        <w:t xml:space="preserve"> (на 2003 г.)</w:t>
      </w:r>
      <w:r w:rsidRPr="003060AE">
        <w:rPr>
          <w:b/>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0"/>
        <w:gridCol w:w="5540"/>
      </w:tblGrid>
      <w:tr w:rsidR="00D45E0F" w:rsidRPr="00DA315D" w:rsidTr="00DA315D">
        <w:trPr>
          <w:jc w:val="center"/>
        </w:trPr>
        <w:tc>
          <w:tcPr>
            <w:tcW w:w="4068" w:type="dxa"/>
            <w:shd w:val="clear" w:color="auto" w:fill="auto"/>
            <w:vAlign w:val="center"/>
          </w:tcPr>
          <w:p w:rsidR="00D45E0F" w:rsidRPr="00DA315D" w:rsidRDefault="00D45E0F" w:rsidP="00DA315D">
            <w:pPr>
              <w:spacing w:line="360" w:lineRule="auto"/>
              <w:jc w:val="both"/>
              <w:rPr>
                <w:sz w:val="20"/>
                <w:szCs w:val="20"/>
              </w:rPr>
            </w:pPr>
            <w:r w:rsidRPr="00DA315D">
              <w:rPr>
                <w:sz w:val="20"/>
                <w:szCs w:val="20"/>
              </w:rPr>
              <w:t>Уровень бюджета</w:t>
            </w:r>
          </w:p>
        </w:tc>
        <w:tc>
          <w:tcPr>
            <w:tcW w:w="5606" w:type="dxa"/>
            <w:shd w:val="clear" w:color="auto" w:fill="auto"/>
            <w:vAlign w:val="center"/>
          </w:tcPr>
          <w:p w:rsidR="00D45E0F" w:rsidRPr="00DA315D" w:rsidRDefault="00D45E0F" w:rsidP="00DA315D">
            <w:pPr>
              <w:spacing w:line="360" w:lineRule="auto"/>
              <w:jc w:val="both"/>
              <w:rPr>
                <w:sz w:val="20"/>
                <w:szCs w:val="20"/>
              </w:rPr>
            </w:pPr>
            <w:r w:rsidRPr="00DA315D">
              <w:rPr>
                <w:sz w:val="20"/>
                <w:szCs w:val="20"/>
              </w:rPr>
              <w:t>Доля ассигнований в общих расходах бюджетов всех уровней, %</w:t>
            </w:r>
          </w:p>
        </w:tc>
      </w:tr>
      <w:tr w:rsidR="00D45E0F" w:rsidRPr="00DA315D" w:rsidTr="00DA315D">
        <w:trPr>
          <w:jc w:val="center"/>
        </w:trPr>
        <w:tc>
          <w:tcPr>
            <w:tcW w:w="4068" w:type="dxa"/>
            <w:shd w:val="clear" w:color="auto" w:fill="auto"/>
            <w:vAlign w:val="center"/>
          </w:tcPr>
          <w:p w:rsidR="00D45E0F" w:rsidRPr="00DA315D" w:rsidRDefault="00D45E0F" w:rsidP="00DA315D">
            <w:pPr>
              <w:spacing w:line="360" w:lineRule="auto"/>
              <w:jc w:val="both"/>
              <w:rPr>
                <w:sz w:val="20"/>
                <w:szCs w:val="20"/>
              </w:rPr>
            </w:pPr>
            <w:r w:rsidRPr="00DA315D">
              <w:rPr>
                <w:sz w:val="20"/>
                <w:szCs w:val="20"/>
              </w:rPr>
              <w:t>Федеральный</w:t>
            </w:r>
          </w:p>
        </w:tc>
        <w:tc>
          <w:tcPr>
            <w:tcW w:w="5606" w:type="dxa"/>
            <w:shd w:val="clear" w:color="auto" w:fill="auto"/>
            <w:vAlign w:val="center"/>
          </w:tcPr>
          <w:p w:rsidR="00D45E0F" w:rsidRPr="00DA315D" w:rsidRDefault="00D45E0F" w:rsidP="00DA315D">
            <w:pPr>
              <w:spacing w:line="360" w:lineRule="auto"/>
              <w:jc w:val="both"/>
              <w:rPr>
                <w:sz w:val="20"/>
                <w:szCs w:val="20"/>
              </w:rPr>
            </w:pPr>
            <w:r w:rsidRPr="00DA315D">
              <w:rPr>
                <w:sz w:val="20"/>
                <w:szCs w:val="20"/>
              </w:rPr>
              <w:t>17,8</w:t>
            </w:r>
          </w:p>
        </w:tc>
      </w:tr>
      <w:tr w:rsidR="00D45E0F" w:rsidRPr="00DA315D" w:rsidTr="00DA315D">
        <w:trPr>
          <w:jc w:val="center"/>
        </w:trPr>
        <w:tc>
          <w:tcPr>
            <w:tcW w:w="4068" w:type="dxa"/>
            <w:shd w:val="clear" w:color="auto" w:fill="auto"/>
            <w:vAlign w:val="center"/>
          </w:tcPr>
          <w:p w:rsidR="00D45E0F" w:rsidRPr="00DA315D" w:rsidRDefault="00D45E0F" w:rsidP="00DA315D">
            <w:pPr>
              <w:spacing w:line="360" w:lineRule="auto"/>
              <w:jc w:val="both"/>
              <w:rPr>
                <w:sz w:val="20"/>
                <w:szCs w:val="20"/>
              </w:rPr>
            </w:pPr>
            <w:r w:rsidRPr="00DA315D">
              <w:rPr>
                <w:sz w:val="20"/>
                <w:szCs w:val="20"/>
              </w:rPr>
              <w:t>Субъектов федерации</w:t>
            </w:r>
          </w:p>
        </w:tc>
        <w:tc>
          <w:tcPr>
            <w:tcW w:w="5606" w:type="dxa"/>
            <w:shd w:val="clear" w:color="auto" w:fill="auto"/>
            <w:vAlign w:val="center"/>
          </w:tcPr>
          <w:p w:rsidR="00D45E0F" w:rsidRPr="00DA315D" w:rsidRDefault="00D45E0F" w:rsidP="00DA315D">
            <w:pPr>
              <w:spacing w:line="360" w:lineRule="auto"/>
              <w:jc w:val="both"/>
              <w:rPr>
                <w:sz w:val="20"/>
                <w:szCs w:val="20"/>
              </w:rPr>
            </w:pPr>
            <w:r w:rsidRPr="00DA315D">
              <w:rPr>
                <w:sz w:val="20"/>
                <w:szCs w:val="20"/>
              </w:rPr>
              <w:t>19,0</w:t>
            </w:r>
          </w:p>
        </w:tc>
      </w:tr>
      <w:tr w:rsidR="00D45E0F" w:rsidRPr="00DA315D" w:rsidTr="00DA315D">
        <w:trPr>
          <w:jc w:val="center"/>
        </w:trPr>
        <w:tc>
          <w:tcPr>
            <w:tcW w:w="4068" w:type="dxa"/>
            <w:shd w:val="clear" w:color="auto" w:fill="auto"/>
            <w:vAlign w:val="center"/>
          </w:tcPr>
          <w:p w:rsidR="00D45E0F" w:rsidRPr="00DA315D" w:rsidRDefault="00D45E0F" w:rsidP="00DA315D">
            <w:pPr>
              <w:spacing w:line="360" w:lineRule="auto"/>
              <w:jc w:val="both"/>
              <w:rPr>
                <w:sz w:val="20"/>
                <w:szCs w:val="20"/>
              </w:rPr>
            </w:pPr>
            <w:r w:rsidRPr="00DA315D">
              <w:rPr>
                <w:sz w:val="20"/>
                <w:szCs w:val="20"/>
              </w:rPr>
              <w:t>Муниципальных образований</w:t>
            </w:r>
          </w:p>
        </w:tc>
        <w:tc>
          <w:tcPr>
            <w:tcW w:w="5606" w:type="dxa"/>
            <w:shd w:val="clear" w:color="auto" w:fill="auto"/>
            <w:vAlign w:val="center"/>
          </w:tcPr>
          <w:p w:rsidR="00D45E0F" w:rsidRPr="00DA315D" w:rsidRDefault="00D45E0F" w:rsidP="00DA315D">
            <w:pPr>
              <w:spacing w:line="360" w:lineRule="auto"/>
              <w:jc w:val="both"/>
              <w:rPr>
                <w:sz w:val="20"/>
                <w:szCs w:val="20"/>
              </w:rPr>
            </w:pPr>
            <w:r w:rsidRPr="00DA315D">
              <w:rPr>
                <w:sz w:val="20"/>
                <w:szCs w:val="20"/>
              </w:rPr>
              <w:t>63,2</w:t>
            </w:r>
          </w:p>
        </w:tc>
      </w:tr>
      <w:tr w:rsidR="00D45E0F" w:rsidRPr="00DA315D" w:rsidTr="00DA315D">
        <w:trPr>
          <w:jc w:val="center"/>
        </w:trPr>
        <w:tc>
          <w:tcPr>
            <w:tcW w:w="4068" w:type="dxa"/>
            <w:shd w:val="clear" w:color="auto" w:fill="auto"/>
            <w:vAlign w:val="center"/>
          </w:tcPr>
          <w:p w:rsidR="00D45E0F" w:rsidRPr="00DA315D" w:rsidRDefault="00D45E0F" w:rsidP="00DA315D">
            <w:pPr>
              <w:spacing w:line="360" w:lineRule="auto"/>
              <w:jc w:val="both"/>
              <w:rPr>
                <w:sz w:val="20"/>
                <w:szCs w:val="20"/>
              </w:rPr>
            </w:pPr>
            <w:r w:rsidRPr="00DA315D">
              <w:rPr>
                <w:sz w:val="20"/>
                <w:szCs w:val="20"/>
              </w:rPr>
              <w:t>Всего</w:t>
            </w:r>
          </w:p>
        </w:tc>
        <w:tc>
          <w:tcPr>
            <w:tcW w:w="5606" w:type="dxa"/>
            <w:shd w:val="clear" w:color="auto" w:fill="auto"/>
            <w:vAlign w:val="center"/>
          </w:tcPr>
          <w:p w:rsidR="00D45E0F" w:rsidRPr="00DA315D" w:rsidRDefault="00D45E0F" w:rsidP="00DA315D">
            <w:pPr>
              <w:spacing w:line="360" w:lineRule="auto"/>
              <w:jc w:val="both"/>
              <w:rPr>
                <w:sz w:val="20"/>
                <w:szCs w:val="20"/>
              </w:rPr>
            </w:pPr>
            <w:r w:rsidRPr="00DA315D">
              <w:rPr>
                <w:sz w:val="20"/>
                <w:szCs w:val="20"/>
              </w:rPr>
              <w:t>100,0</w:t>
            </w:r>
          </w:p>
        </w:tc>
      </w:tr>
    </w:tbl>
    <w:p w:rsidR="003060AE" w:rsidRDefault="003060AE" w:rsidP="003060AE">
      <w:pPr>
        <w:spacing w:line="360" w:lineRule="auto"/>
        <w:ind w:firstLine="709"/>
        <w:jc w:val="both"/>
        <w:rPr>
          <w:sz w:val="28"/>
          <w:szCs w:val="28"/>
        </w:rPr>
      </w:pPr>
    </w:p>
    <w:p w:rsidR="00EF23F6" w:rsidRPr="003060AE" w:rsidRDefault="00EF23F6" w:rsidP="003060AE">
      <w:pPr>
        <w:spacing w:line="360" w:lineRule="auto"/>
        <w:ind w:firstLine="709"/>
        <w:jc w:val="both"/>
        <w:rPr>
          <w:sz w:val="28"/>
          <w:szCs w:val="28"/>
        </w:rPr>
      </w:pPr>
      <w:r w:rsidRPr="003060AE">
        <w:rPr>
          <w:sz w:val="28"/>
          <w:szCs w:val="28"/>
        </w:rPr>
        <w:t>Источник</w:t>
      </w:r>
      <w:r w:rsidR="00A525A1" w:rsidRPr="003060AE">
        <w:rPr>
          <w:sz w:val="28"/>
          <w:szCs w:val="28"/>
        </w:rPr>
        <w:t>: данные Минобразования России.</w:t>
      </w:r>
    </w:p>
    <w:p w:rsidR="004E2E02" w:rsidRPr="003060AE" w:rsidRDefault="00662E0C" w:rsidP="003060AE">
      <w:pPr>
        <w:spacing w:line="360" w:lineRule="auto"/>
        <w:ind w:firstLine="709"/>
        <w:jc w:val="both"/>
        <w:rPr>
          <w:sz w:val="28"/>
          <w:szCs w:val="28"/>
        </w:rPr>
      </w:pPr>
      <w:r w:rsidRPr="003060AE">
        <w:rPr>
          <w:sz w:val="28"/>
          <w:szCs w:val="28"/>
        </w:rPr>
        <w:t xml:space="preserve">В последние годы бюджетное и внебюджетное финансирование учебных заведений НПО и СПО в совокупности покрывает 25-33 % их рациональной потребности в средствах. </w:t>
      </w:r>
    </w:p>
    <w:p w:rsidR="00662E0C" w:rsidRPr="003060AE" w:rsidRDefault="00662E0C" w:rsidP="003060AE">
      <w:pPr>
        <w:spacing w:line="360" w:lineRule="auto"/>
        <w:ind w:firstLine="709"/>
        <w:jc w:val="both"/>
        <w:rPr>
          <w:sz w:val="28"/>
          <w:szCs w:val="28"/>
        </w:rPr>
      </w:pPr>
      <w:r w:rsidRPr="003060AE">
        <w:rPr>
          <w:sz w:val="28"/>
          <w:szCs w:val="28"/>
        </w:rPr>
        <w:t>С началом экономических реформ существенно сократился, а нередко и полностью прекратил свое существование такой источник финансирования ПТУ и ссузов, как средства предприятий, для которых</w:t>
      </w:r>
      <w:r w:rsidR="00E34004" w:rsidRPr="003060AE">
        <w:rPr>
          <w:sz w:val="28"/>
          <w:szCs w:val="28"/>
        </w:rPr>
        <w:t xml:space="preserve"> они готовили кадры. Они также лишились мест для прохождения </w:t>
      </w:r>
      <w:r w:rsidR="00CE6B66" w:rsidRPr="003060AE">
        <w:rPr>
          <w:sz w:val="28"/>
          <w:szCs w:val="28"/>
        </w:rPr>
        <w:t>производственной практики. Предприятия перестали передавать учебным заведениям НПО и СПО оборудование, которое могло бы использоваться в учебных целях.</w:t>
      </w:r>
    </w:p>
    <w:p w:rsidR="00004FFE" w:rsidRPr="003060AE" w:rsidRDefault="00004FFE" w:rsidP="003060AE">
      <w:pPr>
        <w:spacing w:line="360" w:lineRule="auto"/>
        <w:ind w:firstLine="709"/>
        <w:jc w:val="both"/>
        <w:rPr>
          <w:sz w:val="28"/>
          <w:szCs w:val="28"/>
        </w:rPr>
      </w:pPr>
      <w:r w:rsidRPr="003060AE">
        <w:rPr>
          <w:sz w:val="28"/>
          <w:szCs w:val="28"/>
        </w:rPr>
        <w:t xml:space="preserve">В начале 90-х годов государство оставило </w:t>
      </w:r>
      <w:r w:rsidR="00EF23F6" w:rsidRPr="003060AE">
        <w:rPr>
          <w:sz w:val="28"/>
          <w:szCs w:val="28"/>
        </w:rPr>
        <w:t xml:space="preserve">образование, в том числе </w:t>
      </w:r>
      <w:r w:rsidRPr="003060AE">
        <w:rPr>
          <w:sz w:val="28"/>
          <w:szCs w:val="28"/>
        </w:rPr>
        <w:t>высшую школу</w:t>
      </w:r>
      <w:r w:rsidR="00EF23F6" w:rsidRPr="003060AE">
        <w:rPr>
          <w:sz w:val="28"/>
          <w:szCs w:val="28"/>
        </w:rPr>
        <w:t>,</w:t>
      </w:r>
      <w:r w:rsidRPr="003060AE">
        <w:rPr>
          <w:sz w:val="28"/>
          <w:szCs w:val="28"/>
        </w:rPr>
        <w:t xml:space="preserve"> без внимания и соответственно без адекватного финансирования. Так продолжалось фактически до конца 90-х гг. Некоторое увеличение доли бюджетного финансирования профессионального образования в период 1999 – 2001 гг. по отношению к ВВП не смогло в полной мере компенсировать последствий финансового кризиса 1998 г. </w:t>
      </w:r>
      <w:r w:rsidR="000D3294" w:rsidRPr="003060AE">
        <w:rPr>
          <w:sz w:val="28"/>
          <w:szCs w:val="28"/>
        </w:rPr>
        <w:t>(</w:t>
      </w:r>
      <w:r w:rsidR="00A525A1" w:rsidRPr="003060AE">
        <w:rPr>
          <w:sz w:val="28"/>
          <w:szCs w:val="28"/>
        </w:rPr>
        <w:t>см.</w:t>
      </w:r>
      <w:r w:rsidR="000D3294" w:rsidRPr="003060AE">
        <w:rPr>
          <w:sz w:val="28"/>
          <w:szCs w:val="28"/>
        </w:rPr>
        <w:t xml:space="preserve"> </w:t>
      </w:r>
      <w:r w:rsidR="00A525A1" w:rsidRPr="003060AE">
        <w:rPr>
          <w:sz w:val="28"/>
          <w:szCs w:val="28"/>
        </w:rPr>
        <w:t>т</w:t>
      </w:r>
      <w:r w:rsidR="000D3294" w:rsidRPr="003060AE">
        <w:rPr>
          <w:sz w:val="28"/>
          <w:szCs w:val="28"/>
        </w:rPr>
        <w:t>аблиц</w:t>
      </w:r>
      <w:r w:rsidR="00A525A1" w:rsidRPr="003060AE">
        <w:rPr>
          <w:sz w:val="28"/>
          <w:szCs w:val="28"/>
        </w:rPr>
        <w:t>у</w:t>
      </w:r>
      <w:r w:rsidR="000D3294" w:rsidRPr="003060AE">
        <w:rPr>
          <w:sz w:val="28"/>
          <w:szCs w:val="28"/>
        </w:rPr>
        <w:t xml:space="preserve"> </w:t>
      </w:r>
      <w:r w:rsidR="00A525A1" w:rsidRPr="003060AE">
        <w:rPr>
          <w:sz w:val="28"/>
          <w:szCs w:val="28"/>
        </w:rPr>
        <w:t>2</w:t>
      </w:r>
      <w:r w:rsidR="000D3294" w:rsidRPr="003060AE">
        <w:rPr>
          <w:sz w:val="28"/>
          <w:szCs w:val="28"/>
        </w:rPr>
        <w:t xml:space="preserve">) </w:t>
      </w:r>
      <w:r w:rsidRPr="003060AE">
        <w:rPr>
          <w:sz w:val="28"/>
          <w:szCs w:val="28"/>
        </w:rPr>
        <w:t>В 2000 г. расходы в высшем образовании в расчете на одного студента достигли 50 % к уровню 1998 г., в среднем профессиональном – 57 %, в начальном профессиональном –</w:t>
      </w:r>
      <w:r w:rsidR="000D6834" w:rsidRPr="003060AE">
        <w:rPr>
          <w:sz w:val="28"/>
          <w:szCs w:val="28"/>
        </w:rPr>
        <w:t xml:space="preserve"> </w:t>
      </w:r>
      <w:r w:rsidRPr="003060AE">
        <w:rPr>
          <w:sz w:val="28"/>
          <w:szCs w:val="28"/>
        </w:rPr>
        <w:t>48 %.</w:t>
      </w:r>
      <w:r w:rsidR="000D3294" w:rsidRPr="003060AE">
        <w:rPr>
          <w:sz w:val="28"/>
          <w:szCs w:val="28"/>
        </w:rPr>
        <w:t xml:space="preserve"> (</w:t>
      </w:r>
      <w:r w:rsidR="00A525A1" w:rsidRPr="003060AE">
        <w:rPr>
          <w:sz w:val="28"/>
          <w:szCs w:val="28"/>
        </w:rPr>
        <w:t>см. т</w:t>
      </w:r>
      <w:r w:rsidR="000D3294" w:rsidRPr="003060AE">
        <w:rPr>
          <w:sz w:val="28"/>
          <w:szCs w:val="28"/>
        </w:rPr>
        <w:t>аблиц</w:t>
      </w:r>
      <w:r w:rsidR="00A525A1" w:rsidRPr="003060AE">
        <w:rPr>
          <w:sz w:val="28"/>
          <w:szCs w:val="28"/>
        </w:rPr>
        <w:t>у</w:t>
      </w:r>
      <w:r w:rsidR="000D3294" w:rsidRPr="003060AE">
        <w:rPr>
          <w:sz w:val="28"/>
          <w:szCs w:val="28"/>
        </w:rPr>
        <w:t xml:space="preserve"> </w:t>
      </w:r>
      <w:r w:rsidR="00A525A1" w:rsidRPr="003060AE">
        <w:rPr>
          <w:sz w:val="28"/>
          <w:szCs w:val="28"/>
        </w:rPr>
        <w:t>3</w:t>
      </w:r>
      <w:r w:rsidR="000D3294" w:rsidRPr="003060AE">
        <w:rPr>
          <w:sz w:val="28"/>
          <w:szCs w:val="28"/>
        </w:rPr>
        <w:t>)</w:t>
      </w:r>
    </w:p>
    <w:p w:rsidR="00324A0A" w:rsidRPr="003060AE" w:rsidRDefault="00324A0A" w:rsidP="003060AE">
      <w:pPr>
        <w:spacing w:line="360" w:lineRule="auto"/>
        <w:ind w:firstLine="709"/>
        <w:jc w:val="both"/>
        <w:rPr>
          <w:sz w:val="28"/>
          <w:szCs w:val="28"/>
        </w:rPr>
      </w:pPr>
      <w:r w:rsidRPr="003060AE">
        <w:rPr>
          <w:sz w:val="28"/>
          <w:szCs w:val="28"/>
        </w:rPr>
        <w:t>Таблица 2</w:t>
      </w:r>
    </w:p>
    <w:p w:rsidR="00324A0A" w:rsidRPr="003060AE" w:rsidRDefault="00DB6385" w:rsidP="003060AE">
      <w:pPr>
        <w:spacing w:line="360" w:lineRule="auto"/>
        <w:ind w:firstLine="709"/>
        <w:jc w:val="both"/>
        <w:rPr>
          <w:b/>
          <w:sz w:val="28"/>
          <w:szCs w:val="28"/>
        </w:rPr>
      </w:pPr>
      <w:r w:rsidRPr="003060AE">
        <w:rPr>
          <w:b/>
          <w:sz w:val="28"/>
          <w:szCs w:val="28"/>
        </w:rPr>
        <w:t>Динамика бюджетного финансирования расходов на образование.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1080"/>
        <w:gridCol w:w="1080"/>
        <w:gridCol w:w="1080"/>
        <w:gridCol w:w="1080"/>
      </w:tblGrid>
      <w:tr w:rsidR="00324A0A" w:rsidRPr="00DA315D" w:rsidTr="00DA315D">
        <w:tc>
          <w:tcPr>
            <w:tcW w:w="5328" w:type="dxa"/>
            <w:shd w:val="clear" w:color="auto" w:fill="auto"/>
          </w:tcPr>
          <w:p w:rsidR="00324A0A" w:rsidRPr="00DA315D" w:rsidRDefault="00324A0A" w:rsidP="00DA315D">
            <w:pPr>
              <w:spacing w:line="360" w:lineRule="auto"/>
              <w:jc w:val="both"/>
              <w:rPr>
                <w:sz w:val="20"/>
                <w:szCs w:val="20"/>
              </w:rPr>
            </w:pPr>
            <w:r w:rsidRPr="00DA315D">
              <w:rPr>
                <w:sz w:val="20"/>
                <w:szCs w:val="20"/>
              </w:rPr>
              <w:t xml:space="preserve">Показатель </w:t>
            </w:r>
          </w:p>
        </w:tc>
        <w:tc>
          <w:tcPr>
            <w:tcW w:w="1080" w:type="dxa"/>
            <w:shd w:val="clear" w:color="auto" w:fill="auto"/>
          </w:tcPr>
          <w:p w:rsidR="00324A0A" w:rsidRPr="00DA315D" w:rsidRDefault="00EA4233" w:rsidP="00DA315D">
            <w:pPr>
              <w:spacing w:line="360" w:lineRule="auto"/>
              <w:jc w:val="both"/>
              <w:rPr>
                <w:sz w:val="20"/>
                <w:szCs w:val="20"/>
              </w:rPr>
            </w:pPr>
            <w:r w:rsidRPr="00DA315D">
              <w:rPr>
                <w:sz w:val="20"/>
                <w:szCs w:val="20"/>
              </w:rPr>
              <w:t>1998 г.</w:t>
            </w:r>
          </w:p>
        </w:tc>
        <w:tc>
          <w:tcPr>
            <w:tcW w:w="1080" w:type="dxa"/>
            <w:shd w:val="clear" w:color="auto" w:fill="auto"/>
          </w:tcPr>
          <w:p w:rsidR="00324A0A" w:rsidRPr="00DA315D" w:rsidRDefault="00EA4233" w:rsidP="00DA315D">
            <w:pPr>
              <w:spacing w:line="360" w:lineRule="auto"/>
              <w:jc w:val="both"/>
              <w:rPr>
                <w:sz w:val="20"/>
                <w:szCs w:val="20"/>
              </w:rPr>
            </w:pPr>
            <w:r w:rsidRPr="00DA315D">
              <w:rPr>
                <w:sz w:val="20"/>
                <w:szCs w:val="20"/>
              </w:rPr>
              <w:t>1999 г.</w:t>
            </w:r>
          </w:p>
        </w:tc>
        <w:tc>
          <w:tcPr>
            <w:tcW w:w="1080" w:type="dxa"/>
            <w:shd w:val="clear" w:color="auto" w:fill="auto"/>
          </w:tcPr>
          <w:p w:rsidR="00324A0A" w:rsidRPr="00DA315D" w:rsidRDefault="00324A0A" w:rsidP="00DA315D">
            <w:pPr>
              <w:spacing w:line="360" w:lineRule="auto"/>
              <w:jc w:val="both"/>
              <w:rPr>
                <w:sz w:val="20"/>
                <w:szCs w:val="20"/>
              </w:rPr>
            </w:pPr>
            <w:r w:rsidRPr="00DA315D">
              <w:rPr>
                <w:sz w:val="20"/>
                <w:szCs w:val="20"/>
              </w:rPr>
              <w:t>2000</w:t>
            </w:r>
            <w:r w:rsidR="00EA4233" w:rsidRPr="00DA315D">
              <w:rPr>
                <w:sz w:val="20"/>
                <w:szCs w:val="20"/>
              </w:rPr>
              <w:t xml:space="preserve"> г.</w:t>
            </w:r>
          </w:p>
        </w:tc>
        <w:tc>
          <w:tcPr>
            <w:tcW w:w="1080" w:type="dxa"/>
            <w:shd w:val="clear" w:color="auto" w:fill="auto"/>
          </w:tcPr>
          <w:p w:rsidR="00324A0A" w:rsidRPr="00DA315D" w:rsidRDefault="00324A0A" w:rsidP="00DA315D">
            <w:pPr>
              <w:spacing w:line="360" w:lineRule="auto"/>
              <w:jc w:val="both"/>
              <w:rPr>
                <w:sz w:val="20"/>
                <w:szCs w:val="20"/>
              </w:rPr>
            </w:pPr>
            <w:r w:rsidRPr="00DA315D">
              <w:rPr>
                <w:sz w:val="20"/>
                <w:szCs w:val="20"/>
              </w:rPr>
              <w:t>2001</w:t>
            </w:r>
            <w:r w:rsidR="00EA4233" w:rsidRPr="00DA315D">
              <w:rPr>
                <w:sz w:val="20"/>
                <w:szCs w:val="20"/>
              </w:rPr>
              <w:t xml:space="preserve"> г.</w:t>
            </w:r>
          </w:p>
        </w:tc>
      </w:tr>
      <w:tr w:rsidR="00324A0A" w:rsidRPr="00DA315D" w:rsidTr="00DA315D">
        <w:tc>
          <w:tcPr>
            <w:tcW w:w="5328" w:type="dxa"/>
            <w:tcBorders>
              <w:bottom w:val="nil"/>
            </w:tcBorders>
            <w:shd w:val="clear" w:color="auto" w:fill="auto"/>
          </w:tcPr>
          <w:p w:rsidR="00324A0A" w:rsidRPr="00DA315D" w:rsidRDefault="00324A0A" w:rsidP="00DA315D">
            <w:pPr>
              <w:spacing w:line="360" w:lineRule="auto"/>
              <w:jc w:val="both"/>
              <w:rPr>
                <w:sz w:val="20"/>
                <w:szCs w:val="20"/>
              </w:rPr>
            </w:pPr>
            <w:r w:rsidRPr="00DA315D">
              <w:rPr>
                <w:sz w:val="20"/>
                <w:szCs w:val="20"/>
              </w:rPr>
              <w:t>ВВП, млрд. руб.</w:t>
            </w:r>
          </w:p>
        </w:tc>
        <w:tc>
          <w:tcPr>
            <w:tcW w:w="1080" w:type="dxa"/>
            <w:tcBorders>
              <w:bottom w:val="nil"/>
            </w:tcBorders>
            <w:shd w:val="clear" w:color="auto" w:fill="auto"/>
          </w:tcPr>
          <w:p w:rsidR="00EA4233" w:rsidRPr="00DA315D" w:rsidRDefault="00EA4233" w:rsidP="00DA315D">
            <w:pPr>
              <w:spacing w:line="360" w:lineRule="auto"/>
              <w:jc w:val="both"/>
              <w:rPr>
                <w:sz w:val="20"/>
                <w:szCs w:val="20"/>
              </w:rPr>
            </w:pPr>
            <w:r w:rsidRPr="00DA315D">
              <w:rPr>
                <w:sz w:val="20"/>
                <w:szCs w:val="20"/>
              </w:rPr>
              <w:t>2840</w:t>
            </w:r>
          </w:p>
        </w:tc>
        <w:tc>
          <w:tcPr>
            <w:tcW w:w="1080" w:type="dxa"/>
            <w:tcBorders>
              <w:bottom w:val="nil"/>
            </w:tcBorders>
            <w:shd w:val="clear" w:color="auto" w:fill="auto"/>
          </w:tcPr>
          <w:p w:rsidR="00324A0A" w:rsidRPr="00DA315D" w:rsidRDefault="00EA4233" w:rsidP="00DA315D">
            <w:pPr>
              <w:spacing w:line="360" w:lineRule="auto"/>
              <w:jc w:val="both"/>
              <w:rPr>
                <w:sz w:val="20"/>
                <w:szCs w:val="20"/>
              </w:rPr>
            </w:pPr>
            <w:r w:rsidRPr="00DA315D">
              <w:rPr>
                <w:sz w:val="20"/>
                <w:szCs w:val="20"/>
              </w:rPr>
              <w:t>4100</w:t>
            </w:r>
          </w:p>
        </w:tc>
        <w:tc>
          <w:tcPr>
            <w:tcW w:w="1080" w:type="dxa"/>
            <w:tcBorders>
              <w:bottom w:val="nil"/>
            </w:tcBorders>
            <w:shd w:val="clear" w:color="auto" w:fill="auto"/>
          </w:tcPr>
          <w:p w:rsidR="00324A0A" w:rsidRPr="00DA315D" w:rsidRDefault="00324A0A" w:rsidP="00DA315D">
            <w:pPr>
              <w:spacing w:line="360" w:lineRule="auto"/>
              <w:jc w:val="both"/>
              <w:rPr>
                <w:sz w:val="20"/>
                <w:szCs w:val="20"/>
              </w:rPr>
            </w:pPr>
            <w:r w:rsidRPr="00DA315D">
              <w:rPr>
                <w:sz w:val="20"/>
                <w:szCs w:val="20"/>
              </w:rPr>
              <w:t>6450</w:t>
            </w:r>
          </w:p>
        </w:tc>
        <w:tc>
          <w:tcPr>
            <w:tcW w:w="1080" w:type="dxa"/>
            <w:tcBorders>
              <w:bottom w:val="nil"/>
            </w:tcBorders>
            <w:shd w:val="clear" w:color="auto" w:fill="auto"/>
          </w:tcPr>
          <w:p w:rsidR="00324A0A" w:rsidRPr="00DA315D" w:rsidRDefault="00324A0A" w:rsidP="00DA315D">
            <w:pPr>
              <w:spacing w:line="360" w:lineRule="auto"/>
              <w:jc w:val="both"/>
              <w:rPr>
                <w:sz w:val="20"/>
                <w:szCs w:val="20"/>
              </w:rPr>
            </w:pPr>
            <w:r w:rsidRPr="00DA315D">
              <w:rPr>
                <w:sz w:val="20"/>
                <w:szCs w:val="20"/>
              </w:rPr>
              <w:t>7750</w:t>
            </w:r>
          </w:p>
        </w:tc>
      </w:tr>
      <w:tr w:rsidR="00324A0A" w:rsidRPr="00DA315D" w:rsidTr="00DA315D">
        <w:tc>
          <w:tcPr>
            <w:tcW w:w="5328" w:type="dxa"/>
            <w:tcBorders>
              <w:top w:val="nil"/>
              <w:bottom w:val="nil"/>
            </w:tcBorders>
            <w:shd w:val="clear" w:color="auto" w:fill="auto"/>
          </w:tcPr>
          <w:p w:rsidR="00324A0A" w:rsidRPr="00DA315D" w:rsidRDefault="00324A0A" w:rsidP="00DA315D">
            <w:pPr>
              <w:spacing w:line="360" w:lineRule="auto"/>
              <w:jc w:val="both"/>
              <w:rPr>
                <w:sz w:val="20"/>
                <w:szCs w:val="20"/>
              </w:rPr>
            </w:pPr>
            <w:r w:rsidRPr="00DA315D">
              <w:rPr>
                <w:sz w:val="20"/>
                <w:szCs w:val="20"/>
              </w:rPr>
              <w:t>Расходы консолидированного бюджета на образование, млрд.руб.</w:t>
            </w:r>
          </w:p>
          <w:p w:rsidR="00324A0A" w:rsidRPr="00DA315D" w:rsidRDefault="00324A0A" w:rsidP="00DA315D">
            <w:pPr>
              <w:spacing w:line="360" w:lineRule="auto"/>
              <w:jc w:val="both"/>
              <w:rPr>
                <w:sz w:val="20"/>
                <w:szCs w:val="20"/>
              </w:rPr>
            </w:pPr>
            <w:r w:rsidRPr="00DA315D">
              <w:rPr>
                <w:sz w:val="20"/>
                <w:szCs w:val="20"/>
              </w:rPr>
              <w:t>в % к ВВП</w:t>
            </w:r>
          </w:p>
        </w:tc>
        <w:tc>
          <w:tcPr>
            <w:tcW w:w="1080" w:type="dxa"/>
            <w:tcBorders>
              <w:top w:val="nil"/>
              <w:bottom w:val="nil"/>
            </w:tcBorders>
            <w:shd w:val="clear" w:color="auto" w:fill="auto"/>
          </w:tcPr>
          <w:p w:rsidR="00324A0A" w:rsidRPr="00DA315D" w:rsidRDefault="00324A0A" w:rsidP="00DA315D">
            <w:pPr>
              <w:spacing w:line="360" w:lineRule="auto"/>
              <w:jc w:val="both"/>
              <w:rPr>
                <w:sz w:val="20"/>
                <w:szCs w:val="20"/>
              </w:rPr>
            </w:pPr>
          </w:p>
          <w:p w:rsidR="00EA4233" w:rsidRPr="00DA315D" w:rsidRDefault="00EA4233" w:rsidP="00DA315D">
            <w:pPr>
              <w:spacing w:line="360" w:lineRule="auto"/>
              <w:jc w:val="both"/>
              <w:rPr>
                <w:sz w:val="20"/>
                <w:szCs w:val="20"/>
              </w:rPr>
            </w:pPr>
            <w:r w:rsidRPr="00DA315D">
              <w:rPr>
                <w:sz w:val="20"/>
                <w:szCs w:val="20"/>
              </w:rPr>
              <w:t>108,9</w:t>
            </w:r>
          </w:p>
          <w:p w:rsidR="00EA4233" w:rsidRPr="00DA315D" w:rsidRDefault="00EA4233" w:rsidP="00DA315D">
            <w:pPr>
              <w:spacing w:line="360" w:lineRule="auto"/>
              <w:jc w:val="both"/>
              <w:rPr>
                <w:sz w:val="20"/>
                <w:szCs w:val="20"/>
              </w:rPr>
            </w:pPr>
            <w:r w:rsidRPr="00DA315D">
              <w:rPr>
                <w:sz w:val="20"/>
                <w:szCs w:val="20"/>
              </w:rPr>
              <w:t>3,83</w:t>
            </w:r>
          </w:p>
        </w:tc>
        <w:tc>
          <w:tcPr>
            <w:tcW w:w="1080" w:type="dxa"/>
            <w:tcBorders>
              <w:top w:val="nil"/>
              <w:bottom w:val="nil"/>
            </w:tcBorders>
            <w:shd w:val="clear" w:color="auto" w:fill="auto"/>
          </w:tcPr>
          <w:p w:rsidR="00324A0A" w:rsidRPr="00DA315D" w:rsidRDefault="00324A0A" w:rsidP="00DA315D">
            <w:pPr>
              <w:spacing w:line="360" w:lineRule="auto"/>
              <w:jc w:val="both"/>
              <w:rPr>
                <w:sz w:val="20"/>
                <w:szCs w:val="20"/>
              </w:rPr>
            </w:pPr>
          </w:p>
          <w:p w:rsidR="00EA4233" w:rsidRPr="00DA315D" w:rsidRDefault="00EA4233" w:rsidP="00DA315D">
            <w:pPr>
              <w:spacing w:line="360" w:lineRule="auto"/>
              <w:jc w:val="both"/>
              <w:rPr>
                <w:sz w:val="20"/>
                <w:szCs w:val="20"/>
              </w:rPr>
            </w:pPr>
            <w:r w:rsidRPr="00DA315D">
              <w:rPr>
                <w:sz w:val="20"/>
                <w:szCs w:val="20"/>
              </w:rPr>
              <w:t>147,6</w:t>
            </w:r>
          </w:p>
          <w:p w:rsidR="00EA4233" w:rsidRPr="00DA315D" w:rsidRDefault="00EA4233" w:rsidP="00DA315D">
            <w:pPr>
              <w:spacing w:line="360" w:lineRule="auto"/>
              <w:jc w:val="both"/>
              <w:rPr>
                <w:sz w:val="20"/>
                <w:szCs w:val="20"/>
              </w:rPr>
            </w:pPr>
            <w:r w:rsidRPr="00DA315D">
              <w:rPr>
                <w:sz w:val="20"/>
                <w:szCs w:val="20"/>
              </w:rPr>
              <w:t>3,60</w:t>
            </w:r>
          </w:p>
        </w:tc>
        <w:tc>
          <w:tcPr>
            <w:tcW w:w="1080" w:type="dxa"/>
            <w:tcBorders>
              <w:top w:val="nil"/>
              <w:bottom w:val="nil"/>
            </w:tcBorders>
            <w:shd w:val="clear" w:color="auto" w:fill="auto"/>
          </w:tcPr>
          <w:p w:rsidR="00324A0A" w:rsidRPr="00DA315D" w:rsidRDefault="00324A0A" w:rsidP="00DA315D">
            <w:pPr>
              <w:spacing w:line="360" w:lineRule="auto"/>
              <w:jc w:val="both"/>
              <w:rPr>
                <w:sz w:val="20"/>
                <w:szCs w:val="20"/>
              </w:rPr>
            </w:pPr>
          </w:p>
          <w:p w:rsidR="00324A0A" w:rsidRPr="00DA315D" w:rsidRDefault="00324A0A" w:rsidP="00DA315D">
            <w:pPr>
              <w:spacing w:line="360" w:lineRule="auto"/>
              <w:jc w:val="both"/>
              <w:rPr>
                <w:sz w:val="20"/>
                <w:szCs w:val="20"/>
              </w:rPr>
            </w:pPr>
            <w:r w:rsidRPr="00DA315D">
              <w:rPr>
                <w:sz w:val="20"/>
                <w:szCs w:val="20"/>
              </w:rPr>
              <w:t>214,3</w:t>
            </w:r>
          </w:p>
          <w:p w:rsidR="00324A0A" w:rsidRPr="00DA315D" w:rsidRDefault="00324A0A" w:rsidP="00DA315D">
            <w:pPr>
              <w:spacing w:line="360" w:lineRule="auto"/>
              <w:jc w:val="both"/>
              <w:rPr>
                <w:sz w:val="20"/>
                <w:szCs w:val="20"/>
              </w:rPr>
            </w:pPr>
            <w:r w:rsidRPr="00DA315D">
              <w:rPr>
                <w:sz w:val="20"/>
                <w:szCs w:val="20"/>
              </w:rPr>
              <w:t>3,32</w:t>
            </w:r>
          </w:p>
        </w:tc>
        <w:tc>
          <w:tcPr>
            <w:tcW w:w="1080" w:type="dxa"/>
            <w:tcBorders>
              <w:top w:val="nil"/>
              <w:bottom w:val="nil"/>
            </w:tcBorders>
            <w:shd w:val="clear" w:color="auto" w:fill="auto"/>
          </w:tcPr>
          <w:p w:rsidR="00324A0A" w:rsidRPr="00DA315D" w:rsidRDefault="00324A0A" w:rsidP="00DA315D">
            <w:pPr>
              <w:spacing w:line="360" w:lineRule="auto"/>
              <w:jc w:val="both"/>
              <w:rPr>
                <w:sz w:val="20"/>
                <w:szCs w:val="20"/>
              </w:rPr>
            </w:pPr>
          </w:p>
          <w:p w:rsidR="00324A0A" w:rsidRPr="00DA315D" w:rsidRDefault="00324A0A" w:rsidP="00DA315D">
            <w:pPr>
              <w:spacing w:line="360" w:lineRule="auto"/>
              <w:jc w:val="both"/>
              <w:rPr>
                <w:sz w:val="20"/>
                <w:szCs w:val="20"/>
              </w:rPr>
            </w:pPr>
            <w:r w:rsidRPr="00DA315D">
              <w:rPr>
                <w:sz w:val="20"/>
                <w:szCs w:val="20"/>
              </w:rPr>
              <w:t>232,6</w:t>
            </w:r>
          </w:p>
          <w:p w:rsidR="00324A0A" w:rsidRPr="00DA315D" w:rsidRDefault="00324A0A" w:rsidP="00DA315D">
            <w:pPr>
              <w:spacing w:line="360" w:lineRule="auto"/>
              <w:jc w:val="both"/>
              <w:rPr>
                <w:sz w:val="20"/>
                <w:szCs w:val="20"/>
              </w:rPr>
            </w:pPr>
            <w:r w:rsidRPr="00DA315D">
              <w:rPr>
                <w:sz w:val="20"/>
                <w:szCs w:val="20"/>
              </w:rPr>
              <w:t>3</w:t>
            </w:r>
          </w:p>
        </w:tc>
      </w:tr>
      <w:tr w:rsidR="00324A0A" w:rsidRPr="00DA315D" w:rsidTr="00DA315D">
        <w:tc>
          <w:tcPr>
            <w:tcW w:w="5328" w:type="dxa"/>
            <w:tcBorders>
              <w:top w:val="nil"/>
              <w:bottom w:val="nil"/>
            </w:tcBorders>
            <w:shd w:val="clear" w:color="auto" w:fill="auto"/>
          </w:tcPr>
          <w:p w:rsidR="00324A0A" w:rsidRPr="00DA315D" w:rsidRDefault="00324A0A" w:rsidP="00DA315D">
            <w:pPr>
              <w:spacing w:line="360" w:lineRule="auto"/>
              <w:jc w:val="both"/>
              <w:rPr>
                <w:sz w:val="20"/>
                <w:szCs w:val="20"/>
              </w:rPr>
            </w:pPr>
            <w:r w:rsidRPr="00DA315D">
              <w:rPr>
                <w:sz w:val="20"/>
                <w:szCs w:val="20"/>
              </w:rPr>
              <w:t>Расходы федерального бюджета, млрд. р.</w:t>
            </w:r>
          </w:p>
        </w:tc>
        <w:tc>
          <w:tcPr>
            <w:tcW w:w="1080" w:type="dxa"/>
            <w:tcBorders>
              <w:top w:val="nil"/>
              <w:bottom w:val="nil"/>
            </w:tcBorders>
            <w:shd w:val="clear" w:color="auto" w:fill="auto"/>
          </w:tcPr>
          <w:p w:rsidR="00324A0A" w:rsidRPr="00DA315D" w:rsidRDefault="00EA4233" w:rsidP="00DA315D">
            <w:pPr>
              <w:spacing w:line="360" w:lineRule="auto"/>
              <w:jc w:val="both"/>
              <w:rPr>
                <w:sz w:val="20"/>
                <w:szCs w:val="20"/>
              </w:rPr>
            </w:pPr>
            <w:r w:rsidRPr="00DA315D">
              <w:rPr>
                <w:sz w:val="20"/>
                <w:szCs w:val="20"/>
              </w:rPr>
              <w:t>501</w:t>
            </w:r>
          </w:p>
        </w:tc>
        <w:tc>
          <w:tcPr>
            <w:tcW w:w="1080" w:type="dxa"/>
            <w:tcBorders>
              <w:top w:val="nil"/>
              <w:bottom w:val="nil"/>
            </w:tcBorders>
            <w:shd w:val="clear" w:color="auto" w:fill="auto"/>
          </w:tcPr>
          <w:p w:rsidR="00324A0A" w:rsidRPr="00DA315D" w:rsidRDefault="00EA4233" w:rsidP="00DA315D">
            <w:pPr>
              <w:spacing w:line="360" w:lineRule="auto"/>
              <w:jc w:val="both"/>
              <w:rPr>
                <w:sz w:val="20"/>
                <w:szCs w:val="20"/>
              </w:rPr>
            </w:pPr>
            <w:r w:rsidRPr="00DA315D">
              <w:rPr>
                <w:sz w:val="20"/>
                <w:szCs w:val="20"/>
              </w:rPr>
              <w:t>575,1</w:t>
            </w:r>
          </w:p>
        </w:tc>
        <w:tc>
          <w:tcPr>
            <w:tcW w:w="1080" w:type="dxa"/>
            <w:tcBorders>
              <w:top w:val="nil"/>
              <w:bottom w:val="nil"/>
            </w:tcBorders>
            <w:shd w:val="clear" w:color="auto" w:fill="auto"/>
          </w:tcPr>
          <w:p w:rsidR="00324A0A" w:rsidRPr="00DA315D" w:rsidRDefault="00324A0A" w:rsidP="00DA315D">
            <w:pPr>
              <w:spacing w:line="360" w:lineRule="auto"/>
              <w:jc w:val="both"/>
              <w:rPr>
                <w:sz w:val="20"/>
                <w:szCs w:val="20"/>
              </w:rPr>
            </w:pPr>
            <w:r w:rsidRPr="00DA315D">
              <w:rPr>
                <w:sz w:val="20"/>
                <w:szCs w:val="20"/>
              </w:rPr>
              <w:t>855,1</w:t>
            </w:r>
          </w:p>
        </w:tc>
        <w:tc>
          <w:tcPr>
            <w:tcW w:w="1080" w:type="dxa"/>
            <w:tcBorders>
              <w:top w:val="nil"/>
              <w:bottom w:val="nil"/>
            </w:tcBorders>
            <w:shd w:val="clear" w:color="auto" w:fill="auto"/>
          </w:tcPr>
          <w:p w:rsidR="00324A0A" w:rsidRPr="00DA315D" w:rsidRDefault="00324A0A" w:rsidP="00DA315D">
            <w:pPr>
              <w:spacing w:line="360" w:lineRule="auto"/>
              <w:jc w:val="both"/>
              <w:rPr>
                <w:sz w:val="20"/>
                <w:szCs w:val="20"/>
              </w:rPr>
            </w:pPr>
            <w:r w:rsidRPr="00DA315D">
              <w:rPr>
                <w:sz w:val="20"/>
                <w:szCs w:val="20"/>
              </w:rPr>
              <w:t>1192,5</w:t>
            </w:r>
          </w:p>
        </w:tc>
      </w:tr>
      <w:tr w:rsidR="00324A0A" w:rsidRPr="00DA315D" w:rsidTr="00DA315D">
        <w:tc>
          <w:tcPr>
            <w:tcW w:w="5328" w:type="dxa"/>
            <w:tcBorders>
              <w:top w:val="nil"/>
            </w:tcBorders>
            <w:shd w:val="clear" w:color="auto" w:fill="auto"/>
          </w:tcPr>
          <w:p w:rsidR="00324A0A" w:rsidRPr="00DA315D" w:rsidRDefault="00324A0A" w:rsidP="00DA315D">
            <w:pPr>
              <w:spacing w:line="360" w:lineRule="auto"/>
              <w:jc w:val="both"/>
              <w:rPr>
                <w:sz w:val="20"/>
                <w:szCs w:val="20"/>
              </w:rPr>
            </w:pPr>
            <w:r w:rsidRPr="00DA315D">
              <w:rPr>
                <w:sz w:val="20"/>
                <w:szCs w:val="20"/>
              </w:rPr>
              <w:t>Расходы федерального бюджета на образование, млрд.руб.</w:t>
            </w:r>
          </w:p>
          <w:p w:rsidR="00324A0A" w:rsidRPr="00DA315D" w:rsidRDefault="00324A0A" w:rsidP="00DA315D">
            <w:pPr>
              <w:spacing w:line="360" w:lineRule="auto"/>
              <w:jc w:val="both"/>
              <w:rPr>
                <w:sz w:val="20"/>
                <w:szCs w:val="20"/>
              </w:rPr>
            </w:pPr>
            <w:r w:rsidRPr="00DA315D">
              <w:rPr>
                <w:sz w:val="20"/>
                <w:szCs w:val="20"/>
              </w:rPr>
              <w:t>в % к ВВП</w:t>
            </w:r>
          </w:p>
          <w:p w:rsidR="00324A0A" w:rsidRPr="00DA315D" w:rsidRDefault="00324A0A" w:rsidP="00DA315D">
            <w:pPr>
              <w:spacing w:line="360" w:lineRule="auto"/>
              <w:jc w:val="both"/>
              <w:rPr>
                <w:sz w:val="20"/>
                <w:szCs w:val="20"/>
              </w:rPr>
            </w:pPr>
            <w:r w:rsidRPr="00DA315D">
              <w:rPr>
                <w:sz w:val="20"/>
                <w:szCs w:val="20"/>
              </w:rPr>
              <w:t>в % к расходам федерального бюджета</w:t>
            </w:r>
          </w:p>
        </w:tc>
        <w:tc>
          <w:tcPr>
            <w:tcW w:w="1080" w:type="dxa"/>
            <w:tcBorders>
              <w:top w:val="nil"/>
            </w:tcBorders>
            <w:shd w:val="clear" w:color="auto" w:fill="auto"/>
          </w:tcPr>
          <w:p w:rsidR="00324A0A" w:rsidRPr="00DA315D" w:rsidRDefault="00324A0A" w:rsidP="00DA315D">
            <w:pPr>
              <w:spacing w:line="360" w:lineRule="auto"/>
              <w:jc w:val="both"/>
              <w:rPr>
                <w:sz w:val="20"/>
                <w:szCs w:val="20"/>
              </w:rPr>
            </w:pPr>
          </w:p>
          <w:p w:rsidR="00EA4233" w:rsidRPr="00DA315D" w:rsidRDefault="00EA4233" w:rsidP="00DA315D">
            <w:pPr>
              <w:spacing w:line="360" w:lineRule="auto"/>
              <w:jc w:val="both"/>
              <w:rPr>
                <w:sz w:val="20"/>
                <w:szCs w:val="20"/>
              </w:rPr>
            </w:pPr>
            <w:r w:rsidRPr="00DA315D">
              <w:rPr>
                <w:sz w:val="20"/>
                <w:szCs w:val="20"/>
              </w:rPr>
              <w:t>17,3</w:t>
            </w:r>
          </w:p>
          <w:p w:rsidR="00EA4233" w:rsidRPr="00DA315D" w:rsidRDefault="00EA4233" w:rsidP="00DA315D">
            <w:pPr>
              <w:spacing w:line="360" w:lineRule="auto"/>
              <w:jc w:val="both"/>
              <w:rPr>
                <w:sz w:val="20"/>
                <w:szCs w:val="20"/>
              </w:rPr>
            </w:pPr>
            <w:r w:rsidRPr="00DA315D">
              <w:rPr>
                <w:sz w:val="20"/>
                <w:szCs w:val="20"/>
              </w:rPr>
              <w:t>0,61</w:t>
            </w:r>
          </w:p>
          <w:p w:rsidR="00EA4233" w:rsidRPr="00DA315D" w:rsidRDefault="00EA4233" w:rsidP="00DA315D">
            <w:pPr>
              <w:spacing w:line="360" w:lineRule="auto"/>
              <w:jc w:val="both"/>
              <w:rPr>
                <w:sz w:val="20"/>
                <w:szCs w:val="20"/>
              </w:rPr>
            </w:pPr>
            <w:r w:rsidRPr="00DA315D">
              <w:rPr>
                <w:sz w:val="20"/>
                <w:szCs w:val="20"/>
              </w:rPr>
              <w:t>3,45</w:t>
            </w:r>
          </w:p>
        </w:tc>
        <w:tc>
          <w:tcPr>
            <w:tcW w:w="1080" w:type="dxa"/>
            <w:tcBorders>
              <w:top w:val="nil"/>
            </w:tcBorders>
            <w:shd w:val="clear" w:color="auto" w:fill="auto"/>
          </w:tcPr>
          <w:p w:rsidR="00324A0A" w:rsidRPr="00DA315D" w:rsidRDefault="00324A0A" w:rsidP="00DA315D">
            <w:pPr>
              <w:spacing w:line="360" w:lineRule="auto"/>
              <w:jc w:val="both"/>
              <w:rPr>
                <w:sz w:val="20"/>
                <w:szCs w:val="20"/>
              </w:rPr>
            </w:pPr>
          </w:p>
          <w:p w:rsidR="00EA4233" w:rsidRPr="00DA315D" w:rsidRDefault="00EA4233" w:rsidP="00DA315D">
            <w:pPr>
              <w:spacing w:line="360" w:lineRule="auto"/>
              <w:jc w:val="both"/>
              <w:rPr>
                <w:sz w:val="20"/>
                <w:szCs w:val="20"/>
              </w:rPr>
            </w:pPr>
            <w:r w:rsidRPr="00DA315D">
              <w:rPr>
                <w:sz w:val="20"/>
                <w:szCs w:val="20"/>
              </w:rPr>
              <w:t>20,9</w:t>
            </w:r>
          </w:p>
          <w:p w:rsidR="00EA4233" w:rsidRPr="00DA315D" w:rsidRDefault="00EA4233" w:rsidP="00DA315D">
            <w:pPr>
              <w:spacing w:line="360" w:lineRule="auto"/>
              <w:jc w:val="both"/>
              <w:rPr>
                <w:sz w:val="20"/>
                <w:szCs w:val="20"/>
              </w:rPr>
            </w:pPr>
            <w:r w:rsidRPr="00DA315D">
              <w:rPr>
                <w:sz w:val="20"/>
                <w:szCs w:val="20"/>
              </w:rPr>
              <w:t>0,51</w:t>
            </w:r>
          </w:p>
          <w:p w:rsidR="00EA4233" w:rsidRPr="00DA315D" w:rsidRDefault="00EA4233" w:rsidP="00DA315D">
            <w:pPr>
              <w:spacing w:line="360" w:lineRule="auto"/>
              <w:jc w:val="both"/>
              <w:rPr>
                <w:sz w:val="20"/>
                <w:szCs w:val="20"/>
              </w:rPr>
            </w:pPr>
            <w:r w:rsidRPr="00DA315D">
              <w:rPr>
                <w:sz w:val="20"/>
                <w:szCs w:val="20"/>
              </w:rPr>
              <w:t>3,63</w:t>
            </w:r>
          </w:p>
        </w:tc>
        <w:tc>
          <w:tcPr>
            <w:tcW w:w="1080" w:type="dxa"/>
            <w:tcBorders>
              <w:top w:val="nil"/>
            </w:tcBorders>
            <w:shd w:val="clear" w:color="auto" w:fill="auto"/>
          </w:tcPr>
          <w:p w:rsidR="00324A0A" w:rsidRPr="00DA315D" w:rsidRDefault="00324A0A" w:rsidP="00DA315D">
            <w:pPr>
              <w:spacing w:line="360" w:lineRule="auto"/>
              <w:jc w:val="both"/>
              <w:rPr>
                <w:sz w:val="20"/>
                <w:szCs w:val="20"/>
              </w:rPr>
            </w:pPr>
          </w:p>
          <w:p w:rsidR="00324A0A" w:rsidRPr="00DA315D" w:rsidRDefault="00324A0A" w:rsidP="00DA315D">
            <w:pPr>
              <w:spacing w:line="360" w:lineRule="auto"/>
              <w:jc w:val="both"/>
              <w:rPr>
                <w:sz w:val="20"/>
                <w:szCs w:val="20"/>
              </w:rPr>
            </w:pPr>
            <w:r w:rsidRPr="00DA315D">
              <w:rPr>
                <w:sz w:val="20"/>
                <w:szCs w:val="20"/>
              </w:rPr>
              <w:t>38,1</w:t>
            </w:r>
          </w:p>
          <w:p w:rsidR="00324A0A" w:rsidRPr="00DA315D" w:rsidRDefault="00324A0A" w:rsidP="00DA315D">
            <w:pPr>
              <w:spacing w:line="360" w:lineRule="auto"/>
              <w:jc w:val="both"/>
              <w:rPr>
                <w:sz w:val="20"/>
                <w:szCs w:val="20"/>
              </w:rPr>
            </w:pPr>
            <w:r w:rsidRPr="00DA315D">
              <w:rPr>
                <w:sz w:val="20"/>
                <w:szCs w:val="20"/>
              </w:rPr>
              <w:t>0,59</w:t>
            </w:r>
          </w:p>
          <w:p w:rsidR="00324A0A" w:rsidRPr="00DA315D" w:rsidRDefault="00324A0A" w:rsidP="00DA315D">
            <w:pPr>
              <w:spacing w:line="360" w:lineRule="auto"/>
              <w:jc w:val="both"/>
              <w:rPr>
                <w:sz w:val="20"/>
                <w:szCs w:val="20"/>
              </w:rPr>
            </w:pPr>
            <w:r w:rsidRPr="00DA315D">
              <w:rPr>
                <w:sz w:val="20"/>
                <w:szCs w:val="20"/>
              </w:rPr>
              <w:t>4,46</w:t>
            </w:r>
          </w:p>
        </w:tc>
        <w:tc>
          <w:tcPr>
            <w:tcW w:w="1080" w:type="dxa"/>
            <w:tcBorders>
              <w:top w:val="nil"/>
            </w:tcBorders>
            <w:shd w:val="clear" w:color="auto" w:fill="auto"/>
          </w:tcPr>
          <w:p w:rsidR="00324A0A" w:rsidRPr="00DA315D" w:rsidRDefault="00324A0A" w:rsidP="00DA315D">
            <w:pPr>
              <w:spacing w:line="360" w:lineRule="auto"/>
              <w:jc w:val="both"/>
              <w:rPr>
                <w:sz w:val="20"/>
                <w:szCs w:val="20"/>
              </w:rPr>
            </w:pPr>
          </w:p>
          <w:p w:rsidR="00324A0A" w:rsidRPr="00DA315D" w:rsidRDefault="00324A0A" w:rsidP="00DA315D">
            <w:pPr>
              <w:spacing w:line="360" w:lineRule="auto"/>
              <w:jc w:val="both"/>
              <w:rPr>
                <w:sz w:val="20"/>
                <w:szCs w:val="20"/>
              </w:rPr>
            </w:pPr>
            <w:r w:rsidRPr="00DA315D">
              <w:rPr>
                <w:sz w:val="20"/>
                <w:szCs w:val="20"/>
              </w:rPr>
              <w:t>46,8</w:t>
            </w:r>
          </w:p>
          <w:p w:rsidR="00324A0A" w:rsidRPr="00DA315D" w:rsidRDefault="00324A0A" w:rsidP="00DA315D">
            <w:pPr>
              <w:spacing w:line="360" w:lineRule="auto"/>
              <w:jc w:val="both"/>
              <w:rPr>
                <w:sz w:val="20"/>
                <w:szCs w:val="20"/>
              </w:rPr>
            </w:pPr>
            <w:r w:rsidRPr="00DA315D">
              <w:rPr>
                <w:sz w:val="20"/>
                <w:szCs w:val="20"/>
              </w:rPr>
              <w:t>0,6</w:t>
            </w:r>
          </w:p>
          <w:p w:rsidR="00324A0A" w:rsidRPr="00DA315D" w:rsidRDefault="00324A0A" w:rsidP="00DA315D">
            <w:pPr>
              <w:spacing w:line="360" w:lineRule="auto"/>
              <w:jc w:val="both"/>
              <w:rPr>
                <w:sz w:val="20"/>
                <w:szCs w:val="20"/>
              </w:rPr>
            </w:pPr>
            <w:r w:rsidRPr="00DA315D">
              <w:rPr>
                <w:sz w:val="20"/>
                <w:szCs w:val="20"/>
              </w:rPr>
              <w:t>3,92</w:t>
            </w:r>
          </w:p>
        </w:tc>
      </w:tr>
    </w:tbl>
    <w:p w:rsidR="00DB6385" w:rsidRPr="003060AE" w:rsidRDefault="00DB6385" w:rsidP="003060AE">
      <w:pPr>
        <w:spacing w:line="360" w:lineRule="auto"/>
        <w:ind w:firstLine="709"/>
        <w:jc w:val="both"/>
        <w:rPr>
          <w:sz w:val="28"/>
          <w:szCs w:val="28"/>
        </w:rPr>
      </w:pPr>
      <w:r w:rsidRPr="003060AE">
        <w:rPr>
          <w:sz w:val="28"/>
          <w:szCs w:val="28"/>
        </w:rPr>
        <w:t>Источник: данные Минобразования России</w:t>
      </w:r>
    </w:p>
    <w:p w:rsidR="003060AE" w:rsidRDefault="003060AE" w:rsidP="003060AE">
      <w:pPr>
        <w:spacing w:line="360" w:lineRule="auto"/>
        <w:ind w:firstLine="709"/>
        <w:jc w:val="both"/>
        <w:rPr>
          <w:sz w:val="28"/>
          <w:szCs w:val="28"/>
        </w:rPr>
      </w:pPr>
    </w:p>
    <w:p w:rsidR="00F44155" w:rsidRPr="003060AE" w:rsidRDefault="00F44155" w:rsidP="003060AE">
      <w:pPr>
        <w:spacing w:line="360" w:lineRule="auto"/>
        <w:ind w:firstLine="709"/>
        <w:jc w:val="both"/>
        <w:rPr>
          <w:sz w:val="28"/>
          <w:szCs w:val="28"/>
        </w:rPr>
      </w:pPr>
      <w:r w:rsidRPr="003060AE">
        <w:rPr>
          <w:sz w:val="28"/>
          <w:szCs w:val="28"/>
        </w:rPr>
        <w:t>Таблица 3</w:t>
      </w:r>
    </w:p>
    <w:p w:rsidR="00F44155" w:rsidRPr="003060AE" w:rsidRDefault="00F44155" w:rsidP="003060AE">
      <w:pPr>
        <w:spacing w:line="360" w:lineRule="auto"/>
        <w:ind w:firstLine="709"/>
        <w:jc w:val="both"/>
        <w:rPr>
          <w:b/>
          <w:sz w:val="28"/>
          <w:szCs w:val="28"/>
        </w:rPr>
      </w:pPr>
      <w:r w:rsidRPr="003060AE">
        <w:rPr>
          <w:b/>
          <w:sz w:val="28"/>
          <w:szCs w:val="28"/>
        </w:rPr>
        <w:t>Расходы на образование из средств консолидированного бюджета по уровням образования (млрд.руб.)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2"/>
        <w:gridCol w:w="1029"/>
        <w:gridCol w:w="1030"/>
        <w:gridCol w:w="1030"/>
        <w:gridCol w:w="1029"/>
      </w:tblGrid>
      <w:tr w:rsidR="00DB6385" w:rsidRPr="00DA315D" w:rsidTr="00DA315D">
        <w:tc>
          <w:tcPr>
            <w:tcW w:w="5508" w:type="dxa"/>
            <w:shd w:val="clear" w:color="auto" w:fill="auto"/>
            <w:vAlign w:val="center"/>
          </w:tcPr>
          <w:p w:rsidR="00DB6385" w:rsidRPr="00DA315D" w:rsidRDefault="00DB6385" w:rsidP="00DA315D">
            <w:pPr>
              <w:spacing w:line="360" w:lineRule="auto"/>
              <w:jc w:val="both"/>
              <w:rPr>
                <w:sz w:val="20"/>
                <w:szCs w:val="20"/>
              </w:rPr>
            </w:pPr>
          </w:p>
        </w:tc>
        <w:tc>
          <w:tcPr>
            <w:tcW w:w="1035" w:type="dxa"/>
            <w:shd w:val="clear" w:color="auto" w:fill="auto"/>
            <w:vAlign w:val="center"/>
          </w:tcPr>
          <w:p w:rsidR="00DB6385" w:rsidRPr="00DA315D" w:rsidRDefault="00DB6385" w:rsidP="00DA315D">
            <w:pPr>
              <w:spacing w:line="360" w:lineRule="auto"/>
              <w:jc w:val="both"/>
              <w:rPr>
                <w:sz w:val="20"/>
                <w:szCs w:val="20"/>
              </w:rPr>
            </w:pPr>
            <w:r w:rsidRPr="00DA315D">
              <w:rPr>
                <w:sz w:val="20"/>
                <w:szCs w:val="20"/>
              </w:rPr>
              <w:t>2000 г.</w:t>
            </w:r>
          </w:p>
        </w:tc>
        <w:tc>
          <w:tcPr>
            <w:tcW w:w="1035" w:type="dxa"/>
            <w:shd w:val="clear" w:color="auto" w:fill="auto"/>
            <w:vAlign w:val="center"/>
          </w:tcPr>
          <w:p w:rsidR="00DB6385" w:rsidRPr="00DA315D" w:rsidRDefault="00DB6385" w:rsidP="00DA315D">
            <w:pPr>
              <w:spacing w:line="360" w:lineRule="auto"/>
              <w:jc w:val="both"/>
              <w:rPr>
                <w:sz w:val="20"/>
                <w:szCs w:val="20"/>
              </w:rPr>
            </w:pPr>
            <w:r w:rsidRPr="00DA315D">
              <w:rPr>
                <w:sz w:val="20"/>
                <w:szCs w:val="20"/>
              </w:rPr>
              <w:t>2001 г.</w:t>
            </w:r>
          </w:p>
        </w:tc>
        <w:tc>
          <w:tcPr>
            <w:tcW w:w="1035" w:type="dxa"/>
            <w:shd w:val="clear" w:color="auto" w:fill="auto"/>
            <w:vAlign w:val="center"/>
          </w:tcPr>
          <w:p w:rsidR="00DB6385" w:rsidRPr="00DA315D" w:rsidRDefault="00DB6385" w:rsidP="00DA315D">
            <w:pPr>
              <w:spacing w:line="360" w:lineRule="auto"/>
              <w:jc w:val="both"/>
              <w:rPr>
                <w:sz w:val="20"/>
                <w:szCs w:val="20"/>
              </w:rPr>
            </w:pPr>
            <w:r w:rsidRPr="00DA315D">
              <w:rPr>
                <w:sz w:val="20"/>
                <w:szCs w:val="20"/>
              </w:rPr>
              <w:t>2002 г.</w:t>
            </w:r>
          </w:p>
        </w:tc>
        <w:tc>
          <w:tcPr>
            <w:tcW w:w="1035" w:type="dxa"/>
            <w:shd w:val="clear" w:color="auto" w:fill="auto"/>
            <w:vAlign w:val="center"/>
          </w:tcPr>
          <w:p w:rsidR="00DB6385" w:rsidRPr="00DA315D" w:rsidRDefault="00DB6385" w:rsidP="00DA315D">
            <w:pPr>
              <w:tabs>
                <w:tab w:val="left" w:pos="657"/>
              </w:tabs>
              <w:spacing w:line="360" w:lineRule="auto"/>
              <w:jc w:val="both"/>
              <w:rPr>
                <w:sz w:val="20"/>
                <w:szCs w:val="20"/>
              </w:rPr>
            </w:pPr>
            <w:r w:rsidRPr="00DA315D">
              <w:rPr>
                <w:sz w:val="20"/>
                <w:szCs w:val="20"/>
              </w:rPr>
              <w:t>2003 г.</w:t>
            </w:r>
          </w:p>
        </w:tc>
      </w:tr>
      <w:tr w:rsidR="00DB6385" w:rsidRPr="00DA315D" w:rsidTr="00DA315D">
        <w:tc>
          <w:tcPr>
            <w:tcW w:w="5508" w:type="dxa"/>
            <w:shd w:val="clear" w:color="auto" w:fill="auto"/>
            <w:vAlign w:val="center"/>
          </w:tcPr>
          <w:p w:rsidR="00DB6385" w:rsidRPr="00DA315D" w:rsidRDefault="00DB6385" w:rsidP="00DA315D">
            <w:pPr>
              <w:spacing w:line="360" w:lineRule="auto"/>
              <w:jc w:val="both"/>
              <w:rPr>
                <w:sz w:val="20"/>
                <w:szCs w:val="20"/>
              </w:rPr>
            </w:pPr>
            <w:r w:rsidRPr="00DA315D">
              <w:rPr>
                <w:sz w:val="20"/>
                <w:szCs w:val="20"/>
              </w:rPr>
              <w:t>Дошкольное образование:</w:t>
            </w:r>
          </w:p>
          <w:p w:rsidR="00DB6385" w:rsidRPr="00DA315D" w:rsidRDefault="00DB6385" w:rsidP="00DA315D">
            <w:pPr>
              <w:spacing w:line="360" w:lineRule="auto"/>
              <w:jc w:val="both"/>
              <w:rPr>
                <w:sz w:val="20"/>
                <w:szCs w:val="20"/>
              </w:rPr>
            </w:pPr>
            <w:r w:rsidRPr="00DA315D">
              <w:rPr>
                <w:sz w:val="20"/>
                <w:szCs w:val="20"/>
              </w:rPr>
              <w:t>Федеральный бюджет</w:t>
            </w:r>
          </w:p>
          <w:p w:rsidR="00DB6385" w:rsidRPr="00DA315D" w:rsidRDefault="00DB6385" w:rsidP="00DA315D">
            <w:pPr>
              <w:spacing w:line="360" w:lineRule="auto"/>
              <w:jc w:val="both"/>
              <w:rPr>
                <w:sz w:val="20"/>
                <w:szCs w:val="20"/>
              </w:rPr>
            </w:pPr>
            <w:r w:rsidRPr="00DA315D">
              <w:rPr>
                <w:sz w:val="20"/>
                <w:szCs w:val="20"/>
              </w:rPr>
              <w:t>Бюджеты субъектов РФ</w:t>
            </w:r>
          </w:p>
          <w:p w:rsidR="00DB6385" w:rsidRPr="00DA315D" w:rsidRDefault="00DB6385" w:rsidP="00DA315D">
            <w:pPr>
              <w:spacing w:line="360" w:lineRule="auto"/>
              <w:jc w:val="both"/>
              <w:rPr>
                <w:sz w:val="20"/>
                <w:szCs w:val="20"/>
              </w:rPr>
            </w:pPr>
            <w:r w:rsidRPr="00DA315D">
              <w:rPr>
                <w:sz w:val="20"/>
                <w:szCs w:val="20"/>
              </w:rPr>
              <w:t>Местные бюджеты</w:t>
            </w:r>
          </w:p>
        </w:tc>
        <w:tc>
          <w:tcPr>
            <w:tcW w:w="1035" w:type="dxa"/>
            <w:shd w:val="clear" w:color="auto" w:fill="auto"/>
            <w:vAlign w:val="center"/>
          </w:tcPr>
          <w:p w:rsidR="00DB6385" w:rsidRPr="00DA315D" w:rsidRDefault="00DB6385" w:rsidP="00DA315D">
            <w:pPr>
              <w:spacing w:line="360" w:lineRule="auto"/>
              <w:jc w:val="both"/>
              <w:rPr>
                <w:sz w:val="20"/>
                <w:szCs w:val="20"/>
              </w:rPr>
            </w:pPr>
          </w:p>
          <w:p w:rsidR="00DB6385" w:rsidRPr="00DA315D" w:rsidRDefault="00DB6385" w:rsidP="00DA315D">
            <w:pPr>
              <w:spacing w:line="360" w:lineRule="auto"/>
              <w:jc w:val="both"/>
              <w:rPr>
                <w:sz w:val="20"/>
                <w:szCs w:val="20"/>
              </w:rPr>
            </w:pPr>
            <w:r w:rsidRPr="00DA315D">
              <w:rPr>
                <w:sz w:val="20"/>
                <w:szCs w:val="20"/>
              </w:rPr>
              <w:t>0,5</w:t>
            </w:r>
          </w:p>
          <w:p w:rsidR="00DB6385" w:rsidRPr="00DA315D" w:rsidRDefault="00DB6385" w:rsidP="00DA315D">
            <w:pPr>
              <w:spacing w:line="360" w:lineRule="auto"/>
              <w:jc w:val="both"/>
              <w:rPr>
                <w:sz w:val="20"/>
                <w:szCs w:val="20"/>
              </w:rPr>
            </w:pPr>
            <w:r w:rsidRPr="00DA315D">
              <w:rPr>
                <w:sz w:val="20"/>
                <w:szCs w:val="20"/>
              </w:rPr>
              <w:t>4,7</w:t>
            </w:r>
          </w:p>
          <w:p w:rsidR="00DB6385" w:rsidRPr="00DA315D" w:rsidRDefault="00DB6385" w:rsidP="00DA315D">
            <w:pPr>
              <w:spacing w:line="360" w:lineRule="auto"/>
              <w:jc w:val="both"/>
              <w:rPr>
                <w:sz w:val="20"/>
                <w:szCs w:val="20"/>
              </w:rPr>
            </w:pPr>
            <w:r w:rsidRPr="00DA315D">
              <w:rPr>
                <w:sz w:val="20"/>
                <w:szCs w:val="20"/>
              </w:rPr>
              <w:t>26,8</w:t>
            </w:r>
          </w:p>
        </w:tc>
        <w:tc>
          <w:tcPr>
            <w:tcW w:w="1035" w:type="dxa"/>
            <w:shd w:val="clear" w:color="auto" w:fill="auto"/>
            <w:vAlign w:val="center"/>
          </w:tcPr>
          <w:p w:rsidR="00DB6385" w:rsidRPr="00DA315D" w:rsidRDefault="00DB6385" w:rsidP="00DA315D">
            <w:pPr>
              <w:spacing w:line="360" w:lineRule="auto"/>
              <w:jc w:val="both"/>
              <w:rPr>
                <w:sz w:val="20"/>
                <w:szCs w:val="20"/>
              </w:rPr>
            </w:pPr>
          </w:p>
          <w:p w:rsidR="00DB6385" w:rsidRPr="00DA315D" w:rsidRDefault="00DB6385" w:rsidP="00DA315D">
            <w:pPr>
              <w:spacing w:line="360" w:lineRule="auto"/>
              <w:jc w:val="both"/>
              <w:rPr>
                <w:sz w:val="20"/>
                <w:szCs w:val="20"/>
              </w:rPr>
            </w:pPr>
            <w:r w:rsidRPr="00DA315D">
              <w:rPr>
                <w:sz w:val="20"/>
                <w:szCs w:val="20"/>
              </w:rPr>
              <w:t>0,5</w:t>
            </w:r>
          </w:p>
          <w:p w:rsidR="00DB6385" w:rsidRPr="00DA315D" w:rsidRDefault="00DB6385" w:rsidP="00DA315D">
            <w:pPr>
              <w:spacing w:line="360" w:lineRule="auto"/>
              <w:jc w:val="both"/>
              <w:rPr>
                <w:sz w:val="20"/>
                <w:szCs w:val="20"/>
              </w:rPr>
            </w:pPr>
            <w:r w:rsidRPr="00DA315D">
              <w:rPr>
                <w:sz w:val="20"/>
                <w:szCs w:val="20"/>
              </w:rPr>
              <w:t>7,5</w:t>
            </w:r>
          </w:p>
          <w:p w:rsidR="00DB6385" w:rsidRPr="00DA315D" w:rsidRDefault="00DB6385" w:rsidP="00DA315D">
            <w:pPr>
              <w:spacing w:line="360" w:lineRule="auto"/>
              <w:jc w:val="both"/>
              <w:rPr>
                <w:sz w:val="20"/>
                <w:szCs w:val="20"/>
              </w:rPr>
            </w:pPr>
            <w:r w:rsidRPr="00DA315D">
              <w:rPr>
                <w:sz w:val="20"/>
                <w:szCs w:val="20"/>
              </w:rPr>
              <w:t>34,7</w:t>
            </w:r>
          </w:p>
        </w:tc>
        <w:tc>
          <w:tcPr>
            <w:tcW w:w="1035" w:type="dxa"/>
            <w:shd w:val="clear" w:color="auto" w:fill="auto"/>
            <w:vAlign w:val="center"/>
          </w:tcPr>
          <w:p w:rsidR="00DB6385" w:rsidRPr="00DA315D" w:rsidRDefault="00DB6385" w:rsidP="00DA315D">
            <w:pPr>
              <w:spacing w:line="360" w:lineRule="auto"/>
              <w:jc w:val="both"/>
              <w:rPr>
                <w:sz w:val="20"/>
                <w:szCs w:val="20"/>
              </w:rPr>
            </w:pPr>
          </w:p>
          <w:p w:rsidR="00DB6385" w:rsidRPr="00DA315D" w:rsidRDefault="00DB6385" w:rsidP="00DA315D">
            <w:pPr>
              <w:spacing w:line="360" w:lineRule="auto"/>
              <w:jc w:val="both"/>
              <w:rPr>
                <w:sz w:val="20"/>
                <w:szCs w:val="20"/>
              </w:rPr>
            </w:pPr>
            <w:r w:rsidRPr="00DA315D">
              <w:rPr>
                <w:sz w:val="20"/>
                <w:szCs w:val="20"/>
              </w:rPr>
              <w:t>0,6</w:t>
            </w:r>
          </w:p>
          <w:p w:rsidR="00DB6385" w:rsidRPr="00DA315D" w:rsidRDefault="00DB6385" w:rsidP="00DA315D">
            <w:pPr>
              <w:spacing w:line="360" w:lineRule="auto"/>
              <w:jc w:val="both"/>
              <w:rPr>
                <w:sz w:val="20"/>
                <w:szCs w:val="20"/>
              </w:rPr>
            </w:pPr>
            <w:r w:rsidRPr="00DA315D">
              <w:rPr>
                <w:sz w:val="20"/>
                <w:szCs w:val="20"/>
              </w:rPr>
              <w:t>10,6</w:t>
            </w:r>
          </w:p>
          <w:p w:rsidR="00DB6385" w:rsidRPr="00DA315D" w:rsidRDefault="00DB6385" w:rsidP="00DA315D">
            <w:pPr>
              <w:spacing w:line="360" w:lineRule="auto"/>
              <w:jc w:val="both"/>
              <w:rPr>
                <w:sz w:val="20"/>
                <w:szCs w:val="20"/>
              </w:rPr>
            </w:pPr>
            <w:r w:rsidRPr="00DA315D">
              <w:rPr>
                <w:sz w:val="20"/>
                <w:szCs w:val="20"/>
              </w:rPr>
              <w:t>49,4</w:t>
            </w:r>
          </w:p>
        </w:tc>
        <w:tc>
          <w:tcPr>
            <w:tcW w:w="1035" w:type="dxa"/>
            <w:shd w:val="clear" w:color="auto" w:fill="auto"/>
            <w:vAlign w:val="center"/>
          </w:tcPr>
          <w:p w:rsidR="00DB6385" w:rsidRPr="00DA315D" w:rsidRDefault="00DB6385" w:rsidP="00DA315D">
            <w:pPr>
              <w:spacing w:line="360" w:lineRule="auto"/>
              <w:jc w:val="both"/>
              <w:rPr>
                <w:sz w:val="20"/>
                <w:szCs w:val="20"/>
              </w:rPr>
            </w:pPr>
          </w:p>
          <w:p w:rsidR="00DB6385" w:rsidRPr="00DA315D" w:rsidRDefault="00DB6385" w:rsidP="00DA315D">
            <w:pPr>
              <w:spacing w:line="360" w:lineRule="auto"/>
              <w:jc w:val="both"/>
              <w:rPr>
                <w:sz w:val="20"/>
                <w:szCs w:val="20"/>
              </w:rPr>
            </w:pPr>
            <w:r w:rsidRPr="00DA315D">
              <w:rPr>
                <w:sz w:val="20"/>
                <w:szCs w:val="20"/>
              </w:rPr>
              <w:t>0,8</w:t>
            </w:r>
          </w:p>
          <w:p w:rsidR="00DB6385" w:rsidRPr="00DA315D" w:rsidRDefault="00DB6385" w:rsidP="00DA315D">
            <w:pPr>
              <w:spacing w:line="360" w:lineRule="auto"/>
              <w:jc w:val="both"/>
              <w:rPr>
                <w:sz w:val="20"/>
                <w:szCs w:val="20"/>
              </w:rPr>
            </w:pPr>
            <w:r w:rsidRPr="00DA315D">
              <w:rPr>
                <w:sz w:val="20"/>
                <w:szCs w:val="20"/>
              </w:rPr>
              <w:t>11,5</w:t>
            </w:r>
          </w:p>
          <w:p w:rsidR="00DB6385" w:rsidRPr="00DA315D" w:rsidRDefault="00DB6385" w:rsidP="00DA315D">
            <w:pPr>
              <w:spacing w:line="360" w:lineRule="auto"/>
              <w:jc w:val="both"/>
              <w:rPr>
                <w:sz w:val="20"/>
                <w:szCs w:val="20"/>
              </w:rPr>
            </w:pPr>
            <w:r w:rsidRPr="00DA315D">
              <w:rPr>
                <w:sz w:val="20"/>
                <w:szCs w:val="20"/>
              </w:rPr>
              <w:t>59,7</w:t>
            </w:r>
          </w:p>
        </w:tc>
      </w:tr>
      <w:tr w:rsidR="00DB6385" w:rsidRPr="00DA315D" w:rsidTr="00DA315D">
        <w:tc>
          <w:tcPr>
            <w:tcW w:w="5508" w:type="dxa"/>
            <w:shd w:val="clear" w:color="auto" w:fill="auto"/>
            <w:vAlign w:val="center"/>
          </w:tcPr>
          <w:p w:rsidR="00DB6385" w:rsidRPr="00DA315D" w:rsidRDefault="00DB6385" w:rsidP="00DA315D">
            <w:pPr>
              <w:spacing w:line="360" w:lineRule="auto"/>
              <w:jc w:val="both"/>
              <w:rPr>
                <w:sz w:val="20"/>
                <w:szCs w:val="20"/>
              </w:rPr>
            </w:pPr>
            <w:r w:rsidRPr="00DA315D">
              <w:rPr>
                <w:sz w:val="20"/>
                <w:szCs w:val="20"/>
              </w:rPr>
              <w:t>Общее образование:</w:t>
            </w:r>
          </w:p>
          <w:p w:rsidR="00DB6385" w:rsidRPr="00DA315D" w:rsidRDefault="00DB6385" w:rsidP="00DA315D">
            <w:pPr>
              <w:spacing w:line="360" w:lineRule="auto"/>
              <w:jc w:val="both"/>
              <w:rPr>
                <w:sz w:val="20"/>
                <w:szCs w:val="20"/>
              </w:rPr>
            </w:pPr>
            <w:r w:rsidRPr="00DA315D">
              <w:rPr>
                <w:sz w:val="20"/>
                <w:szCs w:val="20"/>
              </w:rPr>
              <w:t>Федеральный бюджет</w:t>
            </w:r>
          </w:p>
          <w:p w:rsidR="00DB6385" w:rsidRPr="00DA315D" w:rsidRDefault="00DB6385" w:rsidP="00DA315D">
            <w:pPr>
              <w:spacing w:line="360" w:lineRule="auto"/>
              <w:jc w:val="both"/>
              <w:rPr>
                <w:sz w:val="20"/>
                <w:szCs w:val="20"/>
              </w:rPr>
            </w:pPr>
            <w:r w:rsidRPr="00DA315D">
              <w:rPr>
                <w:sz w:val="20"/>
                <w:szCs w:val="20"/>
              </w:rPr>
              <w:t>Бюджеты субъектов РФ</w:t>
            </w:r>
          </w:p>
          <w:p w:rsidR="00DB6385" w:rsidRPr="00DA315D" w:rsidRDefault="00DB6385" w:rsidP="00DA315D">
            <w:pPr>
              <w:spacing w:line="360" w:lineRule="auto"/>
              <w:jc w:val="both"/>
              <w:rPr>
                <w:sz w:val="20"/>
                <w:szCs w:val="20"/>
              </w:rPr>
            </w:pPr>
            <w:r w:rsidRPr="00DA315D">
              <w:rPr>
                <w:sz w:val="20"/>
                <w:szCs w:val="20"/>
              </w:rPr>
              <w:t>Местные бюджеты</w:t>
            </w:r>
          </w:p>
        </w:tc>
        <w:tc>
          <w:tcPr>
            <w:tcW w:w="1035" w:type="dxa"/>
            <w:shd w:val="clear" w:color="auto" w:fill="auto"/>
            <w:vAlign w:val="center"/>
          </w:tcPr>
          <w:p w:rsidR="00DB6385" w:rsidRPr="00DA315D" w:rsidRDefault="00DB6385" w:rsidP="00DA315D">
            <w:pPr>
              <w:spacing w:line="360" w:lineRule="auto"/>
              <w:jc w:val="both"/>
              <w:rPr>
                <w:sz w:val="20"/>
                <w:szCs w:val="20"/>
              </w:rPr>
            </w:pPr>
          </w:p>
          <w:p w:rsidR="00DB6385" w:rsidRPr="00DA315D" w:rsidRDefault="00DB6385" w:rsidP="00DA315D">
            <w:pPr>
              <w:spacing w:line="360" w:lineRule="auto"/>
              <w:jc w:val="both"/>
              <w:rPr>
                <w:sz w:val="20"/>
                <w:szCs w:val="20"/>
              </w:rPr>
            </w:pPr>
            <w:r w:rsidRPr="00DA315D">
              <w:rPr>
                <w:sz w:val="20"/>
                <w:szCs w:val="20"/>
              </w:rPr>
              <w:t>0,7</w:t>
            </w:r>
          </w:p>
          <w:p w:rsidR="00DB6385" w:rsidRPr="00DA315D" w:rsidRDefault="00DB6385" w:rsidP="00DA315D">
            <w:pPr>
              <w:spacing w:line="360" w:lineRule="auto"/>
              <w:jc w:val="both"/>
              <w:rPr>
                <w:sz w:val="20"/>
                <w:szCs w:val="20"/>
              </w:rPr>
            </w:pPr>
            <w:r w:rsidRPr="00DA315D">
              <w:rPr>
                <w:sz w:val="20"/>
                <w:szCs w:val="20"/>
              </w:rPr>
              <w:t>17</w:t>
            </w:r>
          </w:p>
          <w:p w:rsidR="00DB6385" w:rsidRPr="00DA315D" w:rsidRDefault="00DB6385" w:rsidP="00DA315D">
            <w:pPr>
              <w:spacing w:line="360" w:lineRule="auto"/>
              <w:jc w:val="both"/>
              <w:rPr>
                <w:sz w:val="20"/>
                <w:szCs w:val="20"/>
              </w:rPr>
            </w:pPr>
            <w:r w:rsidRPr="00DA315D">
              <w:rPr>
                <w:sz w:val="20"/>
                <w:szCs w:val="20"/>
              </w:rPr>
              <w:t>90,</w:t>
            </w:r>
          </w:p>
        </w:tc>
        <w:tc>
          <w:tcPr>
            <w:tcW w:w="1035" w:type="dxa"/>
            <w:shd w:val="clear" w:color="auto" w:fill="auto"/>
            <w:vAlign w:val="center"/>
          </w:tcPr>
          <w:p w:rsidR="00DB6385" w:rsidRPr="00DA315D" w:rsidRDefault="00DB6385" w:rsidP="00DA315D">
            <w:pPr>
              <w:spacing w:line="360" w:lineRule="auto"/>
              <w:jc w:val="both"/>
              <w:rPr>
                <w:sz w:val="20"/>
                <w:szCs w:val="20"/>
              </w:rPr>
            </w:pPr>
          </w:p>
          <w:p w:rsidR="00DB6385" w:rsidRPr="00DA315D" w:rsidRDefault="00DB6385" w:rsidP="00DA315D">
            <w:pPr>
              <w:spacing w:line="360" w:lineRule="auto"/>
              <w:jc w:val="both"/>
              <w:rPr>
                <w:sz w:val="20"/>
                <w:szCs w:val="20"/>
              </w:rPr>
            </w:pPr>
            <w:r w:rsidRPr="00DA315D">
              <w:rPr>
                <w:sz w:val="20"/>
                <w:szCs w:val="20"/>
              </w:rPr>
              <w:t>0,9</w:t>
            </w:r>
          </w:p>
          <w:p w:rsidR="00DB6385" w:rsidRPr="00DA315D" w:rsidRDefault="00DB6385" w:rsidP="00DA315D">
            <w:pPr>
              <w:spacing w:line="360" w:lineRule="auto"/>
              <w:jc w:val="both"/>
              <w:rPr>
                <w:sz w:val="20"/>
                <w:szCs w:val="20"/>
              </w:rPr>
            </w:pPr>
            <w:r w:rsidRPr="00DA315D">
              <w:rPr>
                <w:sz w:val="20"/>
                <w:szCs w:val="20"/>
              </w:rPr>
              <w:t>28,4</w:t>
            </w:r>
          </w:p>
          <w:p w:rsidR="00DB6385" w:rsidRPr="00DA315D" w:rsidRDefault="00DB6385" w:rsidP="00DA315D">
            <w:pPr>
              <w:spacing w:line="360" w:lineRule="auto"/>
              <w:jc w:val="both"/>
              <w:rPr>
                <w:sz w:val="20"/>
                <w:szCs w:val="20"/>
              </w:rPr>
            </w:pPr>
            <w:r w:rsidRPr="00DA315D">
              <w:rPr>
                <w:sz w:val="20"/>
                <w:szCs w:val="20"/>
              </w:rPr>
              <w:t>114,7</w:t>
            </w:r>
          </w:p>
        </w:tc>
        <w:tc>
          <w:tcPr>
            <w:tcW w:w="1035" w:type="dxa"/>
            <w:shd w:val="clear" w:color="auto" w:fill="auto"/>
            <w:vAlign w:val="center"/>
          </w:tcPr>
          <w:p w:rsidR="00DB6385" w:rsidRPr="00DA315D" w:rsidRDefault="00DB6385" w:rsidP="00DA315D">
            <w:pPr>
              <w:spacing w:line="360" w:lineRule="auto"/>
              <w:jc w:val="both"/>
              <w:rPr>
                <w:sz w:val="20"/>
                <w:szCs w:val="20"/>
              </w:rPr>
            </w:pPr>
          </w:p>
          <w:p w:rsidR="00DB6385" w:rsidRPr="00DA315D" w:rsidRDefault="00DB6385" w:rsidP="00DA315D">
            <w:pPr>
              <w:spacing w:line="360" w:lineRule="auto"/>
              <w:jc w:val="both"/>
              <w:rPr>
                <w:sz w:val="20"/>
                <w:szCs w:val="20"/>
              </w:rPr>
            </w:pPr>
            <w:r w:rsidRPr="00DA315D">
              <w:rPr>
                <w:sz w:val="20"/>
                <w:szCs w:val="20"/>
              </w:rPr>
              <w:t>1,4</w:t>
            </w:r>
          </w:p>
          <w:p w:rsidR="00DB6385" w:rsidRPr="00DA315D" w:rsidRDefault="00DB6385" w:rsidP="00DA315D">
            <w:pPr>
              <w:spacing w:line="360" w:lineRule="auto"/>
              <w:jc w:val="both"/>
              <w:rPr>
                <w:sz w:val="20"/>
                <w:szCs w:val="20"/>
              </w:rPr>
            </w:pPr>
            <w:r w:rsidRPr="00DA315D">
              <w:rPr>
                <w:sz w:val="20"/>
                <w:szCs w:val="20"/>
              </w:rPr>
              <w:t>44,1</w:t>
            </w:r>
          </w:p>
          <w:p w:rsidR="00DB6385" w:rsidRPr="00DA315D" w:rsidRDefault="00DB6385" w:rsidP="00DA315D">
            <w:pPr>
              <w:spacing w:line="360" w:lineRule="auto"/>
              <w:jc w:val="both"/>
              <w:rPr>
                <w:sz w:val="20"/>
                <w:szCs w:val="20"/>
              </w:rPr>
            </w:pPr>
            <w:r w:rsidRPr="00DA315D">
              <w:rPr>
                <w:sz w:val="20"/>
                <w:szCs w:val="20"/>
              </w:rPr>
              <w:t>165,9</w:t>
            </w:r>
          </w:p>
        </w:tc>
        <w:tc>
          <w:tcPr>
            <w:tcW w:w="1035" w:type="dxa"/>
            <w:shd w:val="clear" w:color="auto" w:fill="auto"/>
            <w:vAlign w:val="center"/>
          </w:tcPr>
          <w:p w:rsidR="00DB6385" w:rsidRPr="00DA315D" w:rsidRDefault="00DB6385" w:rsidP="00DA315D">
            <w:pPr>
              <w:spacing w:line="360" w:lineRule="auto"/>
              <w:jc w:val="both"/>
              <w:rPr>
                <w:sz w:val="20"/>
                <w:szCs w:val="20"/>
              </w:rPr>
            </w:pPr>
          </w:p>
          <w:p w:rsidR="00DB6385" w:rsidRPr="00DA315D" w:rsidRDefault="00DB6385" w:rsidP="00DA315D">
            <w:pPr>
              <w:spacing w:line="360" w:lineRule="auto"/>
              <w:jc w:val="both"/>
              <w:rPr>
                <w:sz w:val="20"/>
                <w:szCs w:val="20"/>
              </w:rPr>
            </w:pPr>
            <w:r w:rsidRPr="00DA315D">
              <w:rPr>
                <w:sz w:val="20"/>
                <w:szCs w:val="20"/>
              </w:rPr>
              <w:t>1,5</w:t>
            </w:r>
          </w:p>
          <w:p w:rsidR="00DB6385" w:rsidRPr="00DA315D" w:rsidRDefault="00DB6385" w:rsidP="00DA315D">
            <w:pPr>
              <w:spacing w:line="360" w:lineRule="auto"/>
              <w:jc w:val="both"/>
              <w:rPr>
                <w:sz w:val="20"/>
                <w:szCs w:val="20"/>
              </w:rPr>
            </w:pPr>
            <w:r w:rsidRPr="00DA315D">
              <w:rPr>
                <w:sz w:val="20"/>
                <w:szCs w:val="20"/>
              </w:rPr>
              <w:t>47,1</w:t>
            </w:r>
          </w:p>
          <w:p w:rsidR="00DB6385" w:rsidRPr="00DA315D" w:rsidRDefault="00DB6385" w:rsidP="00DA315D">
            <w:pPr>
              <w:spacing w:line="360" w:lineRule="auto"/>
              <w:jc w:val="both"/>
              <w:rPr>
                <w:sz w:val="20"/>
                <w:szCs w:val="20"/>
              </w:rPr>
            </w:pPr>
            <w:r w:rsidRPr="00DA315D">
              <w:rPr>
                <w:sz w:val="20"/>
                <w:szCs w:val="20"/>
              </w:rPr>
              <w:t>188</w:t>
            </w:r>
          </w:p>
        </w:tc>
      </w:tr>
      <w:tr w:rsidR="00DB6385" w:rsidRPr="00DA315D" w:rsidTr="00DA315D">
        <w:tc>
          <w:tcPr>
            <w:tcW w:w="5508" w:type="dxa"/>
            <w:shd w:val="clear" w:color="auto" w:fill="auto"/>
            <w:vAlign w:val="center"/>
          </w:tcPr>
          <w:p w:rsidR="00DB6385" w:rsidRPr="00DA315D" w:rsidRDefault="00DB6385" w:rsidP="00DA315D">
            <w:pPr>
              <w:spacing w:line="360" w:lineRule="auto"/>
              <w:jc w:val="both"/>
              <w:rPr>
                <w:sz w:val="20"/>
                <w:szCs w:val="20"/>
              </w:rPr>
            </w:pPr>
            <w:r w:rsidRPr="00DA315D">
              <w:rPr>
                <w:sz w:val="20"/>
                <w:szCs w:val="20"/>
              </w:rPr>
              <w:t>Начальное профессиональное образование:</w:t>
            </w:r>
          </w:p>
          <w:p w:rsidR="00DB6385" w:rsidRPr="00DA315D" w:rsidRDefault="00DB6385" w:rsidP="00DA315D">
            <w:pPr>
              <w:spacing w:line="360" w:lineRule="auto"/>
              <w:jc w:val="both"/>
              <w:rPr>
                <w:sz w:val="20"/>
                <w:szCs w:val="20"/>
              </w:rPr>
            </w:pPr>
            <w:r w:rsidRPr="00DA315D">
              <w:rPr>
                <w:sz w:val="20"/>
                <w:szCs w:val="20"/>
              </w:rPr>
              <w:t>Федеральный бюджет</w:t>
            </w:r>
          </w:p>
          <w:p w:rsidR="00DB6385" w:rsidRPr="00DA315D" w:rsidRDefault="00DB6385" w:rsidP="00DA315D">
            <w:pPr>
              <w:spacing w:line="360" w:lineRule="auto"/>
              <w:jc w:val="both"/>
              <w:rPr>
                <w:sz w:val="20"/>
                <w:szCs w:val="20"/>
              </w:rPr>
            </w:pPr>
            <w:r w:rsidRPr="00DA315D">
              <w:rPr>
                <w:sz w:val="20"/>
                <w:szCs w:val="20"/>
              </w:rPr>
              <w:t>Бюджеты субъектов РФ</w:t>
            </w:r>
          </w:p>
          <w:p w:rsidR="00DB6385" w:rsidRPr="00DA315D" w:rsidRDefault="00DB6385" w:rsidP="00DA315D">
            <w:pPr>
              <w:spacing w:line="360" w:lineRule="auto"/>
              <w:jc w:val="both"/>
              <w:rPr>
                <w:sz w:val="20"/>
                <w:szCs w:val="20"/>
              </w:rPr>
            </w:pPr>
            <w:r w:rsidRPr="00DA315D">
              <w:rPr>
                <w:sz w:val="20"/>
                <w:szCs w:val="20"/>
              </w:rPr>
              <w:t>Местные бюджеты</w:t>
            </w:r>
          </w:p>
        </w:tc>
        <w:tc>
          <w:tcPr>
            <w:tcW w:w="1035" w:type="dxa"/>
            <w:shd w:val="clear" w:color="auto" w:fill="auto"/>
            <w:vAlign w:val="center"/>
          </w:tcPr>
          <w:p w:rsidR="00DB6385" w:rsidRPr="00DA315D" w:rsidRDefault="00DB6385" w:rsidP="00DA315D">
            <w:pPr>
              <w:spacing w:line="360" w:lineRule="auto"/>
              <w:jc w:val="both"/>
              <w:rPr>
                <w:sz w:val="20"/>
                <w:szCs w:val="20"/>
              </w:rPr>
            </w:pPr>
          </w:p>
          <w:p w:rsidR="00DB6385" w:rsidRPr="00DA315D" w:rsidRDefault="00DB6385" w:rsidP="00DA315D">
            <w:pPr>
              <w:spacing w:line="360" w:lineRule="auto"/>
              <w:jc w:val="both"/>
              <w:rPr>
                <w:sz w:val="20"/>
                <w:szCs w:val="20"/>
              </w:rPr>
            </w:pPr>
            <w:r w:rsidRPr="00DA315D">
              <w:rPr>
                <w:sz w:val="20"/>
                <w:szCs w:val="20"/>
              </w:rPr>
              <w:t>8,1</w:t>
            </w:r>
          </w:p>
          <w:p w:rsidR="00DB6385" w:rsidRPr="00DA315D" w:rsidRDefault="00DB6385" w:rsidP="00DA315D">
            <w:pPr>
              <w:spacing w:line="360" w:lineRule="auto"/>
              <w:jc w:val="both"/>
              <w:rPr>
                <w:sz w:val="20"/>
                <w:szCs w:val="20"/>
              </w:rPr>
            </w:pPr>
            <w:r w:rsidRPr="00DA315D">
              <w:rPr>
                <w:sz w:val="20"/>
                <w:szCs w:val="20"/>
              </w:rPr>
              <w:t>4,6</w:t>
            </w:r>
          </w:p>
          <w:p w:rsidR="00DB6385" w:rsidRPr="00DA315D" w:rsidRDefault="00DB6385" w:rsidP="00DA315D">
            <w:pPr>
              <w:spacing w:line="360" w:lineRule="auto"/>
              <w:jc w:val="both"/>
              <w:rPr>
                <w:sz w:val="20"/>
                <w:szCs w:val="20"/>
              </w:rPr>
            </w:pPr>
            <w:r w:rsidRPr="00DA315D">
              <w:rPr>
                <w:sz w:val="20"/>
                <w:szCs w:val="20"/>
              </w:rPr>
              <w:t>0,7</w:t>
            </w:r>
          </w:p>
        </w:tc>
        <w:tc>
          <w:tcPr>
            <w:tcW w:w="1035" w:type="dxa"/>
            <w:shd w:val="clear" w:color="auto" w:fill="auto"/>
            <w:vAlign w:val="center"/>
          </w:tcPr>
          <w:p w:rsidR="00DB6385" w:rsidRPr="00DA315D" w:rsidRDefault="00DB6385" w:rsidP="00DA315D">
            <w:pPr>
              <w:spacing w:line="360" w:lineRule="auto"/>
              <w:jc w:val="both"/>
              <w:rPr>
                <w:sz w:val="20"/>
                <w:szCs w:val="20"/>
              </w:rPr>
            </w:pPr>
          </w:p>
          <w:p w:rsidR="00DB6385" w:rsidRPr="00DA315D" w:rsidRDefault="00DB6385" w:rsidP="00DA315D">
            <w:pPr>
              <w:spacing w:line="360" w:lineRule="auto"/>
              <w:jc w:val="both"/>
              <w:rPr>
                <w:sz w:val="20"/>
                <w:szCs w:val="20"/>
              </w:rPr>
            </w:pPr>
            <w:r w:rsidRPr="00DA315D">
              <w:rPr>
                <w:sz w:val="20"/>
                <w:szCs w:val="20"/>
              </w:rPr>
              <w:t>11,2</w:t>
            </w:r>
          </w:p>
          <w:p w:rsidR="00DB6385" w:rsidRPr="00DA315D" w:rsidRDefault="00DB6385" w:rsidP="00DA315D">
            <w:pPr>
              <w:spacing w:line="360" w:lineRule="auto"/>
              <w:jc w:val="both"/>
              <w:rPr>
                <w:sz w:val="20"/>
                <w:szCs w:val="20"/>
              </w:rPr>
            </w:pPr>
            <w:r w:rsidRPr="00DA315D">
              <w:rPr>
                <w:sz w:val="20"/>
                <w:szCs w:val="20"/>
              </w:rPr>
              <w:t>5,6</w:t>
            </w:r>
          </w:p>
          <w:p w:rsidR="00DB6385" w:rsidRPr="00DA315D" w:rsidRDefault="00DB6385" w:rsidP="00DA315D">
            <w:pPr>
              <w:spacing w:line="360" w:lineRule="auto"/>
              <w:jc w:val="both"/>
              <w:rPr>
                <w:sz w:val="20"/>
                <w:szCs w:val="20"/>
              </w:rPr>
            </w:pPr>
            <w:r w:rsidRPr="00DA315D">
              <w:rPr>
                <w:sz w:val="20"/>
                <w:szCs w:val="20"/>
              </w:rPr>
              <w:t>0,9</w:t>
            </w:r>
          </w:p>
        </w:tc>
        <w:tc>
          <w:tcPr>
            <w:tcW w:w="1035" w:type="dxa"/>
            <w:shd w:val="clear" w:color="auto" w:fill="auto"/>
            <w:vAlign w:val="center"/>
          </w:tcPr>
          <w:p w:rsidR="00DB6385" w:rsidRPr="00DA315D" w:rsidRDefault="00DB6385" w:rsidP="00DA315D">
            <w:pPr>
              <w:spacing w:line="360" w:lineRule="auto"/>
              <w:jc w:val="both"/>
              <w:rPr>
                <w:sz w:val="20"/>
                <w:szCs w:val="20"/>
              </w:rPr>
            </w:pPr>
          </w:p>
          <w:p w:rsidR="00DB6385" w:rsidRPr="00DA315D" w:rsidRDefault="00DB6385" w:rsidP="00DA315D">
            <w:pPr>
              <w:spacing w:line="360" w:lineRule="auto"/>
              <w:jc w:val="both"/>
              <w:rPr>
                <w:sz w:val="20"/>
                <w:szCs w:val="20"/>
              </w:rPr>
            </w:pPr>
            <w:r w:rsidRPr="00DA315D">
              <w:rPr>
                <w:sz w:val="20"/>
                <w:szCs w:val="20"/>
              </w:rPr>
              <w:t>19,1</w:t>
            </w:r>
          </w:p>
          <w:p w:rsidR="00DB6385" w:rsidRPr="00DA315D" w:rsidRDefault="00DB6385" w:rsidP="00DA315D">
            <w:pPr>
              <w:spacing w:line="360" w:lineRule="auto"/>
              <w:jc w:val="both"/>
              <w:rPr>
                <w:sz w:val="20"/>
                <w:szCs w:val="20"/>
              </w:rPr>
            </w:pPr>
            <w:r w:rsidRPr="00DA315D">
              <w:rPr>
                <w:sz w:val="20"/>
                <w:szCs w:val="20"/>
              </w:rPr>
              <w:t>7,0</w:t>
            </w:r>
          </w:p>
          <w:p w:rsidR="00DB6385" w:rsidRPr="00DA315D" w:rsidRDefault="00DB6385" w:rsidP="00DA315D">
            <w:pPr>
              <w:spacing w:line="360" w:lineRule="auto"/>
              <w:jc w:val="both"/>
              <w:rPr>
                <w:sz w:val="20"/>
                <w:szCs w:val="20"/>
              </w:rPr>
            </w:pPr>
            <w:r w:rsidRPr="00DA315D">
              <w:rPr>
                <w:sz w:val="20"/>
                <w:szCs w:val="20"/>
              </w:rPr>
              <w:t>1,3</w:t>
            </w:r>
          </w:p>
        </w:tc>
        <w:tc>
          <w:tcPr>
            <w:tcW w:w="1035" w:type="dxa"/>
            <w:shd w:val="clear" w:color="auto" w:fill="auto"/>
            <w:vAlign w:val="center"/>
          </w:tcPr>
          <w:p w:rsidR="00DB6385" w:rsidRPr="00DA315D" w:rsidRDefault="00DB6385" w:rsidP="00DA315D">
            <w:pPr>
              <w:spacing w:line="360" w:lineRule="auto"/>
              <w:jc w:val="both"/>
              <w:rPr>
                <w:sz w:val="20"/>
                <w:szCs w:val="20"/>
              </w:rPr>
            </w:pPr>
          </w:p>
          <w:p w:rsidR="00DB6385" w:rsidRPr="00DA315D" w:rsidRDefault="00DB6385" w:rsidP="00DA315D">
            <w:pPr>
              <w:spacing w:line="360" w:lineRule="auto"/>
              <w:jc w:val="both"/>
              <w:rPr>
                <w:sz w:val="20"/>
                <w:szCs w:val="20"/>
              </w:rPr>
            </w:pPr>
            <w:r w:rsidRPr="00DA315D">
              <w:rPr>
                <w:sz w:val="20"/>
                <w:szCs w:val="20"/>
              </w:rPr>
              <w:t>21,5</w:t>
            </w:r>
          </w:p>
          <w:p w:rsidR="00DB6385" w:rsidRPr="00DA315D" w:rsidRDefault="00DB6385" w:rsidP="00DA315D">
            <w:pPr>
              <w:spacing w:line="360" w:lineRule="auto"/>
              <w:jc w:val="both"/>
              <w:rPr>
                <w:sz w:val="20"/>
                <w:szCs w:val="20"/>
              </w:rPr>
            </w:pPr>
            <w:r w:rsidRPr="00DA315D">
              <w:rPr>
                <w:sz w:val="20"/>
                <w:szCs w:val="20"/>
              </w:rPr>
              <w:t>7,7</w:t>
            </w:r>
          </w:p>
          <w:p w:rsidR="00DB6385" w:rsidRPr="00DA315D" w:rsidRDefault="00DB6385" w:rsidP="00DA315D">
            <w:pPr>
              <w:spacing w:line="360" w:lineRule="auto"/>
              <w:jc w:val="both"/>
              <w:rPr>
                <w:sz w:val="20"/>
                <w:szCs w:val="20"/>
              </w:rPr>
            </w:pPr>
            <w:r w:rsidRPr="00DA315D">
              <w:rPr>
                <w:sz w:val="20"/>
                <w:szCs w:val="20"/>
              </w:rPr>
              <w:t>1,1</w:t>
            </w:r>
          </w:p>
        </w:tc>
      </w:tr>
      <w:tr w:rsidR="00DB6385" w:rsidRPr="00DA315D" w:rsidTr="00DA315D">
        <w:tc>
          <w:tcPr>
            <w:tcW w:w="5508" w:type="dxa"/>
            <w:shd w:val="clear" w:color="auto" w:fill="auto"/>
            <w:vAlign w:val="center"/>
          </w:tcPr>
          <w:p w:rsidR="00DB6385" w:rsidRPr="00DA315D" w:rsidRDefault="00DB6385" w:rsidP="00DA315D">
            <w:pPr>
              <w:spacing w:line="360" w:lineRule="auto"/>
              <w:jc w:val="both"/>
              <w:rPr>
                <w:sz w:val="20"/>
                <w:szCs w:val="20"/>
              </w:rPr>
            </w:pPr>
            <w:r w:rsidRPr="00DA315D">
              <w:rPr>
                <w:sz w:val="20"/>
                <w:szCs w:val="20"/>
              </w:rPr>
              <w:t>Среднее профессиональное образование:</w:t>
            </w:r>
          </w:p>
          <w:p w:rsidR="00DB6385" w:rsidRPr="00DA315D" w:rsidRDefault="00DB6385" w:rsidP="00DA315D">
            <w:pPr>
              <w:spacing w:line="360" w:lineRule="auto"/>
              <w:jc w:val="both"/>
              <w:rPr>
                <w:sz w:val="20"/>
                <w:szCs w:val="20"/>
              </w:rPr>
            </w:pPr>
            <w:r w:rsidRPr="00DA315D">
              <w:rPr>
                <w:sz w:val="20"/>
                <w:szCs w:val="20"/>
              </w:rPr>
              <w:t>Федеральный бюджет</w:t>
            </w:r>
          </w:p>
          <w:p w:rsidR="00DB6385" w:rsidRPr="00DA315D" w:rsidRDefault="00DB6385" w:rsidP="00DA315D">
            <w:pPr>
              <w:spacing w:line="360" w:lineRule="auto"/>
              <w:jc w:val="both"/>
              <w:rPr>
                <w:sz w:val="20"/>
                <w:szCs w:val="20"/>
              </w:rPr>
            </w:pPr>
            <w:r w:rsidRPr="00DA315D">
              <w:rPr>
                <w:sz w:val="20"/>
                <w:szCs w:val="20"/>
              </w:rPr>
              <w:t>Бюджеты субъектов РФ</w:t>
            </w:r>
          </w:p>
          <w:p w:rsidR="00DB6385" w:rsidRPr="00DA315D" w:rsidRDefault="00DB6385" w:rsidP="00DA315D">
            <w:pPr>
              <w:spacing w:line="360" w:lineRule="auto"/>
              <w:jc w:val="both"/>
              <w:rPr>
                <w:sz w:val="20"/>
                <w:szCs w:val="20"/>
              </w:rPr>
            </w:pPr>
            <w:r w:rsidRPr="00DA315D">
              <w:rPr>
                <w:sz w:val="20"/>
                <w:szCs w:val="20"/>
              </w:rPr>
              <w:t>Местные бюджеты</w:t>
            </w:r>
          </w:p>
        </w:tc>
        <w:tc>
          <w:tcPr>
            <w:tcW w:w="1035" w:type="dxa"/>
            <w:shd w:val="clear" w:color="auto" w:fill="auto"/>
            <w:vAlign w:val="center"/>
          </w:tcPr>
          <w:p w:rsidR="00DB6385" w:rsidRPr="00DA315D" w:rsidRDefault="00DB6385" w:rsidP="00DA315D">
            <w:pPr>
              <w:spacing w:line="360" w:lineRule="auto"/>
              <w:jc w:val="both"/>
              <w:rPr>
                <w:sz w:val="20"/>
                <w:szCs w:val="20"/>
              </w:rPr>
            </w:pPr>
          </w:p>
          <w:p w:rsidR="00DB6385" w:rsidRPr="00DA315D" w:rsidRDefault="00DB6385" w:rsidP="00DA315D">
            <w:pPr>
              <w:spacing w:line="360" w:lineRule="auto"/>
              <w:jc w:val="both"/>
              <w:rPr>
                <w:sz w:val="20"/>
                <w:szCs w:val="20"/>
              </w:rPr>
            </w:pPr>
            <w:r w:rsidRPr="00DA315D">
              <w:rPr>
                <w:sz w:val="20"/>
                <w:szCs w:val="20"/>
              </w:rPr>
              <w:t>5,4</w:t>
            </w:r>
          </w:p>
          <w:p w:rsidR="00DB6385" w:rsidRPr="00DA315D" w:rsidRDefault="00DB6385" w:rsidP="00DA315D">
            <w:pPr>
              <w:spacing w:line="360" w:lineRule="auto"/>
              <w:jc w:val="both"/>
              <w:rPr>
                <w:sz w:val="20"/>
                <w:szCs w:val="20"/>
              </w:rPr>
            </w:pPr>
            <w:r w:rsidRPr="00DA315D">
              <w:rPr>
                <w:sz w:val="20"/>
                <w:szCs w:val="20"/>
              </w:rPr>
              <w:t>4,1</w:t>
            </w:r>
          </w:p>
          <w:p w:rsidR="00DB6385" w:rsidRPr="00DA315D" w:rsidRDefault="00DB6385" w:rsidP="00DA315D">
            <w:pPr>
              <w:spacing w:line="360" w:lineRule="auto"/>
              <w:jc w:val="both"/>
              <w:rPr>
                <w:sz w:val="20"/>
                <w:szCs w:val="20"/>
              </w:rPr>
            </w:pPr>
            <w:r w:rsidRPr="00DA315D">
              <w:rPr>
                <w:sz w:val="20"/>
                <w:szCs w:val="20"/>
              </w:rPr>
              <w:t>0,7</w:t>
            </w:r>
          </w:p>
        </w:tc>
        <w:tc>
          <w:tcPr>
            <w:tcW w:w="1035" w:type="dxa"/>
            <w:shd w:val="clear" w:color="auto" w:fill="auto"/>
            <w:vAlign w:val="center"/>
          </w:tcPr>
          <w:p w:rsidR="00DB6385" w:rsidRPr="00DA315D" w:rsidRDefault="00DB6385" w:rsidP="00DA315D">
            <w:pPr>
              <w:spacing w:line="360" w:lineRule="auto"/>
              <w:jc w:val="both"/>
              <w:rPr>
                <w:sz w:val="20"/>
                <w:szCs w:val="20"/>
              </w:rPr>
            </w:pPr>
          </w:p>
          <w:p w:rsidR="00DB6385" w:rsidRPr="00DA315D" w:rsidRDefault="00DB6385" w:rsidP="00DA315D">
            <w:pPr>
              <w:spacing w:line="360" w:lineRule="auto"/>
              <w:jc w:val="both"/>
              <w:rPr>
                <w:sz w:val="20"/>
                <w:szCs w:val="20"/>
              </w:rPr>
            </w:pPr>
            <w:r w:rsidRPr="00DA315D">
              <w:rPr>
                <w:sz w:val="20"/>
                <w:szCs w:val="20"/>
              </w:rPr>
              <w:t>7,5</w:t>
            </w:r>
          </w:p>
          <w:p w:rsidR="00DB6385" w:rsidRPr="00DA315D" w:rsidRDefault="00DB6385" w:rsidP="00DA315D">
            <w:pPr>
              <w:spacing w:line="360" w:lineRule="auto"/>
              <w:jc w:val="both"/>
              <w:rPr>
                <w:sz w:val="20"/>
                <w:szCs w:val="20"/>
              </w:rPr>
            </w:pPr>
            <w:r w:rsidRPr="00DA315D">
              <w:rPr>
                <w:sz w:val="20"/>
                <w:szCs w:val="20"/>
              </w:rPr>
              <w:t>5,8</w:t>
            </w:r>
          </w:p>
          <w:p w:rsidR="00DB6385" w:rsidRPr="00DA315D" w:rsidRDefault="00DB6385" w:rsidP="00DA315D">
            <w:pPr>
              <w:spacing w:line="360" w:lineRule="auto"/>
              <w:jc w:val="both"/>
              <w:rPr>
                <w:sz w:val="20"/>
                <w:szCs w:val="20"/>
              </w:rPr>
            </w:pPr>
            <w:r w:rsidRPr="00DA315D">
              <w:rPr>
                <w:sz w:val="20"/>
                <w:szCs w:val="20"/>
              </w:rPr>
              <w:t>0,9</w:t>
            </w:r>
          </w:p>
        </w:tc>
        <w:tc>
          <w:tcPr>
            <w:tcW w:w="1035" w:type="dxa"/>
            <w:shd w:val="clear" w:color="auto" w:fill="auto"/>
            <w:vAlign w:val="center"/>
          </w:tcPr>
          <w:p w:rsidR="00DB6385" w:rsidRPr="00DA315D" w:rsidRDefault="00DB6385" w:rsidP="00DA315D">
            <w:pPr>
              <w:spacing w:line="360" w:lineRule="auto"/>
              <w:jc w:val="both"/>
              <w:rPr>
                <w:sz w:val="20"/>
                <w:szCs w:val="20"/>
              </w:rPr>
            </w:pPr>
          </w:p>
          <w:p w:rsidR="00DB6385" w:rsidRPr="00DA315D" w:rsidRDefault="00DB6385" w:rsidP="00DA315D">
            <w:pPr>
              <w:spacing w:line="360" w:lineRule="auto"/>
              <w:jc w:val="both"/>
              <w:rPr>
                <w:sz w:val="20"/>
                <w:szCs w:val="20"/>
              </w:rPr>
            </w:pPr>
            <w:r w:rsidRPr="00DA315D">
              <w:rPr>
                <w:sz w:val="20"/>
                <w:szCs w:val="20"/>
              </w:rPr>
              <w:t>10,4</w:t>
            </w:r>
          </w:p>
          <w:p w:rsidR="00DB6385" w:rsidRPr="00DA315D" w:rsidRDefault="00DB6385" w:rsidP="00DA315D">
            <w:pPr>
              <w:spacing w:line="360" w:lineRule="auto"/>
              <w:jc w:val="both"/>
              <w:rPr>
                <w:sz w:val="20"/>
                <w:szCs w:val="20"/>
              </w:rPr>
            </w:pPr>
            <w:r w:rsidRPr="00DA315D">
              <w:rPr>
                <w:sz w:val="20"/>
                <w:szCs w:val="20"/>
              </w:rPr>
              <w:t>8,5</w:t>
            </w:r>
          </w:p>
          <w:p w:rsidR="00DB6385" w:rsidRPr="00DA315D" w:rsidRDefault="00DB6385" w:rsidP="00DA315D">
            <w:pPr>
              <w:spacing w:line="360" w:lineRule="auto"/>
              <w:jc w:val="both"/>
              <w:rPr>
                <w:sz w:val="20"/>
                <w:szCs w:val="20"/>
              </w:rPr>
            </w:pPr>
            <w:r w:rsidRPr="00DA315D">
              <w:rPr>
                <w:sz w:val="20"/>
                <w:szCs w:val="20"/>
              </w:rPr>
              <w:t>1,1</w:t>
            </w:r>
          </w:p>
        </w:tc>
        <w:tc>
          <w:tcPr>
            <w:tcW w:w="1035" w:type="dxa"/>
            <w:shd w:val="clear" w:color="auto" w:fill="auto"/>
            <w:vAlign w:val="center"/>
          </w:tcPr>
          <w:p w:rsidR="00DB6385" w:rsidRPr="00DA315D" w:rsidRDefault="00DB6385" w:rsidP="00DA315D">
            <w:pPr>
              <w:spacing w:line="360" w:lineRule="auto"/>
              <w:jc w:val="both"/>
              <w:rPr>
                <w:sz w:val="20"/>
                <w:szCs w:val="20"/>
              </w:rPr>
            </w:pPr>
          </w:p>
          <w:p w:rsidR="00DB6385" w:rsidRPr="00DA315D" w:rsidRDefault="00DB6385" w:rsidP="00DA315D">
            <w:pPr>
              <w:spacing w:line="360" w:lineRule="auto"/>
              <w:jc w:val="both"/>
              <w:rPr>
                <w:sz w:val="20"/>
                <w:szCs w:val="20"/>
              </w:rPr>
            </w:pPr>
            <w:r w:rsidRPr="00DA315D">
              <w:rPr>
                <w:sz w:val="20"/>
                <w:szCs w:val="20"/>
              </w:rPr>
              <w:t>13,0</w:t>
            </w:r>
          </w:p>
          <w:p w:rsidR="00DB6385" w:rsidRPr="00DA315D" w:rsidRDefault="00DB6385" w:rsidP="00DA315D">
            <w:pPr>
              <w:spacing w:line="360" w:lineRule="auto"/>
              <w:jc w:val="both"/>
              <w:rPr>
                <w:sz w:val="20"/>
                <w:szCs w:val="20"/>
              </w:rPr>
            </w:pPr>
            <w:r w:rsidRPr="00DA315D">
              <w:rPr>
                <w:sz w:val="20"/>
                <w:szCs w:val="20"/>
              </w:rPr>
              <w:t>9,8</w:t>
            </w:r>
          </w:p>
          <w:p w:rsidR="00DB6385" w:rsidRPr="00DA315D" w:rsidRDefault="00DB6385" w:rsidP="00DA315D">
            <w:pPr>
              <w:spacing w:line="360" w:lineRule="auto"/>
              <w:jc w:val="both"/>
              <w:rPr>
                <w:sz w:val="20"/>
                <w:szCs w:val="20"/>
              </w:rPr>
            </w:pPr>
            <w:r w:rsidRPr="00DA315D">
              <w:rPr>
                <w:sz w:val="20"/>
                <w:szCs w:val="20"/>
              </w:rPr>
              <w:t>1,2</w:t>
            </w:r>
          </w:p>
        </w:tc>
      </w:tr>
      <w:tr w:rsidR="00DB6385" w:rsidRPr="00DA315D" w:rsidTr="00DA315D">
        <w:tc>
          <w:tcPr>
            <w:tcW w:w="5508" w:type="dxa"/>
            <w:shd w:val="clear" w:color="auto" w:fill="auto"/>
            <w:vAlign w:val="center"/>
          </w:tcPr>
          <w:p w:rsidR="00DB6385" w:rsidRPr="00DA315D" w:rsidRDefault="00DB6385" w:rsidP="00DA315D">
            <w:pPr>
              <w:spacing w:line="360" w:lineRule="auto"/>
              <w:jc w:val="both"/>
              <w:rPr>
                <w:sz w:val="20"/>
                <w:szCs w:val="20"/>
              </w:rPr>
            </w:pPr>
            <w:r w:rsidRPr="00DA315D">
              <w:rPr>
                <w:sz w:val="20"/>
                <w:szCs w:val="20"/>
              </w:rPr>
              <w:t>Высшее профессиональное образование:</w:t>
            </w:r>
          </w:p>
          <w:p w:rsidR="00DB6385" w:rsidRPr="00DA315D" w:rsidRDefault="00DB6385" w:rsidP="00DA315D">
            <w:pPr>
              <w:spacing w:line="360" w:lineRule="auto"/>
              <w:jc w:val="both"/>
              <w:rPr>
                <w:sz w:val="20"/>
                <w:szCs w:val="20"/>
              </w:rPr>
            </w:pPr>
            <w:r w:rsidRPr="00DA315D">
              <w:rPr>
                <w:sz w:val="20"/>
                <w:szCs w:val="20"/>
              </w:rPr>
              <w:t>Федеральный бюджет</w:t>
            </w:r>
          </w:p>
          <w:p w:rsidR="00DB6385" w:rsidRPr="00DA315D" w:rsidRDefault="00DB6385" w:rsidP="00DA315D">
            <w:pPr>
              <w:spacing w:line="360" w:lineRule="auto"/>
              <w:jc w:val="both"/>
              <w:rPr>
                <w:sz w:val="20"/>
                <w:szCs w:val="20"/>
              </w:rPr>
            </w:pPr>
            <w:r w:rsidRPr="00DA315D">
              <w:rPr>
                <w:sz w:val="20"/>
                <w:szCs w:val="20"/>
              </w:rPr>
              <w:t>Бюджеты субъектов РФ</w:t>
            </w:r>
          </w:p>
          <w:p w:rsidR="00DB6385" w:rsidRPr="00DA315D" w:rsidRDefault="00DB6385" w:rsidP="00DA315D">
            <w:pPr>
              <w:spacing w:line="360" w:lineRule="auto"/>
              <w:jc w:val="both"/>
              <w:rPr>
                <w:sz w:val="20"/>
                <w:szCs w:val="20"/>
              </w:rPr>
            </w:pPr>
            <w:r w:rsidRPr="00DA315D">
              <w:rPr>
                <w:sz w:val="20"/>
                <w:szCs w:val="20"/>
              </w:rPr>
              <w:t>Местные бюджеты</w:t>
            </w:r>
          </w:p>
        </w:tc>
        <w:tc>
          <w:tcPr>
            <w:tcW w:w="1035" w:type="dxa"/>
            <w:shd w:val="clear" w:color="auto" w:fill="auto"/>
            <w:vAlign w:val="center"/>
          </w:tcPr>
          <w:p w:rsidR="00DB6385" w:rsidRPr="00DA315D" w:rsidRDefault="00DB6385" w:rsidP="00DA315D">
            <w:pPr>
              <w:spacing w:line="360" w:lineRule="auto"/>
              <w:jc w:val="both"/>
              <w:rPr>
                <w:sz w:val="20"/>
                <w:szCs w:val="20"/>
              </w:rPr>
            </w:pPr>
          </w:p>
          <w:p w:rsidR="00DB6385" w:rsidRPr="00DA315D" w:rsidRDefault="00DB6385" w:rsidP="00DA315D">
            <w:pPr>
              <w:spacing w:line="360" w:lineRule="auto"/>
              <w:jc w:val="both"/>
              <w:rPr>
                <w:sz w:val="20"/>
                <w:szCs w:val="20"/>
              </w:rPr>
            </w:pPr>
            <w:r w:rsidRPr="00DA315D">
              <w:rPr>
                <w:sz w:val="20"/>
                <w:szCs w:val="20"/>
              </w:rPr>
              <w:t>22,5</w:t>
            </w:r>
          </w:p>
          <w:p w:rsidR="00DB6385" w:rsidRPr="00DA315D" w:rsidRDefault="00DB6385" w:rsidP="00DA315D">
            <w:pPr>
              <w:spacing w:line="360" w:lineRule="auto"/>
              <w:jc w:val="both"/>
              <w:rPr>
                <w:sz w:val="20"/>
                <w:szCs w:val="20"/>
              </w:rPr>
            </w:pPr>
            <w:r w:rsidRPr="00DA315D">
              <w:rPr>
                <w:sz w:val="20"/>
                <w:szCs w:val="20"/>
              </w:rPr>
              <w:t>1,6</w:t>
            </w:r>
          </w:p>
          <w:p w:rsidR="00DB6385" w:rsidRPr="00DA315D" w:rsidRDefault="00DB6385" w:rsidP="00DA315D">
            <w:pPr>
              <w:spacing w:line="360" w:lineRule="auto"/>
              <w:jc w:val="both"/>
              <w:rPr>
                <w:sz w:val="20"/>
                <w:szCs w:val="20"/>
              </w:rPr>
            </w:pPr>
            <w:r w:rsidRPr="00DA315D">
              <w:rPr>
                <w:sz w:val="20"/>
                <w:szCs w:val="20"/>
              </w:rPr>
              <w:t>0,3</w:t>
            </w:r>
          </w:p>
        </w:tc>
        <w:tc>
          <w:tcPr>
            <w:tcW w:w="1035" w:type="dxa"/>
            <w:shd w:val="clear" w:color="auto" w:fill="auto"/>
            <w:vAlign w:val="center"/>
          </w:tcPr>
          <w:p w:rsidR="00DB6385" w:rsidRPr="00DA315D" w:rsidRDefault="00DB6385" w:rsidP="00DA315D">
            <w:pPr>
              <w:spacing w:line="360" w:lineRule="auto"/>
              <w:jc w:val="both"/>
              <w:rPr>
                <w:sz w:val="20"/>
                <w:szCs w:val="20"/>
              </w:rPr>
            </w:pPr>
          </w:p>
          <w:p w:rsidR="00DB6385" w:rsidRPr="00DA315D" w:rsidRDefault="00DB6385" w:rsidP="00DA315D">
            <w:pPr>
              <w:spacing w:line="360" w:lineRule="auto"/>
              <w:jc w:val="both"/>
              <w:rPr>
                <w:sz w:val="20"/>
                <w:szCs w:val="20"/>
              </w:rPr>
            </w:pPr>
            <w:r w:rsidRPr="00DA315D">
              <w:rPr>
                <w:sz w:val="20"/>
                <w:szCs w:val="20"/>
              </w:rPr>
              <w:t>31,3</w:t>
            </w:r>
          </w:p>
          <w:p w:rsidR="00DB6385" w:rsidRPr="00DA315D" w:rsidRDefault="00DB6385" w:rsidP="00DA315D">
            <w:pPr>
              <w:spacing w:line="360" w:lineRule="auto"/>
              <w:jc w:val="both"/>
              <w:rPr>
                <w:sz w:val="20"/>
                <w:szCs w:val="20"/>
              </w:rPr>
            </w:pPr>
            <w:r w:rsidRPr="00DA315D">
              <w:rPr>
                <w:sz w:val="20"/>
                <w:szCs w:val="20"/>
              </w:rPr>
              <w:t>2,3</w:t>
            </w:r>
          </w:p>
          <w:p w:rsidR="00DB6385" w:rsidRPr="00DA315D" w:rsidRDefault="00DB6385" w:rsidP="00DA315D">
            <w:pPr>
              <w:spacing w:line="360" w:lineRule="auto"/>
              <w:jc w:val="both"/>
              <w:rPr>
                <w:sz w:val="20"/>
                <w:szCs w:val="20"/>
              </w:rPr>
            </w:pPr>
            <w:r w:rsidRPr="00DA315D">
              <w:rPr>
                <w:sz w:val="20"/>
                <w:szCs w:val="20"/>
              </w:rPr>
              <w:t>0,4</w:t>
            </w:r>
          </w:p>
        </w:tc>
        <w:tc>
          <w:tcPr>
            <w:tcW w:w="1035" w:type="dxa"/>
            <w:shd w:val="clear" w:color="auto" w:fill="auto"/>
            <w:vAlign w:val="center"/>
          </w:tcPr>
          <w:p w:rsidR="00DB6385" w:rsidRPr="00DA315D" w:rsidRDefault="00DB6385" w:rsidP="00DA315D">
            <w:pPr>
              <w:spacing w:line="360" w:lineRule="auto"/>
              <w:jc w:val="both"/>
              <w:rPr>
                <w:sz w:val="20"/>
                <w:szCs w:val="20"/>
              </w:rPr>
            </w:pPr>
          </w:p>
          <w:p w:rsidR="00DB6385" w:rsidRPr="00DA315D" w:rsidRDefault="00DB6385" w:rsidP="00DA315D">
            <w:pPr>
              <w:spacing w:line="360" w:lineRule="auto"/>
              <w:jc w:val="both"/>
              <w:rPr>
                <w:sz w:val="20"/>
                <w:szCs w:val="20"/>
              </w:rPr>
            </w:pPr>
            <w:r w:rsidRPr="00DA315D">
              <w:rPr>
                <w:sz w:val="20"/>
                <w:szCs w:val="20"/>
              </w:rPr>
              <w:t>44,4</w:t>
            </w:r>
          </w:p>
          <w:p w:rsidR="00DB6385" w:rsidRPr="00DA315D" w:rsidRDefault="00DB6385" w:rsidP="00DA315D">
            <w:pPr>
              <w:spacing w:line="360" w:lineRule="auto"/>
              <w:jc w:val="both"/>
              <w:rPr>
                <w:sz w:val="20"/>
                <w:szCs w:val="20"/>
              </w:rPr>
            </w:pPr>
            <w:r w:rsidRPr="00DA315D">
              <w:rPr>
                <w:sz w:val="20"/>
                <w:szCs w:val="20"/>
              </w:rPr>
              <w:t>3,0</w:t>
            </w:r>
          </w:p>
          <w:p w:rsidR="00DB6385" w:rsidRPr="00DA315D" w:rsidRDefault="00DB6385" w:rsidP="00DA315D">
            <w:pPr>
              <w:spacing w:line="360" w:lineRule="auto"/>
              <w:jc w:val="both"/>
              <w:rPr>
                <w:sz w:val="20"/>
                <w:szCs w:val="20"/>
              </w:rPr>
            </w:pPr>
            <w:r w:rsidRPr="00DA315D">
              <w:rPr>
                <w:sz w:val="20"/>
                <w:szCs w:val="20"/>
              </w:rPr>
              <w:t>0,5</w:t>
            </w:r>
          </w:p>
        </w:tc>
        <w:tc>
          <w:tcPr>
            <w:tcW w:w="1035" w:type="dxa"/>
            <w:shd w:val="clear" w:color="auto" w:fill="auto"/>
            <w:vAlign w:val="center"/>
          </w:tcPr>
          <w:p w:rsidR="00DB6385" w:rsidRPr="00DA315D" w:rsidRDefault="00DB6385" w:rsidP="00DA315D">
            <w:pPr>
              <w:spacing w:line="360" w:lineRule="auto"/>
              <w:jc w:val="both"/>
              <w:rPr>
                <w:sz w:val="20"/>
                <w:szCs w:val="20"/>
              </w:rPr>
            </w:pPr>
          </w:p>
          <w:p w:rsidR="00DB6385" w:rsidRPr="00DA315D" w:rsidRDefault="00DB6385" w:rsidP="00DA315D">
            <w:pPr>
              <w:spacing w:line="360" w:lineRule="auto"/>
              <w:jc w:val="both"/>
              <w:rPr>
                <w:sz w:val="20"/>
                <w:szCs w:val="20"/>
              </w:rPr>
            </w:pPr>
            <w:r w:rsidRPr="00DA315D">
              <w:rPr>
                <w:sz w:val="20"/>
                <w:szCs w:val="20"/>
              </w:rPr>
              <w:t>56,8</w:t>
            </w:r>
          </w:p>
          <w:p w:rsidR="00DB6385" w:rsidRPr="00DA315D" w:rsidRDefault="00DB6385" w:rsidP="00DA315D">
            <w:pPr>
              <w:spacing w:line="360" w:lineRule="auto"/>
              <w:jc w:val="both"/>
              <w:rPr>
                <w:sz w:val="20"/>
                <w:szCs w:val="20"/>
              </w:rPr>
            </w:pPr>
            <w:r w:rsidRPr="00DA315D">
              <w:rPr>
                <w:sz w:val="20"/>
                <w:szCs w:val="20"/>
              </w:rPr>
              <w:t>3,9</w:t>
            </w:r>
          </w:p>
          <w:p w:rsidR="00DB6385" w:rsidRPr="00DA315D" w:rsidRDefault="00DB6385" w:rsidP="00DA315D">
            <w:pPr>
              <w:spacing w:line="360" w:lineRule="auto"/>
              <w:jc w:val="both"/>
              <w:rPr>
                <w:sz w:val="20"/>
                <w:szCs w:val="20"/>
              </w:rPr>
            </w:pPr>
            <w:r w:rsidRPr="00DA315D">
              <w:rPr>
                <w:sz w:val="20"/>
                <w:szCs w:val="20"/>
              </w:rPr>
              <w:t>0,5</w:t>
            </w:r>
          </w:p>
        </w:tc>
      </w:tr>
    </w:tbl>
    <w:p w:rsidR="00F44155" w:rsidRPr="003060AE" w:rsidRDefault="00F44155" w:rsidP="003060AE">
      <w:pPr>
        <w:spacing w:line="360" w:lineRule="auto"/>
        <w:ind w:firstLine="709"/>
        <w:jc w:val="both"/>
        <w:rPr>
          <w:sz w:val="28"/>
          <w:szCs w:val="28"/>
        </w:rPr>
      </w:pPr>
      <w:r w:rsidRPr="003060AE">
        <w:rPr>
          <w:sz w:val="28"/>
          <w:szCs w:val="28"/>
        </w:rPr>
        <w:t>Источник:</w:t>
      </w:r>
      <w:r w:rsidR="006E01A0" w:rsidRPr="003060AE">
        <w:rPr>
          <w:sz w:val="28"/>
          <w:szCs w:val="28"/>
        </w:rPr>
        <w:t xml:space="preserve"> </w:t>
      </w:r>
      <w:r w:rsidR="006E01A0" w:rsidRPr="003060AE">
        <w:rPr>
          <w:sz w:val="28"/>
          <w:szCs w:val="28"/>
          <w:lang w:val="en-US"/>
        </w:rPr>
        <w:t>[</w:t>
      </w:r>
      <w:r w:rsidR="006E01A0" w:rsidRPr="003060AE">
        <w:rPr>
          <w:sz w:val="28"/>
          <w:szCs w:val="28"/>
        </w:rPr>
        <w:t>15, 60</w:t>
      </w:r>
      <w:r w:rsidR="006E01A0" w:rsidRPr="003060AE">
        <w:rPr>
          <w:sz w:val="28"/>
          <w:szCs w:val="28"/>
          <w:lang w:val="en-US"/>
        </w:rPr>
        <w:t>]</w:t>
      </w:r>
    </w:p>
    <w:p w:rsidR="003060AE" w:rsidRDefault="003060AE" w:rsidP="003060AE">
      <w:pPr>
        <w:spacing w:line="360" w:lineRule="auto"/>
        <w:ind w:firstLine="709"/>
        <w:jc w:val="both"/>
        <w:rPr>
          <w:sz w:val="28"/>
          <w:szCs w:val="28"/>
        </w:rPr>
      </w:pPr>
    </w:p>
    <w:p w:rsidR="00094BFD" w:rsidRPr="003060AE" w:rsidRDefault="00094BFD" w:rsidP="003060AE">
      <w:pPr>
        <w:spacing w:line="360" w:lineRule="auto"/>
        <w:ind w:firstLine="709"/>
        <w:jc w:val="both"/>
        <w:rPr>
          <w:sz w:val="28"/>
          <w:szCs w:val="28"/>
        </w:rPr>
      </w:pPr>
      <w:r w:rsidRPr="003060AE">
        <w:rPr>
          <w:sz w:val="28"/>
          <w:szCs w:val="28"/>
        </w:rPr>
        <w:t>Наряду с бюджетными средствами важным источником финансового обеспечения образовательной деятельности государственных образовательных учреждений является внебюджетные средства, т.е. доходы от самостоятельной уставной деятельности.</w:t>
      </w:r>
      <w:r w:rsidR="000D3294" w:rsidRPr="003060AE">
        <w:rPr>
          <w:sz w:val="28"/>
          <w:szCs w:val="28"/>
        </w:rPr>
        <w:t xml:space="preserve"> (Соотношение бюджетных и </w:t>
      </w:r>
      <w:r w:rsidR="00FF237C" w:rsidRPr="003060AE">
        <w:rPr>
          <w:sz w:val="28"/>
          <w:szCs w:val="28"/>
        </w:rPr>
        <w:t>внебюджетных</w:t>
      </w:r>
      <w:r w:rsidR="000D3294" w:rsidRPr="003060AE">
        <w:rPr>
          <w:sz w:val="28"/>
          <w:szCs w:val="28"/>
        </w:rPr>
        <w:t xml:space="preserve"> поступлений представлено в </w:t>
      </w:r>
      <w:r w:rsidR="006E01A0" w:rsidRPr="003060AE">
        <w:rPr>
          <w:sz w:val="28"/>
          <w:szCs w:val="28"/>
        </w:rPr>
        <w:t xml:space="preserve">приложении </w:t>
      </w:r>
      <w:r w:rsidR="00A52EBD" w:rsidRPr="003060AE">
        <w:rPr>
          <w:sz w:val="28"/>
          <w:szCs w:val="28"/>
        </w:rPr>
        <w:t xml:space="preserve">№ </w:t>
      </w:r>
      <w:r w:rsidR="006E01A0" w:rsidRPr="003060AE">
        <w:rPr>
          <w:sz w:val="28"/>
          <w:szCs w:val="28"/>
        </w:rPr>
        <w:t>3</w:t>
      </w:r>
      <w:r w:rsidR="000D3294" w:rsidRPr="003060AE">
        <w:rPr>
          <w:sz w:val="28"/>
          <w:szCs w:val="28"/>
        </w:rPr>
        <w:t>)</w:t>
      </w:r>
      <w:r w:rsidRPr="003060AE">
        <w:rPr>
          <w:sz w:val="28"/>
          <w:szCs w:val="28"/>
        </w:rPr>
        <w:t xml:space="preserve"> Право ведения такой деятельности предоставлено образовательным учреждени</w:t>
      </w:r>
      <w:r w:rsidR="008D45D0" w:rsidRPr="003060AE">
        <w:rPr>
          <w:sz w:val="28"/>
          <w:szCs w:val="28"/>
        </w:rPr>
        <w:t>ям</w:t>
      </w:r>
      <w:r w:rsidRPr="003060AE">
        <w:rPr>
          <w:sz w:val="28"/>
          <w:szCs w:val="28"/>
        </w:rPr>
        <w:t xml:space="preserve"> законодательно: </w:t>
      </w:r>
    </w:p>
    <w:p w:rsidR="00094BFD" w:rsidRPr="003060AE" w:rsidRDefault="00094BFD" w:rsidP="003060AE">
      <w:pPr>
        <w:spacing w:line="360" w:lineRule="auto"/>
        <w:ind w:firstLine="709"/>
        <w:jc w:val="both"/>
        <w:rPr>
          <w:sz w:val="28"/>
          <w:szCs w:val="28"/>
        </w:rPr>
      </w:pPr>
      <w:r w:rsidRPr="003060AE">
        <w:rPr>
          <w:sz w:val="28"/>
          <w:szCs w:val="28"/>
        </w:rPr>
        <w:t xml:space="preserve">- в соответствии с пунктом 3 (абзац 2) ст. 50 ГК РФ образовательные учреждения как некоммерческие организации могут </w:t>
      </w:r>
      <w:r w:rsidR="003D382B" w:rsidRPr="003060AE">
        <w:rPr>
          <w:sz w:val="28"/>
          <w:szCs w:val="28"/>
        </w:rPr>
        <w:t>осуществлять деятельность, приносящую доходы;</w:t>
      </w:r>
    </w:p>
    <w:p w:rsidR="003D382B" w:rsidRPr="003060AE" w:rsidRDefault="003D382B" w:rsidP="003060AE">
      <w:pPr>
        <w:spacing w:line="360" w:lineRule="auto"/>
        <w:ind w:firstLine="709"/>
        <w:jc w:val="both"/>
        <w:rPr>
          <w:sz w:val="28"/>
          <w:szCs w:val="28"/>
        </w:rPr>
      </w:pPr>
      <w:r w:rsidRPr="003060AE">
        <w:rPr>
          <w:sz w:val="28"/>
          <w:szCs w:val="28"/>
        </w:rPr>
        <w:t>- пунктом 5 ст. 43 Закона РФ «Об образовании»: «Образовательные учреждение вправе с согласия собственника использовать закрепленные за ним финансовые средства и иные объекты собственности в осуществляемой им деятельности, связанной с получением дохода»;</w:t>
      </w:r>
    </w:p>
    <w:p w:rsidR="003D382B" w:rsidRPr="003060AE" w:rsidRDefault="003D382B" w:rsidP="003060AE">
      <w:pPr>
        <w:spacing w:line="360" w:lineRule="auto"/>
        <w:ind w:firstLine="709"/>
        <w:jc w:val="both"/>
        <w:rPr>
          <w:sz w:val="28"/>
          <w:szCs w:val="28"/>
        </w:rPr>
      </w:pPr>
      <w:r w:rsidRPr="003060AE">
        <w:rPr>
          <w:sz w:val="28"/>
          <w:szCs w:val="28"/>
        </w:rPr>
        <w:t>- пунктом 48 ст. 48 Закона РФ «Об образовании» образовательным учреждениям предоставлено право осуществления платной образовательной деятельности.</w:t>
      </w:r>
    </w:p>
    <w:p w:rsidR="003D382B" w:rsidRPr="003060AE" w:rsidRDefault="003D382B" w:rsidP="003060AE">
      <w:pPr>
        <w:spacing w:line="360" w:lineRule="auto"/>
        <w:ind w:firstLine="709"/>
        <w:jc w:val="both"/>
        <w:rPr>
          <w:sz w:val="28"/>
          <w:szCs w:val="28"/>
        </w:rPr>
      </w:pPr>
      <w:r w:rsidRPr="003060AE">
        <w:rPr>
          <w:sz w:val="28"/>
          <w:szCs w:val="28"/>
        </w:rPr>
        <w:t xml:space="preserve">Кроме того, образовательным учреждениям законодательно разрешено ведение предпринимательской деятельности </w:t>
      </w:r>
      <w:r w:rsidR="00004FFE" w:rsidRPr="003060AE">
        <w:rPr>
          <w:sz w:val="28"/>
          <w:szCs w:val="28"/>
        </w:rPr>
        <w:t>(</w:t>
      </w:r>
      <w:r w:rsidRPr="003060AE">
        <w:rPr>
          <w:sz w:val="28"/>
          <w:szCs w:val="28"/>
        </w:rPr>
        <w:t>ст. 47 Закона «Об образовании»</w:t>
      </w:r>
      <w:r w:rsidR="00004FFE" w:rsidRPr="003060AE">
        <w:rPr>
          <w:sz w:val="28"/>
          <w:szCs w:val="28"/>
        </w:rPr>
        <w:t>)</w:t>
      </w:r>
      <w:r w:rsidR="00A0016B" w:rsidRPr="003060AE">
        <w:rPr>
          <w:sz w:val="28"/>
          <w:szCs w:val="28"/>
        </w:rPr>
        <w:t>:</w:t>
      </w:r>
    </w:p>
    <w:p w:rsidR="00A0016B" w:rsidRPr="003060AE" w:rsidRDefault="00A0016B" w:rsidP="003060AE">
      <w:pPr>
        <w:spacing w:line="360" w:lineRule="auto"/>
        <w:ind w:firstLine="709"/>
        <w:jc w:val="both"/>
        <w:rPr>
          <w:sz w:val="28"/>
          <w:szCs w:val="28"/>
        </w:rPr>
      </w:pPr>
      <w:r w:rsidRPr="003060AE">
        <w:rPr>
          <w:sz w:val="28"/>
          <w:szCs w:val="28"/>
        </w:rPr>
        <w:t>- реализация и сдача в аренду основных фондов и имущества</w:t>
      </w:r>
      <w:r w:rsidR="008D45D0" w:rsidRPr="003060AE">
        <w:rPr>
          <w:sz w:val="28"/>
          <w:szCs w:val="28"/>
        </w:rPr>
        <w:t xml:space="preserve"> образовательных учреждений</w:t>
      </w:r>
      <w:r w:rsidRPr="003060AE">
        <w:rPr>
          <w:sz w:val="28"/>
          <w:szCs w:val="28"/>
        </w:rPr>
        <w:t>;</w:t>
      </w:r>
    </w:p>
    <w:p w:rsidR="00A0016B" w:rsidRPr="003060AE" w:rsidRDefault="00A0016B" w:rsidP="003060AE">
      <w:pPr>
        <w:spacing w:line="360" w:lineRule="auto"/>
        <w:ind w:firstLine="709"/>
        <w:jc w:val="both"/>
        <w:rPr>
          <w:sz w:val="28"/>
          <w:szCs w:val="28"/>
        </w:rPr>
      </w:pPr>
      <w:r w:rsidRPr="003060AE">
        <w:rPr>
          <w:sz w:val="28"/>
          <w:szCs w:val="28"/>
        </w:rPr>
        <w:t>- торговля покупными товарами, оборудованием;</w:t>
      </w:r>
    </w:p>
    <w:p w:rsidR="00A0016B" w:rsidRPr="003060AE" w:rsidRDefault="00A0016B" w:rsidP="003060AE">
      <w:pPr>
        <w:spacing w:line="360" w:lineRule="auto"/>
        <w:ind w:firstLine="709"/>
        <w:jc w:val="both"/>
        <w:rPr>
          <w:sz w:val="28"/>
          <w:szCs w:val="28"/>
        </w:rPr>
      </w:pPr>
      <w:r w:rsidRPr="003060AE">
        <w:rPr>
          <w:sz w:val="28"/>
          <w:szCs w:val="28"/>
        </w:rPr>
        <w:t>- оказание посреднических услуг;</w:t>
      </w:r>
    </w:p>
    <w:p w:rsidR="00A0016B" w:rsidRPr="003060AE" w:rsidRDefault="00A0016B" w:rsidP="003060AE">
      <w:pPr>
        <w:spacing w:line="360" w:lineRule="auto"/>
        <w:ind w:firstLine="709"/>
        <w:jc w:val="both"/>
        <w:rPr>
          <w:sz w:val="28"/>
          <w:szCs w:val="28"/>
        </w:rPr>
      </w:pPr>
      <w:r w:rsidRPr="003060AE">
        <w:rPr>
          <w:sz w:val="28"/>
          <w:szCs w:val="28"/>
        </w:rPr>
        <w:t>- долевое участие в деятельности других учреждений (в т.ч. и образовательных) и организаций;</w:t>
      </w:r>
    </w:p>
    <w:p w:rsidR="00A0016B" w:rsidRPr="003060AE" w:rsidRDefault="00A0016B" w:rsidP="003060AE">
      <w:pPr>
        <w:spacing w:line="360" w:lineRule="auto"/>
        <w:ind w:firstLine="709"/>
        <w:jc w:val="both"/>
        <w:rPr>
          <w:sz w:val="28"/>
          <w:szCs w:val="28"/>
        </w:rPr>
      </w:pPr>
      <w:r w:rsidRPr="003060AE">
        <w:rPr>
          <w:sz w:val="28"/>
          <w:szCs w:val="28"/>
        </w:rPr>
        <w:t>- приобретение акций, облигаций, иных ценных бумаг и получение доход</w:t>
      </w:r>
      <w:r w:rsidR="00EF23F6" w:rsidRPr="003060AE">
        <w:rPr>
          <w:sz w:val="28"/>
          <w:szCs w:val="28"/>
        </w:rPr>
        <w:t>ов</w:t>
      </w:r>
      <w:r w:rsidRPr="003060AE">
        <w:rPr>
          <w:sz w:val="28"/>
          <w:szCs w:val="28"/>
        </w:rPr>
        <w:t xml:space="preserve"> по ним;</w:t>
      </w:r>
    </w:p>
    <w:p w:rsidR="00004FFE" w:rsidRPr="003060AE" w:rsidRDefault="00A0016B" w:rsidP="003060AE">
      <w:pPr>
        <w:spacing w:line="360" w:lineRule="auto"/>
        <w:ind w:firstLine="709"/>
        <w:jc w:val="both"/>
        <w:rPr>
          <w:sz w:val="28"/>
          <w:szCs w:val="28"/>
        </w:rPr>
      </w:pPr>
      <w:r w:rsidRPr="003060AE">
        <w:rPr>
          <w:sz w:val="28"/>
          <w:szCs w:val="28"/>
        </w:rPr>
        <w:t xml:space="preserve">- ведение приносящих доходы иных внереализационных операций, непосредственно не связанных с собственным производством предусмотренных уставом продукции, работ, услуг и с их реализацией. </w:t>
      </w:r>
    </w:p>
    <w:p w:rsidR="00A0016B" w:rsidRPr="003060AE" w:rsidRDefault="00A0016B" w:rsidP="003060AE">
      <w:pPr>
        <w:spacing w:line="360" w:lineRule="auto"/>
        <w:ind w:firstLine="709"/>
        <w:jc w:val="both"/>
        <w:rPr>
          <w:sz w:val="28"/>
          <w:szCs w:val="28"/>
        </w:rPr>
      </w:pPr>
      <w:r w:rsidRPr="003060AE">
        <w:rPr>
          <w:sz w:val="28"/>
          <w:szCs w:val="28"/>
        </w:rPr>
        <w:t xml:space="preserve">В практической деятельности в рамках законодательно установленных направлений сформировался существенно более широкий перечень направлений поступления доходов. </w:t>
      </w:r>
      <w:r w:rsidR="00EE5E51" w:rsidRPr="003060AE">
        <w:rPr>
          <w:sz w:val="28"/>
          <w:szCs w:val="28"/>
        </w:rPr>
        <w:t>О</w:t>
      </w:r>
      <w:r w:rsidRPr="003060AE">
        <w:rPr>
          <w:sz w:val="28"/>
          <w:szCs w:val="28"/>
        </w:rPr>
        <w:t>сновными направлениями получения доходов от самостоятельной деятельности являются следующие:</w:t>
      </w:r>
    </w:p>
    <w:p w:rsidR="00A0016B" w:rsidRPr="003060AE" w:rsidRDefault="00A0016B" w:rsidP="003060AE">
      <w:pPr>
        <w:spacing w:line="360" w:lineRule="auto"/>
        <w:ind w:firstLine="709"/>
        <w:jc w:val="both"/>
        <w:rPr>
          <w:sz w:val="28"/>
          <w:szCs w:val="28"/>
        </w:rPr>
      </w:pPr>
      <w:r w:rsidRPr="003060AE">
        <w:rPr>
          <w:sz w:val="28"/>
          <w:szCs w:val="28"/>
        </w:rPr>
        <w:t xml:space="preserve">1. </w:t>
      </w:r>
      <w:r w:rsidR="003879BE" w:rsidRPr="003060AE">
        <w:rPr>
          <w:sz w:val="28"/>
          <w:szCs w:val="28"/>
        </w:rPr>
        <w:t>платная образовательная деятельность, предоставление дополнительных платных образовательных услуг;</w:t>
      </w:r>
    </w:p>
    <w:p w:rsidR="003879BE" w:rsidRPr="003060AE" w:rsidRDefault="003879BE" w:rsidP="003060AE">
      <w:pPr>
        <w:spacing w:line="360" w:lineRule="auto"/>
        <w:ind w:firstLine="709"/>
        <w:jc w:val="both"/>
        <w:rPr>
          <w:sz w:val="28"/>
          <w:szCs w:val="28"/>
        </w:rPr>
      </w:pPr>
      <w:r w:rsidRPr="003060AE">
        <w:rPr>
          <w:sz w:val="28"/>
          <w:szCs w:val="28"/>
        </w:rPr>
        <w:t>2. учебно-производственная деятельность мастерских, учебно-опытных участков, агростанций, хозяйств, типографий, магазинов, подразделений общественного питания и других структурных подразделений образовательных учреждений, не имеющих статуса юридического лица;</w:t>
      </w:r>
    </w:p>
    <w:p w:rsidR="003879BE" w:rsidRPr="003060AE" w:rsidRDefault="003879BE" w:rsidP="003060AE">
      <w:pPr>
        <w:spacing w:line="360" w:lineRule="auto"/>
        <w:ind w:firstLine="709"/>
        <w:jc w:val="both"/>
        <w:rPr>
          <w:sz w:val="28"/>
          <w:szCs w:val="28"/>
        </w:rPr>
      </w:pPr>
      <w:r w:rsidRPr="003060AE">
        <w:rPr>
          <w:sz w:val="28"/>
          <w:szCs w:val="28"/>
        </w:rPr>
        <w:t>3. предпринимательская деятельность;</w:t>
      </w:r>
    </w:p>
    <w:p w:rsidR="003879BE" w:rsidRPr="003060AE" w:rsidRDefault="003879BE" w:rsidP="003060AE">
      <w:pPr>
        <w:spacing w:line="360" w:lineRule="auto"/>
        <w:ind w:firstLine="709"/>
        <w:jc w:val="both"/>
        <w:rPr>
          <w:sz w:val="28"/>
          <w:szCs w:val="28"/>
        </w:rPr>
      </w:pPr>
      <w:r w:rsidRPr="003060AE">
        <w:rPr>
          <w:sz w:val="28"/>
          <w:szCs w:val="28"/>
        </w:rPr>
        <w:t>4. ведение деятельности, приносящей доход от иных внереализационных операций, непосредственно не связанных с собственным производством продукции, работ, услуг и с их реализацией;</w:t>
      </w:r>
    </w:p>
    <w:p w:rsidR="003879BE" w:rsidRPr="003060AE" w:rsidRDefault="003879BE" w:rsidP="003060AE">
      <w:pPr>
        <w:spacing w:line="360" w:lineRule="auto"/>
        <w:ind w:firstLine="709"/>
        <w:jc w:val="both"/>
        <w:rPr>
          <w:sz w:val="28"/>
          <w:szCs w:val="28"/>
        </w:rPr>
      </w:pPr>
      <w:r w:rsidRPr="003060AE">
        <w:rPr>
          <w:sz w:val="28"/>
          <w:szCs w:val="28"/>
        </w:rPr>
        <w:t>5. добровольные пожертвования, целевые взносы физических и/или юридических лиц, средства, полученные из бюджетов РФ и бюджетов муниципальных образований;</w:t>
      </w:r>
    </w:p>
    <w:p w:rsidR="003879BE" w:rsidRPr="003060AE" w:rsidRDefault="003879BE" w:rsidP="003060AE">
      <w:pPr>
        <w:spacing w:line="360" w:lineRule="auto"/>
        <w:ind w:firstLine="709"/>
        <w:jc w:val="both"/>
        <w:rPr>
          <w:sz w:val="28"/>
          <w:szCs w:val="28"/>
        </w:rPr>
      </w:pPr>
      <w:r w:rsidRPr="003060AE">
        <w:rPr>
          <w:sz w:val="28"/>
          <w:szCs w:val="28"/>
        </w:rPr>
        <w:t>6. средства, поступающие в виде платы за проживание в общежитиях, жилых помещениях, содержание детей в детских дошкольных учреждениях и школах-интернатах;</w:t>
      </w:r>
    </w:p>
    <w:p w:rsidR="003879BE" w:rsidRPr="003060AE" w:rsidRDefault="003879BE" w:rsidP="003060AE">
      <w:pPr>
        <w:spacing w:line="360" w:lineRule="auto"/>
        <w:ind w:firstLine="709"/>
        <w:jc w:val="both"/>
        <w:rPr>
          <w:sz w:val="28"/>
          <w:szCs w:val="28"/>
        </w:rPr>
      </w:pPr>
      <w:r w:rsidRPr="003060AE">
        <w:rPr>
          <w:sz w:val="28"/>
          <w:szCs w:val="28"/>
        </w:rPr>
        <w:t xml:space="preserve">7. выполнение НИОКР и оказание услуг по договорам и грантам на проведение </w:t>
      </w:r>
      <w:r w:rsidR="00EB1F21" w:rsidRPr="003060AE">
        <w:rPr>
          <w:sz w:val="28"/>
          <w:szCs w:val="28"/>
        </w:rPr>
        <w:t>научно-исследовательских работ;</w:t>
      </w:r>
    </w:p>
    <w:p w:rsidR="00EB1F21" w:rsidRPr="003060AE" w:rsidRDefault="00EB1F21" w:rsidP="003060AE">
      <w:pPr>
        <w:spacing w:line="360" w:lineRule="auto"/>
        <w:ind w:firstLine="709"/>
        <w:jc w:val="both"/>
        <w:rPr>
          <w:sz w:val="28"/>
          <w:szCs w:val="28"/>
        </w:rPr>
      </w:pPr>
      <w:r w:rsidRPr="003060AE">
        <w:rPr>
          <w:sz w:val="28"/>
          <w:szCs w:val="28"/>
        </w:rPr>
        <w:t xml:space="preserve">10. отчисления обособленных и/или структурных подразделений, входящих в состав </w:t>
      </w:r>
      <w:r w:rsidR="008D45D0" w:rsidRPr="003060AE">
        <w:rPr>
          <w:sz w:val="28"/>
          <w:szCs w:val="28"/>
        </w:rPr>
        <w:t xml:space="preserve">образовательных учреждений </w:t>
      </w:r>
      <w:r w:rsidRPr="003060AE">
        <w:rPr>
          <w:sz w:val="28"/>
          <w:szCs w:val="28"/>
        </w:rPr>
        <w:t xml:space="preserve">и наделенных по доверенности полностью или частично правомочиями юридического лица, от доходов, а также отчисления </w:t>
      </w:r>
      <w:r w:rsidR="008D45D0" w:rsidRPr="003060AE">
        <w:rPr>
          <w:sz w:val="28"/>
          <w:szCs w:val="28"/>
        </w:rPr>
        <w:t xml:space="preserve">образовательных учреждений </w:t>
      </w:r>
      <w:r w:rsidRPr="003060AE">
        <w:rPr>
          <w:sz w:val="28"/>
          <w:szCs w:val="28"/>
        </w:rPr>
        <w:t>их обособленным и/или  структурным подразделениям в соответствии с уставами учреждений и положениями о структурных подразделениях.</w:t>
      </w:r>
    </w:p>
    <w:p w:rsidR="00382E37" w:rsidRPr="003060AE" w:rsidRDefault="00382E37" w:rsidP="003060AE">
      <w:pPr>
        <w:spacing w:line="360" w:lineRule="auto"/>
        <w:ind w:firstLine="709"/>
        <w:jc w:val="both"/>
        <w:rPr>
          <w:sz w:val="28"/>
          <w:szCs w:val="28"/>
        </w:rPr>
      </w:pPr>
      <w:r w:rsidRPr="003060AE">
        <w:rPr>
          <w:sz w:val="28"/>
          <w:szCs w:val="28"/>
        </w:rPr>
        <w:t>В течение последних двадцати лет сформировались три модели финансирования высшего образования:</w:t>
      </w:r>
    </w:p>
    <w:p w:rsidR="00382E37" w:rsidRPr="003060AE" w:rsidRDefault="00382E37" w:rsidP="003060AE">
      <w:pPr>
        <w:numPr>
          <w:ilvl w:val="0"/>
          <w:numId w:val="8"/>
        </w:numPr>
        <w:tabs>
          <w:tab w:val="clear" w:pos="648"/>
          <w:tab w:val="num" w:pos="1440"/>
        </w:tabs>
        <w:spacing w:line="360" w:lineRule="auto"/>
        <w:ind w:left="0" w:firstLine="709"/>
        <w:jc w:val="both"/>
        <w:rPr>
          <w:sz w:val="28"/>
          <w:szCs w:val="28"/>
        </w:rPr>
      </w:pPr>
      <w:r w:rsidRPr="003060AE">
        <w:rPr>
          <w:sz w:val="28"/>
          <w:szCs w:val="28"/>
        </w:rPr>
        <w:t>Ориентация на создание свободного рынка в сфере высшего образования;</w:t>
      </w:r>
    </w:p>
    <w:p w:rsidR="00382E37" w:rsidRPr="003060AE" w:rsidRDefault="00382E37" w:rsidP="003060AE">
      <w:pPr>
        <w:numPr>
          <w:ilvl w:val="0"/>
          <w:numId w:val="8"/>
        </w:numPr>
        <w:tabs>
          <w:tab w:val="clear" w:pos="648"/>
          <w:tab w:val="num" w:pos="1440"/>
        </w:tabs>
        <w:spacing w:line="360" w:lineRule="auto"/>
        <w:ind w:left="0" w:firstLine="709"/>
        <w:jc w:val="both"/>
        <w:rPr>
          <w:sz w:val="28"/>
          <w:szCs w:val="28"/>
        </w:rPr>
      </w:pPr>
      <w:r w:rsidRPr="003060AE">
        <w:rPr>
          <w:sz w:val="28"/>
          <w:szCs w:val="28"/>
        </w:rPr>
        <w:t>Модель формирования общественного рынка в сфере высшего образования;</w:t>
      </w:r>
    </w:p>
    <w:p w:rsidR="00382E37" w:rsidRPr="003060AE" w:rsidRDefault="00382E37" w:rsidP="003060AE">
      <w:pPr>
        <w:numPr>
          <w:ilvl w:val="0"/>
          <w:numId w:val="8"/>
        </w:numPr>
        <w:tabs>
          <w:tab w:val="clear" w:pos="648"/>
          <w:tab w:val="left" w:pos="0"/>
          <w:tab w:val="num" w:pos="1440"/>
        </w:tabs>
        <w:spacing w:line="360" w:lineRule="auto"/>
        <w:ind w:left="0" w:firstLine="709"/>
        <w:jc w:val="both"/>
        <w:rPr>
          <w:sz w:val="28"/>
          <w:szCs w:val="28"/>
        </w:rPr>
      </w:pPr>
      <w:r w:rsidRPr="003060AE">
        <w:rPr>
          <w:sz w:val="28"/>
          <w:szCs w:val="28"/>
        </w:rPr>
        <w:t>Антирыночная модель, ориентированная на блокирование рыночных отношений в сфере высшего образования.</w:t>
      </w:r>
    </w:p>
    <w:p w:rsidR="00382E37" w:rsidRPr="003060AE" w:rsidRDefault="00382E37" w:rsidP="003060AE">
      <w:pPr>
        <w:tabs>
          <w:tab w:val="left" w:pos="0"/>
        </w:tabs>
        <w:spacing w:line="360" w:lineRule="auto"/>
        <w:ind w:firstLine="709"/>
        <w:jc w:val="both"/>
        <w:rPr>
          <w:sz w:val="28"/>
          <w:szCs w:val="28"/>
        </w:rPr>
      </w:pPr>
      <w:r w:rsidRPr="003060AE">
        <w:rPr>
          <w:sz w:val="28"/>
          <w:szCs w:val="28"/>
        </w:rPr>
        <w:t xml:space="preserve">Наше правительство реализует первую модель финансирования. </w:t>
      </w:r>
      <w:r w:rsidR="00004FFE" w:rsidRPr="003060AE">
        <w:rPr>
          <w:sz w:val="28"/>
          <w:szCs w:val="28"/>
        </w:rPr>
        <w:t>Основной ее целью является стимулирование развития конкурентных начал и постепенная коммерциализация высшего образования. Но р</w:t>
      </w:r>
      <w:r w:rsidRPr="003060AE">
        <w:rPr>
          <w:sz w:val="28"/>
          <w:szCs w:val="28"/>
        </w:rPr>
        <w:t>оссийский вариант вхождения высшей школы в рынок проходил в условиях, кардинально отличающихся от западных «тепличных» сценариев.</w:t>
      </w:r>
    </w:p>
    <w:p w:rsidR="00382E37" w:rsidRPr="003060AE" w:rsidRDefault="00382E37" w:rsidP="003060AE">
      <w:pPr>
        <w:tabs>
          <w:tab w:val="left" w:pos="0"/>
        </w:tabs>
        <w:spacing w:line="360" w:lineRule="auto"/>
        <w:ind w:firstLine="709"/>
        <w:jc w:val="both"/>
        <w:rPr>
          <w:sz w:val="28"/>
          <w:szCs w:val="28"/>
        </w:rPr>
      </w:pPr>
      <w:r w:rsidRPr="003060AE">
        <w:rPr>
          <w:sz w:val="28"/>
          <w:szCs w:val="28"/>
        </w:rPr>
        <w:t>Во-первых, по скорости вхождения в рынок. На Западе осуществлялся постепенный допуск рыночных отношения в сферу образования, у нас был реализован принцип «шоковой терапии».</w:t>
      </w:r>
    </w:p>
    <w:p w:rsidR="00382E37" w:rsidRPr="003060AE" w:rsidRDefault="00382E37" w:rsidP="003060AE">
      <w:pPr>
        <w:tabs>
          <w:tab w:val="left" w:pos="0"/>
        </w:tabs>
        <w:spacing w:line="360" w:lineRule="auto"/>
        <w:ind w:firstLine="709"/>
        <w:jc w:val="both"/>
        <w:rPr>
          <w:sz w:val="28"/>
          <w:szCs w:val="28"/>
        </w:rPr>
      </w:pPr>
      <w:r w:rsidRPr="003060AE">
        <w:rPr>
          <w:sz w:val="28"/>
          <w:szCs w:val="28"/>
        </w:rPr>
        <w:t>Во-вторых, по целям вхождения в рынок. «Национальной особенностью» российского пути в рынок является приоритет самостоятельного поиска недостающих высшей школе средств.</w:t>
      </w:r>
    </w:p>
    <w:p w:rsidR="003D382B" w:rsidRPr="003060AE" w:rsidRDefault="00382E37" w:rsidP="003060AE">
      <w:pPr>
        <w:tabs>
          <w:tab w:val="left" w:pos="0"/>
        </w:tabs>
        <w:spacing w:line="360" w:lineRule="auto"/>
        <w:ind w:firstLine="709"/>
        <w:jc w:val="both"/>
        <w:rPr>
          <w:sz w:val="28"/>
          <w:szCs w:val="28"/>
        </w:rPr>
      </w:pPr>
      <w:r w:rsidRPr="003060AE">
        <w:rPr>
          <w:sz w:val="28"/>
          <w:szCs w:val="28"/>
        </w:rPr>
        <w:t>В-третьих, по степени готовности общества к внедрению рыночных отношений в сферу высшего образования (</w:t>
      </w:r>
      <w:r w:rsidR="00EF23F6" w:rsidRPr="003060AE">
        <w:rPr>
          <w:sz w:val="28"/>
          <w:szCs w:val="28"/>
        </w:rPr>
        <w:t xml:space="preserve">отсутствие в РФ </w:t>
      </w:r>
      <w:r w:rsidRPr="003060AE">
        <w:rPr>
          <w:sz w:val="28"/>
          <w:szCs w:val="28"/>
        </w:rPr>
        <w:t>многочисленного среднего класса, способного оплачивать свое образования, и финансовых механизмов обеспечения доступа малоимущих слоев населения).</w:t>
      </w:r>
      <w:r w:rsidR="00D105F8" w:rsidRPr="003060AE">
        <w:rPr>
          <w:sz w:val="28"/>
          <w:szCs w:val="28"/>
        </w:rPr>
        <w:t xml:space="preserve"> </w:t>
      </w:r>
    </w:p>
    <w:p w:rsidR="00382E37" w:rsidRPr="003060AE" w:rsidRDefault="00D105F8" w:rsidP="003060AE">
      <w:pPr>
        <w:tabs>
          <w:tab w:val="left" w:pos="0"/>
        </w:tabs>
        <w:spacing w:line="360" w:lineRule="auto"/>
        <w:ind w:firstLine="709"/>
        <w:jc w:val="both"/>
        <w:rPr>
          <w:sz w:val="28"/>
          <w:szCs w:val="28"/>
        </w:rPr>
      </w:pPr>
      <w:r w:rsidRPr="003060AE">
        <w:rPr>
          <w:sz w:val="28"/>
          <w:szCs w:val="28"/>
        </w:rPr>
        <w:t xml:space="preserve">Из </w:t>
      </w:r>
      <w:r w:rsidR="00F17A8E" w:rsidRPr="003060AE">
        <w:rPr>
          <w:sz w:val="28"/>
          <w:szCs w:val="28"/>
        </w:rPr>
        <w:t>таблицы</w:t>
      </w:r>
      <w:r w:rsidRPr="003060AE">
        <w:rPr>
          <w:sz w:val="28"/>
          <w:szCs w:val="28"/>
        </w:rPr>
        <w:t xml:space="preserve"> видно, что доля студентов, обучающихся с полным возмещением затрат возрастает стремительными темпами. </w:t>
      </w:r>
      <w:r w:rsidR="00FF237C" w:rsidRPr="003060AE">
        <w:rPr>
          <w:sz w:val="28"/>
          <w:szCs w:val="28"/>
        </w:rPr>
        <w:t>За период с 1995 по 2002 гг., она увеличилась более чем в пять раз, притом, что численность бюджетных студентов за этот же период увеличилась лишь в 1,2 раза [приложение 1].</w:t>
      </w:r>
    </w:p>
    <w:p w:rsidR="003D382B" w:rsidRPr="003060AE" w:rsidRDefault="00B225E2" w:rsidP="003060AE">
      <w:pPr>
        <w:tabs>
          <w:tab w:val="left" w:pos="900"/>
        </w:tabs>
        <w:spacing w:line="360" w:lineRule="auto"/>
        <w:ind w:firstLine="709"/>
        <w:jc w:val="both"/>
        <w:rPr>
          <w:sz w:val="28"/>
          <w:szCs w:val="28"/>
        </w:rPr>
      </w:pPr>
      <w:r w:rsidRPr="003060AE">
        <w:rPr>
          <w:sz w:val="28"/>
          <w:szCs w:val="28"/>
        </w:rPr>
        <w:t>Четвертое отличие – увеличивающийся разрыв между ростом доходов населения и ростом цен на образовательные услуги.</w:t>
      </w:r>
      <w:r w:rsidR="000D3294" w:rsidRPr="003060AE">
        <w:rPr>
          <w:sz w:val="28"/>
          <w:szCs w:val="28"/>
        </w:rPr>
        <w:t xml:space="preserve"> </w:t>
      </w:r>
      <w:r w:rsidR="003D382B" w:rsidRPr="003060AE">
        <w:rPr>
          <w:sz w:val="28"/>
          <w:szCs w:val="28"/>
        </w:rPr>
        <w:t>Неудовлетворенный спрос на высшее образовании, ограниченность предложения «бюджетного» обучения, разрыв между реальной стоимостью обучения и величиной государственного финансового обеспечения, отмена льготы по налогу на прибыль для образовательных учреждений – все эти факторы предопределяют тенденцию увеличения стоимости контрактного обучения в государственной высшей школе.</w:t>
      </w:r>
      <w:r w:rsidR="00570D20" w:rsidRPr="003060AE">
        <w:rPr>
          <w:sz w:val="28"/>
          <w:szCs w:val="28"/>
        </w:rPr>
        <w:t xml:space="preserve"> </w:t>
      </w:r>
    </w:p>
    <w:p w:rsidR="00570D20" w:rsidRPr="003060AE" w:rsidRDefault="000D3294" w:rsidP="003060AE">
      <w:pPr>
        <w:tabs>
          <w:tab w:val="left" w:pos="900"/>
        </w:tabs>
        <w:spacing w:line="360" w:lineRule="auto"/>
        <w:ind w:firstLine="709"/>
        <w:jc w:val="both"/>
        <w:rPr>
          <w:sz w:val="28"/>
          <w:szCs w:val="28"/>
        </w:rPr>
      </w:pPr>
      <w:r w:rsidRPr="003060AE">
        <w:rPr>
          <w:sz w:val="28"/>
          <w:szCs w:val="28"/>
        </w:rPr>
        <w:t>Р</w:t>
      </w:r>
      <w:r w:rsidR="00570D20" w:rsidRPr="003060AE">
        <w:rPr>
          <w:sz w:val="28"/>
          <w:szCs w:val="28"/>
        </w:rPr>
        <w:t>езульта</w:t>
      </w:r>
      <w:r w:rsidR="00EB42BB" w:rsidRPr="003060AE">
        <w:rPr>
          <w:sz w:val="28"/>
          <w:szCs w:val="28"/>
        </w:rPr>
        <w:t>ты коммерциализации образования</w:t>
      </w:r>
      <w:r w:rsidRPr="003060AE">
        <w:rPr>
          <w:sz w:val="28"/>
          <w:szCs w:val="28"/>
        </w:rPr>
        <w:t xml:space="preserve"> можно разбить на плюсы и минусы:</w:t>
      </w:r>
    </w:p>
    <w:p w:rsidR="000D3294" w:rsidRPr="003060AE" w:rsidRDefault="000D3294" w:rsidP="003060AE">
      <w:pPr>
        <w:tabs>
          <w:tab w:val="left" w:pos="720"/>
          <w:tab w:val="left" w:pos="1080"/>
        </w:tabs>
        <w:spacing w:line="360" w:lineRule="auto"/>
        <w:ind w:firstLine="709"/>
        <w:jc w:val="both"/>
        <w:rPr>
          <w:sz w:val="28"/>
          <w:szCs w:val="28"/>
        </w:rPr>
      </w:pPr>
      <w:r w:rsidRPr="003060AE">
        <w:rPr>
          <w:sz w:val="28"/>
          <w:szCs w:val="28"/>
        </w:rPr>
        <w:t>«+»</w:t>
      </w:r>
      <w:r w:rsidRPr="003060AE">
        <w:rPr>
          <w:sz w:val="28"/>
          <w:szCs w:val="28"/>
        </w:rPr>
        <w:tab/>
        <w:t>1.</w:t>
      </w:r>
      <w:r w:rsidR="001B0E42" w:rsidRPr="003060AE">
        <w:rPr>
          <w:sz w:val="28"/>
          <w:szCs w:val="28"/>
        </w:rPr>
        <w:tab/>
      </w:r>
      <w:r w:rsidRPr="003060AE">
        <w:rPr>
          <w:sz w:val="28"/>
          <w:szCs w:val="28"/>
        </w:rPr>
        <w:t>Введение множества новых специ</w:t>
      </w:r>
      <w:r w:rsidR="001B0E42" w:rsidRPr="003060AE">
        <w:rPr>
          <w:sz w:val="28"/>
          <w:szCs w:val="28"/>
        </w:rPr>
        <w:t>альностей в вузах;</w:t>
      </w:r>
    </w:p>
    <w:p w:rsidR="001B0E42" w:rsidRPr="003060AE" w:rsidRDefault="001B0E42" w:rsidP="003060AE">
      <w:pPr>
        <w:numPr>
          <w:ilvl w:val="0"/>
          <w:numId w:val="26"/>
        </w:numPr>
        <w:tabs>
          <w:tab w:val="num" w:pos="720"/>
        </w:tabs>
        <w:spacing w:line="360" w:lineRule="auto"/>
        <w:ind w:left="0" w:firstLine="709"/>
        <w:jc w:val="both"/>
        <w:rPr>
          <w:sz w:val="28"/>
          <w:szCs w:val="28"/>
        </w:rPr>
      </w:pPr>
      <w:r w:rsidRPr="003060AE">
        <w:rPr>
          <w:sz w:val="28"/>
          <w:szCs w:val="28"/>
        </w:rPr>
        <w:t>Повышение конкуренции;</w:t>
      </w:r>
    </w:p>
    <w:p w:rsidR="001B0E42" w:rsidRPr="003060AE" w:rsidRDefault="00C071B8" w:rsidP="003060AE">
      <w:pPr>
        <w:numPr>
          <w:ilvl w:val="0"/>
          <w:numId w:val="26"/>
        </w:numPr>
        <w:tabs>
          <w:tab w:val="num" w:pos="720"/>
        </w:tabs>
        <w:spacing w:line="360" w:lineRule="auto"/>
        <w:ind w:left="0" w:firstLine="709"/>
        <w:jc w:val="both"/>
        <w:rPr>
          <w:sz w:val="28"/>
          <w:szCs w:val="28"/>
        </w:rPr>
      </w:pPr>
      <w:r w:rsidRPr="003060AE">
        <w:rPr>
          <w:sz w:val="28"/>
          <w:szCs w:val="28"/>
        </w:rPr>
        <w:t>Внебюджетные средства повышают финансовую самостоятельность учебных заведений;</w:t>
      </w:r>
    </w:p>
    <w:p w:rsidR="001B0E42" w:rsidRPr="003060AE" w:rsidRDefault="001B0E42" w:rsidP="003060AE">
      <w:pPr>
        <w:numPr>
          <w:ilvl w:val="0"/>
          <w:numId w:val="26"/>
        </w:numPr>
        <w:tabs>
          <w:tab w:val="num" w:pos="720"/>
        </w:tabs>
        <w:spacing w:line="360" w:lineRule="auto"/>
        <w:ind w:left="0" w:firstLine="709"/>
        <w:jc w:val="both"/>
        <w:rPr>
          <w:sz w:val="28"/>
          <w:szCs w:val="28"/>
        </w:rPr>
      </w:pPr>
      <w:r w:rsidRPr="003060AE">
        <w:rPr>
          <w:sz w:val="28"/>
          <w:szCs w:val="28"/>
        </w:rPr>
        <w:t>Внебюджетные поступления используются для покупки необходимого оборудования и ремонта зданий, т.к. бюджетных средств на эти цели либо не выделяется, либо выделяются в недостаточном количестве;</w:t>
      </w:r>
    </w:p>
    <w:p w:rsidR="00570D20" w:rsidRPr="003060AE" w:rsidRDefault="000D3294" w:rsidP="003060AE">
      <w:pPr>
        <w:tabs>
          <w:tab w:val="left" w:pos="720"/>
        </w:tabs>
        <w:spacing w:line="360" w:lineRule="auto"/>
        <w:ind w:firstLine="709"/>
        <w:jc w:val="both"/>
        <w:rPr>
          <w:sz w:val="28"/>
          <w:szCs w:val="28"/>
        </w:rPr>
      </w:pPr>
      <w:r w:rsidRPr="003060AE">
        <w:rPr>
          <w:sz w:val="28"/>
          <w:szCs w:val="28"/>
        </w:rPr>
        <w:t>«–»</w:t>
      </w:r>
      <w:r w:rsidRPr="003060AE">
        <w:rPr>
          <w:sz w:val="28"/>
          <w:szCs w:val="28"/>
        </w:rPr>
        <w:tab/>
      </w:r>
      <w:r w:rsidR="001B0E42" w:rsidRPr="003060AE">
        <w:rPr>
          <w:sz w:val="28"/>
          <w:szCs w:val="28"/>
        </w:rPr>
        <w:t xml:space="preserve">1. </w:t>
      </w:r>
      <w:r w:rsidR="00570D20" w:rsidRPr="003060AE">
        <w:rPr>
          <w:sz w:val="28"/>
          <w:szCs w:val="28"/>
        </w:rPr>
        <w:t xml:space="preserve">Либеральные реформаторы, вслед за нобелевским лауреатом М.Фридманом, утверждают, что плата за свое обучение побуждает студентов ответственнее относиться к занятиям, повышает качество образования. Однако результаты опроса преподавателей вузов приводят к противоположным </w:t>
      </w:r>
      <w:r w:rsidR="0027269B" w:rsidRPr="003060AE">
        <w:rPr>
          <w:sz w:val="28"/>
          <w:szCs w:val="28"/>
        </w:rPr>
        <w:t>выводам. Это подтверждается и исследованиями: среди поступивших на конкурсной основе учатся на «хорошо» и «отлично» – 58 %, на «удовлетворительно» – 18 %, занимаются научно-техническим творчеством – 26 %. У поступивших на контрактной осно</w:t>
      </w:r>
      <w:r w:rsidR="00EB42BB" w:rsidRPr="003060AE">
        <w:rPr>
          <w:sz w:val="28"/>
          <w:szCs w:val="28"/>
        </w:rPr>
        <w:t xml:space="preserve">ве: 47, 38 и 7 % соответственно </w:t>
      </w:r>
      <w:r w:rsidR="007941FD" w:rsidRPr="003060AE">
        <w:rPr>
          <w:sz w:val="28"/>
          <w:szCs w:val="28"/>
        </w:rPr>
        <w:t>[5, 104];</w:t>
      </w:r>
    </w:p>
    <w:p w:rsidR="00570D20" w:rsidRPr="003060AE" w:rsidRDefault="000D3294" w:rsidP="003060AE">
      <w:pPr>
        <w:tabs>
          <w:tab w:val="left" w:pos="900"/>
        </w:tabs>
        <w:spacing w:line="360" w:lineRule="auto"/>
        <w:ind w:firstLine="709"/>
        <w:jc w:val="both"/>
        <w:rPr>
          <w:sz w:val="28"/>
          <w:szCs w:val="28"/>
        </w:rPr>
      </w:pPr>
      <w:r w:rsidRPr="003060AE">
        <w:rPr>
          <w:sz w:val="28"/>
          <w:szCs w:val="28"/>
        </w:rPr>
        <w:t xml:space="preserve">2. </w:t>
      </w:r>
      <w:r w:rsidR="0027269B" w:rsidRPr="003060AE">
        <w:rPr>
          <w:sz w:val="28"/>
          <w:szCs w:val="28"/>
        </w:rPr>
        <w:t xml:space="preserve">С середины 90-х гг. неуклонно растет масса «вузовских» структур, создаваемых на коммерческих началах, нередко под «крышами» самых авторитетных </w:t>
      </w:r>
      <w:r w:rsidR="007941FD" w:rsidRPr="003060AE">
        <w:rPr>
          <w:sz w:val="28"/>
          <w:szCs w:val="28"/>
        </w:rPr>
        <w:t>вузов Москвы и Санкт-Петербурга;</w:t>
      </w:r>
    </w:p>
    <w:p w:rsidR="00570D20" w:rsidRPr="003060AE" w:rsidRDefault="000D3294" w:rsidP="003060AE">
      <w:pPr>
        <w:tabs>
          <w:tab w:val="left" w:pos="900"/>
        </w:tabs>
        <w:spacing w:line="360" w:lineRule="auto"/>
        <w:ind w:firstLine="709"/>
        <w:jc w:val="both"/>
        <w:rPr>
          <w:sz w:val="28"/>
          <w:szCs w:val="28"/>
        </w:rPr>
      </w:pPr>
      <w:r w:rsidRPr="003060AE">
        <w:rPr>
          <w:sz w:val="28"/>
          <w:szCs w:val="28"/>
        </w:rPr>
        <w:t xml:space="preserve">3. </w:t>
      </w:r>
      <w:r w:rsidR="0027269B" w:rsidRPr="003060AE">
        <w:rPr>
          <w:sz w:val="28"/>
          <w:szCs w:val="28"/>
        </w:rPr>
        <w:t>Коммерциализация неизбежно ведет к снижению  качества высшего образования не только в частных, но и государственных, в т</w:t>
      </w:r>
      <w:r w:rsidR="000C1FD5" w:rsidRPr="003060AE">
        <w:rPr>
          <w:sz w:val="28"/>
          <w:szCs w:val="28"/>
        </w:rPr>
        <w:t>ом числе</w:t>
      </w:r>
      <w:r w:rsidR="0027269B" w:rsidRPr="003060AE">
        <w:rPr>
          <w:sz w:val="28"/>
          <w:szCs w:val="28"/>
        </w:rPr>
        <w:t xml:space="preserve"> самых лучших</w:t>
      </w:r>
      <w:r w:rsidR="007941FD" w:rsidRPr="003060AE">
        <w:rPr>
          <w:sz w:val="28"/>
          <w:szCs w:val="28"/>
        </w:rPr>
        <w:t xml:space="preserve"> учебных заведениях;</w:t>
      </w:r>
    </w:p>
    <w:p w:rsidR="007941FD" w:rsidRPr="003060AE" w:rsidRDefault="007941FD" w:rsidP="003060AE">
      <w:pPr>
        <w:tabs>
          <w:tab w:val="left" w:pos="900"/>
        </w:tabs>
        <w:spacing w:line="360" w:lineRule="auto"/>
        <w:ind w:firstLine="709"/>
        <w:jc w:val="both"/>
        <w:rPr>
          <w:sz w:val="28"/>
          <w:szCs w:val="28"/>
        </w:rPr>
      </w:pPr>
      <w:r w:rsidRPr="003060AE">
        <w:rPr>
          <w:sz w:val="28"/>
          <w:szCs w:val="28"/>
        </w:rPr>
        <w:t xml:space="preserve">4. </w:t>
      </w:r>
      <w:r w:rsidR="00AC622F" w:rsidRPr="003060AE">
        <w:rPr>
          <w:sz w:val="28"/>
          <w:szCs w:val="28"/>
        </w:rPr>
        <w:t>С</w:t>
      </w:r>
      <w:r w:rsidRPr="003060AE">
        <w:rPr>
          <w:sz w:val="28"/>
          <w:szCs w:val="28"/>
        </w:rPr>
        <w:t>тарение профессо</w:t>
      </w:r>
      <w:r w:rsidR="00AC622F" w:rsidRPr="003060AE">
        <w:rPr>
          <w:sz w:val="28"/>
          <w:szCs w:val="28"/>
        </w:rPr>
        <w:t>рско-преподавательского состав вузов, средний возраст штатного персонала колеблется от 55 до 60 лет в зависимости от типа учебного заведения;</w:t>
      </w:r>
    </w:p>
    <w:p w:rsidR="007941FD" w:rsidRPr="003060AE" w:rsidRDefault="007941FD" w:rsidP="003060AE">
      <w:pPr>
        <w:tabs>
          <w:tab w:val="left" w:pos="900"/>
        </w:tabs>
        <w:spacing w:line="360" w:lineRule="auto"/>
        <w:ind w:firstLine="709"/>
        <w:jc w:val="both"/>
        <w:rPr>
          <w:sz w:val="28"/>
          <w:szCs w:val="28"/>
        </w:rPr>
      </w:pPr>
      <w:r w:rsidRPr="003060AE">
        <w:rPr>
          <w:sz w:val="28"/>
          <w:szCs w:val="28"/>
        </w:rPr>
        <w:t>5. Работа преподавателей в нескольких вузах одновременно, в следствии чего, у них не остается времени на подготовку к лекциям и освоение нового материала.</w:t>
      </w:r>
    </w:p>
    <w:p w:rsidR="000D3294" w:rsidRPr="003060AE" w:rsidRDefault="00710017" w:rsidP="003060AE">
      <w:pPr>
        <w:tabs>
          <w:tab w:val="left" w:pos="900"/>
        </w:tabs>
        <w:spacing w:line="360" w:lineRule="auto"/>
        <w:ind w:firstLine="709"/>
        <w:jc w:val="both"/>
        <w:rPr>
          <w:sz w:val="28"/>
          <w:szCs w:val="28"/>
        </w:rPr>
      </w:pPr>
      <w:r w:rsidRPr="003060AE">
        <w:rPr>
          <w:sz w:val="28"/>
          <w:szCs w:val="28"/>
        </w:rPr>
        <w:t>Этот ряд негативных тенденций и проблем, сдерживающий развитие высшей школы, нашёл отражение в Концепции модернизации российского образования на период до 2010 г. Концепция предполагает два основных направления модернизации: кардинальное обновление содержания образования за счет повышения его качества и формирование эффективных экономических отношений в образовании. Важным элементом эффективного экономического механизма модернизации образования является комплекс финансовых мер, среди которых наиболее приоритетными должны стать:</w:t>
      </w:r>
    </w:p>
    <w:p w:rsidR="00710017" w:rsidRPr="003060AE" w:rsidRDefault="00B863B3" w:rsidP="003060AE">
      <w:pPr>
        <w:tabs>
          <w:tab w:val="left" w:pos="900"/>
        </w:tabs>
        <w:spacing w:line="360" w:lineRule="auto"/>
        <w:ind w:firstLine="709"/>
        <w:jc w:val="both"/>
        <w:rPr>
          <w:sz w:val="28"/>
          <w:szCs w:val="28"/>
        </w:rPr>
      </w:pPr>
      <w:r w:rsidRPr="003060AE">
        <w:rPr>
          <w:sz w:val="28"/>
          <w:szCs w:val="28"/>
        </w:rPr>
        <w:t>– разработка нормативов бюджетного финансирования высших учебных заведений;</w:t>
      </w:r>
    </w:p>
    <w:p w:rsidR="00B863B3" w:rsidRPr="003060AE" w:rsidRDefault="00B863B3" w:rsidP="003060AE">
      <w:pPr>
        <w:tabs>
          <w:tab w:val="left" w:pos="900"/>
        </w:tabs>
        <w:spacing w:line="360" w:lineRule="auto"/>
        <w:ind w:firstLine="709"/>
        <w:jc w:val="both"/>
        <w:rPr>
          <w:sz w:val="28"/>
          <w:szCs w:val="28"/>
        </w:rPr>
      </w:pPr>
      <w:r w:rsidRPr="003060AE">
        <w:rPr>
          <w:sz w:val="28"/>
          <w:szCs w:val="28"/>
        </w:rPr>
        <w:t>– создание системы государственного образовательного кредитования;</w:t>
      </w:r>
    </w:p>
    <w:p w:rsidR="00B863B3" w:rsidRPr="003060AE" w:rsidRDefault="00B863B3" w:rsidP="003060AE">
      <w:pPr>
        <w:tabs>
          <w:tab w:val="left" w:pos="900"/>
        </w:tabs>
        <w:spacing w:line="360" w:lineRule="auto"/>
        <w:ind w:firstLine="709"/>
        <w:jc w:val="both"/>
        <w:rPr>
          <w:sz w:val="28"/>
          <w:szCs w:val="28"/>
        </w:rPr>
      </w:pPr>
      <w:r w:rsidRPr="003060AE">
        <w:rPr>
          <w:sz w:val="28"/>
          <w:szCs w:val="28"/>
        </w:rPr>
        <w:t>– нормативно-правовое обеспечение экономической самостоятельности учреждений образования;</w:t>
      </w:r>
    </w:p>
    <w:p w:rsidR="00B863B3" w:rsidRPr="003060AE" w:rsidRDefault="00B863B3" w:rsidP="003060AE">
      <w:pPr>
        <w:tabs>
          <w:tab w:val="left" w:pos="900"/>
        </w:tabs>
        <w:spacing w:line="360" w:lineRule="auto"/>
        <w:ind w:firstLine="709"/>
        <w:jc w:val="both"/>
        <w:rPr>
          <w:sz w:val="28"/>
          <w:szCs w:val="28"/>
        </w:rPr>
      </w:pPr>
      <w:r w:rsidRPr="003060AE">
        <w:rPr>
          <w:sz w:val="28"/>
          <w:szCs w:val="28"/>
        </w:rPr>
        <w:t>– последовательная реализация принципа экономической автономии учебных заведений;</w:t>
      </w:r>
    </w:p>
    <w:p w:rsidR="00B863B3" w:rsidRPr="003060AE" w:rsidRDefault="00B863B3" w:rsidP="003060AE">
      <w:pPr>
        <w:tabs>
          <w:tab w:val="left" w:pos="900"/>
        </w:tabs>
        <w:spacing w:line="360" w:lineRule="auto"/>
        <w:ind w:firstLine="709"/>
        <w:jc w:val="both"/>
        <w:rPr>
          <w:sz w:val="28"/>
          <w:szCs w:val="28"/>
        </w:rPr>
      </w:pPr>
      <w:r w:rsidRPr="003060AE">
        <w:rPr>
          <w:sz w:val="28"/>
          <w:szCs w:val="28"/>
        </w:rPr>
        <w:t>– обеспечение прозрачности финансовой деятельности образовательных учреждений;</w:t>
      </w:r>
    </w:p>
    <w:p w:rsidR="00B863B3" w:rsidRPr="003060AE" w:rsidRDefault="00B863B3" w:rsidP="003060AE">
      <w:pPr>
        <w:tabs>
          <w:tab w:val="left" w:pos="900"/>
        </w:tabs>
        <w:spacing w:line="360" w:lineRule="auto"/>
        <w:ind w:firstLine="709"/>
        <w:jc w:val="both"/>
        <w:rPr>
          <w:sz w:val="28"/>
          <w:szCs w:val="28"/>
        </w:rPr>
      </w:pPr>
      <w:r w:rsidRPr="003060AE">
        <w:rPr>
          <w:sz w:val="28"/>
          <w:szCs w:val="28"/>
        </w:rPr>
        <w:t>– создание условий для привлечения дополнительных средств в учреждения образования, широкое использование льгот, в т.ч. и налоговых.</w:t>
      </w:r>
    </w:p>
    <w:p w:rsidR="008D3334" w:rsidRPr="003060AE" w:rsidRDefault="008D3334" w:rsidP="003060AE">
      <w:pPr>
        <w:tabs>
          <w:tab w:val="left" w:pos="900"/>
        </w:tabs>
        <w:spacing w:line="360" w:lineRule="auto"/>
        <w:ind w:firstLine="709"/>
        <w:jc w:val="both"/>
        <w:rPr>
          <w:sz w:val="28"/>
          <w:szCs w:val="28"/>
        </w:rPr>
      </w:pPr>
      <w:r w:rsidRPr="003060AE">
        <w:rPr>
          <w:sz w:val="28"/>
          <w:szCs w:val="28"/>
        </w:rPr>
        <w:t>Но и у Концепции есть отрицательная сторона. В Концепции говорится, что она обеспечит продолжение модернизации того, что осуществлялось в 2001-2005 гг. Но как? И на что выделяются деньги? Из 45,3 млрд. руб. бюджетных средств 18,6 млрд. руб. предполагает</w:t>
      </w:r>
      <w:r w:rsidR="00FF237C" w:rsidRPr="003060AE">
        <w:rPr>
          <w:sz w:val="28"/>
          <w:szCs w:val="28"/>
        </w:rPr>
        <w:t>ся</w:t>
      </w:r>
      <w:r w:rsidRPr="003060AE">
        <w:rPr>
          <w:sz w:val="28"/>
          <w:szCs w:val="28"/>
        </w:rPr>
        <w:t xml:space="preserve"> потратить на повышение эффективности управления в системе образования, еще 3,6 млрд. руб. – на совершенствование экономических механизмов в этой сфере, 5,2 млрд. – на развитие системы обеспечения качества. Таким образом, 27,4 млрд. руб. или более 60 % финансовых средств Программы чиновники предполагают потратить на самих себя как управленцев и ведение административно-бюрократических игр на образовательном поле. Впрочем, оставшиеся 16,7 млрд. руб., как ожидается, должны обеспечить совершенствование содержания и технологий образования. Но… Распределяться они будут тоже чиновниками Министерства. Так что тот безусловный факт, что процесс образования, его совершенствование, повышение качества происходит не в управленческих структурах, а в конкретных вузах, на конкретных кафедрах, в работе конкретных преподавателей, непосредственно в учебных классах, аудиториях совместными усилиями педагогов и обучающихся, игнорируется напрочь.</w:t>
      </w:r>
    </w:p>
    <w:p w:rsidR="008D3334" w:rsidRPr="003060AE" w:rsidRDefault="008D3334" w:rsidP="003060AE">
      <w:pPr>
        <w:spacing w:line="360" w:lineRule="auto"/>
        <w:ind w:firstLine="709"/>
        <w:jc w:val="both"/>
        <w:rPr>
          <w:sz w:val="28"/>
          <w:szCs w:val="28"/>
        </w:rPr>
      </w:pPr>
      <w:r w:rsidRPr="003060AE">
        <w:rPr>
          <w:sz w:val="28"/>
          <w:szCs w:val="28"/>
        </w:rPr>
        <w:t>Образование людей (школьников, студентов), в конечном счете, – продукт, производимый ими же самими под руководством и совместно с преподавателями. В нашей же стране вознамерились получить лучший продукт, лучше обеспечивая не непосредственных производителей этого продукта, а структуры, которые стоят над ними.</w:t>
      </w:r>
    </w:p>
    <w:p w:rsidR="008D3334" w:rsidRPr="003060AE" w:rsidRDefault="008D3334" w:rsidP="003060AE">
      <w:pPr>
        <w:spacing w:line="360" w:lineRule="auto"/>
        <w:ind w:firstLine="709"/>
        <w:jc w:val="both"/>
        <w:rPr>
          <w:sz w:val="28"/>
          <w:szCs w:val="28"/>
        </w:rPr>
      </w:pPr>
      <w:r w:rsidRPr="003060AE">
        <w:rPr>
          <w:sz w:val="28"/>
          <w:szCs w:val="28"/>
        </w:rPr>
        <w:t>Для повышения его эффективности и качества  нужны более существенные финансовые и интеллектуальные инвестиции в тех, кто образовывается и кто образовывает, т.е. прежде всего в учащихся и преподавателей. Но эта примитивная истина никак не представлена в реальных действиях правительства России.</w:t>
      </w:r>
    </w:p>
    <w:p w:rsidR="00382E37" w:rsidRPr="003060AE" w:rsidRDefault="00203298" w:rsidP="003060AE">
      <w:pPr>
        <w:spacing w:line="360" w:lineRule="auto"/>
        <w:ind w:firstLine="709"/>
        <w:jc w:val="both"/>
        <w:rPr>
          <w:b/>
          <w:sz w:val="28"/>
          <w:szCs w:val="28"/>
        </w:rPr>
      </w:pPr>
      <w:r w:rsidRPr="003060AE">
        <w:rPr>
          <w:b/>
          <w:sz w:val="28"/>
          <w:szCs w:val="28"/>
        </w:rPr>
        <w:t xml:space="preserve">1.2. </w:t>
      </w:r>
      <w:r w:rsidR="00382E37" w:rsidRPr="003060AE">
        <w:rPr>
          <w:b/>
          <w:sz w:val="28"/>
          <w:szCs w:val="28"/>
        </w:rPr>
        <w:t>Налогообложение, как фактор, влияющий на финансирование образования.</w:t>
      </w:r>
    </w:p>
    <w:p w:rsidR="003060AE" w:rsidRDefault="003060AE" w:rsidP="003060AE">
      <w:pPr>
        <w:tabs>
          <w:tab w:val="left" w:pos="10260"/>
        </w:tabs>
        <w:spacing w:line="360" w:lineRule="auto"/>
        <w:ind w:firstLine="709"/>
        <w:jc w:val="both"/>
        <w:rPr>
          <w:sz w:val="28"/>
          <w:szCs w:val="28"/>
        </w:rPr>
      </w:pPr>
    </w:p>
    <w:p w:rsidR="002B25C5" w:rsidRPr="003060AE" w:rsidRDefault="00ED1EA1" w:rsidP="003060AE">
      <w:pPr>
        <w:tabs>
          <w:tab w:val="left" w:pos="10260"/>
        </w:tabs>
        <w:spacing w:line="360" w:lineRule="auto"/>
        <w:ind w:firstLine="709"/>
        <w:jc w:val="both"/>
        <w:rPr>
          <w:sz w:val="28"/>
          <w:szCs w:val="28"/>
        </w:rPr>
      </w:pPr>
      <w:r w:rsidRPr="003060AE">
        <w:rPr>
          <w:sz w:val="28"/>
          <w:szCs w:val="28"/>
        </w:rPr>
        <w:t xml:space="preserve">Льготное налогообложение – эффективный инструмент, стимулирующий развитие экономической самостоятельности высших учебных заведений, повышение их финансовой обеспеченности. </w:t>
      </w:r>
    </w:p>
    <w:p w:rsidR="002B25C5" w:rsidRPr="003060AE" w:rsidRDefault="002B25C5" w:rsidP="003060AE">
      <w:pPr>
        <w:tabs>
          <w:tab w:val="left" w:pos="10260"/>
        </w:tabs>
        <w:spacing w:line="360" w:lineRule="auto"/>
        <w:ind w:firstLine="709"/>
        <w:jc w:val="both"/>
        <w:rPr>
          <w:sz w:val="28"/>
          <w:szCs w:val="28"/>
        </w:rPr>
      </w:pPr>
      <w:r w:rsidRPr="003060AE">
        <w:rPr>
          <w:sz w:val="28"/>
          <w:szCs w:val="28"/>
        </w:rPr>
        <w:t xml:space="preserve">Пунктом 3 статьи </w:t>
      </w:r>
      <w:r w:rsidR="00ED1EA1" w:rsidRPr="003060AE">
        <w:rPr>
          <w:sz w:val="28"/>
          <w:szCs w:val="28"/>
        </w:rPr>
        <w:t xml:space="preserve">40 Закона РФ «Об образовании» </w:t>
      </w:r>
      <w:r w:rsidRPr="003060AE">
        <w:rPr>
          <w:sz w:val="28"/>
          <w:szCs w:val="28"/>
        </w:rPr>
        <w:t xml:space="preserve">предусматриваются </w:t>
      </w:r>
      <w:r w:rsidR="00ED1EA1" w:rsidRPr="003060AE">
        <w:rPr>
          <w:sz w:val="28"/>
          <w:szCs w:val="28"/>
        </w:rPr>
        <w:t xml:space="preserve">существенные налоговые льготы для высших учебных заведений, </w:t>
      </w:r>
      <w:r w:rsidRPr="003060AE">
        <w:rPr>
          <w:sz w:val="28"/>
          <w:szCs w:val="28"/>
        </w:rPr>
        <w:t xml:space="preserve">устанавливая, что образовательные учреждения независимо от их организационно-правовых форм в части непредпринимательской деятельности, предусмотренной уставом этих образовательных учреждений, </w:t>
      </w:r>
      <w:r w:rsidR="00ED1EA1" w:rsidRPr="003060AE">
        <w:rPr>
          <w:sz w:val="28"/>
          <w:szCs w:val="28"/>
        </w:rPr>
        <w:t>освобождаются от уплаты всех видов налогов. П. 5 ст. 33 Ф</w:t>
      </w:r>
      <w:r w:rsidRPr="003060AE">
        <w:rPr>
          <w:sz w:val="28"/>
          <w:szCs w:val="28"/>
        </w:rPr>
        <w:t>едерального закона</w:t>
      </w:r>
      <w:r w:rsidR="00ED1EA1" w:rsidRPr="003060AE">
        <w:rPr>
          <w:sz w:val="28"/>
          <w:szCs w:val="28"/>
        </w:rPr>
        <w:t xml:space="preserve"> «О высшем и послевузовском профессиональном образовании» вводит специальное положение: денежные средства, полученные высшими учебными заведениями в результате внешнеэкономической деятельности, не подлежит изъятию и налогообложению. </w:t>
      </w:r>
    </w:p>
    <w:p w:rsidR="00154AB3" w:rsidRPr="003060AE" w:rsidRDefault="007A257C" w:rsidP="003060AE">
      <w:pPr>
        <w:spacing w:line="360" w:lineRule="auto"/>
        <w:ind w:firstLine="709"/>
        <w:jc w:val="both"/>
        <w:rPr>
          <w:sz w:val="28"/>
          <w:szCs w:val="28"/>
        </w:rPr>
      </w:pPr>
      <w:r w:rsidRPr="003060AE">
        <w:rPr>
          <w:sz w:val="28"/>
          <w:szCs w:val="28"/>
        </w:rPr>
        <w:t>Другими словами, п</w:t>
      </w:r>
      <w:r w:rsidR="00ED1EA1" w:rsidRPr="003060AE">
        <w:rPr>
          <w:sz w:val="28"/>
          <w:szCs w:val="28"/>
        </w:rPr>
        <w:t>оложения законодательства РФ об образовании признают любую экономическую деятельность высшего учебного заведения, осуществляемую им в рамках его основных уставных задач, непредпринимательской и не подлежащей налогообложению никакими нало</w:t>
      </w:r>
      <w:r w:rsidRPr="003060AE">
        <w:rPr>
          <w:sz w:val="28"/>
          <w:szCs w:val="28"/>
        </w:rPr>
        <w:t>гами. Но для целей налогообложения отнесение деятельности к предпринимательской или непредпринимательской значения не имеет. После введения части второй Налогового кодекса значимым стало только содержание деятельности.</w:t>
      </w:r>
      <w:r w:rsidR="00154AB3" w:rsidRPr="003060AE">
        <w:rPr>
          <w:sz w:val="28"/>
          <w:szCs w:val="28"/>
        </w:rPr>
        <w:t xml:space="preserve"> </w:t>
      </w:r>
      <w:r w:rsidRPr="003060AE">
        <w:rPr>
          <w:sz w:val="28"/>
          <w:szCs w:val="28"/>
        </w:rPr>
        <w:t>Так</w:t>
      </w:r>
      <w:r w:rsidR="00ED1EA1" w:rsidRPr="003060AE">
        <w:rPr>
          <w:sz w:val="28"/>
          <w:szCs w:val="28"/>
        </w:rPr>
        <w:t>, согласно п/п. 14 п. 2 ст. 149 НК РФ не подлежит налогообложению реализация на территории РФ услуг в сфере образования по проведению учебно-производственного или воспитательного процесса</w:t>
      </w:r>
      <w:r w:rsidR="00EF23F6" w:rsidRPr="003060AE">
        <w:rPr>
          <w:sz w:val="28"/>
          <w:szCs w:val="28"/>
        </w:rPr>
        <w:t xml:space="preserve"> за исключением консультационных услуг</w:t>
      </w:r>
      <w:r w:rsidR="00ED1EA1" w:rsidRPr="003060AE">
        <w:rPr>
          <w:sz w:val="28"/>
          <w:szCs w:val="28"/>
        </w:rPr>
        <w:t xml:space="preserve">, а также услуг по сдаче в аренду помещений. При этом подчеркивается, что реализация товаров подлежит налогообложению. </w:t>
      </w:r>
    </w:p>
    <w:p w:rsidR="00154AB3" w:rsidRPr="003060AE" w:rsidRDefault="00ED1EA1" w:rsidP="003060AE">
      <w:pPr>
        <w:spacing w:line="360" w:lineRule="auto"/>
        <w:ind w:firstLine="709"/>
        <w:jc w:val="both"/>
        <w:rPr>
          <w:sz w:val="28"/>
          <w:szCs w:val="28"/>
        </w:rPr>
      </w:pPr>
      <w:r w:rsidRPr="003060AE">
        <w:rPr>
          <w:sz w:val="28"/>
          <w:szCs w:val="28"/>
        </w:rPr>
        <w:t>Т</w:t>
      </w:r>
      <w:r w:rsidR="00154AB3" w:rsidRPr="003060AE">
        <w:rPr>
          <w:sz w:val="28"/>
          <w:szCs w:val="28"/>
        </w:rPr>
        <w:t xml:space="preserve">аким </w:t>
      </w:r>
      <w:r w:rsidRPr="003060AE">
        <w:rPr>
          <w:sz w:val="28"/>
          <w:szCs w:val="28"/>
        </w:rPr>
        <w:t>об</w:t>
      </w:r>
      <w:r w:rsidR="00154AB3" w:rsidRPr="003060AE">
        <w:rPr>
          <w:sz w:val="28"/>
          <w:szCs w:val="28"/>
        </w:rPr>
        <w:t>разом</w:t>
      </w:r>
      <w:r w:rsidRPr="003060AE">
        <w:rPr>
          <w:sz w:val="28"/>
          <w:szCs w:val="28"/>
        </w:rPr>
        <w:t xml:space="preserve">, ст. 149 НК РФ ограничивает применение льгот по НДС для государственных вузов лишь услугами в сфере образования. </w:t>
      </w:r>
    </w:p>
    <w:p w:rsidR="00154AB3" w:rsidRPr="003060AE" w:rsidRDefault="00154AB3" w:rsidP="003060AE">
      <w:pPr>
        <w:spacing w:line="360" w:lineRule="auto"/>
        <w:ind w:firstLine="709"/>
        <w:jc w:val="both"/>
        <w:rPr>
          <w:sz w:val="28"/>
          <w:szCs w:val="28"/>
        </w:rPr>
      </w:pPr>
      <w:r w:rsidRPr="003060AE">
        <w:rPr>
          <w:sz w:val="28"/>
          <w:szCs w:val="28"/>
        </w:rPr>
        <w:t>Не облагается налогом имущество бюджетных учреждений, в том числе образовательных учреждений, и имущество, используемое исключительно для нужд образования. Это позволяет освобождать от данного налога имущество как государственных, так и негосударственных учебных заведений.</w:t>
      </w:r>
    </w:p>
    <w:p w:rsidR="00154AB3" w:rsidRPr="003060AE" w:rsidRDefault="00154AB3" w:rsidP="003060AE">
      <w:pPr>
        <w:spacing w:line="360" w:lineRule="auto"/>
        <w:ind w:firstLine="709"/>
        <w:jc w:val="both"/>
        <w:rPr>
          <w:sz w:val="28"/>
          <w:szCs w:val="28"/>
        </w:rPr>
      </w:pPr>
      <w:r w:rsidRPr="003060AE">
        <w:rPr>
          <w:sz w:val="28"/>
          <w:szCs w:val="28"/>
        </w:rPr>
        <w:t>Бюджетные образовательные учреждения освобождаются от уплаты транспортного налога.</w:t>
      </w:r>
    </w:p>
    <w:p w:rsidR="00154AB3" w:rsidRPr="003060AE" w:rsidRDefault="00154AB3" w:rsidP="003060AE">
      <w:pPr>
        <w:spacing w:line="360" w:lineRule="auto"/>
        <w:ind w:firstLine="709"/>
        <w:jc w:val="both"/>
        <w:rPr>
          <w:sz w:val="28"/>
          <w:szCs w:val="28"/>
        </w:rPr>
      </w:pPr>
      <w:r w:rsidRPr="003060AE">
        <w:rPr>
          <w:sz w:val="28"/>
          <w:szCs w:val="28"/>
        </w:rPr>
        <w:t>От уплаты земельного налога полностью освобождаются государственные образовательные учреждения. Обязанность платить земельный налог возникает только в том случае, если образовательное учреждение сдает земельный участок в аренду.</w:t>
      </w:r>
    </w:p>
    <w:p w:rsidR="00980A13" w:rsidRPr="003060AE" w:rsidRDefault="00DA30C0" w:rsidP="003060AE">
      <w:pPr>
        <w:spacing w:line="360" w:lineRule="auto"/>
        <w:ind w:firstLine="709"/>
        <w:jc w:val="both"/>
        <w:rPr>
          <w:sz w:val="28"/>
          <w:szCs w:val="28"/>
        </w:rPr>
      </w:pPr>
      <w:r w:rsidRPr="003060AE">
        <w:rPr>
          <w:sz w:val="28"/>
          <w:szCs w:val="28"/>
        </w:rPr>
        <w:t xml:space="preserve">Плата студентов за обучение является </w:t>
      </w:r>
      <w:r w:rsidR="00E14E46" w:rsidRPr="003060AE">
        <w:rPr>
          <w:sz w:val="28"/>
          <w:szCs w:val="28"/>
        </w:rPr>
        <w:t xml:space="preserve">одним из </w:t>
      </w:r>
      <w:r w:rsidRPr="003060AE">
        <w:rPr>
          <w:sz w:val="28"/>
          <w:szCs w:val="28"/>
        </w:rPr>
        <w:t>источнико</w:t>
      </w:r>
      <w:r w:rsidR="00E14E46" w:rsidRPr="003060AE">
        <w:rPr>
          <w:sz w:val="28"/>
          <w:szCs w:val="28"/>
        </w:rPr>
        <w:t>в</w:t>
      </w:r>
      <w:r w:rsidRPr="003060AE">
        <w:rPr>
          <w:sz w:val="28"/>
          <w:szCs w:val="28"/>
        </w:rPr>
        <w:t xml:space="preserve"> внебюджетн</w:t>
      </w:r>
      <w:r w:rsidR="00E14E46" w:rsidRPr="003060AE">
        <w:rPr>
          <w:sz w:val="28"/>
          <w:szCs w:val="28"/>
        </w:rPr>
        <w:t>ого финансирования вузов</w:t>
      </w:r>
      <w:r w:rsidRPr="003060AE">
        <w:rPr>
          <w:sz w:val="28"/>
          <w:szCs w:val="28"/>
        </w:rPr>
        <w:t xml:space="preserve">. НК РФ предусматривает возможность уменьшить налогооблагаемый доход физического лица </w:t>
      </w:r>
      <w:r w:rsidR="00980A13" w:rsidRPr="003060AE">
        <w:rPr>
          <w:sz w:val="28"/>
          <w:szCs w:val="28"/>
        </w:rPr>
        <w:t>на социальные налоговые вычеты, к которым относятся вычеты на обучение (ст. 219 НК РФ). Его могут получить налогоплательщики, у которых в течение истекшего года были расходы на обучение, а также на обучение их детей в возрасте до 24 лет не дневной форме обучение в образовательных учреждениях, в размере не более 38 000 рублей.</w:t>
      </w:r>
    </w:p>
    <w:p w:rsidR="00154AB3" w:rsidRPr="003060AE" w:rsidRDefault="00ED1EA1" w:rsidP="003060AE">
      <w:pPr>
        <w:spacing w:line="360" w:lineRule="auto"/>
        <w:ind w:firstLine="709"/>
        <w:jc w:val="both"/>
        <w:rPr>
          <w:sz w:val="28"/>
          <w:szCs w:val="28"/>
        </w:rPr>
      </w:pPr>
      <w:r w:rsidRPr="003060AE">
        <w:rPr>
          <w:sz w:val="28"/>
          <w:szCs w:val="28"/>
        </w:rPr>
        <w:t>Особенность положений НК РФ о налоге на прибыль организаций состоит в том, что они не предусматривают существование вообще никаких налого</w:t>
      </w:r>
      <w:r w:rsidR="00154AB3" w:rsidRPr="003060AE">
        <w:rPr>
          <w:sz w:val="28"/>
          <w:szCs w:val="28"/>
        </w:rPr>
        <w:t>вых льгот по</w:t>
      </w:r>
      <w:r w:rsidRPr="003060AE">
        <w:rPr>
          <w:sz w:val="28"/>
          <w:szCs w:val="28"/>
        </w:rPr>
        <w:t xml:space="preserve"> этому налогу. Основные положения, призванные благоприятствовать деятельности образов</w:t>
      </w:r>
      <w:r w:rsidR="00154AB3" w:rsidRPr="003060AE">
        <w:rPr>
          <w:sz w:val="28"/>
          <w:szCs w:val="28"/>
        </w:rPr>
        <w:t xml:space="preserve">ательных </w:t>
      </w:r>
      <w:r w:rsidRPr="003060AE">
        <w:rPr>
          <w:sz w:val="28"/>
          <w:szCs w:val="28"/>
        </w:rPr>
        <w:t xml:space="preserve">учреждений, сосредоточены в ст. 251 НК РФ, определяющей перечень доходов, не учитываемых при определении налоговой базы по указанному налогу. В частности не подлежат налогообложению доходы в виде имущества, полученного в рамках целевого финансирования. </w:t>
      </w:r>
    </w:p>
    <w:p w:rsidR="00ED1EA1" w:rsidRPr="003060AE" w:rsidRDefault="00ED1EA1" w:rsidP="003060AE">
      <w:pPr>
        <w:tabs>
          <w:tab w:val="left" w:pos="9360"/>
        </w:tabs>
        <w:spacing w:line="360" w:lineRule="auto"/>
        <w:ind w:firstLine="709"/>
        <w:jc w:val="both"/>
        <w:rPr>
          <w:sz w:val="28"/>
          <w:szCs w:val="28"/>
        </w:rPr>
      </w:pPr>
      <w:r w:rsidRPr="003060AE">
        <w:rPr>
          <w:sz w:val="28"/>
          <w:szCs w:val="28"/>
        </w:rPr>
        <w:t xml:space="preserve">НК РФ исходит из принципа налогооблагаемости любых доходов государственных высших учебных заведений от платных услуг любого рода, в том числе образовательных. </w:t>
      </w:r>
      <w:r w:rsidR="00154AB3" w:rsidRPr="003060AE">
        <w:rPr>
          <w:sz w:val="28"/>
          <w:szCs w:val="28"/>
        </w:rPr>
        <w:t xml:space="preserve">То есть, </w:t>
      </w:r>
      <w:r w:rsidRPr="003060AE">
        <w:rPr>
          <w:sz w:val="28"/>
          <w:szCs w:val="28"/>
        </w:rPr>
        <w:t xml:space="preserve">подвергаются налогообложению доходы от платных услуг и иной деятельности государственных высших учебных заведений, признаваемые </w:t>
      </w:r>
      <w:r w:rsidR="00724913" w:rsidRPr="003060AE">
        <w:rPr>
          <w:sz w:val="28"/>
          <w:szCs w:val="28"/>
        </w:rPr>
        <w:t>в</w:t>
      </w:r>
      <w:r w:rsidRPr="003060AE">
        <w:rPr>
          <w:sz w:val="28"/>
          <w:szCs w:val="28"/>
        </w:rPr>
        <w:t xml:space="preserve"> то же время </w:t>
      </w:r>
      <w:r w:rsidR="00154AB3" w:rsidRPr="003060AE">
        <w:rPr>
          <w:sz w:val="28"/>
          <w:szCs w:val="28"/>
        </w:rPr>
        <w:t xml:space="preserve">в силу БК РФ доходами бюджета. Другими словами </w:t>
      </w:r>
      <w:r w:rsidRPr="003060AE">
        <w:rPr>
          <w:sz w:val="28"/>
          <w:szCs w:val="28"/>
        </w:rPr>
        <w:t xml:space="preserve">государство </w:t>
      </w:r>
      <w:r w:rsidR="00154AB3" w:rsidRPr="003060AE">
        <w:rPr>
          <w:sz w:val="28"/>
          <w:szCs w:val="28"/>
        </w:rPr>
        <w:t xml:space="preserve">в некотором отношении </w:t>
      </w:r>
      <w:r w:rsidRPr="003060AE">
        <w:rPr>
          <w:sz w:val="28"/>
          <w:szCs w:val="28"/>
        </w:rPr>
        <w:t>начинает подвергать налогообложению свои собственные доходы.</w:t>
      </w:r>
    </w:p>
    <w:p w:rsidR="00C7129A" w:rsidRPr="003060AE" w:rsidRDefault="00C7129A" w:rsidP="003060AE">
      <w:pPr>
        <w:tabs>
          <w:tab w:val="left" w:pos="9360"/>
        </w:tabs>
        <w:spacing w:line="360" w:lineRule="auto"/>
        <w:ind w:firstLine="709"/>
        <w:jc w:val="both"/>
        <w:rPr>
          <w:sz w:val="28"/>
          <w:szCs w:val="28"/>
        </w:rPr>
      </w:pPr>
      <w:r w:rsidRPr="003060AE">
        <w:rPr>
          <w:sz w:val="28"/>
          <w:szCs w:val="28"/>
        </w:rPr>
        <w:t>Таким образом, провозглашенные законом «Об образовании» государственные гарантии приоритетности образования в части освобождения от уплаты всех налогов носят в значительной мере условный характер. Реализующие их положения налогового законодательства позволяют облагать образовательные учреждения налогами аналогично коммерческим организациям, в том числе в части образовательной деятельности.</w:t>
      </w:r>
    </w:p>
    <w:p w:rsidR="003060AE" w:rsidRDefault="00382E37" w:rsidP="003060AE">
      <w:pPr>
        <w:tabs>
          <w:tab w:val="left" w:pos="540"/>
          <w:tab w:val="left" w:pos="9360"/>
        </w:tabs>
        <w:spacing w:line="360" w:lineRule="auto"/>
        <w:ind w:firstLine="709"/>
        <w:jc w:val="both"/>
        <w:rPr>
          <w:b/>
          <w:sz w:val="28"/>
          <w:szCs w:val="28"/>
        </w:rPr>
      </w:pPr>
      <w:r w:rsidRPr="003060AE">
        <w:rPr>
          <w:b/>
          <w:sz w:val="28"/>
          <w:szCs w:val="28"/>
          <w:u w:val="single"/>
        </w:rPr>
        <w:br w:type="page"/>
      </w:r>
      <w:r w:rsidRPr="003060AE">
        <w:rPr>
          <w:b/>
          <w:sz w:val="28"/>
          <w:szCs w:val="28"/>
        </w:rPr>
        <w:t xml:space="preserve">Глава 2. Направления совершенствования финансирования </w:t>
      </w:r>
    </w:p>
    <w:p w:rsidR="00382E37" w:rsidRPr="003060AE" w:rsidRDefault="00382E37" w:rsidP="003060AE">
      <w:pPr>
        <w:tabs>
          <w:tab w:val="left" w:pos="540"/>
          <w:tab w:val="left" w:pos="9360"/>
        </w:tabs>
        <w:spacing w:line="360" w:lineRule="auto"/>
        <w:ind w:firstLine="709"/>
        <w:jc w:val="both"/>
        <w:rPr>
          <w:b/>
          <w:sz w:val="28"/>
          <w:szCs w:val="28"/>
        </w:rPr>
      </w:pPr>
      <w:r w:rsidRPr="003060AE">
        <w:rPr>
          <w:b/>
          <w:sz w:val="28"/>
          <w:szCs w:val="28"/>
        </w:rPr>
        <w:t>образования.</w:t>
      </w:r>
    </w:p>
    <w:p w:rsidR="003060AE" w:rsidRDefault="003060AE" w:rsidP="003060AE">
      <w:pPr>
        <w:tabs>
          <w:tab w:val="left" w:pos="540"/>
          <w:tab w:val="left" w:pos="900"/>
          <w:tab w:val="left" w:pos="1080"/>
          <w:tab w:val="left" w:pos="9360"/>
        </w:tabs>
        <w:spacing w:line="360" w:lineRule="auto"/>
        <w:ind w:firstLine="709"/>
        <w:jc w:val="both"/>
        <w:rPr>
          <w:b/>
          <w:sz w:val="28"/>
          <w:szCs w:val="28"/>
        </w:rPr>
      </w:pPr>
    </w:p>
    <w:p w:rsidR="00382E37" w:rsidRPr="003060AE" w:rsidRDefault="00382E37" w:rsidP="003060AE">
      <w:pPr>
        <w:tabs>
          <w:tab w:val="left" w:pos="0"/>
          <w:tab w:val="left" w:pos="540"/>
          <w:tab w:val="left" w:pos="900"/>
          <w:tab w:val="left" w:pos="1080"/>
        </w:tabs>
        <w:spacing w:line="360" w:lineRule="auto"/>
        <w:ind w:firstLine="709"/>
        <w:jc w:val="both"/>
        <w:rPr>
          <w:b/>
          <w:sz w:val="28"/>
          <w:szCs w:val="28"/>
        </w:rPr>
      </w:pPr>
      <w:r w:rsidRPr="003060AE">
        <w:rPr>
          <w:b/>
          <w:sz w:val="28"/>
          <w:szCs w:val="28"/>
        </w:rPr>
        <w:t>2.1.</w:t>
      </w:r>
      <w:r w:rsidRPr="003060AE">
        <w:rPr>
          <w:b/>
          <w:sz w:val="28"/>
          <w:szCs w:val="28"/>
        </w:rPr>
        <w:tab/>
        <w:t>ГИФО.</w:t>
      </w:r>
    </w:p>
    <w:p w:rsidR="003060AE" w:rsidRDefault="003060AE" w:rsidP="003060AE">
      <w:pPr>
        <w:tabs>
          <w:tab w:val="left" w:pos="9360"/>
        </w:tabs>
        <w:spacing w:line="360" w:lineRule="auto"/>
        <w:ind w:firstLine="709"/>
        <w:jc w:val="both"/>
        <w:rPr>
          <w:sz w:val="28"/>
          <w:szCs w:val="28"/>
        </w:rPr>
      </w:pPr>
    </w:p>
    <w:p w:rsidR="0039328C" w:rsidRPr="003060AE" w:rsidRDefault="0039328C" w:rsidP="003060AE">
      <w:pPr>
        <w:tabs>
          <w:tab w:val="left" w:pos="9360"/>
        </w:tabs>
        <w:spacing w:line="360" w:lineRule="auto"/>
        <w:ind w:firstLine="709"/>
        <w:jc w:val="both"/>
        <w:rPr>
          <w:sz w:val="28"/>
          <w:szCs w:val="28"/>
        </w:rPr>
      </w:pPr>
      <w:r w:rsidRPr="003060AE">
        <w:rPr>
          <w:sz w:val="28"/>
          <w:szCs w:val="28"/>
        </w:rPr>
        <w:t>В положении об условиях и порядке проведения в 2002-2003 годах эксперимента по переходу на финансирование отдельных учреждений высшего профессионального образования с использованием государственных именных финансовых обязательств установлено следующее:</w:t>
      </w:r>
    </w:p>
    <w:p w:rsidR="0039328C" w:rsidRPr="003060AE" w:rsidRDefault="0039328C" w:rsidP="003060AE">
      <w:pPr>
        <w:tabs>
          <w:tab w:val="left" w:pos="9360"/>
        </w:tabs>
        <w:spacing w:line="360" w:lineRule="auto"/>
        <w:ind w:firstLine="709"/>
        <w:jc w:val="both"/>
        <w:rPr>
          <w:sz w:val="28"/>
          <w:szCs w:val="28"/>
        </w:rPr>
      </w:pPr>
      <w:r w:rsidRPr="003060AE">
        <w:rPr>
          <w:sz w:val="28"/>
          <w:szCs w:val="28"/>
        </w:rPr>
        <w:t xml:space="preserve">1. Эксперимент по переходу на финансирование высшего профессионального образования с использованием государственных именных финансовых обязательств (ГИФО) проводится в 2002-03 годах(2002/03 – 2003/04 учебные года). </w:t>
      </w:r>
    </w:p>
    <w:p w:rsidR="0039328C" w:rsidRPr="003060AE" w:rsidRDefault="0039328C" w:rsidP="003060AE">
      <w:pPr>
        <w:tabs>
          <w:tab w:val="left" w:pos="9360"/>
        </w:tabs>
        <w:spacing w:line="360" w:lineRule="auto"/>
        <w:ind w:firstLine="709"/>
        <w:jc w:val="both"/>
        <w:rPr>
          <w:sz w:val="28"/>
          <w:szCs w:val="28"/>
        </w:rPr>
      </w:pPr>
      <w:r w:rsidRPr="003060AE">
        <w:rPr>
          <w:sz w:val="28"/>
          <w:szCs w:val="28"/>
        </w:rPr>
        <w:t xml:space="preserve">2. ГИФО – свидетельство о результатах сданного гражданином единого государственного экзамена с соответствующей записью, удостоверяющей категорию финансового обязательства, являющееся основанием для предоставления вузу бюджетных средств на обучение в нем этого гражданина в течение всего срока обучения в соответствии с государственным образовательным стандартом. </w:t>
      </w:r>
    </w:p>
    <w:p w:rsidR="0039328C" w:rsidRPr="003060AE" w:rsidRDefault="0039328C" w:rsidP="003060AE">
      <w:pPr>
        <w:spacing w:line="360" w:lineRule="auto"/>
        <w:ind w:firstLine="709"/>
        <w:jc w:val="both"/>
        <w:rPr>
          <w:sz w:val="28"/>
          <w:szCs w:val="28"/>
        </w:rPr>
      </w:pPr>
      <w:r w:rsidRPr="003060AE">
        <w:rPr>
          <w:sz w:val="28"/>
          <w:szCs w:val="28"/>
        </w:rPr>
        <w:t>3. Состав вузов, участвующих в эксперименте, утвержде</w:t>
      </w:r>
      <w:r w:rsidR="00EF23F6" w:rsidRPr="003060AE">
        <w:rPr>
          <w:sz w:val="28"/>
          <w:szCs w:val="28"/>
        </w:rPr>
        <w:t>н</w:t>
      </w:r>
      <w:r w:rsidRPr="003060AE">
        <w:rPr>
          <w:sz w:val="28"/>
          <w:szCs w:val="28"/>
        </w:rPr>
        <w:t xml:space="preserve"> Министерством образования РФ</w:t>
      </w:r>
      <w:r w:rsidR="002C6E36" w:rsidRPr="003060AE">
        <w:rPr>
          <w:sz w:val="28"/>
          <w:szCs w:val="28"/>
        </w:rPr>
        <w:t>:</w:t>
      </w:r>
      <w:r w:rsidRPr="003060AE">
        <w:rPr>
          <w:sz w:val="28"/>
          <w:szCs w:val="28"/>
        </w:rPr>
        <w:t xml:space="preserve"> (на 2004 год)</w:t>
      </w:r>
    </w:p>
    <w:p w:rsidR="0039328C" w:rsidRPr="003060AE" w:rsidRDefault="0039328C" w:rsidP="003060AE">
      <w:pPr>
        <w:numPr>
          <w:ilvl w:val="0"/>
          <w:numId w:val="28"/>
        </w:numPr>
        <w:tabs>
          <w:tab w:val="clear" w:pos="216"/>
          <w:tab w:val="num" w:pos="360"/>
        </w:tabs>
        <w:spacing w:line="360" w:lineRule="auto"/>
        <w:ind w:left="0" w:firstLine="709"/>
        <w:jc w:val="both"/>
        <w:rPr>
          <w:sz w:val="28"/>
          <w:szCs w:val="28"/>
        </w:rPr>
      </w:pPr>
      <w:r w:rsidRPr="003060AE">
        <w:rPr>
          <w:sz w:val="28"/>
          <w:szCs w:val="28"/>
        </w:rPr>
        <w:t xml:space="preserve"> Государственное образовательное учреждение высшего профессионального образования «Марийский государственный технический университет»</w:t>
      </w:r>
      <w:r w:rsidR="00154AB3" w:rsidRPr="003060AE">
        <w:rPr>
          <w:sz w:val="28"/>
          <w:szCs w:val="28"/>
        </w:rPr>
        <w:t>;</w:t>
      </w:r>
    </w:p>
    <w:p w:rsidR="0039328C" w:rsidRPr="003060AE" w:rsidRDefault="0039328C" w:rsidP="003060AE">
      <w:pPr>
        <w:numPr>
          <w:ilvl w:val="0"/>
          <w:numId w:val="28"/>
        </w:numPr>
        <w:tabs>
          <w:tab w:val="clear" w:pos="216"/>
          <w:tab w:val="num" w:pos="360"/>
        </w:tabs>
        <w:spacing w:line="360" w:lineRule="auto"/>
        <w:ind w:left="0" w:firstLine="709"/>
        <w:jc w:val="both"/>
        <w:rPr>
          <w:sz w:val="28"/>
          <w:szCs w:val="28"/>
        </w:rPr>
      </w:pPr>
      <w:r w:rsidRPr="003060AE">
        <w:rPr>
          <w:sz w:val="28"/>
          <w:szCs w:val="28"/>
        </w:rPr>
        <w:t>Марийский государственный педагогический институт им. Н.К.Крупской</w:t>
      </w:r>
      <w:r w:rsidR="00154AB3" w:rsidRPr="003060AE">
        <w:rPr>
          <w:sz w:val="28"/>
          <w:szCs w:val="28"/>
        </w:rPr>
        <w:t>;</w:t>
      </w:r>
    </w:p>
    <w:p w:rsidR="0039328C" w:rsidRPr="003060AE" w:rsidRDefault="0039328C" w:rsidP="003060AE">
      <w:pPr>
        <w:numPr>
          <w:ilvl w:val="0"/>
          <w:numId w:val="28"/>
        </w:numPr>
        <w:tabs>
          <w:tab w:val="clear" w:pos="216"/>
          <w:tab w:val="num" w:pos="360"/>
        </w:tabs>
        <w:spacing w:line="360" w:lineRule="auto"/>
        <w:ind w:left="0" w:firstLine="709"/>
        <w:jc w:val="both"/>
        <w:rPr>
          <w:sz w:val="28"/>
          <w:szCs w:val="28"/>
        </w:rPr>
      </w:pPr>
      <w:r w:rsidRPr="003060AE">
        <w:rPr>
          <w:sz w:val="28"/>
          <w:szCs w:val="28"/>
        </w:rPr>
        <w:t>Марийский государственный университет</w:t>
      </w:r>
      <w:r w:rsidR="00154AB3" w:rsidRPr="003060AE">
        <w:rPr>
          <w:sz w:val="28"/>
          <w:szCs w:val="28"/>
        </w:rPr>
        <w:t>;</w:t>
      </w:r>
    </w:p>
    <w:p w:rsidR="0039328C" w:rsidRPr="003060AE" w:rsidRDefault="0039328C" w:rsidP="003060AE">
      <w:pPr>
        <w:numPr>
          <w:ilvl w:val="0"/>
          <w:numId w:val="28"/>
        </w:numPr>
        <w:tabs>
          <w:tab w:val="clear" w:pos="216"/>
          <w:tab w:val="num" w:pos="360"/>
        </w:tabs>
        <w:spacing w:line="360" w:lineRule="auto"/>
        <w:ind w:left="0" w:firstLine="709"/>
        <w:jc w:val="both"/>
        <w:rPr>
          <w:sz w:val="28"/>
          <w:szCs w:val="28"/>
        </w:rPr>
      </w:pPr>
      <w:r w:rsidRPr="003060AE">
        <w:rPr>
          <w:sz w:val="28"/>
          <w:szCs w:val="28"/>
        </w:rPr>
        <w:t>Федеральное государственное образовательное учреждение высшего профессионального образования «Чувашский государственный университет имени И.Н. Ульянова»</w:t>
      </w:r>
      <w:r w:rsidR="00154AB3" w:rsidRPr="003060AE">
        <w:rPr>
          <w:sz w:val="28"/>
          <w:szCs w:val="28"/>
        </w:rPr>
        <w:t>;</w:t>
      </w:r>
    </w:p>
    <w:p w:rsidR="0039328C" w:rsidRPr="003060AE" w:rsidRDefault="0039328C" w:rsidP="003060AE">
      <w:pPr>
        <w:numPr>
          <w:ilvl w:val="0"/>
          <w:numId w:val="28"/>
        </w:numPr>
        <w:tabs>
          <w:tab w:val="clear" w:pos="216"/>
          <w:tab w:val="num" w:pos="360"/>
        </w:tabs>
        <w:spacing w:line="360" w:lineRule="auto"/>
        <w:ind w:left="0" w:firstLine="709"/>
        <w:jc w:val="both"/>
        <w:rPr>
          <w:sz w:val="28"/>
          <w:szCs w:val="28"/>
        </w:rPr>
      </w:pPr>
      <w:r w:rsidRPr="003060AE">
        <w:rPr>
          <w:sz w:val="28"/>
          <w:szCs w:val="28"/>
        </w:rPr>
        <w:t>Чувашский государственный педагогический университет им. И.Я.Яковлева</w:t>
      </w:r>
      <w:r w:rsidR="00154AB3" w:rsidRPr="003060AE">
        <w:rPr>
          <w:sz w:val="28"/>
          <w:szCs w:val="28"/>
        </w:rPr>
        <w:t>;</w:t>
      </w:r>
    </w:p>
    <w:p w:rsidR="0039328C" w:rsidRPr="003060AE" w:rsidRDefault="0039328C" w:rsidP="003060AE">
      <w:pPr>
        <w:numPr>
          <w:ilvl w:val="0"/>
          <w:numId w:val="28"/>
        </w:numPr>
        <w:tabs>
          <w:tab w:val="clear" w:pos="216"/>
          <w:tab w:val="num" w:pos="360"/>
        </w:tabs>
        <w:spacing w:line="360" w:lineRule="auto"/>
        <w:ind w:left="0" w:firstLine="709"/>
        <w:jc w:val="both"/>
        <w:rPr>
          <w:sz w:val="28"/>
          <w:szCs w:val="28"/>
        </w:rPr>
      </w:pPr>
      <w:r w:rsidRPr="003060AE">
        <w:rPr>
          <w:sz w:val="28"/>
          <w:szCs w:val="28"/>
        </w:rPr>
        <w:t xml:space="preserve">Якутский государственный университет имени М.К. </w:t>
      </w:r>
      <w:r w:rsidR="00154AB3" w:rsidRPr="003060AE">
        <w:rPr>
          <w:sz w:val="28"/>
          <w:szCs w:val="28"/>
        </w:rPr>
        <w:t>Амосова.</w:t>
      </w:r>
    </w:p>
    <w:p w:rsidR="00F86386" w:rsidRPr="003060AE" w:rsidRDefault="002C6E36" w:rsidP="003060AE">
      <w:pPr>
        <w:spacing w:line="360" w:lineRule="auto"/>
        <w:ind w:firstLine="709"/>
        <w:jc w:val="both"/>
        <w:rPr>
          <w:sz w:val="28"/>
          <w:szCs w:val="28"/>
        </w:rPr>
      </w:pPr>
      <w:r w:rsidRPr="003060AE">
        <w:rPr>
          <w:sz w:val="28"/>
          <w:szCs w:val="28"/>
        </w:rPr>
        <w:t xml:space="preserve">4. </w:t>
      </w:r>
      <w:r w:rsidR="00F86386" w:rsidRPr="003060AE">
        <w:rPr>
          <w:sz w:val="28"/>
          <w:szCs w:val="28"/>
        </w:rPr>
        <w:t>По</w:t>
      </w:r>
      <w:r w:rsidR="0039328C" w:rsidRPr="003060AE">
        <w:rPr>
          <w:sz w:val="28"/>
          <w:szCs w:val="28"/>
        </w:rPr>
        <w:t xml:space="preserve"> завершении эксперимента студент</w:t>
      </w:r>
      <w:r w:rsidR="00F86386" w:rsidRPr="003060AE">
        <w:rPr>
          <w:sz w:val="28"/>
          <w:szCs w:val="28"/>
        </w:rPr>
        <w:t>ам, принятым в вузы на основе финансовых обязательств, гарантируется обучение на следующих условиях:</w:t>
      </w:r>
    </w:p>
    <w:p w:rsidR="00F86386" w:rsidRPr="003060AE" w:rsidRDefault="00F86386" w:rsidP="003060AE">
      <w:pPr>
        <w:spacing w:line="360" w:lineRule="auto"/>
        <w:ind w:firstLine="709"/>
        <w:jc w:val="both"/>
        <w:rPr>
          <w:sz w:val="28"/>
          <w:szCs w:val="28"/>
        </w:rPr>
      </w:pPr>
      <w:r w:rsidRPr="003060AE">
        <w:rPr>
          <w:sz w:val="28"/>
          <w:szCs w:val="28"/>
        </w:rPr>
        <w:t>студент</w:t>
      </w:r>
      <w:r w:rsidR="0039328C" w:rsidRPr="003060AE">
        <w:rPr>
          <w:sz w:val="28"/>
          <w:szCs w:val="28"/>
        </w:rPr>
        <w:t xml:space="preserve"> государственного вуза, частично оплачивающий обучение в соответствии с договором между ним и вузом, завершает обучение на тех же условиях, что и в период эксперимента</w:t>
      </w:r>
      <w:r w:rsidRPr="003060AE">
        <w:rPr>
          <w:sz w:val="28"/>
          <w:szCs w:val="28"/>
        </w:rPr>
        <w:t>;</w:t>
      </w:r>
    </w:p>
    <w:p w:rsidR="002C6E36" w:rsidRPr="003060AE" w:rsidRDefault="00F86386" w:rsidP="003060AE">
      <w:pPr>
        <w:spacing w:line="360" w:lineRule="auto"/>
        <w:ind w:firstLine="709"/>
        <w:jc w:val="both"/>
        <w:rPr>
          <w:sz w:val="28"/>
          <w:szCs w:val="28"/>
        </w:rPr>
      </w:pPr>
      <w:r w:rsidRPr="003060AE">
        <w:rPr>
          <w:sz w:val="28"/>
          <w:szCs w:val="28"/>
        </w:rPr>
        <w:t>студент государственного вуза, принятый на бесплатной основе завершает обучение на бесплатной основе.</w:t>
      </w:r>
    </w:p>
    <w:p w:rsidR="002C6E36" w:rsidRPr="003060AE" w:rsidRDefault="002C6E36" w:rsidP="003060AE">
      <w:pPr>
        <w:spacing w:line="360" w:lineRule="auto"/>
        <w:ind w:firstLine="709"/>
        <w:jc w:val="both"/>
        <w:rPr>
          <w:sz w:val="28"/>
          <w:szCs w:val="28"/>
        </w:rPr>
      </w:pPr>
      <w:r w:rsidRPr="003060AE">
        <w:rPr>
          <w:sz w:val="28"/>
          <w:szCs w:val="28"/>
        </w:rPr>
        <w:t xml:space="preserve">5. </w:t>
      </w:r>
      <w:r w:rsidR="0039328C" w:rsidRPr="003060AE">
        <w:rPr>
          <w:sz w:val="28"/>
          <w:szCs w:val="28"/>
        </w:rPr>
        <w:t xml:space="preserve">Число студентов, обучение которых осуществляется за счет средств, распределяемых на основе финансовых обязательств, без доплаты со стороны студентов, должно составлять не менее 50 процентов от общего числа студентов, зачисленных в вуз, в том числе не менее 25 процентов от общего числа студентов по каждой специальности. </w:t>
      </w:r>
    </w:p>
    <w:p w:rsidR="0039328C" w:rsidRPr="003060AE" w:rsidRDefault="002C6E36" w:rsidP="003060AE">
      <w:pPr>
        <w:spacing w:line="360" w:lineRule="auto"/>
        <w:ind w:firstLine="709"/>
        <w:jc w:val="both"/>
        <w:rPr>
          <w:sz w:val="28"/>
          <w:szCs w:val="28"/>
        </w:rPr>
      </w:pPr>
      <w:r w:rsidRPr="003060AE">
        <w:rPr>
          <w:sz w:val="28"/>
          <w:szCs w:val="28"/>
        </w:rPr>
        <w:t xml:space="preserve">6. </w:t>
      </w:r>
      <w:r w:rsidR="0039328C" w:rsidRPr="003060AE">
        <w:rPr>
          <w:sz w:val="28"/>
          <w:szCs w:val="28"/>
        </w:rPr>
        <w:t>Если гражданин не вошел в число лиц, обучающихся только за счет бюджетных средств, и стоимость обучения превышает размер финансового обеспечения выданного ему финансового обязательства, он заключает с вузом договор на свое обучение и вносит разницу между стоимостью обучения и величиной финансового обеспечения финансового обязательства в порядке, установленном указанным договором.</w:t>
      </w:r>
    </w:p>
    <w:p w:rsidR="004F0726" w:rsidRPr="003060AE" w:rsidRDefault="004F0726" w:rsidP="003060AE">
      <w:pPr>
        <w:spacing w:line="360" w:lineRule="auto"/>
        <w:ind w:firstLine="709"/>
        <w:jc w:val="both"/>
        <w:rPr>
          <w:sz w:val="28"/>
          <w:szCs w:val="28"/>
        </w:rPr>
      </w:pPr>
      <w:r w:rsidRPr="003060AE">
        <w:rPr>
          <w:sz w:val="28"/>
          <w:szCs w:val="28"/>
        </w:rPr>
        <w:t xml:space="preserve">В соответствии с </w:t>
      </w:r>
      <w:r w:rsidR="004857B8" w:rsidRPr="003060AE">
        <w:rPr>
          <w:sz w:val="28"/>
          <w:szCs w:val="28"/>
        </w:rPr>
        <w:t>приложением к приказу Минобразования России от 26.03.03. №1194 категория ГИФО определяется исходя из соотве</w:t>
      </w:r>
      <w:r w:rsidR="009657B3" w:rsidRPr="003060AE">
        <w:rPr>
          <w:sz w:val="28"/>
          <w:szCs w:val="28"/>
        </w:rPr>
        <w:t>т</w:t>
      </w:r>
      <w:r w:rsidR="004857B8" w:rsidRPr="003060AE">
        <w:rPr>
          <w:sz w:val="28"/>
          <w:szCs w:val="28"/>
        </w:rPr>
        <w:t xml:space="preserve">ствия, между пороговыми значениями приведенной суммы баллов, соответствующей определенным значениям финансового </w:t>
      </w:r>
      <w:r w:rsidR="009657B3" w:rsidRPr="003060AE">
        <w:rPr>
          <w:sz w:val="28"/>
          <w:szCs w:val="28"/>
        </w:rPr>
        <w:t>обязательства, и приведенной суммой баллов, полученной гражданином по учебным дисциплинам. Приведенная сумма баллов рассчитывается как среднее арифметическое результатов экзаменов по всем конкурсным предметам специальности вуза. Для лиц, окончивших с медалями образовательные учреждения среднего (полного) общего образования, а также окончивших с отличием образовательные учреждения среднего профессионального</w:t>
      </w:r>
      <w:r w:rsidR="000A5CBC" w:rsidRPr="003060AE">
        <w:rPr>
          <w:sz w:val="28"/>
          <w:szCs w:val="28"/>
        </w:rPr>
        <w:t xml:space="preserve"> образования, категория финансового обязательства устанавливается на основе балла, полученного поступающим при сдаче профильного экзамена. Для лиц, имеющих среднее профессиональное образование соответствующего профиля, зачисленный в вуз для обучения по сокращенным программам, устанавливается третья категория финансового обязательства. </w:t>
      </w:r>
    </w:p>
    <w:p w:rsidR="00382E37" w:rsidRPr="003060AE" w:rsidRDefault="00382E37" w:rsidP="003060AE">
      <w:pPr>
        <w:spacing w:line="360" w:lineRule="auto"/>
        <w:ind w:firstLine="709"/>
        <w:jc w:val="both"/>
        <w:rPr>
          <w:sz w:val="28"/>
          <w:szCs w:val="28"/>
        </w:rPr>
      </w:pPr>
      <w:r w:rsidRPr="003060AE">
        <w:rPr>
          <w:sz w:val="28"/>
          <w:szCs w:val="28"/>
        </w:rPr>
        <w:t>В основу нового механизма финансирования положена необходимость решения следующих задач:</w:t>
      </w:r>
    </w:p>
    <w:p w:rsidR="00382E37" w:rsidRPr="003060AE" w:rsidRDefault="00382E37" w:rsidP="003060AE">
      <w:pPr>
        <w:spacing w:line="360" w:lineRule="auto"/>
        <w:ind w:firstLine="709"/>
        <w:jc w:val="both"/>
        <w:rPr>
          <w:sz w:val="28"/>
          <w:szCs w:val="28"/>
        </w:rPr>
      </w:pPr>
      <w:r w:rsidRPr="003060AE">
        <w:rPr>
          <w:sz w:val="28"/>
          <w:szCs w:val="28"/>
        </w:rPr>
        <w:t>– переход к финансированию результатов деятельности вуза по количеству и качеству оказанных услуг;</w:t>
      </w:r>
    </w:p>
    <w:p w:rsidR="00382E37" w:rsidRPr="003060AE" w:rsidRDefault="00382E37" w:rsidP="003060AE">
      <w:pPr>
        <w:spacing w:line="360" w:lineRule="auto"/>
        <w:ind w:firstLine="709"/>
        <w:jc w:val="both"/>
        <w:rPr>
          <w:sz w:val="28"/>
          <w:szCs w:val="28"/>
        </w:rPr>
      </w:pPr>
      <w:r w:rsidRPr="003060AE">
        <w:rPr>
          <w:sz w:val="28"/>
          <w:szCs w:val="28"/>
        </w:rPr>
        <w:t>– сохранение гарантий получения гражданами бесплатного высшего профессионального образования;</w:t>
      </w:r>
    </w:p>
    <w:p w:rsidR="00382E37" w:rsidRPr="003060AE" w:rsidRDefault="00382E37" w:rsidP="003060AE">
      <w:pPr>
        <w:spacing w:line="360" w:lineRule="auto"/>
        <w:ind w:firstLine="709"/>
        <w:jc w:val="both"/>
        <w:rPr>
          <w:sz w:val="28"/>
          <w:szCs w:val="28"/>
        </w:rPr>
      </w:pPr>
      <w:r w:rsidRPr="003060AE">
        <w:rPr>
          <w:sz w:val="28"/>
          <w:szCs w:val="28"/>
        </w:rPr>
        <w:t>– усиление рыночных начал в распределении бюджетных средств между вузами;</w:t>
      </w:r>
    </w:p>
    <w:p w:rsidR="00382E37" w:rsidRPr="003060AE" w:rsidRDefault="00382E37" w:rsidP="003060AE">
      <w:pPr>
        <w:spacing w:line="360" w:lineRule="auto"/>
        <w:ind w:firstLine="709"/>
        <w:jc w:val="both"/>
        <w:rPr>
          <w:sz w:val="28"/>
          <w:szCs w:val="28"/>
        </w:rPr>
      </w:pPr>
      <w:r w:rsidRPr="003060AE">
        <w:rPr>
          <w:sz w:val="28"/>
          <w:szCs w:val="28"/>
        </w:rPr>
        <w:t>– стимулирование повышения качества образовательных услуг;</w:t>
      </w:r>
    </w:p>
    <w:p w:rsidR="00382E37" w:rsidRPr="003060AE" w:rsidRDefault="00382E37" w:rsidP="003060AE">
      <w:pPr>
        <w:spacing w:line="360" w:lineRule="auto"/>
        <w:ind w:firstLine="709"/>
        <w:jc w:val="both"/>
        <w:rPr>
          <w:sz w:val="28"/>
          <w:szCs w:val="28"/>
        </w:rPr>
      </w:pPr>
      <w:r w:rsidRPr="003060AE">
        <w:rPr>
          <w:sz w:val="28"/>
          <w:szCs w:val="28"/>
        </w:rPr>
        <w:t>– выравнивание условий доступа к получению высшего образования для детей из малообеспеченных семей.</w:t>
      </w:r>
    </w:p>
    <w:p w:rsidR="00CF02DE" w:rsidRPr="003060AE" w:rsidRDefault="00CF02DE" w:rsidP="003060AE">
      <w:pPr>
        <w:spacing w:line="360" w:lineRule="auto"/>
        <w:ind w:firstLine="709"/>
        <w:jc w:val="both"/>
        <w:rPr>
          <w:sz w:val="28"/>
          <w:szCs w:val="28"/>
        </w:rPr>
      </w:pPr>
      <w:r w:rsidRPr="003060AE">
        <w:rPr>
          <w:sz w:val="28"/>
          <w:szCs w:val="28"/>
        </w:rPr>
        <w:t>Финансирование на основе ГИФО имеет ряд преимуществ перед традиционной сметной системой финансирования:</w:t>
      </w:r>
    </w:p>
    <w:p w:rsidR="00CF02DE" w:rsidRPr="003060AE" w:rsidRDefault="00CF02DE" w:rsidP="003060AE">
      <w:pPr>
        <w:numPr>
          <w:ilvl w:val="0"/>
          <w:numId w:val="45"/>
        </w:numPr>
        <w:tabs>
          <w:tab w:val="clear" w:pos="1050"/>
          <w:tab w:val="num" w:pos="540"/>
        </w:tabs>
        <w:spacing w:line="360" w:lineRule="auto"/>
        <w:ind w:left="0" w:firstLine="709"/>
        <w:jc w:val="both"/>
        <w:rPr>
          <w:sz w:val="28"/>
          <w:szCs w:val="28"/>
        </w:rPr>
      </w:pPr>
      <w:r w:rsidRPr="003060AE">
        <w:rPr>
          <w:sz w:val="28"/>
          <w:szCs w:val="28"/>
        </w:rPr>
        <w:t>введение ГИФО не предполагает переход на всеобщее платное образование;</w:t>
      </w:r>
    </w:p>
    <w:p w:rsidR="00CF02DE" w:rsidRPr="003060AE" w:rsidRDefault="00CF02DE" w:rsidP="003060AE">
      <w:pPr>
        <w:numPr>
          <w:ilvl w:val="0"/>
          <w:numId w:val="45"/>
        </w:numPr>
        <w:tabs>
          <w:tab w:val="clear" w:pos="1050"/>
          <w:tab w:val="num" w:pos="540"/>
        </w:tabs>
        <w:spacing w:line="360" w:lineRule="auto"/>
        <w:ind w:left="0" w:firstLine="709"/>
        <w:jc w:val="both"/>
        <w:rPr>
          <w:sz w:val="28"/>
          <w:szCs w:val="28"/>
        </w:rPr>
      </w:pPr>
      <w:r w:rsidRPr="003060AE">
        <w:rPr>
          <w:sz w:val="28"/>
          <w:szCs w:val="28"/>
        </w:rPr>
        <w:t>в условиях проводимого эксперимента меняется действующая система бюджетного финансирования. Новый порядок планирования и финансирования предусматривает рыночный механизм распределения средств на основе ГИФО, при котором объем бюджетного финансирования зависит от выбора студента. Тем самым бюджетные средства направляются в наиболее конкурентоспособные вузы, обеспечивающие высокий уровень качества образовательного процесса;</w:t>
      </w:r>
    </w:p>
    <w:p w:rsidR="00CF02DE" w:rsidRPr="003060AE" w:rsidRDefault="00CF02DE" w:rsidP="003060AE">
      <w:pPr>
        <w:numPr>
          <w:ilvl w:val="0"/>
          <w:numId w:val="45"/>
        </w:numPr>
        <w:tabs>
          <w:tab w:val="clear" w:pos="1050"/>
          <w:tab w:val="num" w:pos="540"/>
        </w:tabs>
        <w:spacing w:line="360" w:lineRule="auto"/>
        <w:ind w:left="0" w:firstLine="709"/>
        <w:jc w:val="both"/>
        <w:rPr>
          <w:sz w:val="28"/>
          <w:szCs w:val="28"/>
        </w:rPr>
      </w:pPr>
      <w:r w:rsidRPr="003060AE">
        <w:rPr>
          <w:sz w:val="28"/>
          <w:szCs w:val="28"/>
        </w:rPr>
        <w:t xml:space="preserve">дифференциация ГИФО по категориям приведет к тому, что в ведущие вузы прибудут </w:t>
      </w:r>
      <w:r w:rsidR="00281959" w:rsidRPr="003060AE">
        <w:rPr>
          <w:sz w:val="28"/>
          <w:szCs w:val="28"/>
        </w:rPr>
        <w:t>абитуриенты, получившие более высокие оценки по ЕГЭ. Соответственно, финансирование этих вузов будет значительно превышать финансирование вузов, имеющих низкий рейтинг на рынке образовательных услуг.</w:t>
      </w:r>
    </w:p>
    <w:p w:rsidR="00281959" w:rsidRPr="003060AE" w:rsidRDefault="00FF237C" w:rsidP="003060AE">
      <w:pPr>
        <w:spacing w:line="360" w:lineRule="auto"/>
        <w:ind w:firstLine="709"/>
        <w:jc w:val="both"/>
        <w:rPr>
          <w:sz w:val="28"/>
          <w:szCs w:val="28"/>
        </w:rPr>
      </w:pPr>
      <w:r w:rsidRPr="003060AE">
        <w:rPr>
          <w:sz w:val="28"/>
          <w:szCs w:val="28"/>
        </w:rPr>
        <w:t>Но,</w:t>
      </w:r>
      <w:r w:rsidR="00281959" w:rsidRPr="003060AE">
        <w:rPr>
          <w:sz w:val="28"/>
          <w:szCs w:val="28"/>
        </w:rPr>
        <w:t xml:space="preserve"> как и любая новация, система финансирования на основе ГИФО имеет и определенные недостатки:</w:t>
      </w:r>
    </w:p>
    <w:p w:rsidR="00281959" w:rsidRPr="003060AE" w:rsidRDefault="00281959" w:rsidP="003060AE">
      <w:pPr>
        <w:numPr>
          <w:ilvl w:val="0"/>
          <w:numId w:val="46"/>
        </w:numPr>
        <w:tabs>
          <w:tab w:val="clear" w:pos="1035"/>
          <w:tab w:val="num" w:pos="540"/>
          <w:tab w:val="left" w:pos="720"/>
        </w:tabs>
        <w:spacing w:line="360" w:lineRule="auto"/>
        <w:ind w:left="0" w:firstLine="709"/>
        <w:jc w:val="both"/>
        <w:rPr>
          <w:sz w:val="28"/>
          <w:szCs w:val="28"/>
        </w:rPr>
      </w:pPr>
      <w:r w:rsidRPr="003060AE">
        <w:rPr>
          <w:sz w:val="28"/>
          <w:szCs w:val="28"/>
        </w:rPr>
        <w:t>рыночная модель распределения бюджетных ресурсов не всегда приводит к достижению структуры спроса на кадры высшей квалификации, необходимой обществу;</w:t>
      </w:r>
    </w:p>
    <w:p w:rsidR="00281959" w:rsidRPr="003060AE" w:rsidRDefault="00281959" w:rsidP="003060AE">
      <w:pPr>
        <w:numPr>
          <w:ilvl w:val="0"/>
          <w:numId w:val="46"/>
        </w:numPr>
        <w:tabs>
          <w:tab w:val="clear" w:pos="1035"/>
          <w:tab w:val="num" w:pos="540"/>
          <w:tab w:val="left" w:pos="720"/>
        </w:tabs>
        <w:spacing w:line="360" w:lineRule="auto"/>
        <w:ind w:left="0" w:firstLine="709"/>
        <w:jc w:val="both"/>
        <w:rPr>
          <w:sz w:val="28"/>
          <w:szCs w:val="28"/>
        </w:rPr>
      </w:pPr>
      <w:r w:rsidRPr="003060AE">
        <w:rPr>
          <w:sz w:val="28"/>
          <w:szCs w:val="28"/>
        </w:rPr>
        <w:t>модель финансирования вузов на основе ГИФО представляет собой лишь иной способ распределения бюджетных  ресурсов, заложенных в федеральном бюджете на очередной финансовый год. В размерах ГИФО учитываются не нормативные потребности в бюджетных средствах, а только возможности бюджета в очередном году;</w:t>
      </w:r>
    </w:p>
    <w:p w:rsidR="00281959" w:rsidRPr="003060AE" w:rsidRDefault="00281959" w:rsidP="003060AE">
      <w:pPr>
        <w:numPr>
          <w:ilvl w:val="0"/>
          <w:numId w:val="46"/>
        </w:numPr>
        <w:tabs>
          <w:tab w:val="clear" w:pos="1035"/>
          <w:tab w:val="num" w:pos="540"/>
          <w:tab w:val="left" w:pos="720"/>
        </w:tabs>
        <w:spacing w:line="360" w:lineRule="auto"/>
        <w:ind w:left="0" w:firstLine="709"/>
        <w:jc w:val="both"/>
        <w:rPr>
          <w:sz w:val="28"/>
          <w:szCs w:val="28"/>
        </w:rPr>
      </w:pPr>
      <w:r w:rsidRPr="003060AE">
        <w:rPr>
          <w:sz w:val="28"/>
          <w:szCs w:val="28"/>
        </w:rPr>
        <w:t>ГИФО не учитывает дифференциации стоимости обучения по разным специальностям;</w:t>
      </w:r>
    </w:p>
    <w:p w:rsidR="00281959" w:rsidRPr="003060AE" w:rsidRDefault="00281959" w:rsidP="003060AE">
      <w:pPr>
        <w:numPr>
          <w:ilvl w:val="0"/>
          <w:numId w:val="46"/>
        </w:numPr>
        <w:tabs>
          <w:tab w:val="clear" w:pos="1035"/>
          <w:tab w:val="num" w:pos="540"/>
          <w:tab w:val="left" w:pos="720"/>
        </w:tabs>
        <w:spacing w:line="360" w:lineRule="auto"/>
        <w:ind w:left="0" w:firstLine="709"/>
        <w:jc w:val="both"/>
        <w:rPr>
          <w:sz w:val="28"/>
          <w:szCs w:val="28"/>
        </w:rPr>
      </w:pPr>
      <w:r w:rsidRPr="003060AE">
        <w:rPr>
          <w:sz w:val="28"/>
          <w:szCs w:val="28"/>
        </w:rPr>
        <w:t>на основе ГИФО распределяется только часть бюджетных средств, обеспечивающих оплату труда, начисления на оплату труда и часть прочих расходов;</w:t>
      </w:r>
    </w:p>
    <w:p w:rsidR="00281959" w:rsidRPr="003060AE" w:rsidRDefault="00281959" w:rsidP="003060AE">
      <w:pPr>
        <w:numPr>
          <w:ilvl w:val="0"/>
          <w:numId w:val="46"/>
        </w:numPr>
        <w:tabs>
          <w:tab w:val="clear" w:pos="1035"/>
          <w:tab w:val="num" w:pos="540"/>
          <w:tab w:val="left" w:pos="720"/>
        </w:tabs>
        <w:spacing w:line="360" w:lineRule="auto"/>
        <w:ind w:left="0" w:firstLine="709"/>
        <w:jc w:val="both"/>
        <w:rPr>
          <w:sz w:val="28"/>
          <w:szCs w:val="28"/>
        </w:rPr>
      </w:pPr>
      <w:r w:rsidRPr="003060AE">
        <w:rPr>
          <w:sz w:val="28"/>
          <w:szCs w:val="28"/>
        </w:rPr>
        <w:t xml:space="preserve">размер ГИФО каждой категории определяется до начала учебного года исходя из двух показателей: объема бюджетных средств, распределяемых на основе ГИФО, и предполагаемого соотношения </w:t>
      </w:r>
      <w:r w:rsidR="00FA0E78" w:rsidRPr="003060AE">
        <w:rPr>
          <w:sz w:val="28"/>
          <w:szCs w:val="28"/>
        </w:rPr>
        <w:t>а</w:t>
      </w:r>
      <w:r w:rsidRPr="003060AE">
        <w:rPr>
          <w:sz w:val="28"/>
          <w:szCs w:val="28"/>
        </w:rPr>
        <w:t>битуриен</w:t>
      </w:r>
      <w:r w:rsidR="00FA0E78" w:rsidRPr="003060AE">
        <w:rPr>
          <w:sz w:val="28"/>
          <w:szCs w:val="28"/>
        </w:rPr>
        <w:t xml:space="preserve">тов. Первый показатель является константной величиной и определяется возможностями бюджета, а второй может сильно отличаться от предполагаемого ввиду невозможности точно предвидеть результаты ЕГЭ по категориям. </w:t>
      </w:r>
    </w:p>
    <w:p w:rsidR="00382E37" w:rsidRPr="003060AE" w:rsidRDefault="00FA0E78" w:rsidP="003060AE">
      <w:pPr>
        <w:spacing w:line="360" w:lineRule="auto"/>
        <w:ind w:firstLine="709"/>
        <w:jc w:val="both"/>
        <w:rPr>
          <w:sz w:val="28"/>
          <w:szCs w:val="28"/>
        </w:rPr>
      </w:pPr>
      <w:r w:rsidRPr="003060AE">
        <w:rPr>
          <w:sz w:val="28"/>
          <w:szCs w:val="28"/>
        </w:rPr>
        <w:t xml:space="preserve">Отмеченные недостатки системы финансирования на основе ГИФО проявились в ходе подведения результатов первого этапа эксперимента. По результатам реализации первого этапа эксперимента в 2002 г. Министерство </w:t>
      </w:r>
      <w:r w:rsidR="00382E37" w:rsidRPr="003060AE">
        <w:rPr>
          <w:sz w:val="28"/>
          <w:szCs w:val="28"/>
        </w:rPr>
        <w:t xml:space="preserve">образования </w:t>
      </w:r>
      <w:r w:rsidRPr="003060AE">
        <w:rPr>
          <w:sz w:val="28"/>
          <w:szCs w:val="28"/>
        </w:rPr>
        <w:t xml:space="preserve">РФ </w:t>
      </w:r>
      <w:r w:rsidR="00382E37" w:rsidRPr="003060AE">
        <w:rPr>
          <w:sz w:val="28"/>
          <w:szCs w:val="28"/>
        </w:rPr>
        <w:t>изменило условия проведения эксперимента на 2003-2004 гг.:</w:t>
      </w:r>
    </w:p>
    <w:p w:rsidR="00382E37" w:rsidRPr="003060AE" w:rsidRDefault="00382E37" w:rsidP="003060AE">
      <w:pPr>
        <w:tabs>
          <w:tab w:val="left" w:pos="540"/>
        </w:tabs>
        <w:spacing w:line="360" w:lineRule="auto"/>
        <w:ind w:firstLine="709"/>
        <w:jc w:val="both"/>
        <w:rPr>
          <w:sz w:val="28"/>
          <w:szCs w:val="28"/>
        </w:rPr>
      </w:pPr>
      <w:r w:rsidRPr="003060AE">
        <w:rPr>
          <w:sz w:val="28"/>
          <w:szCs w:val="28"/>
        </w:rPr>
        <w:t>– снижены размеры финансового обеспечения ГИФО всех категорий</w:t>
      </w:r>
      <w:r w:rsidR="00154AB3" w:rsidRPr="003060AE">
        <w:rPr>
          <w:sz w:val="28"/>
          <w:szCs w:val="28"/>
        </w:rPr>
        <w:t xml:space="preserve"> (</w:t>
      </w:r>
      <w:r w:rsidR="00ED3DEC" w:rsidRPr="003060AE">
        <w:rPr>
          <w:sz w:val="28"/>
          <w:szCs w:val="28"/>
        </w:rPr>
        <w:t xml:space="preserve">см. </w:t>
      </w:r>
      <w:r w:rsidR="005064AF" w:rsidRPr="003060AE">
        <w:rPr>
          <w:sz w:val="28"/>
          <w:szCs w:val="28"/>
        </w:rPr>
        <w:t xml:space="preserve">приложение </w:t>
      </w:r>
      <w:r w:rsidR="00154AB3" w:rsidRPr="003060AE">
        <w:rPr>
          <w:sz w:val="28"/>
          <w:szCs w:val="28"/>
        </w:rPr>
        <w:t>№2)</w:t>
      </w:r>
      <w:r w:rsidRPr="003060AE">
        <w:rPr>
          <w:sz w:val="28"/>
          <w:szCs w:val="28"/>
        </w:rPr>
        <w:t>;</w:t>
      </w:r>
    </w:p>
    <w:p w:rsidR="00382E37" w:rsidRPr="003060AE" w:rsidRDefault="00382E37" w:rsidP="003060AE">
      <w:pPr>
        <w:tabs>
          <w:tab w:val="left" w:pos="540"/>
        </w:tabs>
        <w:spacing w:line="360" w:lineRule="auto"/>
        <w:ind w:firstLine="709"/>
        <w:jc w:val="both"/>
        <w:rPr>
          <w:sz w:val="28"/>
          <w:szCs w:val="28"/>
        </w:rPr>
      </w:pPr>
      <w:r w:rsidRPr="003060AE">
        <w:rPr>
          <w:sz w:val="28"/>
          <w:szCs w:val="28"/>
        </w:rPr>
        <w:t>– отменена льгота для поступающих в вузы в рамках целевого приема;</w:t>
      </w:r>
    </w:p>
    <w:p w:rsidR="00382E37" w:rsidRPr="003060AE" w:rsidRDefault="00382E37" w:rsidP="003060AE">
      <w:pPr>
        <w:tabs>
          <w:tab w:val="left" w:pos="180"/>
          <w:tab w:val="left" w:pos="540"/>
        </w:tabs>
        <w:spacing w:line="360" w:lineRule="auto"/>
        <w:ind w:firstLine="709"/>
        <w:jc w:val="both"/>
        <w:rPr>
          <w:sz w:val="28"/>
          <w:szCs w:val="28"/>
        </w:rPr>
      </w:pPr>
      <w:r w:rsidRPr="003060AE">
        <w:rPr>
          <w:sz w:val="28"/>
          <w:szCs w:val="28"/>
        </w:rPr>
        <w:t>– в целях стимулирования вузов и абитуриентов, поступающих на специальности, особо значимые для социально-экономического развития регионов, по этим специальностям были установлены более высокие размеры ГИФО</w:t>
      </w:r>
      <w:r w:rsidR="004C2E89" w:rsidRPr="003060AE">
        <w:rPr>
          <w:sz w:val="28"/>
          <w:szCs w:val="28"/>
        </w:rPr>
        <w:t xml:space="preserve"> и о</w:t>
      </w:r>
      <w:r w:rsidRPr="003060AE">
        <w:rPr>
          <w:sz w:val="28"/>
          <w:szCs w:val="28"/>
        </w:rPr>
        <w:t xml:space="preserve">граничение на общее число таких лиц по всем специальностям. </w:t>
      </w:r>
    </w:p>
    <w:p w:rsidR="004C2E89" w:rsidRPr="003060AE" w:rsidRDefault="00382E37" w:rsidP="003060AE">
      <w:pPr>
        <w:tabs>
          <w:tab w:val="left" w:pos="180"/>
        </w:tabs>
        <w:spacing w:line="360" w:lineRule="auto"/>
        <w:ind w:firstLine="709"/>
        <w:jc w:val="both"/>
        <w:rPr>
          <w:sz w:val="28"/>
          <w:szCs w:val="28"/>
        </w:rPr>
      </w:pPr>
      <w:r w:rsidRPr="003060AE">
        <w:rPr>
          <w:sz w:val="28"/>
          <w:szCs w:val="28"/>
        </w:rPr>
        <w:t>В ходе эксперимента по-прежнему наблюдались негативные тенденции, такие как рост стоимости обучения в вузах, участвующих в эксперименте, уменьшение числа принятых на бесплатное обучение, уменьшение приема по техническим специальностям и увеличение – по специальностям в области экономики и управления.</w:t>
      </w:r>
      <w:r w:rsidR="004C2E89" w:rsidRPr="003060AE">
        <w:rPr>
          <w:sz w:val="28"/>
          <w:szCs w:val="28"/>
        </w:rPr>
        <w:t xml:space="preserve"> Кроме того, эксперимент оказался затратным, намного превысив смету.</w:t>
      </w:r>
    </w:p>
    <w:p w:rsidR="00382E37" w:rsidRPr="003060AE" w:rsidRDefault="00382E37" w:rsidP="003060AE">
      <w:pPr>
        <w:tabs>
          <w:tab w:val="left" w:pos="180"/>
        </w:tabs>
        <w:spacing w:line="360" w:lineRule="auto"/>
        <w:ind w:firstLine="709"/>
        <w:jc w:val="both"/>
        <w:rPr>
          <w:sz w:val="28"/>
          <w:szCs w:val="28"/>
        </w:rPr>
      </w:pPr>
      <w:r w:rsidRPr="003060AE">
        <w:rPr>
          <w:sz w:val="28"/>
          <w:szCs w:val="28"/>
        </w:rPr>
        <w:t>Для повышения эффективности функционирования он должен быть существенно изменен путем расчета стоимости ГИФО исходя из нормативов финансовых затрат</w:t>
      </w:r>
      <w:r w:rsidR="004C2E89" w:rsidRPr="003060AE">
        <w:rPr>
          <w:sz w:val="28"/>
          <w:szCs w:val="28"/>
        </w:rPr>
        <w:t>. Они долж</w:t>
      </w:r>
      <w:r w:rsidRPr="003060AE">
        <w:rPr>
          <w:sz w:val="28"/>
          <w:szCs w:val="28"/>
        </w:rPr>
        <w:t>н</w:t>
      </w:r>
      <w:r w:rsidR="004C2E89" w:rsidRPr="003060AE">
        <w:rPr>
          <w:sz w:val="28"/>
          <w:szCs w:val="28"/>
        </w:rPr>
        <w:t>ы</w:t>
      </w:r>
      <w:r w:rsidRPr="003060AE">
        <w:rPr>
          <w:sz w:val="28"/>
          <w:szCs w:val="28"/>
        </w:rPr>
        <w:t xml:space="preserve"> лечь в основу стоимости ГИФО третьей категории, которую получили наибольшее число выпускников вузов в 2003 г. (42,7%)</w:t>
      </w:r>
      <w:r w:rsidR="004C2E89" w:rsidRPr="003060AE">
        <w:rPr>
          <w:sz w:val="28"/>
          <w:szCs w:val="28"/>
        </w:rPr>
        <w:t xml:space="preserve"> [</w:t>
      </w:r>
      <w:r w:rsidR="00D4089B" w:rsidRPr="003060AE">
        <w:rPr>
          <w:sz w:val="28"/>
          <w:szCs w:val="28"/>
        </w:rPr>
        <w:t>7</w:t>
      </w:r>
      <w:r w:rsidR="00FF6605" w:rsidRPr="003060AE">
        <w:rPr>
          <w:sz w:val="28"/>
          <w:szCs w:val="28"/>
        </w:rPr>
        <w:t>, 53</w:t>
      </w:r>
      <w:r w:rsidR="004C2E89" w:rsidRPr="003060AE">
        <w:rPr>
          <w:sz w:val="28"/>
          <w:szCs w:val="28"/>
        </w:rPr>
        <w:t>]</w:t>
      </w:r>
      <w:r w:rsidRPr="003060AE">
        <w:rPr>
          <w:sz w:val="28"/>
          <w:szCs w:val="28"/>
        </w:rPr>
        <w:t>. Стоимость остальных категорий ГИФО должна рассчитываться на основе повышающих (для первой и второй категорий) и понижающих (для четвертой и пятой категорий) коэффициентов к базовой стоимости.</w:t>
      </w:r>
    </w:p>
    <w:p w:rsidR="004547EE" w:rsidRPr="003060AE" w:rsidRDefault="004547EE" w:rsidP="003060AE">
      <w:pPr>
        <w:tabs>
          <w:tab w:val="left" w:pos="360"/>
        </w:tabs>
        <w:spacing w:line="360" w:lineRule="auto"/>
        <w:ind w:firstLine="709"/>
        <w:jc w:val="both"/>
        <w:rPr>
          <w:sz w:val="28"/>
          <w:szCs w:val="28"/>
        </w:rPr>
      </w:pPr>
      <w:r w:rsidRPr="003060AE">
        <w:rPr>
          <w:sz w:val="28"/>
          <w:szCs w:val="28"/>
        </w:rPr>
        <w:t>Образовательные ваучеры (ГИФО), несмотря на то, что этой идее уже более ста лет, не нашла практического применения в вузах ни одной страны мира</w:t>
      </w:r>
      <w:r w:rsidR="006B2FB8" w:rsidRPr="003060AE">
        <w:rPr>
          <w:sz w:val="28"/>
          <w:szCs w:val="28"/>
        </w:rPr>
        <w:t>, в</w:t>
      </w:r>
      <w:r w:rsidRPr="003060AE">
        <w:rPr>
          <w:sz w:val="28"/>
          <w:szCs w:val="28"/>
        </w:rPr>
        <w:t xml:space="preserve"> том числе в США, откуда эта идея позаимствована [1</w:t>
      </w:r>
      <w:r w:rsidR="00D4089B" w:rsidRPr="003060AE">
        <w:rPr>
          <w:sz w:val="28"/>
          <w:szCs w:val="28"/>
        </w:rPr>
        <w:t>4</w:t>
      </w:r>
      <w:r w:rsidRPr="003060AE">
        <w:rPr>
          <w:sz w:val="28"/>
          <w:szCs w:val="28"/>
        </w:rPr>
        <w:t>, 118].</w:t>
      </w:r>
    </w:p>
    <w:p w:rsidR="003060AE" w:rsidRDefault="003060AE" w:rsidP="003060AE">
      <w:pPr>
        <w:tabs>
          <w:tab w:val="left" w:pos="540"/>
          <w:tab w:val="left" w:pos="900"/>
          <w:tab w:val="left" w:pos="1080"/>
          <w:tab w:val="left" w:pos="1440"/>
        </w:tabs>
        <w:spacing w:line="360" w:lineRule="auto"/>
        <w:ind w:firstLine="709"/>
        <w:jc w:val="both"/>
        <w:rPr>
          <w:b/>
          <w:sz w:val="28"/>
          <w:szCs w:val="28"/>
        </w:rPr>
      </w:pPr>
    </w:p>
    <w:p w:rsidR="00382E37" w:rsidRPr="003060AE" w:rsidRDefault="00382E37" w:rsidP="003060AE">
      <w:pPr>
        <w:tabs>
          <w:tab w:val="left" w:pos="540"/>
          <w:tab w:val="left" w:pos="900"/>
          <w:tab w:val="left" w:pos="1080"/>
          <w:tab w:val="left" w:pos="1440"/>
        </w:tabs>
        <w:spacing w:line="360" w:lineRule="auto"/>
        <w:ind w:firstLine="709"/>
        <w:jc w:val="both"/>
        <w:rPr>
          <w:b/>
          <w:sz w:val="28"/>
          <w:szCs w:val="28"/>
        </w:rPr>
      </w:pPr>
      <w:r w:rsidRPr="003060AE">
        <w:rPr>
          <w:b/>
          <w:sz w:val="28"/>
          <w:szCs w:val="28"/>
        </w:rPr>
        <w:t>2.2.</w:t>
      </w:r>
      <w:r w:rsidRPr="003060AE">
        <w:rPr>
          <w:b/>
          <w:sz w:val="28"/>
          <w:szCs w:val="28"/>
        </w:rPr>
        <w:tab/>
        <w:t>Образовательный кредит.</w:t>
      </w:r>
    </w:p>
    <w:p w:rsidR="003060AE" w:rsidRDefault="003060AE" w:rsidP="003060AE">
      <w:pPr>
        <w:spacing w:line="360" w:lineRule="auto"/>
        <w:ind w:firstLine="709"/>
        <w:jc w:val="both"/>
        <w:rPr>
          <w:sz w:val="28"/>
          <w:szCs w:val="28"/>
        </w:rPr>
      </w:pPr>
    </w:p>
    <w:p w:rsidR="00A71DAA" w:rsidRPr="003060AE" w:rsidRDefault="00A71DAA" w:rsidP="003060AE">
      <w:pPr>
        <w:spacing w:line="360" w:lineRule="auto"/>
        <w:ind w:firstLine="709"/>
        <w:jc w:val="both"/>
        <w:rPr>
          <w:sz w:val="28"/>
          <w:szCs w:val="28"/>
        </w:rPr>
      </w:pPr>
      <w:r w:rsidRPr="003060AE">
        <w:rPr>
          <w:sz w:val="28"/>
          <w:szCs w:val="28"/>
        </w:rPr>
        <w:t>По оценкам социологов, готовность семей платить за образование в последние годы возрастает. Социологические исследования показали, что почти 33 % семей «безусловно готовы» и еще почти столько же «скорее готовы» к значительным затратам для получения</w:t>
      </w:r>
      <w:r w:rsidR="005B06D2" w:rsidRPr="003060AE">
        <w:rPr>
          <w:sz w:val="28"/>
          <w:szCs w:val="28"/>
        </w:rPr>
        <w:t xml:space="preserve"> ребенком высшего образования. О</w:t>
      </w:r>
      <w:r w:rsidRPr="003060AE">
        <w:rPr>
          <w:sz w:val="28"/>
          <w:szCs w:val="28"/>
        </w:rPr>
        <w:t xml:space="preserve">днако в настоящее время лишь 25-30 % семей потенциально могут принимать участие в финансировании образования своих детей. При этом регулярно платить за высшее образование могут далеко не все семьи, которые это вынуждены делать уже сейчас. </w:t>
      </w:r>
    </w:p>
    <w:p w:rsidR="00A71DAA" w:rsidRPr="003060AE" w:rsidRDefault="00A71DAA" w:rsidP="003060AE">
      <w:pPr>
        <w:spacing w:line="360" w:lineRule="auto"/>
        <w:ind w:firstLine="709"/>
        <w:jc w:val="both"/>
        <w:rPr>
          <w:sz w:val="28"/>
          <w:szCs w:val="28"/>
        </w:rPr>
      </w:pPr>
      <w:r w:rsidRPr="003060AE">
        <w:rPr>
          <w:sz w:val="28"/>
          <w:szCs w:val="28"/>
        </w:rPr>
        <w:t xml:space="preserve">В настоящее время в России существует несколько способов оплаты обучения в вузе с помощью заемных средств, в том числе обычный потребительский кредит, финансовая помощь вуза и специальный образовательный кредит. </w:t>
      </w:r>
    </w:p>
    <w:p w:rsidR="00A71DAA" w:rsidRPr="003060AE" w:rsidRDefault="00A71DAA" w:rsidP="003060AE">
      <w:pPr>
        <w:spacing w:line="360" w:lineRule="auto"/>
        <w:ind w:firstLine="709"/>
        <w:jc w:val="both"/>
        <w:rPr>
          <w:sz w:val="28"/>
          <w:szCs w:val="28"/>
        </w:rPr>
      </w:pPr>
      <w:r w:rsidRPr="003060AE">
        <w:rPr>
          <w:sz w:val="28"/>
          <w:szCs w:val="28"/>
        </w:rPr>
        <w:t>Потребительский кредит не подходит для будущих студентов дневного отделения, поскольку является краткосрочным, предоставляется на срок до 3 лет, начисляемые проценты достаточно велики. Кроме того многие действующие программы выдачи подобных ссуд предусматривают залог имущества, что не могут себе позволить очень многие граждане нашей страны.</w:t>
      </w:r>
    </w:p>
    <w:p w:rsidR="00A71DAA" w:rsidRPr="003060AE" w:rsidRDefault="00A71DAA" w:rsidP="003060AE">
      <w:pPr>
        <w:spacing w:line="360" w:lineRule="auto"/>
        <w:ind w:firstLine="709"/>
        <w:jc w:val="both"/>
        <w:rPr>
          <w:sz w:val="28"/>
          <w:szCs w:val="28"/>
        </w:rPr>
      </w:pPr>
      <w:r w:rsidRPr="003060AE">
        <w:rPr>
          <w:sz w:val="28"/>
          <w:szCs w:val="28"/>
        </w:rPr>
        <w:t>Можно взять кредит на обучение в самом вузе. Однако даже там, где эта система используется, кредит предоставляется не всем абитуриентам.</w:t>
      </w:r>
    </w:p>
    <w:p w:rsidR="00D275A6" w:rsidRPr="003060AE" w:rsidRDefault="00A71DAA" w:rsidP="003060AE">
      <w:pPr>
        <w:spacing w:line="360" w:lineRule="auto"/>
        <w:ind w:firstLine="709"/>
        <w:jc w:val="both"/>
        <w:rPr>
          <w:sz w:val="28"/>
          <w:szCs w:val="28"/>
        </w:rPr>
      </w:pPr>
      <w:r w:rsidRPr="003060AE">
        <w:rPr>
          <w:sz w:val="28"/>
          <w:szCs w:val="28"/>
        </w:rPr>
        <w:t>Наконец, можно взять специальный образовательный кредит.</w:t>
      </w:r>
      <w:r w:rsidR="00D275A6" w:rsidRPr="003060AE">
        <w:rPr>
          <w:sz w:val="28"/>
          <w:szCs w:val="28"/>
        </w:rPr>
        <w:t xml:space="preserve"> Предоставление его государством предусматривается в законе РФ «Об образовании» и Концепции модернизации российского образования на период до 2010 г. </w:t>
      </w:r>
    </w:p>
    <w:p w:rsidR="00D275A6" w:rsidRPr="003060AE" w:rsidRDefault="00D275A6" w:rsidP="003060AE">
      <w:pPr>
        <w:spacing w:line="360" w:lineRule="auto"/>
        <w:ind w:firstLine="709"/>
        <w:jc w:val="both"/>
        <w:rPr>
          <w:sz w:val="28"/>
          <w:szCs w:val="28"/>
        </w:rPr>
      </w:pPr>
      <w:r w:rsidRPr="003060AE">
        <w:rPr>
          <w:sz w:val="28"/>
          <w:szCs w:val="28"/>
        </w:rPr>
        <w:t>В настоящее врем предоставление гражданам государственного образовательного кредита занимается только Сбербанк России, который разработал и утвердил в июне 2000 г. порядок предоставления кредитов физическим лицам на оплату обучения в образовательных учреждениях. Он предоставляет кредит созаемщикам – учащемуся и его представителям. Учащийся – физическое лицо в возрасте от 14 лет. Представителями могут быть родители, усыновители, попечители и другие физические лица.</w:t>
      </w:r>
    </w:p>
    <w:p w:rsidR="00D275A6" w:rsidRPr="003060AE" w:rsidRDefault="007E3117" w:rsidP="003060AE">
      <w:pPr>
        <w:spacing w:line="360" w:lineRule="auto"/>
        <w:ind w:firstLine="709"/>
        <w:jc w:val="both"/>
        <w:rPr>
          <w:sz w:val="28"/>
          <w:szCs w:val="28"/>
        </w:rPr>
      </w:pPr>
      <w:r w:rsidRPr="003060AE">
        <w:rPr>
          <w:sz w:val="28"/>
          <w:szCs w:val="28"/>
        </w:rPr>
        <w:t>Банк может отказать в предоставлении кредита если:</w:t>
      </w:r>
    </w:p>
    <w:p w:rsidR="007E3117" w:rsidRPr="003060AE" w:rsidRDefault="007E3117" w:rsidP="003060AE">
      <w:pPr>
        <w:numPr>
          <w:ilvl w:val="0"/>
          <w:numId w:val="47"/>
        </w:numPr>
        <w:spacing w:line="360" w:lineRule="auto"/>
        <w:ind w:left="0" w:firstLine="709"/>
        <w:jc w:val="both"/>
        <w:rPr>
          <w:sz w:val="28"/>
          <w:szCs w:val="28"/>
        </w:rPr>
      </w:pPr>
      <w:r w:rsidRPr="003060AE">
        <w:rPr>
          <w:sz w:val="28"/>
          <w:szCs w:val="28"/>
        </w:rPr>
        <w:t>выбранный вуз не имеет государственной аккредитации;</w:t>
      </w:r>
    </w:p>
    <w:p w:rsidR="007E3117" w:rsidRPr="003060AE" w:rsidRDefault="007E3117" w:rsidP="003060AE">
      <w:pPr>
        <w:numPr>
          <w:ilvl w:val="0"/>
          <w:numId w:val="47"/>
        </w:numPr>
        <w:spacing w:line="360" w:lineRule="auto"/>
        <w:ind w:left="0" w:firstLine="709"/>
        <w:jc w:val="both"/>
        <w:rPr>
          <w:sz w:val="28"/>
          <w:szCs w:val="28"/>
        </w:rPr>
      </w:pPr>
      <w:r w:rsidRPr="003060AE">
        <w:rPr>
          <w:sz w:val="28"/>
          <w:szCs w:val="28"/>
        </w:rPr>
        <w:t>при наличии обстоятельств, свидетельствующих о том, что предоставленная заемщику сумма не будет возвращена в срок.</w:t>
      </w:r>
    </w:p>
    <w:p w:rsidR="007E3117" w:rsidRPr="003060AE" w:rsidRDefault="007E3117" w:rsidP="003060AE">
      <w:pPr>
        <w:spacing w:line="360" w:lineRule="auto"/>
        <w:ind w:firstLine="709"/>
        <w:jc w:val="both"/>
        <w:rPr>
          <w:sz w:val="28"/>
          <w:szCs w:val="28"/>
        </w:rPr>
      </w:pPr>
      <w:r w:rsidRPr="003060AE">
        <w:rPr>
          <w:sz w:val="28"/>
          <w:szCs w:val="28"/>
        </w:rPr>
        <w:t xml:space="preserve">Представитель учащегося приносит в банк паспорт, справки о </w:t>
      </w:r>
      <w:r w:rsidR="00ED6218" w:rsidRPr="003060AE">
        <w:rPr>
          <w:sz w:val="28"/>
          <w:szCs w:val="28"/>
        </w:rPr>
        <w:t xml:space="preserve">его доходах и </w:t>
      </w:r>
      <w:r w:rsidRPr="003060AE">
        <w:rPr>
          <w:sz w:val="28"/>
          <w:szCs w:val="28"/>
        </w:rPr>
        <w:t>доходах</w:t>
      </w:r>
      <w:r w:rsidR="00ED6218" w:rsidRPr="003060AE">
        <w:rPr>
          <w:sz w:val="28"/>
          <w:szCs w:val="28"/>
        </w:rPr>
        <w:t xml:space="preserve"> поручителей (в ней указывается среднемесячный доход за последние 6 месяцев с указанием всех удержаний за этот срок)</w:t>
      </w:r>
      <w:r w:rsidRPr="003060AE">
        <w:rPr>
          <w:sz w:val="28"/>
          <w:szCs w:val="28"/>
        </w:rPr>
        <w:t>, анкеты, паспорта поручителей и залогодателей, согласие супругов поручителей и залогодателей на заключение договоров залога и поручительства. Сам учащий</w:t>
      </w:r>
      <w:r w:rsidR="00ED6218" w:rsidRPr="003060AE">
        <w:rPr>
          <w:sz w:val="28"/>
          <w:szCs w:val="28"/>
        </w:rPr>
        <w:t>ся</w:t>
      </w:r>
      <w:r w:rsidRPr="003060AE">
        <w:rPr>
          <w:sz w:val="28"/>
          <w:szCs w:val="28"/>
        </w:rPr>
        <w:t xml:space="preserve"> пишет заявление на получение кредита, показывает паспорт и предъявляет договор о подготовке специалиста. </w:t>
      </w:r>
    </w:p>
    <w:p w:rsidR="007E3117" w:rsidRPr="003060AE" w:rsidRDefault="007E3117" w:rsidP="003060AE">
      <w:pPr>
        <w:spacing w:line="360" w:lineRule="auto"/>
        <w:ind w:firstLine="709"/>
        <w:jc w:val="both"/>
        <w:rPr>
          <w:sz w:val="28"/>
          <w:szCs w:val="28"/>
        </w:rPr>
      </w:pPr>
      <w:r w:rsidRPr="003060AE">
        <w:rPr>
          <w:sz w:val="28"/>
          <w:szCs w:val="28"/>
        </w:rPr>
        <w:t>Кредиты предостав</w:t>
      </w:r>
      <w:r w:rsidR="00F944AA" w:rsidRPr="003060AE">
        <w:rPr>
          <w:sz w:val="28"/>
          <w:szCs w:val="28"/>
        </w:rPr>
        <w:t>ляются в рублях на основе договора об открытии невозобновляемой кредитной линии в пределах установленного лимита кредитования в безличном порядке путем зачисления суммы кредита на счет созаемщика по вкладу «до востребования». Лимит определяется Сбербанком исходя из платежеспособности представителя учащегося или суммарной платежеспособности представителя учащегося и предоставляемого обеспечения.</w:t>
      </w:r>
    </w:p>
    <w:p w:rsidR="00F944AA" w:rsidRPr="003060AE" w:rsidRDefault="00F944AA" w:rsidP="003060AE">
      <w:pPr>
        <w:spacing w:line="360" w:lineRule="auto"/>
        <w:ind w:firstLine="709"/>
        <w:jc w:val="both"/>
        <w:rPr>
          <w:sz w:val="28"/>
          <w:szCs w:val="28"/>
        </w:rPr>
      </w:pPr>
      <w:r w:rsidRPr="003060AE">
        <w:rPr>
          <w:sz w:val="28"/>
          <w:szCs w:val="28"/>
        </w:rPr>
        <w:t>Максимальный лимит кредитования не может превышать 70 % стоимости обучения за полный период обучения в образовательном учреждении. Срок кредита не может превышать 11 лет. В настоящее время величина процентной ставки равна 19 % годовых.</w:t>
      </w:r>
    </w:p>
    <w:p w:rsidR="00F944AA" w:rsidRPr="003060AE" w:rsidRDefault="00F944AA" w:rsidP="003060AE">
      <w:pPr>
        <w:spacing w:line="360" w:lineRule="auto"/>
        <w:ind w:firstLine="709"/>
        <w:jc w:val="both"/>
        <w:rPr>
          <w:sz w:val="28"/>
          <w:szCs w:val="28"/>
        </w:rPr>
      </w:pPr>
      <w:r w:rsidRPr="003060AE">
        <w:rPr>
          <w:sz w:val="28"/>
          <w:szCs w:val="28"/>
        </w:rPr>
        <w:t xml:space="preserve">В период обучения учащийся предоставляет в Сбербанк соответствующие документы образовательного учреждения, подтверждающие прохождение учащимся очередного периода обучения. После окончания обучения учащийся представляет в банк диплом. В случае трудоустройства учащегося – справку с места работы о трудоустройстве или заверенную копию трудовой книжки, а по истечении 6 месяцев после трудоустройства – справку с места работы о доходах и размере </w:t>
      </w:r>
      <w:r w:rsidR="00ED6218" w:rsidRPr="003060AE">
        <w:rPr>
          <w:sz w:val="28"/>
          <w:szCs w:val="28"/>
        </w:rPr>
        <w:t>производимых удержаний.</w:t>
      </w:r>
    </w:p>
    <w:p w:rsidR="00104C74" w:rsidRPr="003060AE" w:rsidRDefault="00104C74" w:rsidP="003060AE">
      <w:pPr>
        <w:spacing w:line="360" w:lineRule="auto"/>
        <w:ind w:firstLine="709"/>
        <w:jc w:val="both"/>
        <w:rPr>
          <w:sz w:val="28"/>
          <w:szCs w:val="28"/>
        </w:rPr>
      </w:pPr>
      <w:r w:rsidRPr="003060AE">
        <w:rPr>
          <w:sz w:val="28"/>
          <w:szCs w:val="28"/>
        </w:rPr>
        <w:t>Образовательный кредит Сбербанка имеет ряд выгод для студентов:</w:t>
      </w:r>
    </w:p>
    <w:p w:rsidR="00104C74" w:rsidRPr="003060AE" w:rsidRDefault="00104C74" w:rsidP="003060AE">
      <w:pPr>
        <w:numPr>
          <w:ilvl w:val="0"/>
          <w:numId w:val="48"/>
        </w:numPr>
        <w:tabs>
          <w:tab w:val="clear" w:pos="1020"/>
          <w:tab w:val="left" w:pos="360"/>
        </w:tabs>
        <w:spacing w:line="360" w:lineRule="auto"/>
        <w:ind w:left="0" w:firstLine="709"/>
        <w:jc w:val="both"/>
        <w:rPr>
          <w:sz w:val="28"/>
          <w:szCs w:val="28"/>
        </w:rPr>
      </w:pPr>
      <w:r w:rsidRPr="003060AE">
        <w:rPr>
          <w:sz w:val="28"/>
          <w:szCs w:val="28"/>
        </w:rPr>
        <w:t>каждый гражданин старше 14 лет может заключить договор с банком на получение образовательного кредита;</w:t>
      </w:r>
    </w:p>
    <w:p w:rsidR="00104C74" w:rsidRPr="003060AE" w:rsidRDefault="00104C74" w:rsidP="003060AE">
      <w:pPr>
        <w:numPr>
          <w:ilvl w:val="0"/>
          <w:numId w:val="48"/>
        </w:numPr>
        <w:tabs>
          <w:tab w:val="clear" w:pos="1020"/>
          <w:tab w:val="left" w:pos="360"/>
        </w:tabs>
        <w:spacing w:line="360" w:lineRule="auto"/>
        <w:ind w:left="0" w:firstLine="709"/>
        <w:jc w:val="both"/>
        <w:rPr>
          <w:sz w:val="28"/>
          <w:szCs w:val="28"/>
        </w:rPr>
      </w:pPr>
      <w:r w:rsidRPr="003060AE">
        <w:rPr>
          <w:sz w:val="28"/>
          <w:szCs w:val="28"/>
        </w:rPr>
        <w:t>кредит является долгосрочным: он может достигать 11 лет;</w:t>
      </w:r>
    </w:p>
    <w:p w:rsidR="00104C74" w:rsidRPr="003060AE" w:rsidRDefault="00104C74" w:rsidP="003060AE">
      <w:pPr>
        <w:numPr>
          <w:ilvl w:val="0"/>
          <w:numId w:val="48"/>
        </w:numPr>
        <w:tabs>
          <w:tab w:val="clear" w:pos="1020"/>
          <w:tab w:val="left" w:pos="360"/>
        </w:tabs>
        <w:spacing w:line="360" w:lineRule="auto"/>
        <w:ind w:left="0" w:firstLine="709"/>
        <w:jc w:val="both"/>
        <w:rPr>
          <w:sz w:val="28"/>
          <w:szCs w:val="28"/>
        </w:rPr>
      </w:pPr>
      <w:r w:rsidRPr="003060AE">
        <w:rPr>
          <w:sz w:val="28"/>
          <w:szCs w:val="28"/>
        </w:rPr>
        <w:t>деньги за получение образовательного кредита получатель кредита может возвратить после получения образования;</w:t>
      </w:r>
    </w:p>
    <w:p w:rsidR="00104C74" w:rsidRPr="003060AE" w:rsidRDefault="00104C74" w:rsidP="003060AE">
      <w:pPr>
        <w:numPr>
          <w:ilvl w:val="0"/>
          <w:numId w:val="48"/>
        </w:numPr>
        <w:tabs>
          <w:tab w:val="clear" w:pos="1020"/>
          <w:tab w:val="left" w:pos="360"/>
        </w:tabs>
        <w:spacing w:line="360" w:lineRule="auto"/>
        <w:ind w:left="0" w:firstLine="709"/>
        <w:jc w:val="both"/>
        <w:rPr>
          <w:sz w:val="28"/>
          <w:szCs w:val="28"/>
        </w:rPr>
      </w:pPr>
      <w:r w:rsidRPr="003060AE">
        <w:rPr>
          <w:sz w:val="28"/>
          <w:szCs w:val="28"/>
        </w:rPr>
        <w:t>кредит предоставляется частями.</w:t>
      </w:r>
    </w:p>
    <w:p w:rsidR="00104C74" w:rsidRPr="003060AE" w:rsidRDefault="00104C74" w:rsidP="003060AE">
      <w:pPr>
        <w:tabs>
          <w:tab w:val="left" w:pos="360"/>
        </w:tabs>
        <w:spacing w:line="360" w:lineRule="auto"/>
        <w:ind w:firstLine="709"/>
        <w:jc w:val="both"/>
        <w:rPr>
          <w:sz w:val="28"/>
          <w:szCs w:val="28"/>
        </w:rPr>
      </w:pPr>
      <w:r w:rsidRPr="003060AE">
        <w:rPr>
          <w:sz w:val="28"/>
          <w:szCs w:val="28"/>
        </w:rPr>
        <w:t xml:space="preserve">Но в целом система образовательного кредита, разработанная Сбербанком, малопривлекательна для </w:t>
      </w:r>
      <w:r w:rsidR="00A900F3" w:rsidRPr="003060AE">
        <w:rPr>
          <w:sz w:val="28"/>
          <w:szCs w:val="28"/>
        </w:rPr>
        <w:t>большинства граждан страны:</w:t>
      </w:r>
    </w:p>
    <w:p w:rsidR="00A900F3" w:rsidRPr="003060AE" w:rsidRDefault="00A900F3" w:rsidP="003060AE">
      <w:pPr>
        <w:numPr>
          <w:ilvl w:val="0"/>
          <w:numId w:val="49"/>
        </w:numPr>
        <w:tabs>
          <w:tab w:val="clear" w:pos="720"/>
          <w:tab w:val="num" w:pos="360"/>
        </w:tabs>
        <w:spacing w:line="360" w:lineRule="auto"/>
        <w:ind w:left="0" w:firstLine="709"/>
        <w:jc w:val="both"/>
        <w:rPr>
          <w:sz w:val="28"/>
          <w:szCs w:val="28"/>
        </w:rPr>
      </w:pPr>
      <w:r w:rsidRPr="003060AE">
        <w:rPr>
          <w:sz w:val="28"/>
          <w:szCs w:val="28"/>
        </w:rPr>
        <w:t>из-за высокой процентной ставки (19 % годовых);</w:t>
      </w:r>
    </w:p>
    <w:p w:rsidR="00A900F3" w:rsidRPr="003060AE" w:rsidRDefault="00A900F3" w:rsidP="003060AE">
      <w:pPr>
        <w:numPr>
          <w:ilvl w:val="0"/>
          <w:numId w:val="49"/>
        </w:numPr>
        <w:tabs>
          <w:tab w:val="clear" w:pos="720"/>
          <w:tab w:val="num" w:pos="360"/>
        </w:tabs>
        <w:spacing w:line="360" w:lineRule="auto"/>
        <w:ind w:left="0" w:firstLine="709"/>
        <w:jc w:val="both"/>
        <w:rPr>
          <w:sz w:val="28"/>
          <w:szCs w:val="28"/>
        </w:rPr>
      </w:pPr>
      <w:r w:rsidRPr="003060AE">
        <w:rPr>
          <w:sz w:val="28"/>
          <w:szCs w:val="28"/>
        </w:rPr>
        <w:t>за пять лет обучения фактические затраты заемщика возрастают почти в 2 раза;</w:t>
      </w:r>
    </w:p>
    <w:p w:rsidR="00A900F3" w:rsidRPr="003060AE" w:rsidRDefault="00A900F3" w:rsidP="003060AE">
      <w:pPr>
        <w:numPr>
          <w:ilvl w:val="0"/>
          <w:numId w:val="49"/>
        </w:numPr>
        <w:tabs>
          <w:tab w:val="clear" w:pos="720"/>
          <w:tab w:val="num" w:pos="360"/>
        </w:tabs>
        <w:spacing w:line="360" w:lineRule="auto"/>
        <w:ind w:left="0" w:firstLine="709"/>
        <w:jc w:val="both"/>
        <w:rPr>
          <w:sz w:val="28"/>
          <w:szCs w:val="28"/>
        </w:rPr>
      </w:pPr>
      <w:r w:rsidRPr="003060AE">
        <w:rPr>
          <w:sz w:val="28"/>
          <w:szCs w:val="28"/>
        </w:rPr>
        <w:t>в качестве обеспечения принимается ликвидное имущество (квартира, автомобиль, другие ценности).</w:t>
      </w:r>
    </w:p>
    <w:p w:rsidR="00A900F3" w:rsidRPr="003060AE" w:rsidRDefault="00A900F3" w:rsidP="003060AE">
      <w:pPr>
        <w:spacing w:line="360" w:lineRule="auto"/>
        <w:ind w:firstLine="709"/>
        <w:jc w:val="both"/>
        <w:rPr>
          <w:sz w:val="28"/>
          <w:szCs w:val="28"/>
        </w:rPr>
      </w:pPr>
      <w:r w:rsidRPr="003060AE">
        <w:rPr>
          <w:sz w:val="28"/>
          <w:szCs w:val="28"/>
        </w:rPr>
        <w:t>Кредитная система Сбербанка, по мнению экспертов, весьма далека от идеальной. Более привлекательные программы кредитования разработали некоторые вузы. Например, программа «Кредо», разработанная Российской экономической академией им. Г.В. Плеханова, она также реализуется в Санкт-Петербургском государственном университете, МГУ им. М.В. Ломоносова и Московской сельскохозяйственной академии им. К.А. Тимирязева.</w:t>
      </w:r>
    </w:p>
    <w:p w:rsidR="00A900F3" w:rsidRPr="003060AE" w:rsidRDefault="00991CF5" w:rsidP="003060AE">
      <w:pPr>
        <w:spacing w:line="360" w:lineRule="auto"/>
        <w:ind w:firstLine="709"/>
        <w:jc w:val="both"/>
        <w:rPr>
          <w:sz w:val="28"/>
          <w:szCs w:val="28"/>
        </w:rPr>
      </w:pPr>
      <w:r w:rsidRPr="003060AE">
        <w:rPr>
          <w:sz w:val="28"/>
          <w:szCs w:val="28"/>
        </w:rPr>
        <w:t>Программа «Кредо» представляет надежную процедуру получения целевых образовательных кредитов (таблиц</w:t>
      </w:r>
      <w:r w:rsidR="00AC5522" w:rsidRPr="003060AE">
        <w:rPr>
          <w:sz w:val="28"/>
          <w:szCs w:val="28"/>
        </w:rPr>
        <w:t>ы</w:t>
      </w:r>
      <w:r w:rsidRPr="003060AE">
        <w:rPr>
          <w:sz w:val="28"/>
          <w:szCs w:val="28"/>
        </w:rPr>
        <w:t xml:space="preserve"> </w:t>
      </w:r>
      <w:r w:rsidR="00E14E46" w:rsidRPr="003060AE">
        <w:rPr>
          <w:sz w:val="28"/>
          <w:szCs w:val="28"/>
        </w:rPr>
        <w:t>4</w:t>
      </w:r>
      <w:r w:rsidRPr="003060AE">
        <w:rPr>
          <w:sz w:val="28"/>
          <w:szCs w:val="28"/>
        </w:rPr>
        <w:t xml:space="preserve"> и </w:t>
      </w:r>
      <w:r w:rsidR="00E14E46" w:rsidRPr="003060AE">
        <w:rPr>
          <w:sz w:val="28"/>
          <w:szCs w:val="28"/>
        </w:rPr>
        <w:t>5</w:t>
      </w:r>
      <w:r w:rsidRPr="003060AE">
        <w:rPr>
          <w:sz w:val="28"/>
          <w:szCs w:val="28"/>
        </w:rPr>
        <w:t>).</w:t>
      </w:r>
    </w:p>
    <w:p w:rsidR="00991CF5" w:rsidRPr="003060AE" w:rsidRDefault="00E14E46" w:rsidP="003060AE">
      <w:pPr>
        <w:spacing w:line="360" w:lineRule="auto"/>
        <w:ind w:firstLine="709"/>
        <w:jc w:val="both"/>
        <w:rPr>
          <w:sz w:val="28"/>
          <w:szCs w:val="28"/>
        </w:rPr>
      </w:pPr>
      <w:r w:rsidRPr="003060AE">
        <w:rPr>
          <w:sz w:val="28"/>
          <w:szCs w:val="28"/>
        </w:rPr>
        <w:t>Таблица 4</w:t>
      </w:r>
    </w:p>
    <w:p w:rsidR="00991CF5" w:rsidRPr="003060AE" w:rsidRDefault="00991CF5" w:rsidP="003060AE">
      <w:pPr>
        <w:spacing w:line="360" w:lineRule="auto"/>
        <w:ind w:firstLine="709"/>
        <w:jc w:val="both"/>
        <w:rPr>
          <w:b/>
          <w:sz w:val="28"/>
          <w:szCs w:val="28"/>
        </w:rPr>
      </w:pPr>
      <w:r w:rsidRPr="003060AE">
        <w:rPr>
          <w:b/>
          <w:sz w:val="28"/>
          <w:szCs w:val="28"/>
        </w:rPr>
        <w:t>Условия образовательного кредитования по программе «Кредо»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8"/>
        <w:gridCol w:w="6072"/>
      </w:tblGrid>
      <w:tr w:rsidR="00991CF5" w:rsidRPr="00DA315D" w:rsidTr="00DA315D">
        <w:tc>
          <w:tcPr>
            <w:tcW w:w="3528" w:type="dxa"/>
            <w:shd w:val="clear" w:color="auto" w:fill="auto"/>
            <w:vAlign w:val="center"/>
          </w:tcPr>
          <w:p w:rsidR="00991CF5" w:rsidRPr="00DA315D" w:rsidRDefault="00991CF5" w:rsidP="00DA315D">
            <w:pPr>
              <w:spacing w:line="360" w:lineRule="auto"/>
              <w:jc w:val="both"/>
              <w:rPr>
                <w:sz w:val="20"/>
                <w:szCs w:val="20"/>
              </w:rPr>
            </w:pPr>
            <w:r w:rsidRPr="00DA315D">
              <w:rPr>
                <w:sz w:val="20"/>
                <w:szCs w:val="20"/>
              </w:rPr>
              <w:t>Условия кредитования</w:t>
            </w:r>
          </w:p>
        </w:tc>
        <w:tc>
          <w:tcPr>
            <w:tcW w:w="6146" w:type="dxa"/>
            <w:shd w:val="clear" w:color="auto" w:fill="auto"/>
            <w:vAlign w:val="center"/>
          </w:tcPr>
          <w:p w:rsidR="00991CF5" w:rsidRPr="00DA315D" w:rsidRDefault="00991CF5" w:rsidP="00DA315D">
            <w:pPr>
              <w:spacing w:line="360" w:lineRule="auto"/>
              <w:jc w:val="both"/>
              <w:rPr>
                <w:sz w:val="20"/>
                <w:szCs w:val="20"/>
              </w:rPr>
            </w:pPr>
            <w:r w:rsidRPr="00DA315D">
              <w:rPr>
                <w:sz w:val="20"/>
                <w:szCs w:val="20"/>
              </w:rPr>
              <w:t>Программа «Кредо»</w:t>
            </w:r>
          </w:p>
        </w:tc>
      </w:tr>
      <w:tr w:rsidR="00991CF5" w:rsidRPr="00DA315D" w:rsidTr="00DA315D">
        <w:tc>
          <w:tcPr>
            <w:tcW w:w="3528" w:type="dxa"/>
            <w:shd w:val="clear" w:color="auto" w:fill="auto"/>
            <w:vAlign w:val="center"/>
          </w:tcPr>
          <w:p w:rsidR="00991CF5" w:rsidRPr="00DA315D" w:rsidRDefault="00991CF5" w:rsidP="00DA315D">
            <w:pPr>
              <w:spacing w:line="360" w:lineRule="auto"/>
              <w:jc w:val="both"/>
              <w:rPr>
                <w:sz w:val="20"/>
                <w:szCs w:val="20"/>
              </w:rPr>
            </w:pPr>
            <w:r w:rsidRPr="00DA315D">
              <w:rPr>
                <w:sz w:val="20"/>
                <w:szCs w:val="20"/>
              </w:rPr>
              <w:t>Процентная ставка</w:t>
            </w:r>
          </w:p>
        </w:tc>
        <w:tc>
          <w:tcPr>
            <w:tcW w:w="6146" w:type="dxa"/>
            <w:shd w:val="clear" w:color="auto" w:fill="auto"/>
            <w:vAlign w:val="center"/>
          </w:tcPr>
          <w:p w:rsidR="00991CF5" w:rsidRPr="00DA315D" w:rsidRDefault="00AC5522" w:rsidP="00DA315D">
            <w:pPr>
              <w:spacing w:line="360" w:lineRule="auto"/>
              <w:jc w:val="both"/>
              <w:rPr>
                <w:sz w:val="20"/>
                <w:szCs w:val="20"/>
              </w:rPr>
            </w:pPr>
            <w:r w:rsidRPr="00DA315D">
              <w:rPr>
                <w:sz w:val="20"/>
                <w:szCs w:val="20"/>
              </w:rPr>
              <w:t>10 % годовых</w:t>
            </w:r>
          </w:p>
        </w:tc>
      </w:tr>
      <w:tr w:rsidR="00991CF5" w:rsidRPr="00DA315D" w:rsidTr="00DA315D">
        <w:tc>
          <w:tcPr>
            <w:tcW w:w="3528" w:type="dxa"/>
            <w:shd w:val="clear" w:color="auto" w:fill="auto"/>
            <w:vAlign w:val="center"/>
          </w:tcPr>
          <w:p w:rsidR="00991CF5" w:rsidRPr="00DA315D" w:rsidRDefault="00991CF5" w:rsidP="00DA315D">
            <w:pPr>
              <w:spacing w:line="360" w:lineRule="auto"/>
              <w:jc w:val="both"/>
              <w:rPr>
                <w:sz w:val="20"/>
                <w:szCs w:val="20"/>
              </w:rPr>
            </w:pPr>
            <w:r w:rsidRPr="00DA315D">
              <w:rPr>
                <w:sz w:val="20"/>
                <w:szCs w:val="20"/>
              </w:rPr>
              <w:t xml:space="preserve">Сумма </w:t>
            </w:r>
          </w:p>
        </w:tc>
        <w:tc>
          <w:tcPr>
            <w:tcW w:w="6146" w:type="dxa"/>
            <w:shd w:val="clear" w:color="auto" w:fill="auto"/>
            <w:vAlign w:val="center"/>
          </w:tcPr>
          <w:p w:rsidR="00991CF5" w:rsidRPr="00DA315D" w:rsidRDefault="00AC5522" w:rsidP="00DA315D">
            <w:pPr>
              <w:spacing w:line="360" w:lineRule="auto"/>
              <w:jc w:val="both"/>
              <w:rPr>
                <w:sz w:val="20"/>
                <w:szCs w:val="20"/>
              </w:rPr>
            </w:pPr>
            <w:r w:rsidRPr="00DA315D">
              <w:rPr>
                <w:sz w:val="20"/>
                <w:szCs w:val="20"/>
              </w:rPr>
              <w:t>До 25 тыс. долл. США</w:t>
            </w:r>
          </w:p>
        </w:tc>
      </w:tr>
      <w:tr w:rsidR="00991CF5" w:rsidRPr="00DA315D" w:rsidTr="00DA315D">
        <w:tc>
          <w:tcPr>
            <w:tcW w:w="3528" w:type="dxa"/>
            <w:shd w:val="clear" w:color="auto" w:fill="auto"/>
            <w:vAlign w:val="center"/>
          </w:tcPr>
          <w:p w:rsidR="00991CF5" w:rsidRPr="00DA315D" w:rsidRDefault="00991CF5" w:rsidP="00DA315D">
            <w:pPr>
              <w:spacing w:line="360" w:lineRule="auto"/>
              <w:jc w:val="both"/>
              <w:rPr>
                <w:sz w:val="20"/>
                <w:szCs w:val="20"/>
              </w:rPr>
            </w:pPr>
            <w:r w:rsidRPr="00DA315D">
              <w:rPr>
                <w:sz w:val="20"/>
                <w:szCs w:val="20"/>
              </w:rPr>
              <w:t xml:space="preserve">Срок </w:t>
            </w:r>
          </w:p>
        </w:tc>
        <w:tc>
          <w:tcPr>
            <w:tcW w:w="6146" w:type="dxa"/>
            <w:shd w:val="clear" w:color="auto" w:fill="auto"/>
            <w:vAlign w:val="center"/>
          </w:tcPr>
          <w:p w:rsidR="00991CF5" w:rsidRPr="00DA315D" w:rsidRDefault="00AC5522" w:rsidP="00DA315D">
            <w:pPr>
              <w:spacing w:line="360" w:lineRule="auto"/>
              <w:jc w:val="both"/>
              <w:rPr>
                <w:sz w:val="20"/>
                <w:szCs w:val="20"/>
              </w:rPr>
            </w:pPr>
            <w:r w:rsidRPr="00DA315D">
              <w:rPr>
                <w:sz w:val="20"/>
                <w:szCs w:val="20"/>
              </w:rPr>
              <w:t>10 лет</w:t>
            </w:r>
          </w:p>
        </w:tc>
      </w:tr>
      <w:tr w:rsidR="00991CF5" w:rsidRPr="00DA315D" w:rsidTr="00DA315D">
        <w:tc>
          <w:tcPr>
            <w:tcW w:w="3528" w:type="dxa"/>
            <w:shd w:val="clear" w:color="auto" w:fill="auto"/>
            <w:vAlign w:val="center"/>
          </w:tcPr>
          <w:p w:rsidR="00991CF5" w:rsidRPr="00DA315D" w:rsidRDefault="00991CF5" w:rsidP="00DA315D">
            <w:pPr>
              <w:spacing w:line="360" w:lineRule="auto"/>
              <w:jc w:val="both"/>
              <w:rPr>
                <w:sz w:val="20"/>
                <w:szCs w:val="20"/>
              </w:rPr>
            </w:pPr>
            <w:r w:rsidRPr="00DA315D">
              <w:rPr>
                <w:sz w:val="20"/>
                <w:szCs w:val="20"/>
              </w:rPr>
              <w:t>Обеспечение, гарантии</w:t>
            </w:r>
          </w:p>
        </w:tc>
        <w:tc>
          <w:tcPr>
            <w:tcW w:w="6146" w:type="dxa"/>
            <w:shd w:val="clear" w:color="auto" w:fill="auto"/>
            <w:vAlign w:val="center"/>
          </w:tcPr>
          <w:p w:rsidR="00991CF5" w:rsidRPr="00DA315D" w:rsidRDefault="00AC5522" w:rsidP="00DA315D">
            <w:pPr>
              <w:spacing w:line="360" w:lineRule="auto"/>
              <w:jc w:val="both"/>
              <w:rPr>
                <w:sz w:val="20"/>
                <w:szCs w:val="20"/>
              </w:rPr>
            </w:pPr>
            <w:r w:rsidRPr="00DA315D">
              <w:rPr>
                <w:sz w:val="20"/>
                <w:szCs w:val="20"/>
              </w:rPr>
              <w:t>Без залога и поручительства</w:t>
            </w:r>
          </w:p>
        </w:tc>
      </w:tr>
      <w:tr w:rsidR="00991CF5" w:rsidRPr="00DA315D" w:rsidTr="00DA315D">
        <w:tc>
          <w:tcPr>
            <w:tcW w:w="3528" w:type="dxa"/>
            <w:shd w:val="clear" w:color="auto" w:fill="auto"/>
            <w:vAlign w:val="center"/>
          </w:tcPr>
          <w:p w:rsidR="00991CF5" w:rsidRPr="00DA315D" w:rsidRDefault="00991CF5" w:rsidP="00DA315D">
            <w:pPr>
              <w:spacing w:line="360" w:lineRule="auto"/>
              <w:jc w:val="both"/>
              <w:rPr>
                <w:sz w:val="20"/>
                <w:szCs w:val="20"/>
              </w:rPr>
            </w:pPr>
            <w:r w:rsidRPr="00DA315D">
              <w:rPr>
                <w:sz w:val="20"/>
                <w:szCs w:val="20"/>
              </w:rPr>
              <w:t xml:space="preserve">Погашение </w:t>
            </w:r>
          </w:p>
        </w:tc>
        <w:tc>
          <w:tcPr>
            <w:tcW w:w="6146" w:type="dxa"/>
            <w:shd w:val="clear" w:color="auto" w:fill="auto"/>
            <w:vAlign w:val="center"/>
          </w:tcPr>
          <w:p w:rsidR="00991CF5" w:rsidRPr="00DA315D" w:rsidRDefault="00AC5522" w:rsidP="00DA315D">
            <w:pPr>
              <w:spacing w:line="360" w:lineRule="auto"/>
              <w:jc w:val="both"/>
              <w:rPr>
                <w:sz w:val="20"/>
                <w:szCs w:val="20"/>
              </w:rPr>
            </w:pPr>
            <w:r w:rsidRPr="00DA315D">
              <w:rPr>
                <w:sz w:val="20"/>
                <w:szCs w:val="20"/>
              </w:rPr>
              <w:t>Через 5 лет после подписания договора ежемесячными выплатами, т.е. оплата возможна после окончания вуза</w:t>
            </w:r>
          </w:p>
        </w:tc>
      </w:tr>
      <w:tr w:rsidR="00991CF5" w:rsidRPr="00DA315D" w:rsidTr="00DA315D">
        <w:tc>
          <w:tcPr>
            <w:tcW w:w="3528" w:type="dxa"/>
            <w:shd w:val="clear" w:color="auto" w:fill="auto"/>
            <w:vAlign w:val="center"/>
          </w:tcPr>
          <w:p w:rsidR="00991CF5" w:rsidRPr="00DA315D" w:rsidRDefault="00991CF5" w:rsidP="00DA315D">
            <w:pPr>
              <w:spacing w:line="360" w:lineRule="auto"/>
              <w:jc w:val="both"/>
              <w:rPr>
                <w:sz w:val="20"/>
                <w:szCs w:val="20"/>
              </w:rPr>
            </w:pPr>
            <w:r w:rsidRPr="00DA315D">
              <w:rPr>
                <w:sz w:val="20"/>
                <w:szCs w:val="20"/>
              </w:rPr>
              <w:t>Льготный срок (период)</w:t>
            </w:r>
          </w:p>
        </w:tc>
        <w:tc>
          <w:tcPr>
            <w:tcW w:w="6146" w:type="dxa"/>
            <w:shd w:val="clear" w:color="auto" w:fill="auto"/>
            <w:vAlign w:val="center"/>
          </w:tcPr>
          <w:p w:rsidR="00991CF5" w:rsidRPr="00DA315D" w:rsidRDefault="00AC5522" w:rsidP="00DA315D">
            <w:pPr>
              <w:spacing w:line="360" w:lineRule="auto"/>
              <w:jc w:val="both"/>
              <w:rPr>
                <w:sz w:val="20"/>
                <w:szCs w:val="20"/>
              </w:rPr>
            </w:pPr>
            <w:r w:rsidRPr="00DA315D">
              <w:rPr>
                <w:sz w:val="20"/>
                <w:szCs w:val="20"/>
              </w:rPr>
              <w:t>На 5 лет предоставляется отсрочка погашения основного долга и выплаты процентов</w:t>
            </w:r>
          </w:p>
        </w:tc>
      </w:tr>
      <w:tr w:rsidR="00991CF5" w:rsidRPr="00DA315D" w:rsidTr="00DA315D">
        <w:tc>
          <w:tcPr>
            <w:tcW w:w="3528" w:type="dxa"/>
            <w:shd w:val="clear" w:color="auto" w:fill="auto"/>
            <w:vAlign w:val="center"/>
          </w:tcPr>
          <w:p w:rsidR="00991CF5" w:rsidRPr="00DA315D" w:rsidRDefault="00991CF5" w:rsidP="00DA315D">
            <w:pPr>
              <w:spacing w:line="360" w:lineRule="auto"/>
              <w:jc w:val="both"/>
              <w:rPr>
                <w:sz w:val="20"/>
                <w:szCs w:val="20"/>
              </w:rPr>
            </w:pPr>
            <w:r w:rsidRPr="00DA315D">
              <w:rPr>
                <w:sz w:val="20"/>
                <w:szCs w:val="20"/>
              </w:rPr>
              <w:t>Ответственность</w:t>
            </w:r>
            <w:r w:rsidR="00AC5522" w:rsidRPr="00DA315D">
              <w:rPr>
                <w:sz w:val="20"/>
                <w:szCs w:val="20"/>
              </w:rPr>
              <w:t xml:space="preserve"> заемщика</w:t>
            </w:r>
          </w:p>
        </w:tc>
        <w:tc>
          <w:tcPr>
            <w:tcW w:w="6146" w:type="dxa"/>
            <w:shd w:val="clear" w:color="auto" w:fill="auto"/>
            <w:vAlign w:val="center"/>
          </w:tcPr>
          <w:p w:rsidR="00991CF5" w:rsidRPr="00DA315D" w:rsidRDefault="00AC5522" w:rsidP="00DA315D">
            <w:pPr>
              <w:spacing w:line="360" w:lineRule="auto"/>
              <w:jc w:val="both"/>
              <w:rPr>
                <w:sz w:val="20"/>
                <w:szCs w:val="20"/>
              </w:rPr>
            </w:pPr>
            <w:r w:rsidRPr="00DA315D">
              <w:rPr>
                <w:sz w:val="20"/>
                <w:szCs w:val="20"/>
              </w:rPr>
              <w:t>Неустойка за просрочку возврата кредита или процентов</w:t>
            </w:r>
          </w:p>
        </w:tc>
      </w:tr>
      <w:tr w:rsidR="00991CF5" w:rsidRPr="00DA315D" w:rsidTr="00DA315D">
        <w:tc>
          <w:tcPr>
            <w:tcW w:w="3528" w:type="dxa"/>
            <w:shd w:val="clear" w:color="auto" w:fill="auto"/>
            <w:vAlign w:val="center"/>
          </w:tcPr>
          <w:p w:rsidR="00991CF5" w:rsidRPr="00DA315D" w:rsidRDefault="00AC5522" w:rsidP="00DA315D">
            <w:pPr>
              <w:spacing w:line="360" w:lineRule="auto"/>
              <w:jc w:val="both"/>
              <w:rPr>
                <w:sz w:val="20"/>
                <w:szCs w:val="20"/>
              </w:rPr>
            </w:pPr>
            <w:r w:rsidRPr="00DA315D">
              <w:rPr>
                <w:sz w:val="20"/>
                <w:szCs w:val="20"/>
              </w:rPr>
              <w:t>Общие выплаты</w:t>
            </w:r>
          </w:p>
        </w:tc>
        <w:tc>
          <w:tcPr>
            <w:tcW w:w="6146" w:type="dxa"/>
            <w:shd w:val="clear" w:color="auto" w:fill="auto"/>
            <w:vAlign w:val="center"/>
          </w:tcPr>
          <w:p w:rsidR="00991CF5" w:rsidRPr="00DA315D" w:rsidRDefault="00AC5522" w:rsidP="00DA315D">
            <w:pPr>
              <w:spacing w:line="360" w:lineRule="auto"/>
              <w:jc w:val="both"/>
              <w:rPr>
                <w:sz w:val="20"/>
                <w:szCs w:val="20"/>
              </w:rPr>
            </w:pPr>
            <w:r w:rsidRPr="00DA315D">
              <w:rPr>
                <w:sz w:val="20"/>
                <w:szCs w:val="20"/>
              </w:rPr>
              <w:t>38 тыс. долл.США</w:t>
            </w:r>
          </w:p>
        </w:tc>
      </w:tr>
    </w:tbl>
    <w:p w:rsidR="00991CF5" w:rsidRPr="003060AE" w:rsidRDefault="000D6834" w:rsidP="003060AE">
      <w:pPr>
        <w:spacing w:line="360" w:lineRule="auto"/>
        <w:ind w:firstLine="709"/>
        <w:jc w:val="both"/>
        <w:rPr>
          <w:sz w:val="28"/>
          <w:szCs w:val="28"/>
        </w:rPr>
      </w:pPr>
      <w:r w:rsidRPr="003060AE">
        <w:rPr>
          <w:sz w:val="28"/>
          <w:szCs w:val="28"/>
        </w:rPr>
        <w:t xml:space="preserve">Источник: </w:t>
      </w:r>
      <w:r w:rsidRPr="003060AE">
        <w:rPr>
          <w:sz w:val="28"/>
          <w:szCs w:val="28"/>
          <w:lang w:val="en-US"/>
        </w:rPr>
        <w:t>[</w:t>
      </w:r>
      <w:r w:rsidRPr="003060AE">
        <w:rPr>
          <w:sz w:val="28"/>
          <w:szCs w:val="28"/>
        </w:rPr>
        <w:t>8, 63</w:t>
      </w:r>
      <w:r w:rsidRPr="003060AE">
        <w:rPr>
          <w:sz w:val="28"/>
          <w:szCs w:val="28"/>
          <w:lang w:val="en-US"/>
        </w:rPr>
        <w:t>]</w:t>
      </w:r>
    </w:p>
    <w:p w:rsidR="00AC5522" w:rsidRPr="003060AE" w:rsidRDefault="003060AE" w:rsidP="003060AE">
      <w:pPr>
        <w:spacing w:line="360" w:lineRule="auto"/>
        <w:ind w:firstLine="709"/>
        <w:jc w:val="both"/>
        <w:rPr>
          <w:sz w:val="28"/>
          <w:szCs w:val="28"/>
        </w:rPr>
      </w:pPr>
      <w:r>
        <w:rPr>
          <w:sz w:val="28"/>
          <w:szCs w:val="28"/>
        </w:rPr>
        <w:br w:type="page"/>
      </w:r>
      <w:r w:rsidR="00E14E46" w:rsidRPr="003060AE">
        <w:rPr>
          <w:sz w:val="28"/>
          <w:szCs w:val="28"/>
        </w:rPr>
        <w:t>Таблица 5</w:t>
      </w:r>
    </w:p>
    <w:p w:rsidR="003060AE" w:rsidRDefault="00AC5522" w:rsidP="003060AE">
      <w:pPr>
        <w:spacing w:line="360" w:lineRule="auto"/>
        <w:ind w:firstLine="709"/>
        <w:jc w:val="both"/>
        <w:rPr>
          <w:b/>
          <w:sz w:val="28"/>
          <w:szCs w:val="28"/>
        </w:rPr>
      </w:pPr>
      <w:r w:rsidRPr="003060AE">
        <w:rPr>
          <w:b/>
          <w:sz w:val="28"/>
          <w:szCs w:val="28"/>
        </w:rPr>
        <w:t xml:space="preserve">Условия получения образовательного кредита по программе </w:t>
      </w:r>
    </w:p>
    <w:p w:rsidR="00AC5522" w:rsidRPr="003060AE" w:rsidRDefault="00AC5522" w:rsidP="003060AE">
      <w:pPr>
        <w:spacing w:line="360" w:lineRule="auto"/>
        <w:ind w:firstLine="709"/>
        <w:jc w:val="both"/>
        <w:rPr>
          <w:b/>
          <w:sz w:val="28"/>
          <w:szCs w:val="28"/>
        </w:rPr>
      </w:pPr>
      <w:r w:rsidRPr="003060AE">
        <w:rPr>
          <w:b/>
          <w:sz w:val="28"/>
          <w:szCs w:val="28"/>
        </w:rPr>
        <w:t>«Кредо».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1"/>
        <w:gridCol w:w="5899"/>
      </w:tblGrid>
      <w:tr w:rsidR="00AC5522" w:rsidRPr="00DA315D" w:rsidTr="00DA315D">
        <w:tc>
          <w:tcPr>
            <w:tcW w:w="3708" w:type="dxa"/>
            <w:shd w:val="clear" w:color="auto" w:fill="auto"/>
            <w:vAlign w:val="center"/>
          </w:tcPr>
          <w:p w:rsidR="00AC5522" w:rsidRPr="00DA315D" w:rsidRDefault="00AC5522" w:rsidP="00DA315D">
            <w:pPr>
              <w:spacing w:line="360" w:lineRule="auto"/>
              <w:jc w:val="both"/>
              <w:rPr>
                <w:sz w:val="20"/>
                <w:szCs w:val="20"/>
              </w:rPr>
            </w:pPr>
            <w:r w:rsidRPr="00DA315D">
              <w:rPr>
                <w:sz w:val="20"/>
                <w:szCs w:val="20"/>
              </w:rPr>
              <w:t>Условия получения кредита</w:t>
            </w:r>
          </w:p>
        </w:tc>
        <w:tc>
          <w:tcPr>
            <w:tcW w:w="5966" w:type="dxa"/>
            <w:shd w:val="clear" w:color="auto" w:fill="auto"/>
            <w:vAlign w:val="center"/>
          </w:tcPr>
          <w:p w:rsidR="00AC5522" w:rsidRPr="00DA315D" w:rsidRDefault="00AC5522" w:rsidP="00DA315D">
            <w:pPr>
              <w:spacing w:line="360" w:lineRule="auto"/>
              <w:jc w:val="both"/>
              <w:rPr>
                <w:sz w:val="20"/>
                <w:szCs w:val="20"/>
              </w:rPr>
            </w:pPr>
            <w:r w:rsidRPr="00DA315D">
              <w:rPr>
                <w:sz w:val="20"/>
                <w:szCs w:val="20"/>
              </w:rPr>
              <w:t>Программа «Кредо»</w:t>
            </w:r>
          </w:p>
        </w:tc>
      </w:tr>
      <w:tr w:rsidR="00AC5522" w:rsidRPr="00DA315D" w:rsidTr="00DA315D">
        <w:tc>
          <w:tcPr>
            <w:tcW w:w="3708" w:type="dxa"/>
            <w:shd w:val="clear" w:color="auto" w:fill="auto"/>
            <w:vAlign w:val="center"/>
          </w:tcPr>
          <w:p w:rsidR="00AC5522" w:rsidRPr="00DA315D" w:rsidRDefault="00AC5522" w:rsidP="00DA315D">
            <w:pPr>
              <w:spacing w:line="360" w:lineRule="auto"/>
              <w:jc w:val="both"/>
              <w:rPr>
                <w:sz w:val="20"/>
                <w:szCs w:val="20"/>
              </w:rPr>
            </w:pPr>
            <w:r w:rsidRPr="00DA315D">
              <w:rPr>
                <w:sz w:val="20"/>
                <w:szCs w:val="20"/>
              </w:rPr>
              <w:t xml:space="preserve">Возраст </w:t>
            </w:r>
          </w:p>
        </w:tc>
        <w:tc>
          <w:tcPr>
            <w:tcW w:w="5966" w:type="dxa"/>
            <w:shd w:val="clear" w:color="auto" w:fill="auto"/>
            <w:vAlign w:val="center"/>
          </w:tcPr>
          <w:p w:rsidR="00AC5522" w:rsidRPr="00DA315D" w:rsidRDefault="00AC5522" w:rsidP="00DA315D">
            <w:pPr>
              <w:spacing w:line="360" w:lineRule="auto"/>
              <w:jc w:val="both"/>
              <w:rPr>
                <w:sz w:val="20"/>
                <w:szCs w:val="20"/>
              </w:rPr>
            </w:pPr>
            <w:r w:rsidRPr="00DA315D">
              <w:rPr>
                <w:sz w:val="20"/>
                <w:szCs w:val="20"/>
              </w:rPr>
              <w:t>Старше 16 лет</w:t>
            </w:r>
          </w:p>
        </w:tc>
      </w:tr>
      <w:tr w:rsidR="00AC5522" w:rsidRPr="00DA315D" w:rsidTr="00DA315D">
        <w:tc>
          <w:tcPr>
            <w:tcW w:w="3708" w:type="dxa"/>
            <w:shd w:val="clear" w:color="auto" w:fill="auto"/>
            <w:vAlign w:val="center"/>
          </w:tcPr>
          <w:p w:rsidR="00AC5522" w:rsidRPr="00DA315D" w:rsidRDefault="00AC5522" w:rsidP="00DA315D">
            <w:pPr>
              <w:spacing w:line="360" w:lineRule="auto"/>
              <w:jc w:val="both"/>
              <w:rPr>
                <w:sz w:val="20"/>
                <w:szCs w:val="20"/>
              </w:rPr>
            </w:pPr>
            <w:r w:rsidRPr="00DA315D">
              <w:rPr>
                <w:sz w:val="20"/>
                <w:szCs w:val="20"/>
              </w:rPr>
              <w:t xml:space="preserve">Образование </w:t>
            </w:r>
          </w:p>
        </w:tc>
        <w:tc>
          <w:tcPr>
            <w:tcW w:w="5966" w:type="dxa"/>
            <w:shd w:val="clear" w:color="auto" w:fill="auto"/>
            <w:vAlign w:val="center"/>
          </w:tcPr>
          <w:p w:rsidR="00AC5522" w:rsidRPr="00DA315D" w:rsidRDefault="00AC5522" w:rsidP="00DA315D">
            <w:pPr>
              <w:spacing w:line="360" w:lineRule="auto"/>
              <w:jc w:val="both"/>
              <w:rPr>
                <w:sz w:val="20"/>
                <w:szCs w:val="20"/>
              </w:rPr>
            </w:pPr>
            <w:r w:rsidRPr="00DA315D">
              <w:rPr>
                <w:sz w:val="20"/>
                <w:szCs w:val="20"/>
              </w:rPr>
              <w:t>Аттестат о среднем (полном) общем образовании</w:t>
            </w:r>
          </w:p>
        </w:tc>
      </w:tr>
      <w:tr w:rsidR="00AC5522" w:rsidRPr="00DA315D" w:rsidTr="00DA315D">
        <w:tc>
          <w:tcPr>
            <w:tcW w:w="3708" w:type="dxa"/>
            <w:shd w:val="clear" w:color="auto" w:fill="auto"/>
            <w:vAlign w:val="center"/>
          </w:tcPr>
          <w:p w:rsidR="00AC5522" w:rsidRPr="00DA315D" w:rsidRDefault="00AC5522" w:rsidP="00DA315D">
            <w:pPr>
              <w:spacing w:line="360" w:lineRule="auto"/>
              <w:jc w:val="both"/>
              <w:rPr>
                <w:sz w:val="20"/>
                <w:szCs w:val="20"/>
              </w:rPr>
            </w:pPr>
            <w:r w:rsidRPr="00DA315D">
              <w:rPr>
                <w:sz w:val="20"/>
                <w:szCs w:val="20"/>
              </w:rPr>
              <w:t>Результаты при поступлении</w:t>
            </w:r>
          </w:p>
        </w:tc>
        <w:tc>
          <w:tcPr>
            <w:tcW w:w="5966" w:type="dxa"/>
            <w:shd w:val="clear" w:color="auto" w:fill="auto"/>
            <w:vAlign w:val="center"/>
          </w:tcPr>
          <w:p w:rsidR="00AC5522" w:rsidRPr="00DA315D" w:rsidRDefault="00AC5522" w:rsidP="00DA315D">
            <w:pPr>
              <w:spacing w:line="360" w:lineRule="auto"/>
              <w:jc w:val="both"/>
              <w:rPr>
                <w:sz w:val="20"/>
                <w:szCs w:val="20"/>
              </w:rPr>
            </w:pPr>
            <w:r w:rsidRPr="00DA315D">
              <w:rPr>
                <w:sz w:val="20"/>
                <w:szCs w:val="20"/>
              </w:rPr>
              <w:t>Положительные результаты по итогам конкурсных испытаний</w:t>
            </w:r>
          </w:p>
        </w:tc>
      </w:tr>
      <w:tr w:rsidR="00AC5522" w:rsidRPr="00DA315D" w:rsidTr="00DA315D">
        <w:tc>
          <w:tcPr>
            <w:tcW w:w="3708" w:type="dxa"/>
            <w:shd w:val="clear" w:color="auto" w:fill="auto"/>
            <w:vAlign w:val="center"/>
          </w:tcPr>
          <w:p w:rsidR="00AC5522" w:rsidRPr="00DA315D" w:rsidRDefault="00AC5522" w:rsidP="00DA315D">
            <w:pPr>
              <w:spacing w:line="360" w:lineRule="auto"/>
              <w:jc w:val="both"/>
              <w:rPr>
                <w:sz w:val="20"/>
                <w:szCs w:val="20"/>
              </w:rPr>
            </w:pPr>
            <w:r w:rsidRPr="00DA315D">
              <w:rPr>
                <w:sz w:val="20"/>
                <w:szCs w:val="20"/>
              </w:rPr>
              <w:t xml:space="preserve">Гражданство </w:t>
            </w:r>
          </w:p>
        </w:tc>
        <w:tc>
          <w:tcPr>
            <w:tcW w:w="5966" w:type="dxa"/>
            <w:shd w:val="clear" w:color="auto" w:fill="auto"/>
            <w:vAlign w:val="center"/>
          </w:tcPr>
          <w:p w:rsidR="00AC5522" w:rsidRPr="00DA315D" w:rsidRDefault="000D6834" w:rsidP="00DA315D">
            <w:pPr>
              <w:spacing w:line="360" w:lineRule="auto"/>
              <w:jc w:val="both"/>
              <w:rPr>
                <w:sz w:val="20"/>
                <w:szCs w:val="20"/>
              </w:rPr>
            </w:pPr>
            <w:r w:rsidRPr="00DA315D">
              <w:rPr>
                <w:sz w:val="20"/>
                <w:szCs w:val="20"/>
              </w:rPr>
              <w:t xml:space="preserve">Гражданство </w:t>
            </w:r>
            <w:r w:rsidR="00AC5522" w:rsidRPr="00DA315D">
              <w:rPr>
                <w:sz w:val="20"/>
                <w:szCs w:val="20"/>
              </w:rPr>
              <w:t>РФ</w:t>
            </w:r>
          </w:p>
        </w:tc>
      </w:tr>
      <w:tr w:rsidR="00AC5522" w:rsidRPr="00DA315D" w:rsidTr="00DA315D">
        <w:tc>
          <w:tcPr>
            <w:tcW w:w="3708" w:type="dxa"/>
            <w:shd w:val="clear" w:color="auto" w:fill="auto"/>
            <w:vAlign w:val="center"/>
          </w:tcPr>
          <w:p w:rsidR="00AC5522" w:rsidRPr="00DA315D" w:rsidRDefault="00AC5522" w:rsidP="00DA315D">
            <w:pPr>
              <w:spacing w:line="360" w:lineRule="auto"/>
              <w:jc w:val="both"/>
              <w:rPr>
                <w:sz w:val="20"/>
                <w:szCs w:val="20"/>
              </w:rPr>
            </w:pPr>
            <w:r w:rsidRPr="00DA315D">
              <w:rPr>
                <w:sz w:val="20"/>
                <w:szCs w:val="20"/>
              </w:rPr>
              <w:t>Место жительства</w:t>
            </w:r>
          </w:p>
        </w:tc>
        <w:tc>
          <w:tcPr>
            <w:tcW w:w="5966" w:type="dxa"/>
            <w:shd w:val="clear" w:color="auto" w:fill="auto"/>
            <w:vAlign w:val="center"/>
          </w:tcPr>
          <w:p w:rsidR="00AC5522" w:rsidRPr="00DA315D" w:rsidRDefault="000D6834" w:rsidP="00DA315D">
            <w:pPr>
              <w:spacing w:line="360" w:lineRule="auto"/>
              <w:jc w:val="both"/>
              <w:rPr>
                <w:sz w:val="20"/>
                <w:szCs w:val="20"/>
              </w:rPr>
            </w:pPr>
            <w:r w:rsidRPr="00DA315D">
              <w:rPr>
                <w:sz w:val="20"/>
                <w:szCs w:val="20"/>
              </w:rPr>
              <w:t>Постоянно проживание на территории РФ, а для московских вузов – регистрация города Москва или московской области</w:t>
            </w:r>
          </w:p>
        </w:tc>
      </w:tr>
    </w:tbl>
    <w:p w:rsidR="000D6834" w:rsidRPr="003060AE" w:rsidRDefault="000D6834" w:rsidP="003060AE">
      <w:pPr>
        <w:spacing w:line="360" w:lineRule="auto"/>
        <w:ind w:firstLine="709"/>
        <w:jc w:val="both"/>
        <w:rPr>
          <w:sz w:val="28"/>
          <w:szCs w:val="28"/>
        </w:rPr>
      </w:pPr>
      <w:r w:rsidRPr="003060AE">
        <w:rPr>
          <w:sz w:val="28"/>
          <w:szCs w:val="28"/>
        </w:rPr>
        <w:t>Источник: [8, 64]</w:t>
      </w:r>
    </w:p>
    <w:p w:rsidR="003060AE" w:rsidRDefault="003060AE" w:rsidP="003060AE">
      <w:pPr>
        <w:spacing w:line="360" w:lineRule="auto"/>
        <w:ind w:firstLine="709"/>
        <w:jc w:val="both"/>
        <w:rPr>
          <w:sz w:val="28"/>
          <w:szCs w:val="28"/>
        </w:rPr>
      </w:pPr>
    </w:p>
    <w:p w:rsidR="00AC5522" w:rsidRPr="003060AE" w:rsidRDefault="000F0262" w:rsidP="003060AE">
      <w:pPr>
        <w:spacing w:line="360" w:lineRule="auto"/>
        <w:ind w:firstLine="709"/>
        <w:jc w:val="both"/>
        <w:rPr>
          <w:sz w:val="28"/>
          <w:szCs w:val="28"/>
        </w:rPr>
      </w:pPr>
      <w:r w:rsidRPr="003060AE">
        <w:rPr>
          <w:sz w:val="28"/>
          <w:szCs w:val="28"/>
        </w:rPr>
        <w:t>Преимущества данной программы кредитования:</w:t>
      </w:r>
    </w:p>
    <w:p w:rsidR="000F0262" w:rsidRPr="003060AE" w:rsidRDefault="000F0262" w:rsidP="003060AE">
      <w:pPr>
        <w:numPr>
          <w:ilvl w:val="1"/>
          <w:numId w:val="48"/>
        </w:numPr>
        <w:tabs>
          <w:tab w:val="clear" w:pos="1440"/>
          <w:tab w:val="num" w:pos="900"/>
        </w:tabs>
        <w:spacing w:line="360" w:lineRule="auto"/>
        <w:ind w:left="0" w:firstLine="709"/>
        <w:jc w:val="both"/>
        <w:rPr>
          <w:sz w:val="28"/>
          <w:szCs w:val="28"/>
        </w:rPr>
      </w:pPr>
      <w:r w:rsidRPr="003060AE">
        <w:rPr>
          <w:sz w:val="28"/>
          <w:szCs w:val="28"/>
        </w:rPr>
        <w:t>от заемщика не требуется поручительства или залога;</w:t>
      </w:r>
    </w:p>
    <w:p w:rsidR="000F0262" w:rsidRPr="003060AE" w:rsidRDefault="000F0262" w:rsidP="003060AE">
      <w:pPr>
        <w:numPr>
          <w:ilvl w:val="1"/>
          <w:numId w:val="48"/>
        </w:numPr>
        <w:tabs>
          <w:tab w:val="clear" w:pos="1440"/>
          <w:tab w:val="num" w:pos="900"/>
        </w:tabs>
        <w:spacing w:line="360" w:lineRule="auto"/>
        <w:ind w:left="0" w:firstLine="709"/>
        <w:jc w:val="both"/>
        <w:rPr>
          <w:sz w:val="28"/>
          <w:szCs w:val="28"/>
        </w:rPr>
      </w:pPr>
      <w:r w:rsidRPr="003060AE">
        <w:rPr>
          <w:sz w:val="28"/>
          <w:szCs w:val="28"/>
        </w:rPr>
        <w:t>на время обучения в вузе предоставляется отсрочка погашения долга и процентов, т.е. выплачивать кредит можно после получения диплома;</w:t>
      </w:r>
    </w:p>
    <w:p w:rsidR="000F0262" w:rsidRPr="003060AE" w:rsidRDefault="000F0262" w:rsidP="003060AE">
      <w:pPr>
        <w:numPr>
          <w:ilvl w:val="1"/>
          <w:numId w:val="48"/>
        </w:numPr>
        <w:tabs>
          <w:tab w:val="clear" w:pos="1440"/>
          <w:tab w:val="num" w:pos="900"/>
        </w:tabs>
        <w:spacing w:line="360" w:lineRule="auto"/>
        <w:ind w:left="0" w:firstLine="709"/>
        <w:jc w:val="both"/>
        <w:rPr>
          <w:sz w:val="28"/>
          <w:szCs w:val="28"/>
        </w:rPr>
      </w:pPr>
      <w:r w:rsidRPr="003060AE">
        <w:rPr>
          <w:sz w:val="28"/>
          <w:szCs w:val="28"/>
        </w:rPr>
        <w:t>досрочное погашение кредита</w:t>
      </w:r>
    </w:p>
    <w:p w:rsidR="000F0262" w:rsidRPr="003060AE" w:rsidRDefault="000F0262" w:rsidP="003060AE">
      <w:pPr>
        <w:spacing w:line="360" w:lineRule="auto"/>
        <w:ind w:firstLine="709"/>
        <w:jc w:val="both"/>
        <w:rPr>
          <w:sz w:val="28"/>
          <w:szCs w:val="28"/>
        </w:rPr>
      </w:pPr>
      <w:r w:rsidRPr="003060AE">
        <w:rPr>
          <w:sz w:val="28"/>
          <w:szCs w:val="28"/>
        </w:rPr>
        <w:t>В этой программе кредитования государство не участвует. Первоочередной его задачей является формирование нормативно-правовой основы для финансирования образования в целом и системы финансирования учебы студентов. Другим аспектом участия деятельности государства может стать участие в обеспечении предоставляемых кредитов.</w:t>
      </w:r>
    </w:p>
    <w:p w:rsidR="000A0BD3" w:rsidRPr="003060AE" w:rsidRDefault="000A0BD3" w:rsidP="003060AE">
      <w:pPr>
        <w:spacing w:line="360" w:lineRule="auto"/>
        <w:ind w:firstLine="709"/>
        <w:jc w:val="both"/>
        <w:rPr>
          <w:sz w:val="28"/>
          <w:szCs w:val="28"/>
        </w:rPr>
      </w:pPr>
      <w:r w:rsidRPr="003060AE">
        <w:rPr>
          <w:sz w:val="28"/>
          <w:szCs w:val="28"/>
        </w:rPr>
        <w:t>Большинство экспертов сходится во мнении, что от развития образовательного кредита выгоды получают все участвующие стороны. Для государства важно прежде всего то, что снижается нагрузка на бюджет. Для граждан расширяются возможности выбора вуза (независимо от стоимости). Одновременно у студентов повышается мотиваци</w:t>
      </w:r>
      <w:r w:rsidR="00CF2B76" w:rsidRPr="003060AE">
        <w:rPr>
          <w:sz w:val="28"/>
          <w:szCs w:val="28"/>
        </w:rPr>
        <w:t>я к получению знаний</w:t>
      </w:r>
      <w:r w:rsidRPr="003060AE">
        <w:rPr>
          <w:sz w:val="28"/>
          <w:szCs w:val="28"/>
        </w:rPr>
        <w:t>. Для вузов особенно важно, что повышается отдача образовательного процесса за счет личной заинтересованности обучающихся в получении знаний</w:t>
      </w:r>
      <w:r w:rsidR="00CF2B76" w:rsidRPr="003060AE">
        <w:rPr>
          <w:sz w:val="28"/>
          <w:szCs w:val="28"/>
        </w:rPr>
        <w:t xml:space="preserve"> для последующего эффективного трудоустройства.</w:t>
      </w:r>
    </w:p>
    <w:p w:rsidR="00CF2B76" w:rsidRPr="003060AE" w:rsidRDefault="00CF2B76" w:rsidP="003060AE">
      <w:pPr>
        <w:spacing w:line="360" w:lineRule="auto"/>
        <w:ind w:firstLine="709"/>
        <w:jc w:val="both"/>
        <w:rPr>
          <w:sz w:val="28"/>
          <w:szCs w:val="28"/>
        </w:rPr>
      </w:pPr>
      <w:r w:rsidRPr="003060AE">
        <w:rPr>
          <w:sz w:val="28"/>
          <w:szCs w:val="28"/>
        </w:rPr>
        <w:t>В программах образовательного кредитования важная роль должна принадлежать государству, поскольку одной из основных его функций является повышение интеллектуального потенциала страны, что составляет основу национальной конкурентоспособности. Именно государство должно сыграть</w:t>
      </w:r>
      <w:r w:rsidR="00E14E46" w:rsidRPr="003060AE">
        <w:rPr>
          <w:sz w:val="28"/>
          <w:szCs w:val="28"/>
        </w:rPr>
        <w:t xml:space="preserve"> </w:t>
      </w:r>
      <w:r w:rsidRPr="003060AE">
        <w:rPr>
          <w:sz w:val="28"/>
          <w:szCs w:val="28"/>
        </w:rPr>
        <w:t xml:space="preserve">решающую роль в формировании законодательной базы образовательного кредита, в обеспечении </w:t>
      </w:r>
      <w:r w:rsidR="00E14E46" w:rsidRPr="003060AE">
        <w:rPr>
          <w:sz w:val="28"/>
          <w:szCs w:val="28"/>
        </w:rPr>
        <w:t>четкой работы системы государственного кредитования. Это даст возможность для интеллектуального развития и профессионального продвижения значительного числа людей, вне зависимости от их текущего финансового положения.</w:t>
      </w:r>
    </w:p>
    <w:p w:rsidR="00843233" w:rsidRPr="003060AE" w:rsidRDefault="00843233" w:rsidP="003060AE">
      <w:pPr>
        <w:spacing w:line="360" w:lineRule="auto"/>
        <w:ind w:firstLine="709"/>
        <w:jc w:val="both"/>
        <w:rPr>
          <w:b/>
          <w:sz w:val="28"/>
          <w:szCs w:val="28"/>
        </w:rPr>
      </w:pPr>
      <w:r w:rsidRPr="003060AE">
        <w:rPr>
          <w:sz w:val="28"/>
          <w:szCs w:val="28"/>
        </w:rPr>
        <w:br w:type="page"/>
      </w:r>
      <w:r w:rsidRPr="003060AE">
        <w:rPr>
          <w:b/>
          <w:sz w:val="28"/>
          <w:szCs w:val="28"/>
        </w:rPr>
        <w:t>Заключение.</w:t>
      </w:r>
    </w:p>
    <w:p w:rsidR="003060AE" w:rsidRDefault="003060AE" w:rsidP="003060AE">
      <w:pPr>
        <w:tabs>
          <w:tab w:val="left" w:pos="1080"/>
        </w:tabs>
        <w:spacing w:line="360" w:lineRule="auto"/>
        <w:ind w:firstLine="709"/>
        <w:jc w:val="both"/>
        <w:rPr>
          <w:sz w:val="28"/>
          <w:szCs w:val="28"/>
        </w:rPr>
      </w:pPr>
    </w:p>
    <w:p w:rsidR="00382E37" w:rsidRPr="003060AE" w:rsidRDefault="00A52EBD" w:rsidP="003060AE">
      <w:pPr>
        <w:tabs>
          <w:tab w:val="left" w:pos="1080"/>
        </w:tabs>
        <w:spacing w:line="360" w:lineRule="auto"/>
        <w:ind w:firstLine="709"/>
        <w:jc w:val="both"/>
        <w:rPr>
          <w:sz w:val="28"/>
          <w:szCs w:val="28"/>
        </w:rPr>
      </w:pPr>
      <w:r w:rsidRPr="003060AE">
        <w:rPr>
          <w:sz w:val="28"/>
          <w:szCs w:val="28"/>
        </w:rPr>
        <w:t>Итак, в данной курсовой работе была рассмотрена одна из главных на сегодня проблем состояния образо</w:t>
      </w:r>
      <w:r w:rsidR="00BE66CC" w:rsidRPr="003060AE">
        <w:rPr>
          <w:sz w:val="28"/>
          <w:szCs w:val="28"/>
        </w:rPr>
        <w:t>вания – проблема финансирования.</w:t>
      </w:r>
    </w:p>
    <w:p w:rsidR="00873FE1" w:rsidRPr="003060AE" w:rsidRDefault="00203298" w:rsidP="003060AE">
      <w:pPr>
        <w:spacing w:line="360" w:lineRule="auto"/>
        <w:ind w:firstLine="709"/>
        <w:jc w:val="both"/>
        <w:rPr>
          <w:sz w:val="28"/>
          <w:szCs w:val="28"/>
        </w:rPr>
      </w:pPr>
      <w:r w:rsidRPr="003060AE">
        <w:rPr>
          <w:sz w:val="28"/>
          <w:szCs w:val="28"/>
        </w:rPr>
        <w:t>В последние годы бюджетное финансирование значительно сократилось. В связи с этим образовательные учреждения стали больше использовать внебюджетные источники финансирования. Это имеет свои положительные и отрицательные стороны. Для исправления негативных последствий сложившейся ситуации правительство разработало Концепцию модернизации образования на период до 2010 г. Главной отрицательной чертой которой является значительное расходование средств на управленческие структуры, а не на образовательный процесс.</w:t>
      </w:r>
      <w:r w:rsidR="00873FE1" w:rsidRPr="003060AE">
        <w:rPr>
          <w:sz w:val="28"/>
          <w:szCs w:val="28"/>
        </w:rPr>
        <w:t xml:space="preserve"> Для повышения эффективности и качества образования нужны более существенные финансовые и интеллектуальные инвестиции в тех, кто образовывается и кто образовывает, т.е. прежде всего в учащихся и преподавателей. Но эта примитивная истина никак не представлена в реальных действиях правительства России.</w:t>
      </w:r>
    </w:p>
    <w:p w:rsidR="00873FE1" w:rsidRPr="003060AE" w:rsidRDefault="00873FE1" w:rsidP="003060AE">
      <w:pPr>
        <w:tabs>
          <w:tab w:val="left" w:pos="10260"/>
        </w:tabs>
        <w:spacing w:line="360" w:lineRule="auto"/>
        <w:ind w:firstLine="709"/>
        <w:jc w:val="both"/>
        <w:rPr>
          <w:sz w:val="28"/>
          <w:szCs w:val="28"/>
        </w:rPr>
      </w:pPr>
      <w:r w:rsidRPr="003060AE">
        <w:rPr>
          <w:sz w:val="28"/>
          <w:szCs w:val="28"/>
        </w:rPr>
        <w:t>Концепция предполагает использование налоговых льгот для образовательных учреждений. Льготное налогообложение – эффективный инструмент, стимулирующий развитие экономической самостоятельности высших учебных заведений, повышение их финансовой обеспеченности. Но, провозглашенные законом «Об образовании» государственные гарантии приоритетности образования в части освобождения от уплаты всех налогов носят в значительной мере условный характер. Реализующие их положения налогового законодательства позволяют облагать образовательные учреждения налогами аналогично коммерческим организациям, в том числе в части образовательной деятельности.</w:t>
      </w:r>
    </w:p>
    <w:p w:rsidR="006B2FB8" w:rsidRPr="003060AE" w:rsidRDefault="00873FE1" w:rsidP="003060AE">
      <w:pPr>
        <w:tabs>
          <w:tab w:val="left" w:pos="360"/>
        </w:tabs>
        <w:spacing w:line="360" w:lineRule="auto"/>
        <w:ind w:firstLine="709"/>
        <w:jc w:val="both"/>
        <w:rPr>
          <w:sz w:val="28"/>
          <w:szCs w:val="28"/>
        </w:rPr>
      </w:pPr>
      <w:r w:rsidRPr="003060AE">
        <w:rPr>
          <w:sz w:val="28"/>
          <w:szCs w:val="28"/>
        </w:rPr>
        <w:t>В 2002</w:t>
      </w:r>
      <w:r w:rsidR="006B2FB8" w:rsidRPr="003060AE">
        <w:rPr>
          <w:sz w:val="28"/>
          <w:szCs w:val="28"/>
        </w:rPr>
        <w:t xml:space="preserve"> начался эксперимент по использованию ГИФО при финансировании вузов. У этого механизма финансирования есть свои плюсы и минусы, но образовательные ваучеры (ГИФО), несмотря на то, что этой идее уже более ста лет, не нашла практического применения в вузах ни одной страны мира, в том числе в США, откуда эта идея позаимствована [14, 118].</w:t>
      </w:r>
    </w:p>
    <w:p w:rsidR="006B2FB8" w:rsidRPr="003060AE" w:rsidRDefault="006B2FB8" w:rsidP="003060AE">
      <w:pPr>
        <w:spacing w:line="360" w:lineRule="auto"/>
        <w:ind w:firstLine="709"/>
        <w:jc w:val="both"/>
        <w:rPr>
          <w:sz w:val="28"/>
          <w:szCs w:val="28"/>
        </w:rPr>
      </w:pPr>
      <w:r w:rsidRPr="003060AE">
        <w:rPr>
          <w:sz w:val="28"/>
          <w:szCs w:val="28"/>
        </w:rPr>
        <w:t>Одним из основных источников внебюджетных поступлений является плата студентов за обучение. Однако регулярно платить за образование могут далеко не все семьи, которые это вынуждены делать уже сейчас. В связи с этим предполагается широкое использование образовательных кредитов. Большинство экспертов сходится во мнении, что от развития образовательного кредита выгоды получают все участвующие стороны. Для государства важно прежде всего то, что снижается нагрузка на бюджет. Для граждан расширяются возможности выбора вуза (независимо от стоимости). Одновременно у студентов повышается мотивация к получению знаний. Для вузов особенно важно, что повышается отдача образовательного процесса за счет личной заинтересованности обучающихся в получении знаний для последующего эффективного трудоустройства.</w:t>
      </w:r>
    </w:p>
    <w:p w:rsidR="006B2FB8" w:rsidRPr="003060AE" w:rsidRDefault="006B2FB8" w:rsidP="003060AE">
      <w:pPr>
        <w:spacing w:line="360" w:lineRule="auto"/>
        <w:ind w:firstLine="709"/>
        <w:jc w:val="both"/>
        <w:rPr>
          <w:sz w:val="28"/>
          <w:szCs w:val="28"/>
        </w:rPr>
      </w:pPr>
      <w:r w:rsidRPr="003060AE">
        <w:rPr>
          <w:sz w:val="28"/>
          <w:szCs w:val="28"/>
        </w:rPr>
        <w:t>В программах образовательного кредитования важная роль должна принадлежать государству, поскольку одной из основных его функций является повышение интеллектуального потенциала страны, что составляет основу национальной конкурентоспособности. Именно государство должно сыграть решающую роль в формировании законодательной базы образовательного кредита, в обеспечении четкой работы системы государственного кредитования. Это даст возможность для интеллектуального развития и профессионального продвижения значительного числа людей, вне зависимости от их текущего финансового положения.</w:t>
      </w:r>
    </w:p>
    <w:p w:rsidR="006B2FB8" w:rsidRPr="003060AE" w:rsidRDefault="006B2FB8" w:rsidP="003060AE">
      <w:pPr>
        <w:tabs>
          <w:tab w:val="left" w:pos="360"/>
        </w:tabs>
        <w:spacing w:line="360" w:lineRule="auto"/>
        <w:ind w:firstLine="709"/>
        <w:jc w:val="both"/>
        <w:rPr>
          <w:sz w:val="28"/>
          <w:szCs w:val="28"/>
        </w:rPr>
      </w:pPr>
    </w:p>
    <w:p w:rsidR="00203298" w:rsidRPr="003060AE" w:rsidRDefault="00203298" w:rsidP="003060AE">
      <w:pPr>
        <w:tabs>
          <w:tab w:val="left" w:pos="1080"/>
        </w:tabs>
        <w:spacing w:line="360" w:lineRule="auto"/>
        <w:ind w:firstLine="709"/>
        <w:jc w:val="both"/>
        <w:rPr>
          <w:sz w:val="28"/>
          <w:szCs w:val="28"/>
        </w:rPr>
      </w:pPr>
    </w:p>
    <w:p w:rsidR="00EF23F6" w:rsidRDefault="00EF23F6" w:rsidP="003060AE">
      <w:pPr>
        <w:spacing w:line="360" w:lineRule="auto"/>
        <w:ind w:firstLine="709"/>
        <w:jc w:val="both"/>
        <w:rPr>
          <w:b/>
          <w:sz w:val="28"/>
          <w:szCs w:val="28"/>
        </w:rPr>
      </w:pPr>
      <w:r w:rsidRPr="003060AE">
        <w:rPr>
          <w:sz w:val="28"/>
          <w:szCs w:val="28"/>
        </w:rPr>
        <w:br w:type="page"/>
      </w:r>
      <w:r w:rsidRPr="003060AE">
        <w:rPr>
          <w:b/>
          <w:sz w:val="28"/>
          <w:szCs w:val="28"/>
        </w:rPr>
        <w:t>Список использованной литературы</w:t>
      </w:r>
    </w:p>
    <w:p w:rsidR="003060AE" w:rsidRPr="003060AE" w:rsidRDefault="003060AE" w:rsidP="003060AE">
      <w:pPr>
        <w:spacing w:line="360" w:lineRule="auto"/>
        <w:ind w:firstLine="709"/>
        <w:jc w:val="both"/>
        <w:rPr>
          <w:b/>
          <w:sz w:val="28"/>
          <w:szCs w:val="28"/>
        </w:rPr>
      </w:pPr>
    </w:p>
    <w:p w:rsidR="00EF23F6" w:rsidRPr="003060AE" w:rsidRDefault="00EF23F6" w:rsidP="003060AE">
      <w:pPr>
        <w:numPr>
          <w:ilvl w:val="0"/>
          <w:numId w:val="39"/>
        </w:numPr>
        <w:tabs>
          <w:tab w:val="clear" w:pos="1080"/>
          <w:tab w:val="num" w:pos="0"/>
        </w:tabs>
        <w:spacing w:line="360" w:lineRule="auto"/>
        <w:ind w:left="0" w:firstLine="0"/>
        <w:jc w:val="both"/>
        <w:rPr>
          <w:sz w:val="28"/>
          <w:szCs w:val="28"/>
        </w:rPr>
      </w:pPr>
      <w:r w:rsidRPr="003060AE">
        <w:rPr>
          <w:sz w:val="28"/>
          <w:szCs w:val="28"/>
        </w:rPr>
        <w:t>Система финансирования образования: анализ эффективности / под ред.С.А Белянова – М.: Технопечать, 2004.- 182 с.</w:t>
      </w:r>
    </w:p>
    <w:p w:rsidR="00EF23F6" w:rsidRPr="003060AE" w:rsidRDefault="00EF23F6" w:rsidP="003060AE">
      <w:pPr>
        <w:numPr>
          <w:ilvl w:val="0"/>
          <w:numId w:val="39"/>
        </w:numPr>
        <w:tabs>
          <w:tab w:val="clear" w:pos="1080"/>
          <w:tab w:val="num" w:pos="0"/>
        </w:tabs>
        <w:spacing w:line="360" w:lineRule="auto"/>
        <w:ind w:left="0" w:firstLine="0"/>
        <w:jc w:val="both"/>
        <w:rPr>
          <w:sz w:val="28"/>
          <w:szCs w:val="28"/>
        </w:rPr>
      </w:pPr>
      <w:r w:rsidRPr="003060AE">
        <w:rPr>
          <w:sz w:val="28"/>
          <w:szCs w:val="28"/>
        </w:rPr>
        <w:t>О. Вишневский Проект федерального бюджета на 2006 год. Расходы Федерального агентства по образованию / О. Вишневский // Народ</w:t>
      </w:r>
      <w:r w:rsidR="000D6834" w:rsidRPr="003060AE">
        <w:rPr>
          <w:sz w:val="28"/>
          <w:szCs w:val="28"/>
        </w:rPr>
        <w:t>ное образование. – 2005. –</w:t>
      </w:r>
      <w:r w:rsidRPr="003060AE">
        <w:rPr>
          <w:sz w:val="28"/>
          <w:szCs w:val="28"/>
        </w:rPr>
        <w:t xml:space="preserve"> №10. – С. 20-25.</w:t>
      </w:r>
    </w:p>
    <w:p w:rsidR="00EF23F6" w:rsidRPr="003060AE" w:rsidRDefault="00EF23F6" w:rsidP="003060AE">
      <w:pPr>
        <w:numPr>
          <w:ilvl w:val="0"/>
          <w:numId w:val="39"/>
        </w:numPr>
        <w:tabs>
          <w:tab w:val="clear" w:pos="1080"/>
          <w:tab w:val="num" w:pos="0"/>
        </w:tabs>
        <w:spacing w:line="360" w:lineRule="auto"/>
        <w:ind w:left="0" w:firstLine="0"/>
        <w:jc w:val="both"/>
        <w:rPr>
          <w:sz w:val="28"/>
          <w:szCs w:val="28"/>
        </w:rPr>
      </w:pPr>
      <w:r w:rsidRPr="003060AE">
        <w:rPr>
          <w:sz w:val="28"/>
          <w:szCs w:val="28"/>
        </w:rPr>
        <w:t>С.Плаксий Парадоксы реформирования российского высшего образования / С. Плаксий // Алма Матер. – 2005. - №10. – С. 9-11.</w:t>
      </w:r>
    </w:p>
    <w:p w:rsidR="00EF23F6" w:rsidRPr="003060AE" w:rsidRDefault="00EF23F6" w:rsidP="003060AE">
      <w:pPr>
        <w:numPr>
          <w:ilvl w:val="0"/>
          <w:numId w:val="39"/>
        </w:numPr>
        <w:tabs>
          <w:tab w:val="clear" w:pos="1080"/>
          <w:tab w:val="num" w:pos="0"/>
        </w:tabs>
        <w:spacing w:line="360" w:lineRule="auto"/>
        <w:ind w:left="0" w:firstLine="0"/>
        <w:jc w:val="both"/>
        <w:rPr>
          <w:sz w:val="28"/>
          <w:szCs w:val="28"/>
        </w:rPr>
      </w:pPr>
      <w:r w:rsidRPr="003060AE">
        <w:rPr>
          <w:sz w:val="28"/>
          <w:szCs w:val="28"/>
        </w:rPr>
        <w:t>И.Майбуров Финансирование высшего образования: «национальные особенности» / И.Майбуров // Высшее образование в России. – 2004. - №10. – С. 31-37.</w:t>
      </w:r>
    </w:p>
    <w:p w:rsidR="00EF23F6" w:rsidRPr="003060AE" w:rsidRDefault="00EF23F6" w:rsidP="003060AE">
      <w:pPr>
        <w:numPr>
          <w:ilvl w:val="0"/>
          <w:numId w:val="39"/>
        </w:numPr>
        <w:tabs>
          <w:tab w:val="clear" w:pos="1080"/>
          <w:tab w:val="num" w:pos="0"/>
        </w:tabs>
        <w:spacing w:line="360" w:lineRule="auto"/>
        <w:ind w:left="0" w:firstLine="0"/>
        <w:jc w:val="both"/>
        <w:rPr>
          <w:sz w:val="28"/>
          <w:szCs w:val="28"/>
        </w:rPr>
      </w:pPr>
      <w:r w:rsidRPr="003060AE">
        <w:rPr>
          <w:sz w:val="28"/>
          <w:szCs w:val="28"/>
        </w:rPr>
        <w:t>В.Н.Колесников Коммерциализация высшего образования – угроза национальной безопасности России / В.Н.Колесников, И.В.Кучер, В.Н.Турченко // Педагогика. – 2004. - №6. – С. 99-106.</w:t>
      </w:r>
    </w:p>
    <w:p w:rsidR="00EF23F6" w:rsidRPr="003060AE" w:rsidRDefault="00EF23F6" w:rsidP="003060AE">
      <w:pPr>
        <w:numPr>
          <w:ilvl w:val="0"/>
          <w:numId w:val="39"/>
        </w:numPr>
        <w:tabs>
          <w:tab w:val="clear" w:pos="1080"/>
          <w:tab w:val="num" w:pos="0"/>
        </w:tabs>
        <w:spacing w:line="360" w:lineRule="auto"/>
        <w:ind w:left="0" w:firstLine="0"/>
        <w:jc w:val="both"/>
        <w:rPr>
          <w:sz w:val="28"/>
          <w:szCs w:val="28"/>
        </w:rPr>
      </w:pPr>
      <w:r w:rsidRPr="003060AE">
        <w:rPr>
          <w:sz w:val="28"/>
          <w:szCs w:val="28"/>
        </w:rPr>
        <w:t xml:space="preserve">ПОЛОЖЕНИЕ об условиях и порядке проведения в 2002-2003 годах эксперимента по переходу на финансирование отдельных учреждений высшего профессионального образования с использованием государственных именных финансовых обязательств. </w:t>
      </w:r>
    </w:p>
    <w:p w:rsidR="00EF23F6" w:rsidRPr="003060AE" w:rsidRDefault="00EF23F6" w:rsidP="003060AE">
      <w:pPr>
        <w:numPr>
          <w:ilvl w:val="0"/>
          <w:numId w:val="39"/>
        </w:numPr>
        <w:tabs>
          <w:tab w:val="clear" w:pos="1080"/>
          <w:tab w:val="num" w:pos="0"/>
        </w:tabs>
        <w:spacing w:line="360" w:lineRule="auto"/>
        <w:ind w:left="0" w:firstLine="0"/>
        <w:jc w:val="both"/>
        <w:rPr>
          <w:sz w:val="28"/>
          <w:szCs w:val="28"/>
        </w:rPr>
      </w:pPr>
      <w:r w:rsidRPr="003060AE">
        <w:rPr>
          <w:sz w:val="28"/>
          <w:szCs w:val="28"/>
        </w:rPr>
        <w:t>Е.В. Маркина Развитие системы финансирования вузов на основе государственных именных финансовых обязательств / Е.В. Маркина // Финансы и кредит. – 2004. – №8. – С. 51-56.</w:t>
      </w:r>
    </w:p>
    <w:p w:rsidR="00EF23F6" w:rsidRPr="003060AE" w:rsidRDefault="00EF23F6" w:rsidP="003060AE">
      <w:pPr>
        <w:numPr>
          <w:ilvl w:val="0"/>
          <w:numId w:val="39"/>
        </w:numPr>
        <w:tabs>
          <w:tab w:val="clear" w:pos="1080"/>
          <w:tab w:val="num" w:pos="0"/>
        </w:tabs>
        <w:spacing w:line="360" w:lineRule="auto"/>
        <w:ind w:left="0" w:firstLine="0"/>
        <w:jc w:val="both"/>
        <w:rPr>
          <w:sz w:val="28"/>
          <w:szCs w:val="28"/>
        </w:rPr>
      </w:pPr>
      <w:r w:rsidRPr="003060AE">
        <w:rPr>
          <w:sz w:val="28"/>
          <w:szCs w:val="28"/>
        </w:rPr>
        <w:t>Г.В. Семеко Образовательный кредит – инструмент оплаты обучения / Г.В. Семеко // Экономика образования. – 2004. – №6. – С. 46-68.</w:t>
      </w:r>
    </w:p>
    <w:p w:rsidR="00EF23F6" w:rsidRPr="003060AE" w:rsidRDefault="00EF23F6" w:rsidP="003060AE">
      <w:pPr>
        <w:numPr>
          <w:ilvl w:val="0"/>
          <w:numId w:val="39"/>
        </w:numPr>
        <w:tabs>
          <w:tab w:val="clear" w:pos="1080"/>
          <w:tab w:val="num" w:pos="0"/>
        </w:tabs>
        <w:spacing w:line="360" w:lineRule="auto"/>
        <w:ind w:left="0" w:firstLine="0"/>
        <w:jc w:val="both"/>
        <w:rPr>
          <w:sz w:val="28"/>
          <w:szCs w:val="28"/>
        </w:rPr>
      </w:pPr>
      <w:r w:rsidRPr="003060AE">
        <w:rPr>
          <w:sz w:val="28"/>
          <w:szCs w:val="28"/>
        </w:rPr>
        <w:t>Какие вузы получат приоритет финансирования? // Ученый совет. – 2006. – №1. – С. 22-23.</w:t>
      </w:r>
    </w:p>
    <w:p w:rsidR="00EF23F6" w:rsidRPr="003060AE" w:rsidRDefault="00EF23F6" w:rsidP="003060AE">
      <w:pPr>
        <w:numPr>
          <w:ilvl w:val="0"/>
          <w:numId w:val="39"/>
        </w:numPr>
        <w:tabs>
          <w:tab w:val="clear" w:pos="1080"/>
          <w:tab w:val="num" w:pos="0"/>
        </w:tabs>
        <w:spacing w:line="360" w:lineRule="auto"/>
        <w:ind w:left="0" w:firstLine="0"/>
        <w:jc w:val="both"/>
        <w:rPr>
          <w:sz w:val="28"/>
          <w:szCs w:val="28"/>
        </w:rPr>
      </w:pPr>
      <w:r w:rsidRPr="003060AE">
        <w:rPr>
          <w:sz w:val="28"/>
          <w:szCs w:val="28"/>
        </w:rPr>
        <w:t>Д.В. Винницкий Проблемы финансирования и налогообложения в системе государственного высшего образования / Д.В. Винницкий // Финансы. – 2003. – №3. – С. 28-31.</w:t>
      </w:r>
    </w:p>
    <w:p w:rsidR="00EF23F6" w:rsidRPr="003060AE" w:rsidRDefault="00EF23F6" w:rsidP="003060AE">
      <w:pPr>
        <w:numPr>
          <w:ilvl w:val="0"/>
          <w:numId w:val="39"/>
        </w:numPr>
        <w:tabs>
          <w:tab w:val="clear" w:pos="1080"/>
          <w:tab w:val="num" w:pos="0"/>
        </w:tabs>
        <w:spacing w:line="360" w:lineRule="auto"/>
        <w:ind w:left="0" w:firstLine="0"/>
        <w:jc w:val="both"/>
        <w:rPr>
          <w:sz w:val="28"/>
          <w:szCs w:val="28"/>
        </w:rPr>
      </w:pPr>
      <w:r w:rsidRPr="003060AE">
        <w:rPr>
          <w:sz w:val="28"/>
          <w:szCs w:val="28"/>
        </w:rPr>
        <w:t>Ю. Донин Образовательные учреждения: налог на прибыль / Ю. Донин // Аудит и налогообложение. – 2005. – №12. – С. 13-14.</w:t>
      </w:r>
    </w:p>
    <w:p w:rsidR="00EF23F6" w:rsidRPr="003060AE" w:rsidRDefault="00EF23F6" w:rsidP="003060AE">
      <w:pPr>
        <w:numPr>
          <w:ilvl w:val="0"/>
          <w:numId w:val="39"/>
        </w:numPr>
        <w:tabs>
          <w:tab w:val="clear" w:pos="1080"/>
          <w:tab w:val="num" w:pos="0"/>
        </w:tabs>
        <w:spacing w:line="360" w:lineRule="auto"/>
        <w:ind w:left="0" w:firstLine="0"/>
        <w:jc w:val="both"/>
        <w:rPr>
          <w:sz w:val="28"/>
          <w:szCs w:val="28"/>
        </w:rPr>
      </w:pPr>
      <w:r w:rsidRPr="003060AE">
        <w:rPr>
          <w:sz w:val="28"/>
          <w:szCs w:val="28"/>
        </w:rPr>
        <w:t>А.П. Бердашкевич Бюджет образования и науки в 2006 году / А.П. Бердашкевич // ЭКО. – 2005. – №11 – С. 15-33.</w:t>
      </w:r>
    </w:p>
    <w:p w:rsidR="00EF23F6" w:rsidRPr="003060AE" w:rsidRDefault="00EF23F6" w:rsidP="003060AE">
      <w:pPr>
        <w:numPr>
          <w:ilvl w:val="0"/>
          <w:numId w:val="39"/>
        </w:numPr>
        <w:tabs>
          <w:tab w:val="clear" w:pos="1080"/>
          <w:tab w:val="num" w:pos="0"/>
        </w:tabs>
        <w:spacing w:line="360" w:lineRule="auto"/>
        <w:ind w:left="0" w:firstLine="0"/>
        <w:jc w:val="both"/>
        <w:rPr>
          <w:sz w:val="28"/>
          <w:szCs w:val="28"/>
        </w:rPr>
      </w:pPr>
      <w:r w:rsidRPr="003060AE">
        <w:rPr>
          <w:sz w:val="28"/>
          <w:szCs w:val="28"/>
        </w:rPr>
        <w:t>Я.И. Кузьминов Образование в России. Что мы можем сделать? / Я.И. Кузьминов // Вопросы образования. – 2004. – №2 – С. 5-30.</w:t>
      </w:r>
    </w:p>
    <w:p w:rsidR="00EF23F6" w:rsidRPr="003060AE" w:rsidRDefault="00EF23F6" w:rsidP="003060AE">
      <w:pPr>
        <w:numPr>
          <w:ilvl w:val="0"/>
          <w:numId w:val="39"/>
        </w:numPr>
        <w:tabs>
          <w:tab w:val="clear" w:pos="1080"/>
          <w:tab w:val="num" w:pos="0"/>
        </w:tabs>
        <w:spacing w:line="360" w:lineRule="auto"/>
        <w:ind w:left="0" w:firstLine="0"/>
        <w:jc w:val="both"/>
        <w:rPr>
          <w:sz w:val="28"/>
          <w:szCs w:val="28"/>
        </w:rPr>
      </w:pPr>
      <w:r w:rsidRPr="003060AE">
        <w:rPr>
          <w:sz w:val="28"/>
          <w:szCs w:val="28"/>
        </w:rPr>
        <w:t>Титова Л.Н. Экономическая оценка результатов экспериментов, проводимых в российском образовании, с использованием аудита эффективности. / Титова Л.Н., Синельникова О.П. // Университетское управление: практика и анализ. – 2005. – №4 – С. 113-119.</w:t>
      </w:r>
    </w:p>
    <w:p w:rsidR="006E01A0" w:rsidRPr="003060AE" w:rsidRDefault="006E01A0" w:rsidP="003060AE">
      <w:pPr>
        <w:numPr>
          <w:ilvl w:val="0"/>
          <w:numId w:val="39"/>
        </w:numPr>
        <w:tabs>
          <w:tab w:val="clear" w:pos="1080"/>
          <w:tab w:val="num" w:pos="0"/>
        </w:tabs>
        <w:spacing w:line="360" w:lineRule="auto"/>
        <w:ind w:left="0" w:firstLine="0"/>
        <w:jc w:val="both"/>
        <w:rPr>
          <w:sz w:val="28"/>
          <w:szCs w:val="28"/>
        </w:rPr>
      </w:pPr>
      <w:r w:rsidRPr="003060AE">
        <w:rPr>
          <w:sz w:val="28"/>
          <w:szCs w:val="28"/>
        </w:rPr>
        <w:t xml:space="preserve">Образование в РФ. Статистический ежегодник.– М.: ГУ-ВШЭ, 2005.– 376 с. </w:t>
      </w:r>
    </w:p>
    <w:p w:rsidR="004857B8" w:rsidRPr="003060AE" w:rsidRDefault="004857B8" w:rsidP="003060AE">
      <w:pPr>
        <w:numPr>
          <w:ilvl w:val="0"/>
          <w:numId w:val="39"/>
        </w:numPr>
        <w:tabs>
          <w:tab w:val="clear" w:pos="1080"/>
          <w:tab w:val="num" w:pos="0"/>
        </w:tabs>
        <w:spacing w:line="360" w:lineRule="auto"/>
        <w:ind w:left="0" w:firstLine="0"/>
        <w:jc w:val="both"/>
        <w:rPr>
          <w:sz w:val="28"/>
          <w:szCs w:val="28"/>
        </w:rPr>
      </w:pPr>
      <w:r w:rsidRPr="003060AE">
        <w:rPr>
          <w:sz w:val="28"/>
          <w:szCs w:val="28"/>
        </w:rPr>
        <w:t>Приложение к приказу Минобразования России от 26.03.03. №1194 Порядок расчета категории финансовых обязательств и оформления записи, удостоверящий категорию государственного именного финансового обязательства.</w:t>
      </w:r>
    </w:p>
    <w:p w:rsidR="00F17A8E" w:rsidRPr="003060AE" w:rsidRDefault="00F17A8E" w:rsidP="003060AE">
      <w:pPr>
        <w:tabs>
          <w:tab w:val="left" w:pos="900"/>
          <w:tab w:val="left" w:pos="1080"/>
        </w:tabs>
        <w:spacing w:line="360" w:lineRule="auto"/>
        <w:ind w:firstLine="709"/>
        <w:jc w:val="both"/>
        <w:rPr>
          <w:sz w:val="28"/>
          <w:szCs w:val="28"/>
        </w:rPr>
      </w:pPr>
    </w:p>
    <w:p w:rsidR="006E01A0" w:rsidRPr="003060AE" w:rsidRDefault="006E01A0" w:rsidP="003060AE">
      <w:pPr>
        <w:tabs>
          <w:tab w:val="left" w:pos="900"/>
          <w:tab w:val="left" w:pos="1080"/>
        </w:tabs>
        <w:spacing w:line="360" w:lineRule="auto"/>
        <w:ind w:firstLine="709"/>
        <w:jc w:val="both"/>
        <w:rPr>
          <w:sz w:val="28"/>
          <w:szCs w:val="28"/>
        </w:rPr>
        <w:sectPr w:rsidR="006E01A0" w:rsidRPr="003060AE" w:rsidSect="003060AE">
          <w:footerReference w:type="even" r:id="rId7"/>
          <w:footerReference w:type="default" r:id="rId8"/>
          <w:type w:val="nextColumn"/>
          <w:pgSz w:w="11906" w:h="16838"/>
          <w:pgMar w:top="1134" w:right="851" w:bottom="1134" w:left="1701" w:header="720" w:footer="720" w:gutter="0"/>
          <w:pgNumType w:start="3"/>
          <w:cols w:space="720"/>
          <w:docGrid w:linePitch="360"/>
        </w:sectPr>
      </w:pPr>
    </w:p>
    <w:p w:rsidR="00F65FDC" w:rsidRPr="003060AE" w:rsidRDefault="00F65FDC" w:rsidP="003060AE">
      <w:pPr>
        <w:tabs>
          <w:tab w:val="left" w:pos="0"/>
        </w:tabs>
        <w:spacing w:line="360" w:lineRule="auto"/>
        <w:jc w:val="both"/>
        <w:outlineLvl w:val="0"/>
        <w:rPr>
          <w:b/>
          <w:sz w:val="28"/>
          <w:szCs w:val="28"/>
        </w:rPr>
      </w:pPr>
      <w:r w:rsidRPr="003060AE">
        <w:rPr>
          <w:b/>
          <w:sz w:val="28"/>
          <w:szCs w:val="28"/>
        </w:rPr>
        <w:t>Приложение №1</w:t>
      </w:r>
    </w:p>
    <w:p w:rsidR="00F17A8E" w:rsidRPr="003060AE" w:rsidRDefault="00F17A8E" w:rsidP="003060AE">
      <w:pPr>
        <w:tabs>
          <w:tab w:val="left" w:pos="0"/>
        </w:tabs>
        <w:spacing w:line="360" w:lineRule="auto"/>
        <w:jc w:val="both"/>
        <w:outlineLvl w:val="0"/>
        <w:rPr>
          <w:b/>
          <w:sz w:val="28"/>
          <w:szCs w:val="28"/>
        </w:rPr>
      </w:pPr>
      <w:r w:rsidRPr="003060AE">
        <w:rPr>
          <w:b/>
          <w:sz w:val="28"/>
          <w:szCs w:val="28"/>
        </w:rPr>
        <w:t>Динамика изменения платности образования в госвузах РФ</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530"/>
        <w:gridCol w:w="1530"/>
        <w:gridCol w:w="1530"/>
        <w:gridCol w:w="1530"/>
        <w:gridCol w:w="1530"/>
        <w:gridCol w:w="1530"/>
        <w:gridCol w:w="1530"/>
        <w:gridCol w:w="1530"/>
      </w:tblGrid>
      <w:tr w:rsidR="00823F5D" w:rsidRPr="00DA315D" w:rsidTr="00DA315D">
        <w:tc>
          <w:tcPr>
            <w:tcW w:w="2628" w:type="dxa"/>
            <w:vMerge w:val="restart"/>
            <w:shd w:val="clear" w:color="auto" w:fill="auto"/>
            <w:vAlign w:val="center"/>
          </w:tcPr>
          <w:p w:rsidR="00823F5D" w:rsidRPr="00DA315D" w:rsidRDefault="00823F5D" w:rsidP="00DA315D">
            <w:pPr>
              <w:tabs>
                <w:tab w:val="left" w:pos="0"/>
              </w:tabs>
              <w:spacing w:line="360" w:lineRule="auto"/>
              <w:jc w:val="both"/>
              <w:rPr>
                <w:sz w:val="20"/>
                <w:szCs w:val="20"/>
              </w:rPr>
            </w:pPr>
            <w:r w:rsidRPr="00DA315D">
              <w:rPr>
                <w:sz w:val="20"/>
                <w:szCs w:val="20"/>
              </w:rPr>
              <w:t>Показатель</w:t>
            </w:r>
          </w:p>
        </w:tc>
        <w:tc>
          <w:tcPr>
            <w:tcW w:w="12240" w:type="dxa"/>
            <w:gridSpan w:val="8"/>
            <w:shd w:val="clear" w:color="auto" w:fill="auto"/>
            <w:vAlign w:val="center"/>
          </w:tcPr>
          <w:p w:rsidR="00823F5D" w:rsidRPr="00DA315D" w:rsidRDefault="00823F5D" w:rsidP="00DA315D">
            <w:pPr>
              <w:tabs>
                <w:tab w:val="left" w:pos="0"/>
              </w:tabs>
              <w:spacing w:line="360" w:lineRule="auto"/>
              <w:jc w:val="both"/>
              <w:rPr>
                <w:sz w:val="20"/>
                <w:szCs w:val="20"/>
              </w:rPr>
            </w:pPr>
            <w:r w:rsidRPr="00DA315D">
              <w:rPr>
                <w:sz w:val="20"/>
                <w:szCs w:val="20"/>
              </w:rPr>
              <w:t>На начало соответствующего учебного года</w:t>
            </w:r>
          </w:p>
        </w:tc>
      </w:tr>
      <w:tr w:rsidR="00823F5D" w:rsidRPr="00DA315D" w:rsidTr="00DA315D">
        <w:tc>
          <w:tcPr>
            <w:tcW w:w="2628" w:type="dxa"/>
            <w:shd w:val="clear" w:color="auto" w:fill="auto"/>
            <w:vAlign w:val="center"/>
          </w:tcPr>
          <w:p w:rsidR="00823F5D" w:rsidRPr="00DA315D" w:rsidRDefault="00823F5D" w:rsidP="00DA315D">
            <w:pPr>
              <w:tabs>
                <w:tab w:val="left" w:pos="0"/>
              </w:tabs>
              <w:spacing w:line="360" w:lineRule="auto"/>
              <w:jc w:val="both"/>
              <w:rPr>
                <w:sz w:val="20"/>
                <w:szCs w:val="20"/>
              </w:rPr>
            </w:pPr>
          </w:p>
        </w:tc>
        <w:tc>
          <w:tcPr>
            <w:tcW w:w="1530" w:type="dxa"/>
            <w:shd w:val="clear" w:color="auto" w:fill="auto"/>
            <w:vAlign w:val="center"/>
          </w:tcPr>
          <w:p w:rsidR="00823F5D" w:rsidRPr="00DA315D" w:rsidRDefault="00823F5D" w:rsidP="00DA315D">
            <w:pPr>
              <w:tabs>
                <w:tab w:val="left" w:pos="0"/>
              </w:tabs>
              <w:spacing w:line="360" w:lineRule="auto"/>
              <w:jc w:val="both"/>
              <w:rPr>
                <w:sz w:val="20"/>
                <w:szCs w:val="20"/>
              </w:rPr>
            </w:pPr>
            <w:r w:rsidRPr="00DA315D">
              <w:rPr>
                <w:sz w:val="20"/>
                <w:szCs w:val="20"/>
              </w:rPr>
              <w:t>1992/93</w:t>
            </w:r>
          </w:p>
        </w:tc>
        <w:tc>
          <w:tcPr>
            <w:tcW w:w="1530" w:type="dxa"/>
            <w:shd w:val="clear" w:color="auto" w:fill="auto"/>
            <w:vAlign w:val="center"/>
          </w:tcPr>
          <w:p w:rsidR="00823F5D" w:rsidRPr="00DA315D" w:rsidRDefault="00823F5D" w:rsidP="00DA315D">
            <w:pPr>
              <w:tabs>
                <w:tab w:val="left" w:pos="0"/>
              </w:tabs>
              <w:spacing w:line="360" w:lineRule="auto"/>
              <w:jc w:val="both"/>
              <w:rPr>
                <w:sz w:val="20"/>
                <w:szCs w:val="20"/>
              </w:rPr>
            </w:pPr>
            <w:r w:rsidRPr="00DA315D">
              <w:rPr>
                <w:sz w:val="20"/>
                <w:szCs w:val="20"/>
              </w:rPr>
              <w:t>1995/96</w:t>
            </w:r>
          </w:p>
        </w:tc>
        <w:tc>
          <w:tcPr>
            <w:tcW w:w="1530" w:type="dxa"/>
            <w:shd w:val="clear" w:color="auto" w:fill="auto"/>
            <w:vAlign w:val="center"/>
          </w:tcPr>
          <w:p w:rsidR="00823F5D" w:rsidRPr="00DA315D" w:rsidRDefault="00823F5D" w:rsidP="00DA315D">
            <w:pPr>
              <w:tabs>
                <w:tab w:val="left" w:pos="0"/>
              </w:tabs>
              <w:spacing w:line="360" w:lineRule="auto"/>
              <w:jc w:val="both"/>
              <w:rPr>
                <w:sz w:val="20"/>
                <w:szCs w:val="20"/>
              </w:rPr>
            </w:pPr>
            <w:r w:rsidRPr="00DA315D">
              <w:rPr>
                <w:sz w:val="20"/>
                <w:szCs w:val="20"/>
              </w:rPr>
              <w:t>1996/97</w:t>
            </w:r>
          </w:p>
        </w:tc>
        <w:tc>
          <w:tcPr>
            <w:tcW w:w="1530" w:type="dxa"/>
            <w:shd w:val="clear" w:color="auto" w:fill="auto"/>
            <w:vAlign w:val="center"/>
          </w:tcPr>
          <w:p w:rsidR="00823F5D" w:rsidRPr="00DA315D" w:rsidRDefault="00823F5D" w:rsidP="00DA315D">
            <w:pPr>
              <w:tabs>
                <w:tab w:val="left" w:pos="0"/>
              </w:tabs>
              <w:spacing w:line="360" w:lineRule="auto"/>
              <w:jc w:val="both"/>
              <w:rPr>
                <w:sz w:val="20"/>
                <w:szCs w:val="20"/>
              </w:rPr>
            </w:pPr>
            <w:r w:rsidRPr="00DA315D">
              <w:rPr>
                <w:sz w:val="20"/>
                <w:szCs w:val="20"/>
              </w:rPr>
              <w:t>1997/98</w:t>
            </w:r>
          </w:p>
        </w:tc>
        <w:tc>
          <w:tcPr>
            <w:tcW w:w="1530" w:type="dxa"/>
            <w:shd w:val="clear" w:color="auto" w:fill="auto"/>
            <w:vAlign w:val="center"/>
          </w:tcPr>
          <w:p w:rsidR="00823F5D" w:rsidRPr="00DA315D" w:rsidRDefault="00823F5D" w:rsidP="00DA315D">
            <w:pPr>
              <w:tabs>
                <w:tab w:val="left" w:pos="0"/>
              </w:tabs>
              <w:spacing w:line="360" w:lineRule="auto"/>
              <w:jc w:val="both"/>
              <w:rPr>
                <w:sz w:val="20"/>
                <w:szCs w:val="20"/>
              </w:rPr>
            </w:pPr>
            <w:r w:rsidRPr="00DA315D">
              <w:rPr>
                <w:sz w:val="20"/>
                <w:szCs w:val="20"/>
              </w:rPr>
              <w:t>1998/99</w:t>
            </w:r>
          </w:p>
        </w:tc>
        <w:tc>
          <w:tcPr>
            <w:tcW w:w="1530" w:type="dxa"/>
            <w:shd w:val="clear" w:color="auto" w:fill="auto"/>
            <w:vAlign w:val="center"/>
          </w:tcPr>
          <w:p w:rsidR="00823F5D" w:rsidRPr="00DA315D" w:rsidRDefault="00823F5D" w:rsidP="00DA315D">
            <w:pPr>
              <w:tabs>
                <w:tab w:val="left" w:pos="0"/>
              </w:tabs>
              <w:spacing w:line="360" w:lineRule="auto"/>
              <w:jc w:val="both"/>
              <w:rPr>
                <w:sz w:val="20"/>
                <w:szCs w:val="20"/>
              </w:rPr>
            </w:pPr>
            <w:r w:rsidRPr="00DA315D">
              <w:rPr>
                <w:sz w:val="20"/>
                <w:szCs w:val="20"/>
              </w:rPr>
              <w:t>1999/00</w:t>
            </w:r>
          </w:p>
        </w:tc>
        <w:tc>
          <w:tcPr>
            <w:tcW w:w="1530" w:type="dxa"/>
            <w:shd w:val="clear" w:color="auto" w:fill="auto"/>
            <w:vAlign w:val="center"/>
          </w:tcPr>
          <w:p w:rsidR="00823F5D" w:rsidRPr="00DA315D" w:rsidRDefault="00823F5D" w:rsidP="00DA315D">
            <w:pPr>
              <w:tabs>
                <w:tab w:val="left" w:pos="0"/>
              </w:tabs>
              <w:spacing w:line="360" w:lineRule="auto"/>
              <w:jc w:val="both"/>
              <w:rPr>
                <w:sz w:val="20"/>
                <w:szCs w:val="20"/>
              </w:rPr>
            </w:pPr>
            <w:r w:rsidRPr="00DA315D">
              <w:rPr>
                <w:sz w:val="20"/>
                <w:szCs w:val="20"/>
              </w:rPr>
              <w:t>2000/01</w:t>
            </w:r>
          </w:p>
        </w:tc>
        <w:tc>
          <w:tcPr>
            <w:tcW w:w="1530" w:type="dxa"/>
            <w:shd w:val="clear" w:color="auto" w:fill="auto"/>
            <w:vAlign w:val="center"/>
          </w:tcPr>
          <w:p w:rsidR="00823F5D" w:rsidRPr="00DA315D" w:rsidRDefault="00823F5D" w:rsidP="00DA315D">
            <w:pPr>
              <w:tabs>
                <w:tab w:val="left" w:pos="0"/>
              </w:tabs>
              <w:spacing w:line="360" w:lineRule="auto"/>
              <w:jc w:val="both"/>
              <w:rPr>
                <w:sz w:val="20"/>
                <w:szCs w:val="20"/>
              </w:rPr>
            </w:pPr>
            <w:r w:rsidRPr="00DA315D">
              <w:rPr>
                <w:sz w:val="20"/>
                <w:szCs w:val="20"/>
              </w:rPr>
              <w:t>2002/03</w:t>
            </w:r>
          </w:p>
        </w:tc>
      </w:tr>
      <w:tr w:rsidR="00823F5D" w:rsidRPr="00DA315D" w:rsidTr="00DA315D">
        <w:tc>
          <w:tcPr>
            <w:tcW w:w="14868" w:type="dxa"/>
            <w:gridSpan w:val="9"/>
            <w:tcBorders>
              <w:bottom w:val="nil"/>
            </w:tcBorders>
            <w:shd w:val="clear" w:color="auto" w:fill="auto"/>
            <w:vAlign w:val="center"/>
          </w:tcPr>
          <w:p w:rsidR="00823F5D" w:rsidRPr="00DA315D" w:rsidRDefault="00823F5D" w:rsidP="00DA315D">
            <w:pPr>
              <w:tabs>
                <w:tab w:val="left" w:pos="0"/>
              </w:tabs>
              <w:spacing w:line="360" w:lineRule="auto"/>
              <w:jc w:val="both"/>
              <w:rPr>
                <w:i/>
                <w:sz w:val="20"/>
                <w:szCs w:val="20"/>
              </w:rPr>
            </w:pPr>
            <w:r w:rsidRPr="00DA315D">
              <w:rPr>
                <w:i/>
                <w:sz w:val="20"/>
                <w:szCs w:val="20"/>
              </w:rPr>
              <w:t>Общая численность студентов, обучающихся в госвузах (тыс.чел.)</w:t>
            </w:r>
          </w:p>
        </w:tc>
      </w:tr>
      <w:tr w:rsidR="00823F5D" w:rsidRPr="00DA315D" w:rsidTr="00DA315D">
        <w:tc>
          <w:tcPr>
            <w:tcW w:w="2628" w:type="dxa"/>
            <w:tcBorders>
              <w:top w:val="nil"/>
              <w:bottom w:val="nil"/>
            </w:tcBorders>
            <w:shd w:val="clear" w:color="auto" w:fill="auto"/>
            <w:vAlign w:val="center"/>
          </w:tcPr>
          <w:p w:rsidR="00823F5D" w:rsidRPr="00DA315D" w:rsidRDefault="00823F5D" w:rsidP="00DA315D">
            <w:pPr>
              <w:tabs>
                <w:tab w:val="left" w:pos="0"/>
              </w:tabs>
              <w:spacing w:line="360" w:lineRule="auto"/>
              <w:jc w:val="both"/>
              <w:rPr>
                <w:sz w:val="20"/>
                <w:szCs w:val="20"/>
              </w:rPr>
            </w:pPr>
            <w:r w:rsidRPr="00DA315D">
              <w:rPr>
                <w:sz w:val="20"/>
                <w:szCs w:val="20"/>
              </w:rPr>
              <w:t>Всего</w:t>
            </w:r>
          </w:p>
        </w:tc>
        <w:tc>
          <w:tcPr>
            <w:tcW w:w="1530" w:type="dxa"/>
            <w:tcBorders>
              <w:top w:val="nil"/>
              <w:bottom w:val="nil"/>
            </w:tcBorders>
            <w:shd w:val="clear" w:color="auto" w:fill="auto"/>
            <w:vAlign w:val="center"/>
          </w:tcPr>
          <w:p w:rsidR="00823F5D" w:rsidRPr="00DA315D" w:rsidRDefault="00823F5D" w:rsidP="00DA315D">
            <w:pPr>
              <w:tabs>
                <w:tab w:val="left" w:pos="0"/>
              </w:tabs>
              <w:spacing w:line="360" w:lineRule="auto"/>
              <w:jc w:val="both"/>
              <w:rPr>
                <w:sz w:val="20"/>
                <w:szCs w:val="20"/>
              </w:rPr>
            </w:pPr>
            <w:r w:rsidRPr="00DA315D">
              <w:rPr>
                <w:sz w:val="20"/>
                <w:szCs w:val="20"/>
              </w:rPr>
              <w:t>2638</w:t>
            </w:r>
          </w:p>
        </w:tc>
        <w:tc>
          <w:tcPr>
            <w:tcW w:w="1530" w:type="dxa"/>
            <w:tcBorders>
              <w:top w:val="nil"/>
              <w:bottom w:val="nil"/>
            </w:tcBorders>
            <w:shd w:val="clear" w:color="auto" w:fill="auto"/>
            <w:vAlign w:val="center"/>
          </w:tcPr>
          <w:p w:rsidR="00823F5D" w:rsidRPr="00DA315D" w:rsidRDefault="00823F5D" w:rsidP="00DA315D">
            <w:pPr>
              <w:tabs>
                <w:tab w:val="left" w:pos="0"/>
              </w:tabs>
              <w:spacing w:line="360" w:lineRule="auto"/>
              <w:jc w:val="both"/>
              <w:rPr>
                <w:sz w:val="20"/>
                <w:szCs w:val="20"/>
              </w:rPr>
            </w:pPr>
            <w:r w:rsidRPr="00DA315D">
              <w:rPr>
                <w:sz w:val="20"/>
                <w:szCs w:val="20"/>
              </w:rPr>
              <w:t>2624</w:t>
            </w:r>
          </w:p>
        </w:tc>
        <w:tc>
          <w:tcPr>
            <w:tcW w:w="1530" w:type="dxa"/>
            <w:tcBorders>
              <w:top w:val="nil"/>
              <w:bottom w:val="nil"/>
            </w:tcBorders>
            <w:shd w:val="clear" w:color="auto" w:fill="auto"/>
            <w:vAlign w:val="center"/>
          </w:tcPr>
          <w:p w:rsidR="00823F5D" w:rsidRPr="00DA315D" w:rsidRDefault="00823F5D" w:rsidP="00DA315D">
            <w:pPr>
              <w:tabs>
                <w:tab w:val="left" w:pos="0"/>
              </w:tabs>
              <w:spacing w:line="360" w:lineRule="auto"/>
              <w:jc w:val="both"/>
              <w:rPr>
                <w:sz w:val="20"/>
                <w:szCs w:val="20"/>
              </w:rPr>
            </w:pPr>
            <w:r w:rsidRPr="00DA315D">
              <w:rPr>
                <w:sz w:val="20"/>
                <w:szCs w:val="20"/>
              </w:rPr>
              <w:t>2802</w:t>
            </w:r>
          </w:p>
        </w:tc>
        <w:tc>
          <w:tcPr>
            <w:tcW w:w="1530" w:type="dxa"/>
            <w:tcBorders>
              <w:top w:val="nil"/>
              <w:bottom w:val="nil"/>
            </w:tcBorders>
            <w:shd w:val="clear" w:color="auto" w:fill="auto"/>
            <w:vAlign w:val="center"/>
          </w:tcPr>
          <w:p w:rsidR="00823F5D" w:rsidRPr="00DA315D" w:rsidRDefault="00823F5D" w:rsidP="00DA315D">
            <w:pPr>
              <w:tabs>
                <w:tab w:val="left" w:pos="0"/>
              </w:tabs>
              <w:spacing w:line="360" w:lineRule="auto"/>
              <w:jc w:val="both"/>
              <w:rPr>
                <w:sz w:val="20"/>
                <w:szCs w:val="20"/>
              </w:rPr>
            </w:pPr>
            <w:r w:rsidRPr="00DA315D">
              <w:rPr>
                <w:sz w:val="20"/>
                <w:szCs w:val="20"/>
              </w:rPr>
              <w:t>3046</w:t>
            </w:r>
          </w:p>
        </w:tc>
        <w:tc>
          <w:tcPr>
            <w:tcW w:w="1530" w:type="dxa"/>
            <w:tcBorders>
              <w:top w:val="nil"/>
              <w:bottom w:val="nil"/>
            </w:tcBorders>
            <w:shd w:val="clear" w:color="auto" w:fill="auto"/>
            <w:vAlign w:val="center"/>
          </w:tcPr>
          <w:p w:rsidR="00823F5D" w:rsidRPr="00DA315D" w:rsidRDefault="00823F5D" w:rsidP="00DA315D">
            <w:pPr>
              <w:tabs>
                <w:tab w:val="left" w:pos="0"/>
              </w:tabs>
              <w:spacing w:line="360" w:lineRule="auto"/>
              <w:jc w:val="both"/>
              <w:rPr>
                <w:sz w:val="20"/>
                <w:szCs w:val="20"/>
              </w:rPr>
            </w:pPr>
            <w:r w:rsidRPr="00DA315D">
              <w:rPr>
                <w:sz w:val="20"/>
                <w:szCs w:val="20"/>
              </w:rPr>
              <w:t>3347</w:t>
            </w:r>
          </w:p>
        </w:tc>
        <w:tc>
          <w:tcPr>
            <w:tcW w:w="1530" w:type="dxa"/>
            <w:tcBorders>
              <w:top w:val="nil"/>
              <w:bottom w:val="nil"/>
            </w:tcBorders>
            <w:shd w:val="clear" w:color="auto" w:fill="auto"/>
            <w:vAlign w:val="center"/>
          </w:tcPr>
          <w:p w:rsidR="00823F5D" w:rsidRPr="00DA315D" w:rsidRDefault="00823F5D" w:rsidP="00DA315D">
            <w:pPr>
              <w:tabs>
                <w:tab w:val="left" w:pos="0"/>
              </w:tabs>
              <w:spacing w:line="360" w:lineRule="auto"/>
              <w:jc w:val="both"/>
              <w:rPr>
                <w:sz w:val="20"/>
                <w:szCs w:val="20"/>
              </w:rPr>
            </w:pPr>
            <w:r w:rsidRPr="00DA315D">
              <w:rPr>
                <w:sz w:val="20"/>
                <w:szCs w:val="20"/>
              </w:rPr>
              <w:t>3728</w:t>
            </w:r>
          </w:p>
        </w:tc>
        <w:tc>
          <w:tcPr>
            <w:tcW w:w="1530" w:type="dxa"/>
            <w:tcBorders>
              <w:top w:val="nil"/>
              <w:bottom w:val="nil"/>
            </w:tcBorders>
            <w:shd w:val="clear" w:color="auto" w:fill="auto"/>
            <w:vAlign w:val="center"/>
          </w:tcPr>
          <w:p w:rsidR="00823F5D" w:rsidRPr="00DA315D" w:rsidRDefault="00823F5D" w:rsidP="00DA315D">
            <w:pPr>
              <w:tabs>
                <w:tab w:val="left" w:pos="0"/>
              </w:tabs>
              <w:spacing w:line="360" w:lineRule="auto"/>
              <w:jc w:val="both"/>
              <w:rPr>
                <w:sz w:val="20"/>
                <w:szCs w:val="20"/>
              </w:rPr>
            </w:pPr>
            <w:r w:rsidRPr="00DA315D">
              <w:rPr>
                <w:sz w:val="20"/>
                <w:szCs w:val="20"/>
              </w:rPr>
              <w:t>4271</w:t>
            </w:r>
          </w:p>
        </w:tc>
        <w:tc>
          <w:tcPr>
            <w:tcW w:w="1530" w:type="dxa"/>
            <w:tcBorders>
              <w:top w:val="nil"/>
              <w:bottom w:val="nil"/>
            </w:tcBorders>
            <w:shd w:val="clear" w:color="auto" w:fill="auto"/>
            <w:vAlign w:val="center"/>
          </w:tcPr>
          <w:p w:rsidR="00823F5D" w:rsidRPr="00DA315D" w:rsidRDefault="00823F5D" w:rsidP="00DA315D">
            <w:pPr>
              <w:tabs>
                <w:tab w:val="left" w:pos="0"/>
              </w:tabs>
              <w:spacing w:line="360" w:lineRule="auto"/>
              <w:jc w:val="both"/>
              <w:rPr>
                <w:sz w:val="20"/>
                <w:szCs w:val="20"/>
              </w:rPr>
            </w:pPr>
            <w:r w:rsidRPr="00DA315D">
              <w:rPr>
                <w:sz w:val="20"/>
                <w:szCs w:val="20"/>
              </w:rPr>
              <w:t>5229</w:t>
            </w:r>
          </w:p>
        </w:tc>
      </w:tr>
      <w:tr w:rsidR="00823F5D" w:rsidRPr="00DA315D" w:rsidTr="00DA315D">
        <w:tc>
          <w:tcPr>
            <w:tcW w:w="14868" w:type="dxa"/>
            <w:gridSpan w:val="9"/>
            <w:tcBorders>
              <w:top w:val="nil"/>
              <w:bottom w:val="nil"/>
            </w:tcBorders>
            <w:shd w:val="clear" w:color="auto" w:fill="auto"/>
            <w:vAlign w:val="center"/>
          </w:tcPr>
          <w:p w:rsidR="00823F5D" w:rsidRPr="00DA315D" w:rsidRDefault="00823F5D" w:rsidP="00DA315D">
            <w:pPr>
              <w:tabs>
                <w:tab w:val="left" w:pos="0"/>
              </w:tabs>
              <w:spacing w:line="360" w:lineRule="auto"/>
              <w:jc w:val="both"/>
              <w:rPr>
                <w:i/>
                <w:sz w:val="20"/>
                <w:szCs w:val="20"/>
              </w:rPr>
            </w:pPr>
            <w:r w:rsidRPr="00DA315D">
              <w:rPr>
                <w:i/>
                <w:sz w:val="20"/>
                <w:szCs w:val="20"/>
              </w:rPr>
              <w:t>Численность студентов, обучающихся за счет средств всех бюджетов (тыс. чел.)</w:t>
            </w:r>
          </w:p>
        </w:tc>
      </w:tr>
      <w:tr w:rsidR="00823F5D" w:rsidRPr="00DA315D" w:rsidTr="00DA315D">
        <w:tc>
          <w:tcPr>
            <w:tcW w:w="2628" w:type="dxa"/>
            <w:tcBorders>
              <w:top w:val="nil"/>
              <w:bottom w:val="nil"/>
            </w:tcBorders>
            <w:shd w:val="clear" w:color="auto" w:fill="auto"/>
            <w:vAlign w:val="center"/>
          </w:tcPr>
          <w:p w:rsidR="00823F5D" w:rsidRPr="00DA315D" w:rsidRDefault="00823F5D" w:rsidP="00DA315D">
            <w:pPr>
              <w:tabs>
                <w:tab w:val="left" w:pos="0"/>
              </w:tabs>
              <w:spacing w:line="360" w:lineRule="auto"/>
              <w:jc w:val="both"/>
              <w:rPr>
                <w:sz w:val="20"/>
                <w:szCs w:val="20"/>
              </w:rPr>
            </w:pPr>
            <w:r w:rsidRPr="00DA315D">
              <w:rPr>
                <w:sz w:val="20"/>
                <w:szCs w:val="20"/>
              </w:rPr>
              <w:t>Всего</w:t>
            </w:r>
          </w:p>
        </w:tc>
        <w:tc>
          <w:tcPr>
            <w:tcW w:w="1530" w:type="dxa"/>
            <w:tcBorders>
              <w:top w:val="nil"/>
              <w:bottom w:val="nil"/>
            </w:tcBorders>
            <w:shd w:val="clear" w:color="auto" w:fill="auto"/>
            <w:vAlign w:val="center"/>
          </w:tcPr>
          <w:p w:rsidR="00823F5D" w:rsidRPr="00DA315D" w:rsidRDefault="00823F5D" w:rsidP="00DA315D">
            <w:pPr>
              <w:tabs>
                <w:tab w:val="left" w:pos="0"/>
              </w:tabs>
              <w:spacing w:line="360" w:lineRule="auto"/>
              <w:jc w:val="both"/>
              <w:rPr>
                <w:sz w:val="20"/>
                <w:szCs w:val="20"/>
              </w:rPr>
            </w:pPr>
            <w:r w:rsidRPr="00DA315D">
              <w:rPr>
                <w:sz w:val="20"/>
                <w:szCs w:val="20"/>
              </w:rPr>
              <w:t>2589</w:t>
            </w:r>
          </w:p>
        </w:tc>
        <w:tc>
          <w:tcPr>
            <w:tcW w:w="1530" w:type="dxa"/>
            <w:tcBorders>
              <w:top w:val="nil"/>
              <w:bottom w:val="nil"/>
            </w:tcBorders>
            <w:shd w:val="clear" w:color="auto" w:fill="auto"/>
            <w:vAlign w:val="center"/>
          </w:tcPr>
          <w:p w:rsidR="00823F5D" w:rsidRPr="00DA315D" w:rsidRDefault="00823F5D" w:rsidP="00DA315D">
            <w:pPr>
              <w:tabs>
                <w:tab w:val="left" w:pos="0"/>
              </w:tabs>
              <w:spacing w:line="360" w:lineRule="auto"/>
              <w:jc w:val="both"/>
              <w:rPr>
                <w:sz w:val="20"/>
                <w:szCs w:val="20"/>
              </w:rPr>
            </w:pPr>
            <w:r w:rsidRPr="00DA315D">
              <w:rPr>
                <w:sz w:val="20"/>
                <w:szCs w:val="20"/>
              </w:rPr>
              <w:t>2414</w:t>
            </w:r>
          </w:p>
        </w:tc>
        <w:tc>
          <w:tcPr>
            <w:tcW w:w="1530" w:type="dxa"/>
            <w:tcBorders>
              <w:top w:val="nil"/>
              <w:bottom w:val="nil"/>
            </w:tcBorders>
            <w:shd w:val="clear" w:color="auto" w:fill="auto"/>
            <w:vAlign w:val="center"/>
          </w:tcPr>
          <w:p w:rsidR="00823F5D" w:rsidRPr="00DA315D" w:rsidRDefault="00823F5D" w:rsidP="00DA315D">
            <w:pPr>
              <w:tabs>
                <w:tab w:val="left" w:pos="0"/>
              </w:tabs>
              <w:spacing w:line="360" w:lineRule="auto"/>
              <w:jc w:val="both"/>
              <w:rPr>
                <w:sz w:val="20"/>
                <w:szCs w:val="20"/>
              </w:rPr>
            </w:pPr>
            <w:r w:rsidRPr="00DA315D">
              <w:rPr>
                <w:sz w:val="20"/>
                <w:szCs w:val="20"/>
              </w:rPr>
              <w:t>2476</w:t>
            </w:r>
          </w:p>
        </w:tc>
        <w:tc>
          <w:tcPr>
            <w:tcW w:w="1530" w:type="dxa"/>
            <w:tcBorders>
              <w:top w:val="nil"/>
              <w:bottom w:val="nil"/>
            </w:tcBorders>
            <w:shd w:val="clear" w:color="auto" w:fill="auto"/>
            <w:vAlign w:val="center"/>
          </w:tcPr>
          <w:p w:rsidR="00823F5D" w:rsidRPr="00DA315D" w:rsidRDefault="00823F5D" w:rsidP="00DA315D">
            <w:pPr>
              <w:tabs>
                <w:tab w:val="left" w:pos="0"/>
              </w:tabs>
              <w:spacing w:line="360" w:lineRule="auto"/>
              <w:jc w:val="both"/>
              <w:rPr>
                <w:sz w:val="20"/>
                <w:szCs w:val="20"/>
              </w:rPr>
            </w:pPr>
            <w:r w:rsidRPr="00DA315D">
              <w:rPr>
                <w:sz w:val="20"/>
                <w:szCs w:val="20"/>
              </w:rPr>
              <w:t>2572</w:t>
            </w:r>
          </w:p>
        </w:tc>
        <w:tc>
          <w:tcPr>
            <w:tcW w:w="1530" w:type="dxa"/>
            <w:tcBorders>
              <w:top w:val="nil"/>
              <w:bottom w:val="nil"/>
            </w:tcBorders>
            <w:shd w:val="clear" w:color="auto" w:fill="auto"/>
            <w:vAlign w:val="center"/>
          </w:tcPr>
          <w:p w:rsidR="00823F5D" w:rsidRPr="00DA315D" w:rsidRDefault="00823F5D" w:rsidP="00DA315D">
            <w:pPr>
              <w:tabs>
                <w:tab w:val="left" w:pos="0"/>
              </w:tabs>
              <w:spacing w:line="360" w:lineRule="auto"/>
              <w:jc w:val="both"/>
              <w:rPr>
                <w:sz w:val="20"/>
                <w:szCs w:val="20"/>
              </w:rPr>
            </w:pPr>
            <w:r w:rsidRPr="00DA315D">
              <w:rPr>
                <w:sz w:val="20"/>
                <w:szCs w:val="20"/>
              </w:rPr>
              <w:t>2618</w:t>
            </w:r>
          </w:p>
        </w:tc>
        <w:tc>
          <w:tcPr>
            <w:tcW w:w="1530" w:type="dxa"/>
            <w:tcBorders>
              <w:top w:val="nil"/>
              <w:bottom w:val="nil"/>
            </w:tcBorders>
            <w:shd w:val="clear" w:color="auto" w:fill="auto"/>
            <w:vAlign w:val="center"/>
          </w:tcPr>
          <w:p w:rsidR="00823F5D" w:rsidRPr="00DA315D" w:rsidRDefault="00823F5D" w:rsidP="00DA315D">
            <w:pPr>
              <w:tabs>
                <w:tab w:val="left" w:pos="0"/>
              </w:tabs>
              <w:spacing w:line="360" w:lineRule="auto"/>
              <w:jc w:val="both"/>
              <w:rPr>
                <w:sz w:val="20"/>
                <w:szCs w:val="20"/>
              </w:rPr>
            </w:pPr>
            <w:r w:rsidRPr="00DA315D">
              <w:rPr>
                <w:sz w:val="20"/>
                <w:szCs w:val="20"/>
              </w:rPr>
              <w:t>2707</w:t>
            </w:r>
          </w:p>
        </w:tc>
        <w:tc>
          <w:tcPr>
            <w:tcW w:w="1530" w:type="dxa"/>
            <w:tcBorders>
              <w:top w:val="nil"/>
              <w:bottom w:val="nil"/>
            </w:tcBorders>
            <w:shd w:val="clear" w:color="auto" w:fill="auto"/>
            <w:vAlign w:val="center"/>
          </w:tcPr>
          <w:p w:rsidR="00823F5D" w:rsidRPr="00DA315D" w:rsidRDefault="00823F5D" w:rsidP="00DA315D">
            <w:pPr>
              <w:tabs>
                <w:tab w:val="left" w:pos="0"/>
              </w:tabs>
              <w:spacing w:line="360" w:lineRule="auto"/>
              <w:jc w:val="both"/>
              <w:rPr>
                <w:sz w:val="20"/>
                <w:szCs w:val="20"/>
              </w:rPr>
            </w:pPr>
            <w:r w:rsidRPr="00DA315D">
              <w:rPr>
                <w:sz w:val="20"/>
                <w:szCs w:val="20"/>
              </w:rPr>
              <w:t>2802</w:t>
            </w:r>
          </w:p>
        </w:tc>
        <w:tc>
          <w:tcPr>
            <w:tcW w:w="1530" w:type="dxa"/>
            <w:tcBorders>
              <w:top w:val="nil"/>
              <w:bottom w:val="nil"/>
            </w:tcBorders>
            <w:shd w:val="clear" w:color="auto" w:fill="auto"/>
            <w:vAlign w:val="center"/>
          </w:tcPr>
          <w:p w:rsidR="00823F5D" w:rsidRPr="00DA315D" w:rsidRDefault="00823F5D" w:rsidP="00DA315D">
            <w:pPr>
              <w:tabs>
                <w:tab w:val="left" w:pos="0"/>
              </w:tabs>
              <w:spacing w:line="360" w:lineRule="auto"/>
              <w:jc w:val="both"/>
              <w:rPr>
                <w:sz w:val="20"/>
                <w:szCs w:val="20"/>
              </w:rPr>
            </w:pPr>
            <w:r w:rsidRPr="00DA315D">
              <w:rPr>
                <w:sz w:val="20"/>
                <w:szCs w:val="20"/>
              </w:rPr>
              <w:t>2930</w:t>
            </w:r>
          </w:p>
        </w:tc>
      </w:tr>
      <w:tr w:rsidR="00823F5D" w:rsidRPr="00DA315D" w:rsidTr="00DA315D">
        <w:tc>
          <w:tcPr>
            <w:tcW w:w="14868" w:type="dxa"/>
            <w:gridSpan w:val="9"/>
            <w:tcBorders>
              <w:top w:val="nil"/>
              <w:bottom w:val="nil"/>
            </w:tcBorders>
            <w:shd w:val="clear" w:color="auto" w:fill="auto"/>
            <w:vAlign w:val="center"/>
          </w:tcPr>
          <w:p w:rsidR="00823F5D" w:rsidRPr="00DA315D" w:rsidRDefault="00823F5D" w:rsidP="00DA315D">
            <w:pPr>
              <w:tabs>
                <w:tab w:val="left" w:pos="0"/>
              </w:tabs>
              <w:spacing w:line="360" w:lineRule="auto"/>
              <w:jc w:val="both"/>
              <w:rPr>
                <w:i/>
                <w:sz w:val="20"/>
                <w:szCs w:val="20"/>
              </w:rPr>
            </w:pPr>
            <w:r w:rsidRPr="00DA315D">
              <w:rPr>
                <w:i/>
                <w:sz w:val="20"/>
                <w:szCs w:val="20"/>
              </w:rPr>
              <w:t>Численность студентов, обучающихся с полным возмещением затрат (тыс. чел.)</w:t>
            </w:r>
          </w:p>
        </w:tc>
      </w:tr>
      <w:tr w:rsidR="00823F5D" w:rsidRPr="00DA315D" w:rsidTr="00DA315D">
        <w:tc>
          <w:tcPr>
            <w:tcW w:w="2628" w:type="dxa"/>
            <w:tcBorders>
              <w:top w:val="nil"/>
              <w:bottom w:val="nil"/>
            </w:tcBorders>
            <w:shd w:val="clear" w:color="auto" w:fill="auto"/>
            <w:vAlign w:val="center"/>
          </w:tcPr>
          <w:p w:rsidR="00823F5D" w:rsidRPr="00DA315D" w:rsidRDefault="00823F5D" w:rsidP="00DA315D">
            <w:pPr>
              <w:tabs>
                <w:tab w:val="left" w:pos="0"/>
              </w:tabs>
              <w:spacing w:line="360" w:lineRule="auto"/>
              <w:jc w:val="both"/>
              <w:rPr>
                <w:sz w:val="20"/>
                <w:szCs w:val="20"/>
              </w:rPr>
            </w:pPr>
            <w:r w:rsidRPr="00DA315D">
              <w:rPr>
                <w:sz w:val="20"/>
                <w:szCs w:val="20"/>
              </w:rPr>
              <w:t xml:space="preserve">Всего </w:t>
            </w:r>
          </w:p>
        </w:tc>
        <w:tc>
          <w:tcPr>
            <w:tcW w:w="1530" w:type="dxa"/>
            <w:tcBorders>
              <w:top w:val="nil"/>
              <w:bottom w:val="nil"/>
            </w:tcBorders>
            <w:shd w:val="clear" w:color="auto" w:fill="auto"/>
            <w:vAlign w:val="center"/>
          </w:tcPr>
          <w:p w:rsidR="00823F5D" w:rsidRPr="00DA315D" w:rsidRDefault="00823F5D" w:rsidP="00DA315D">
            <w:pPr>
              <w:tabs>
                <w:tab w:val="left" w:pos="0"/>
              </w:tabs>
              <w:spacing w:line="360" w:lineRule="auto"/>
              <w:jc w:val="both"/>
              <w:rPr>
                <w:sz w:val="20"/>
                <w:szCs w:val="20"/>
              </w:rPr>
            </w:pPr>
            <w:r w:rsidRPr="00DA315D">
              <w:rPr>
                <w:sz w:val="20"/>
                <w:szCs w:val="20"/>
              </w:rPr>
              <w:t>49</w:t>
            </w:r>
          </w:p>
        </w:tc>
        <w:tc>
          <w:tcPr>
            <w:tcW w:w="1530" w:type="dxa"/>
            <w:tcBorders>
              <w:top w:val="nil"/>
              <w:bottom w:val="nil"/>
            </w:tcBorders>
            <w:shd w:val="clear" w:color="auto" w:fill="auto"/>
            <w:vAlign w:val="center"/>
          </w:tcPr>
          <w:p w:rsidR="00823F5D" w:rsidRPr="00DA315D" w:rsidRDefault="00823F5D" w:rsidP="00DA315D">
            <w:pPr>
              <w:tabs>
                <w:tab w:val="left" w:pos="0"/>
              </w:tabs>
              <w:spacing w:line="360" w:lineRule="auto"/>
              <w:jc w:val="both"/>
              <w:rPr>
                <w:sz w:val="20"/>
                <w:szCs w:val="20"/>
              </w:rPr>
            </w:pPr>
            <w:r w:rsidRPr="00DA315D">
              <w:rPr>
                <w:sz w:val="20"/>
                <w:szCs w:val="20"/>
              </w:rPr>
              <w:t>228</w:t>
            </w:r>
          </w:p>
        </w:tc>
        <w:tc>
          <w:tcPr>
            <w:tcW w:w="1530" w:type="dxa"/>
            <w:tcBorders>
              <w:top w:val="nil"/>
              <w:bottom w:val="nil"/>
            </w:tcBorders>
            <w:shd w:val="clear" w:color="auto" w:fill="auto"/>
            <w:vAlign w:val="center"/>
          </w:tcPr>
          <w:p w:rsidR="00823F5D" w:rsidRPr="00DA315D" w:rsidRDefault="00823F5D" w:rsidP="00DA315D">
            <w:pPr>
              <w:tabs>
                <w:tab w:val="left" w:pos="0"/>
              </w:tabs>
              <w:spacing w:line="360" w:lineRule="auto"/>
              <w:jc w:val="both"/>
              <w:rPr>
                <w:sz w:val="20"/>
                <w:szCs w:val="20"/>
              </w:rPr>
            </w:pPr>
            <w:r w:rsidRPr="00DA315D">
              <w:rPr>
                <w:sz w:val="20"/>
                <w:szCs w:val="20"/>
              </w:rPr>
              <w:t>326</w:t>
            </w:r>
          </w:p>
        </w:tc>
        <w:tc>
          <w:tcPr>
            <w:tcW w:w="1530" w:type="dxa"/>
            <w:tcBorders>
              <w:top w:val="nil"/>
              <w:bottom w:val="nil"/>
            </w:tcBorders>
            <w:shd w:val="clear" w:color="auto" w:fill="auto"/>
            <w:vAlign w:val="center"/>
          </w:tcPr>
          <w:p w:rsidR="00823F5D" w:rsidRPr="00DA315D" w:rsidRDefault="00823F5D" w:rsidP="00DA315D">
            <w:pPr>
              <w:tabs>
                <w:tab w:val="left" w:pos="0"/>
              </w:tabs>
              <w:spacing w:line="360" w:lineRule="auto"/>
              <w:jc w:val="both"/>
              <w:rPr>
                <w:sz w:val="20"/>
                <w:szCs w:val="20"/>
              </w:rPr>
            </w:pPr>
            <w:r w:rsidRPr="00DA315D">
              <w:rPr>
                <w:sz w:val="20"/>
                <w:szCs w:val="20"/>
              </w:rPr>
              <w:t>474</w:t>
            </w:r>
          </w:p>
        </w:tc>
        <w:tc>
          <w:tcPr>
            <w:tcW w:w="1530" w:type="dxa"/>
            <w:tcBorders>
              <w:top w:val="nil"/>
              <w:bottom w:val="nil"/>
            </w:tcBorders>
            <w:shd w:val="clear" w:color="auto" w:fill="auto"/>
            <w:vAlign w:val="center"/>
          </w:tcPr>
          <w:p w:rsidR="00823F5D" w:rsidRPr="00DA315D" w:rsidRDefault="00823F5D" w:rsidP="00DA315D">
            <w:pPr>
              <w:tabs>
                <w:tab w:val="left" w:pos="0"/>
              </w:tabs>
              <w:spacing w:line="360" w:lineRule="auto"/>
              <w:jc w:val="both"/>
              <w:rPr>
                <w:sz w:val="20"/>
                <w:szCs w:val="20"/>
              </w:rPr>
            </w:pPr>
            <w:r w:rsidRPr="00DA315D">
              <w:rPr>
                <w:sz w:val="20"/>
                <w:szCs w:val="20"/>
              </w:rPr>
              <w:t>729</w:t>
            </w:r>
          </w:p>
        </w:tc>
        <w:tc>
          <w:tcPr>
            <w:tcW w:w="1530" w:type="dxa"/>
            <w:tcBorders>
              <w:top w:val="nil"/>
              <w:bottom w:val="nil"/>
            </w:tcBorders>
            <w:shd w:val="clear" w:color="auto" w:fill="auto"/>
            <w:vAlign w:val="center"/>
          </w:tcPr>
          <w:p w:rsidR="00823F5D" w:rsidRPr="00DA315D" w:rsidRDefault="00823F5D" w:rsidP="00DA315D">
            <w:pPr>
              <w:tabs>
                <w:tab w:val="left" w:pos="0"/>
              </w:tabs>
              <w:spacing w:line="360" w:lineRule="auto"/>
              <w:jc w:val="both"/>
              <w:rPr>
                <w:sz w:val="20"/>
                <w:szCs w:val="20"/>
              </w:rPr>
            </w:pPr>
            <w:r w:rsidRPr="00DA315D">
              <w:rPr>
                <w:sz w:val="20"/>
                <w:szCs w:val="20"/>
              </w:rPr>
              <w:t>1021</w:t>
            </w:r>
          </w:p>
        </w:tc>
        <w:tc>
          <w:tcPr>
            <w:tcW w:w="1530" w:type="dxa"/>
            <w:tcBorders>
              <w:top w:val="nil"/>
              <w:bottom w:val="nil"/>
            </w:tcBorders>
            <w:shd w:val="clear" w:color="auto" w:fill="auto"/>
            <w:vAlign w:val="center"/>
          </w:tcPr>
          <w:p w:rsidR="00823F5D" w:rsidRPr="00DA315D" w:rsidRDefault="00823F5D" w:rsidP="00DA315D">
            <w:pPr>
              <w:tabs>
                <w:tab w:val="left" w:pos="0"/>
              </w:tabs>
              <w:spacing w:line="360" w:lineRule="auto"/>
              <w:jc w:val="both"/>
              <w:rPr>
                <w:sz w:val="20"/>
                <w:szCs w:val="20"/>
              </w:rPr>
            </w:pPr>
            <w:r w:rsidRPr="00DA315D">
              <w:rPr>
                <w:sz w:val="20"/>
                <w:szCs w:val="20"/>
              </w:rPr>
              <w:t>1469</w:t>
            </w:r>
          </w:p>
        </w:tc>
        <w:tc>
          <w:tcPr>
            <w:tcW w:w="1530" w:type="dxa"/>
            <w:tcBorders>
              <w:top w:val="nil"/>
              <w:bottom w:val="nil"/>
            </w:tcBorders>
            <w:shd w:val="clear" w:color="auto" w:fill="auto"/>
            <w:vAlign w:val="center"/>
          </w:tcPr>
          <w:p w:rsidR="00823F5D" w:rsidRPr="00DA315D" w:rsidRDefault="00823F5D" w:rsidP="00DA315D">
            <w:pPr>
              <w:tabs>
                <w:tab w:val="left" w:pos="0"/>
              </w:tabs>
              <w:spacing w:line="360" w:lineRule="auto"/>
              <w:jc w:val="both"/>
              <w:rPr>
                <w:sz w:val="20"/>
                <w:szCs w:val="20"/>
              </w:rPr>
            </w:pPr>
            <w:r w:rsidRPr="00DA315D">
              <w:rPr>
                <w:sz w:val="20"/>
                <w:szCs w:val="20"/>
              </w:rPr>
              <w:t>2309</w:t>
            </w:r>
          </w:p>
        </w:tc>
      </w:tr>
      <w:tr w:rsidR="00823F5D" w:rsidRPr="00DA315D" w:rsidTr="00DA315D">
        <w:tc>
          <w:tcPr>
            <w:tcW w:w="2628" w:type="dxa"/>
            <w:tcBorders>
              <w:top w:val="nil"/>
              <w:bottom w:val="nil"/>
            </w:tcBorders>
            <w:shd w:val="clear" w:color="auto" w:fill="auto"/>
            <w:vAlign w:val="center"/>
          </w:tcPr>
          <w:p w:rsidR="00823F5D" w:rsidRPr="00DA315D" w:rsidRDefault="00823F5D" w:rsidP="00DA315D">
            <w:pPr>
              <w:tabs>
                <w:tab w:val="left" w:pos="0"/>
              </w:tabs>
              <w:spacing w:line="360" w:lineRule="auto"/>
              <w:jc w:val="both"/>
              <w:rPr>
                <w:sz w:val="20"/>
                <w:szCs w:val="20"/>
              </w:rPr>
            </w:pPr>
          </w:p>
        </w:tc>
        <w:tc>
          <w:tcPr>
            <w:tcW w:w="1530" w:type="dxa"/>
            <w:tcBorders>
              <w:top w:val="nil"/>
              <w:bottom w:val="nil"/>
            </w:tcBorders>
            <w:shd w:val="clear" w:color="auto" w:fill="auto"/>
            <w:vAlign w:val="center"/>
          </w:tcPr>
          <w:p w:rsidR="00823F5D" w:rsidRPr="00DA315D" w:rsidRDefault="00823F5D" w:rsidP="00DA315D">
            <w:pPr>
              <w:tabs>
                <w:tab w:val="left" w:pos="0"/>
              </w:tabs>
              <w:spacing w:line="360" w:lineRule="auto"/>
              <w:jc w:val="both"/>
              <w:rPr>
                <w:sz w:val="20"/>
                <w:szCs w:val="20"/>
              </w:rPr>
            </w:pPr>
          </w:p>
        </w:tc>
        <w:tc>
          <w:tcPr>
            <w:tcW w:w="1530" w:type="dxa"/>
            <w:tcBorders>
              <w:top w:val="nil"/>
              <w:bottom w:val="nil"/>
            </w:tcBorders>
            <w:shd w:val="clear" w:color="auto" w:fill="auto"/>
            <w:vAlign w:val="center"/>
          </w:tcPr>
          <w:p w:rsidR="00823F5D" w:rsidRPr="00DA315D" w:rsidRDefault="00823F5D" w:rsidP="00DA315D">
            <w:pPr>
              <w:tabs>
                <w:tab w:val="left" w:pos="0"/>
              </w:tabs>
              <w:spacing w:line="360" w:lineRule="auto"/>
              <w:jc w:val="both"/>
              <w:rPr>
                <w:sz w:val="20"/>
                <w:szCs w:val="20"/>
              </w:rPr>
            </w:pPr>
          </w:p>
        </w:tc>
        <w:tc>
          <w:tcPr>
            <w:tcW w:w="1530" w:type="dxa"/>
            <w:tcBorders>
              <w:top w:val="nil"/>
              <w:bottom w:val="nil"/>
            </w:tcBorders>
            <w:shd w:val="clear" w:color="auto" w:fill="auto"/>
            <w:vAlign w:val="center"/>
          </w:tcPr>
          <w:p w:rsidR="00823F5D" w:rsidRPr="00DA315D" w:rsidRDefault="00823F5D" w:rsidP="00DA315D">
            <w:pPr>
              <w:tabs>
                <w:tab w:val="left" w:pos="0"/>
              </w:tabs>
              <w:spacing w:line="360" w:lineRule="auto"/>
              <w:jc w:val="both"/>
              <w:rPr>
                <w:sz w:val="20"/>
                <w:szCs w:val="20"/>
              </w:rPr>
            </w:pPr>
          </w:p>
        </w:tc>
        <w:tc>
          <w:tcPr>
            <w:tcW w:w="1530" w:type="dxa"/>
            <w:tcBorders>
              <w:top w:val="nil"/>
              <w:bottom w:val="nil"/>
            </w:tcBorders>
            <w:shd w:val="clear" w:color="auto" w:fill="auto"/>
            <w:vAlign w:val="center"/>
          </w:tcPr>
          <w:p w:rsidR="00823F5D" w:rsidRPr="00DA315D" w:rsidRDefault="00823F5D" w:rsidP="00DA315D">
            <w:pPr>
              <w:tabs>
                <w:tab w:val="left" w:pos="0"/>
              </w:tabs>
              <w:spacing w:line="360" w:lineRule="auto"/>
              <w:jc w:val="both"/>
              <w:rPr>
                <w:sz w:val="20"/>
                <w:szCs w:val="20"/>
              </w:rPr>
            </w:pPr>
          </w:p>
        </w:tc>
        <w:tc>
          <w:tcPr>
            <w:tcW w:w="1530" w:type="dxa"/>
            <w:tcBorders>
              <w:top w:val="nil"/>
              <w:bottom w:val="nil"/>
            </w:tcBorders>
            <w:shd w:val="clear" w:color="auto" w:fill="auto"/>
            <w:vAlign w:val="center"/>
          </w:tcPr>
          <w:p w:rsidR="00823F5D" w:rsidRPr="00DA315D" w:rsidRDefault="00823F5D" w:rsidP="00DA315D">
            <w:pPr>
              <w:tabs>
                <w:tab w:val="left" w:pos="0"/>
              </w:tabs>
              <w:spacing w:line="360" w:lineRule="auto"/>
              <w:jc w:val="both"/>
              <w:rPr>
                <w:sz w:val="20"/>
                <w:szCs w:val="20"/>
              </w:rPr>
            </w:pPr>
          </w:p>
        </w:tc>
        <w:tc>
          <w:tcPr>
            <w:tcW w:w="1530" w:type="dxa"/>
            <w:tcBorders>
              <w:top w:val="nil"/>
              <w:bottom w:val="nil"/>
            </w:tcBorders>
            <w:shd w:val="clear" w:color="auto" w:fill="auto"/>
            <w:vAlign w:val="center"/>
          </w:tcPr>
          <w:p w:rsidR="00823F5D" w:rsidRPr="00DA315D" w:rsidRDefault="00823F5D" w:rsidP="00DA315D">
            <w:pPr>
              <w:tabs>
                <w:tab w:val="left" w:pos="0"/>
              </w:tabs>
              <w:spacing w:line="360" w:lineRule="auto"/>
              <w:jc w:val="both"/>
              <w:rPr>
                <w:sz w:val="20"/>
                <w:szCs w:val="20"/>
              </w:rPr>
            </w:pPr>
          </w:p>
        </w:tc>
        <w:tc>
          <w:tcPr>
            <w:tcW w:w="1530" w:type="dxa"/>
            <w:tcBorders>
              <w:top w:val="nil"/>
              <w:bottom w:val="nil"/>
            </w:tcBorders>
            <w:shd w:val="clear" w:color="auto" w:fill="auto"/>
            <w:vAlign w:val="center"/>
          </w:tcPr>
          <w:p w:rsidR="00823F5D" w:rsidRPr="00DA315D" w:rsidRDefault="00823F5D" w:rsidP="00DA315D">
            <w:pPr>
              <w:tabs>
                <w:tab w:val="left" w:pos="0"/>
              </w:tabs>
              <w:spacing w:line="360" w:lineRule="auto"/>
              <w:jc w:val="both"/>
              <w:rPr>
                <w:sz w:val="20"/>
                <w:szCs w:val="20"/>
              </w:rPr>
            </w:pPr>
          </w:p>
        </w:tc>
        <w:tc>
          <w:tcPr>
            <w:tcW w:w="1530" w:type="dxa"/>
            <w:tcBorders>
              <w:top w:val="nil"/>
              <w:bottom w:val="nil"/>
            </w:tcBorders>
            <w:shd w:val="clear" w:color="auto" w:fill="auto"/>
            <w:vAlign w:val="center"/>
          </w:tcPr>
          <w:p w:rsidR="00823F5D" w:rsidRPr="00DA315D" w:rsidRDefault="00823F5D" w:rsidP="00DA315D">
            <w:pPr>
              <w:tabs>
                <w:tab w:val="left" w:pos="0"/>
              </w:tabs>
              <w:spacing w:line="360" w:lineRule="auto"/>
              <w:jc w:val="both"/>
              <w:rPr>
                <w:sz w:val="20"/>
                <w:szCs w:val="20"/>
              </w:rPr>
            </w:pPr>
          </w:p>
        </w:tc>
      </w:tr>
      <w:tr w:rsidR="00823F5D" w:rsidRPr="00DA315D" w:rsidTr="00DA315D">
        <w:tc>
          <w:tcPr>
            <w:tcW w:w="2628" w:type="dxa"/>
            <w:tcBorders>
              <w:top w:val="nil"/>
            </w:tcBorders>
            <w:shd w:val="clear" w:color="auto" w:fill="auto"/>
            <w:vAlign w:val="center"/>
          </w:tcPr>
          <w:p w:rsidR="00823F5D" w:rsidRPr="00DA315D" w:rsidRDefault="00823F5D" w:rsidP="00DA315D">
            <w:pPr>
              <w:tabs>
                <w:tab w:val="left" w:pos="0"/>
              </w:tabs>
              <w:spacing w:line="360" w:lineRule="auto"/>
              <w:jc w:val="both"/>
              <w:rPr>
                <w:sz w:val="20"/>
                <w:szCs w:val="20"/>
              </w:rPr>
            </w:pPr>
            <w:r w:rsidRPr="00DA315D">
              <w:rPr>
                <w:sz w:val="20"/>
                <w:szCs w:val="20"/>
              </w:rPr>
              <w:t>Доля от общей численность, %</w:t>
            </w:r>
          </w:p>
        </w:tc>
        <w:tc>
          <w:tcPr>
            <w:tcW w:w="1530" w:type="dxa"/>
            <w:tcBorders>
              <w:top w:val="nil"/>
            </w:tcBorders>
            <w:shd w:val="clear" w:color="auto" w:fill="auto"/>
            <w:vAlign w:val="center"/>
          </w:tcPr>
          <w:p w:rsidR="00823F5D" w:rsidRPr="00DA315D" w:rsidRDefault="00823F5D" w:rsidP="00DA315D">
            <w:pPr>
              <w:tabs>
                <w:tab w:val="left" w:pos="0"/>
              </w:tabs>
              <w:spacing w:line="360" w:lineRule="auto"/>
              <w:jc w:val="both"/>
              <w:rPr>
                <w:sz w:val="20"/>
                <w:szCs w:val="20"/>
              </w:rPr>
            </w:pPr>
            <w:r w:rsidRPr="00DA315D">
              <w:rPr>
                <w:sz w:val="20"/>
                <w:szCs w:val="20"/>
              </w:rPr>
              <w:t>1.9</w:t>
            </w:r>
          </w:p>
        </w:tc>
        <w:tc>
          <w:tcPr>
            <w:tcW w:w="1530" w:type="dxa"/>
            <w:tcBorders>
              <w:top w:val="nil"/>
            </w:tcBorders>
            <w:shd w:val="clear" w:color="auto" w:fill="auto"/>
            <w:vAlign w:val="center"/>
          </w:tcPr>
          <w:p w:rsidR="00823F5D" w:rsidRPr="00DA315D" w:rsidRDefault="00823F5D" w:rsidP="00DA315D">
            <w:pPr>
              <w:tabs>
                <w:tab w:val="left" w:pos="0"/>
              </w:tabs>
              <w:spacing w:line="360" w:lineRule="auto"/>
              <w:jc w:val="both"/>
              <w:rPr>
                <w:sz w:val="20"/>
                <w:szCs w:val="20"/>
              </w:rPr>
            </w:pPr>
            <w:r w:rsidRPr="00DA315D">
              <w:rPr>
                <w:sz w:val="20"/>
                <w:szCs w:val="20"/>
              </w:rPr>
              <w:t>8.6</w:t>
            </w:r>
          </w:p>
        </w:tc>
        <w:tc>
          <w:tcPr>
            <w:tcW w:w="1530" w:type="dxa"/>
            <w:tcBorders>
              <w:top w:val="nil"/>
            </w:tcBorders>
            <w:shd w:val="clear" w:color="auto" w:fill="auto"/>
            <w:vAlign w:val="center"/>
          </w:tcPr>
          <w:p w:rsidR="00823F5D" w:rsidRPr="00DA315D" w:rsidRDefault="00823F5D" w:rsidP="00DA315D">
            <w:pPr>
              <w:tabs>
                <w:tab w:val="left" w:pos="0"/>
              </w:tabs>
              <w:spacing w:line="360" w:lineRule="auto"/>
              <w:jc w:val="both"/>
              <w:rPr>
                <w:sz w:val="20"/>
                <w:szCs w:val="20"/>
              </w:rPr>
            </w:pPr>
            <w:r w:rsidRPr="00DA315D">
              <w:rPr>
                <w:sz w:val="20"/>
                <w:szCs w:val="20"/>
              </w:rPr>
              <w:t>11.6</w:t>
            </w:r>
          </w:p>
        </w:tc>
        <w:tc>
          <w:tcPr>
            <w:tcW w:w="1530" w:type="dxa"/>
            <w:tcBorders>
              <w:top w:val="nil"/>
            </w:tcBorders>
            <w:shd w:val="clear" w:color="auto" w:fill="auto"/>
            <w:vAlign w:val="center"/>
          </w:tcPr>
          <w:p w:rsidR="00823F5D" w:rsidRPr="00DA315D" w:rsidRDefault="00823F5D" w:rsidP="00DA315D">
            <w:pPr>
              <w:tabs>
                <w:tab w:val="left" w:pos="0"/>
              </w:tabs>
              <w:spacing w:line="360" w:lineRule="auto"/>
              <w:jc w:val="both"/>
              <w:rPr>
                <w:sz w:val="20"/>
                <w:szCs w:val="20"/>
              </w:rPr>
            </w:pPr>
            <w:r w:rsidRPr="00DA315D">
              <w:rPr>
                <w:sz w:val="20"/>
                <w:szCs w:val="20"/>
              </w:rPr>
              <w:t>15.6</w:t>
            </w:r>
          </w:p>
        </w:tc>
        <w:tc>
          <w:tcPr>
            <w:tcW w:w="1530" w:type="dxa"/>
            <w:tcBorders>
              <w:top w:val="nil"/>
            </w:tcBorders>
            <w:shd w:val="clear" w:color="auto" w:fill="auto"/>
            <w:vAlign w:val="center"/>
          </w:tcPr>
          <w:p w:rsidR="00823F5D" w:rsidRPr="00DA315D" w:rsidRDefault="00823F5D" w:rsidP="00DA315D">
            <w:pPr>
              <w:tabs>
                <w:tab w:val="left" w:pos="0"/>
              </w:tabs>
              <w:spacing w:line="360" w:lineRule="auto"/>
              <w:jc w:val="both"/>
              <w:rPr>
                <w:sz w:val="20"/>
                <w:szCs w:val="20"/>
              </w:rPr>
            </w:pPr>
            <w:r w:rsidRPr="00DA315D">
              <w:rPr>
                <w:sz w:val="20"/>
                <w:szCs w:val="20"/>
              </w:rPr>
              <w:t>21.8</w:t>
            </w:r>
          </w:p>
        </w:tc>
        <w:tc>
          <w:tcPr>
            <w:tcW w:w="1530" w:type="dxa"/>
            <w:tcBorders>
              <w:top w:val="nil"/>
            </w:tcBorders>
            <w:shd w:val="clear" w:color="auto" w:fill="auto"/>
            <w:vAlign w:val="center"/>
          </w:tcPr>
          <w:p w:rsidR="00823F5D" w:rsidRPr="00DA315D" w:rsidRDefault="00823F5D" w:rsidP="00DA315D">
            <w:pPr>
              <w:tabs>
                <w:tab w:val="left" w:pos="0"/>
              </w:tabs>
              <w:spacing w:line="360" w:lineRule="auto"/>
              <w:jc w:val="both"/>
              <w:rPr>
                <w:sz w:val="20"/>
                <w:szCs w:val="20"/>
              </w:rPr>
            </w:pPr>
            <w:r w:rsidRPr="00DA315D">
              <w:rPr>
                <w:sz w:val="20"/>
                <w:szCs w:val="20"/>
              </w:rPr>
              <w:t>27.4</w:t>
            </w:r>
          </w:p>
        </w:tc>
        <w:tc>
          <w:tcPr>
            <w:tcW w:w="1530" w:type="dxa"/>
            <w:tcBorders>
              <w:top w:val="nil"/>
            </w:tcBorders>
            <w:shd w:val="clear" w:color="auto" w:fill="auto"/>
            <w:vAlign w:val="center"/>
          </w:tcPr>
          <w:p w:rsidR="00823F5D" w:rsidRPr="00DA315D" w:rsidRDefault="00823F5D" w:rsidP="00DA315D">
            <w:pPr>
              <w:tabs>
                <w:tab w:val="left" w:pos="0"/>
              </w:tabs>
              <w:spacing w:line="360" w:lineRule="auto"/>
              <w:jc w:val="both"/>
              <w:rPr>
                <w:sz w:val="20"/>
                <w:szCs w:val="20"/>
              </w:rPr>
            </w:pPr>
            <w:r w:rsidRPr="00DA315D">
              <w:rPr>
                <w:sz w:val="20"/>
                <w:szCs w:val="20"/>
              </w:rPr>
              <w:t>34.4</w:t>
            </w:r>
          </w:p>
        </w:tc>
        <w:tc>
          <w:tcPr>
            <w:tcW w:w="1530" w:type="dxa"/>
            <w:tcBorders>
              <w:top w:val="nil"/>
            </w:tcBorders>
            <w:shd w:val="clear" w:color="auto" w:fill="auto"/>
            <w:vAlign w:val="center"/>
          </w:tcPr>
          <w:p w:rsidR="00823F5D" w:rsidRPr="00DA315D" w:rsidRDefault="00823F5D" w:rsidP="00DA315D">
            <w:pPr>
              <w:tabs>
                <w:tab w:val="left" w:pos="0"/>
              </w:tabs>
              <w:spacing w:line="360" w:lineRule="auto"/>
              <w:jc w:val="both"/>
              <w:rPr>
                <w:sz w:val="20"/>
                <w:szCs w:val="20"/>
              </w:rPr>
            </w:pPr>
            <w:r w:rsidRPr="00DA315D">
              <w:rPr>
                <w:sz w:val="20"/>
                <w:szCs w:val="20"/>
              </w:rPr>
              <w:t>44.2</w:t>
            </w:r>
          </w:p>
        </w:tc>
      </w:tr>
    </w:tbl>
    <w:p w:rsidR="00823F5D" w:rsidRPr="003060AE" w:rsidRDefault="00EF23F6" w:rsidP="003060AE">
      <w:pPr>
        <w:tabs>
          <w:tab w:val="left" w:pos="0"/>
        </w:tabs>
        <w:spacing w:line="360" w:lineRule="auto"/>
        <w:jc w:val="both"/>
        <w:rPr>
          <w:sz w:val="28"/>
          <w:szCs w:val="28"/>
          <w:lang w:val="en-US"/>
        </w:rPr>
      </w:pPr>
      <w:r w:rsidRPr="003060AE">
        <w:rPr>
          <w:sz w:val="28"/>
          <w:szCs w:val="28"/>
        </w:rPr>
        <w:t>Источник</w:t>
      </w:r>
      <w:r w:rsidR="007937E9" w:rsidRPr="003060AE">
        <w:rPr>
          <w:sz w:val="28"/>
          <w:szCs w:val="28"/>
        </w:rPr>
        <w:t xml:space="preserve">: </w:t>
      </w:r>
      <w:r w:rsidR="007937E9" w:rsidRPr="003060AE">
        <w:rPr>
          <w:sz w:val="28"/>
          <w:szCs w:val="28"/>
          <w:lang w:val="en-US"/>
        </w:rPr>
        <w:t>[</w:t>
      </w:r>
      <w:r w:rsidR="007937E9" w:rsidRPr="003060AE">
        <w:rPr>
          <w:sz w:val="28"/>
          <w:szCs w:val="28"/>
        </w:rPr>
        <w:t>4, 36</w:t>
      </w:r>
      <w:r w:rsidR="007937E9" w:rsidRPr="003060AE">
        <w:rPr>
          <w:sz w:val="28"/>
          <w:szCs w:val="28"/>
          <w:lang w:val="en-US"/>
        </w:rPr>
        <w:t>]</w:t>
      </w:r>
    </w:p>
    <w:p w:rsidR="00F17A8E" w:rsidRPr="003060AE" w:rsidRDefault="00823F5D" w:rsidP="003060AE">
      <w:pPr>
        <w:tabs>
          <w:tab w:val="left" w:pos="0"/>
        </w:tabs>
        <w:spacing w:line="360" w:lineRule="auto"/>
        <w:jc w:val="both"/>
        <w:rPr>
          <w:b/>
          <w:sz w:val="28"/>
          <w:szCs w:val="28"/>
        </w:rPr>
      </w:pPr>
      <w:r w:rsidRPr="003060AE">
        <w:rPr>
          <w:b/>
          <w:sz w:val="28"/>
          <w:szCs w:val="28"/>
        </w:rPr>
        <w:br w:type="page"/>
      </w:r>
      <w:r w:rsidR="004C2E89" w:rsidRPr="003060AE">
        <w:rPr>
          <w:b/>
          <w:sz w:val="28"/>
          <w:szCs w:val="28"/>
        </w:rPr>
        <w:t>Приложение №2</w:t>
      </w:r>
    </w:p>
    <w:p w:rsidR="004C2E89" w:rsidRPr="003060AE" w:rsidRDefault="004C2E89" w:rsidP="003060AE">
      <w:pPr>
        <w:tabs>
          <w:tab w:val="left" w:pos="0"/>
        </w:tabs>
        <w:spacing w:line="360" w:lineRule="auto"/>
        <w:ind w:firstLine="709"/>
        <w:jc w:val="both"/>
        <w:rPr>
          <w:b/>
          <w:sz w:val="28"/>
          <w:szCs w:val="28"/>
        </w:rPr>
      </w:pPr>
      <w:r w:rsidRPr="003060AE">
        <w:rPr>
          <w:b/>
          <w:sz w:val="28"/>
          <w:szCs w:val="28"/>
        </w:rPr>
        <w:t>Размеры величин ГИФО по категориям,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430"/>
        <w:gridCol w:w="2430"/>
        <w:gridCol w:w="8370"/>
      </w:tblGrid>
      <w:tr w:rsidR="004C2E89" w:rsidRPr="00DA315D" w:rsidTr="00DA315D">
        <w:trPr>
          <w:jc w:val="center"/>
        </w:trPr>
        <w:tc>
          <w:tcPr>
            <w:tcW w:w="1548" w:type="dxa"/>
            <w:shd w:val="clear" w:color="auto" w:fill="auto"/>
            <w:vAlign w:val="center"/>
          </w:tcPr>
          <w:p w:rsidR="005064AF" w:rsidRPr="00DA315D" w:rsidRDefault="005064AF" w:rsidP="00DA315D">
            <w:pPr>
              <w:spacing w:line="360" w:lineRule="auto"/>
              <w:jc w:val="both"/>
              <w:rPr>
                <w:sz w:val="20"/>
                <w:szCs w:val="20"/>
              </w:rPr>
            </w:pPr>
            <w:r w:rsidRPr="00DA315D">
              <w:rPr>
                <w:sz w:val="20"/>
                <w:szCs w:val="20"/>
              </w:rPr>
              <w:t>Категория ГИФО</w:t>
            </w:r>
          </w:p>
        </w:tc>
        <w:tc>
          <w:tcPr>
            <w:tcW w:w="2430" w:type="dxa"/>
            <w:shd w:val="clear" w:color="auto" w:fill="auto"/>
            <w:vAlign w:val="center"/>
          </w:tcPr>
          <w:p w:rsidR="005064AF" w:rsidRPr="00DA315D" w:rsidRDefault="005064AF" w:rsidP="00DA315D">
            <w:pPr>
              <w:spacing w:line="360" w:lineRule="auto"/>
              <w:jc w:val="both"/>
              <w:rPr>
                <w:sz w:val="20"/>
                <w:szCs w:val="20"/>
              </w:rPr>
            </w:pPr>
            <w:r w:rsidRPr="00DA315D">
              <w:rPr>
                <w:sz w:val="20"/>
                <w:szCs w:val="20"/>
              </w:rPr>
              <w:t>2002 г.</w:t>
            </w:r>
          </w:p>
        </w:tc>
        <w:tc>
          <w:tcPr>
            <w:tcW w:w="2430" w:type="dxa"/>
            <w:shd w:val="clear" w:color="auto" w:fill="auto"/>
            <w:vAlign w:val="center"/>
          </w:tcPr>
          <w:p w:rsidR="005064AF" w:rsidRPr="00DA315D" w:rsidRDefault="005064AF" w:rsidP="00DA315D">
            <w:pPr>
              <w:spacing w:line="360" w:lineRule="auto"/>
              <w:jc w:val="both"/>
              <w:rPr>
                <w:sz w:val="20"/>
                <w:szCs w:val="20"/>
              </w:rPr>
            </w:pPr>
            <w:r w:rsidRPr="00DA315D">
              <w:rPr>
                <w:sz w:val="20"/>
                <w:szCs w:val="20"/>
              </w:rPr>
              <w:t>2003, 2004 гг.</w:t>
            </w:r>
          </w:p>
        </w:tc>
        <w:tc>
          <w:tcPr>
            <w:tcW w:w="8370" w:type="dxa"/>
            <w:shd w:val="clear" w:color="auto" w:fill="auto"/>
            <w:vAlign w:val="center"/>
          </w:tcPr>
          <w:p w:rsidR="005064AF" w:rsidRPr="00DA315D" w:rsidRDefault="004C2E89" w:rsidP="00DA315D">
            <w:pPr>
              <w:spacing w:line="360" w:lineRule="auto"/>
              <w:jc w:val="both"/>
              <w:rPr>
                <w:sz w:val="20"/>
                <w:szCs w:val="20"/>
              </w:rPr>
            </w:pPr>
            <w:r w:rsidRPr="00DA315D">
              <w:rPr>
                <w:sz w:val="20"/>
                <w:szCs w:val="20"/>
              </w:rPr>
              <w:t>На 2003, 2004 гг. (по субъекту РФ) дополнительно для особо значимых специальностей (но не более чем для 300 чел.)</w:t>
            </w:r>
          </w:p>
        </w:tc>
      </w:tr>
      <w:tr w:rsidR="004C2E89" w:rsidRPr="00DA315D" w:rsidTr="00DA315D">
        <w:trPr>
          <w:jc w:val="center"/>
        </w:trPr>
        <w:tc>
          <w:tcPr>
            <w:tcW w:w="1548" w:type="dxa"/>
            <w:shd w:val="clear" w:color="auto" w:fill="auto"/>
            <w:vAlign w:val="center"/>
          </w:tcPr>
          <w:p w:rsidR="005064AF" w:rsidRPr="00DA315D" w:rsidRDefault="004C2E89" w:rsidP="00DA315D">
            <w:pPr>
              <w:spacing w:line="360" w:lineRule="auto"/>
              <w:jc w:val="both"/>
              <w:rPr>
                <w:sz w:val="20"/>
                <w:szCs w:val="20"/>
              </w:rPr>
            </w:pPr>
            <w:r w:rsidRPr="00DA315D">
              <w:rPr>
                <w:sz w:val="20"/>
                <w:szCs w:val="20"/>
              </w:rPr>
              <w:t>1</w:t>
            </w:r>
          </w:p>
        </w:tc>
        <w:tc>
          <w:tcPr>
            <w:tcW w:w="2430" w:type="dxa"/>
            <w:shd w:val="clear" w:color="auto" w:fill="auto"/>
            <w:vAlign w:val="center"/>
          </w:tcPr>
          <w:p w:rsidR="005064AF" w:rsidRPr="00DA315D" w:rsidRDefault="004C2E89" w:rsidP="00DA315D">
            <w:pPr>
              <w:spacing w:line="360" w:lineRule="auto"/>
              <w:jc w:val="both"/>
              <w:rPr>
                <w:sz w:val="20"/>
                <w:szCs w:val="20"/>
              </w:rPr>
            </w:pPr>
            <w:r w:rsidRPr="00DA315D">
              <w:rPr>
                <w:sz w:val="20"/>
                <w:szCs w:val="20"/>
              </w:rPr>
              <w:t>14,5</w:t>
            </w:r>
          </w:p>
        </w:tc>
        <w:tc>
          <w:tcPr>
            <w:tcW w:w="2430" w:type="dxa"/>
            <w:shd w:val="clear" w:color="auto" w:fill="auto"/>
            <w:vAlign w:val="center"/>
          </w:tcPr>
          <w:p w:rsidR="005064AF" w:rsidRPr="00DA315D" w:rsidRDefault="004C2E89" w:rsidP="00DA315D">
            <w:pPr>
              <w:spacing w:line="360" w:lineRule="auto"/>
              <w:jc w:val="both"/>
              <w:rPr>
                <w:sz w:val="20"/>
                <w:szCs w:val="20"/>
              </w:rPr>
            </w:pPr>
            <w:r w:rsidRPr="00DA315D">
              <w:rPr>
                <w:sz w:val="20"/>
                <w:szCs w:val="20"/>
              </w:rPr>
              <w:t>12,5</w:t>
            </w:r>
          </w:p>
        </w:tc>
        <w:tc>
          <w:tcPr>
            <w:tcW w:w="8370" w:type="dxa"/>
            <w:shd w:val="clear" w:color="auto" w:fill="auto"/>
            <w:vAlign w:val="center"/>
          </w:tcPr>
          <w:p w:rsidR="005064AF" w:rsidRPr="00DA315D" w:rsidRDefault="004C2E89" w:rsidP="00DA315D">
            <w:pPr>
              <w:spacing w:line="360" w:lineRule="auto"/>
              <w:jc w:val="both"/>
              <w:rPr>
                <w:sz w:val="20"/>
                <w:szCs w:val="20"/>
              </w:rPr>
            </w:pPr>
            <w:r w:rsidRPr="00DA315D">
              <w:rPr>
                <w:sz w:val="20"/>
                <w:szCs w:val="20"/>
              </w:rPr>
              <w:t>17,5</w:t>
            </w:r>
          </w:p>
        </w:tc>
      </w:tr>
      <w:tr w:rsidR="004C2E89" w:rsidRPr="00DA315D" w:rsidTr="00DA315D">
        <w:trPr>
          <w:jc w:val="center"/>
        </w:trPr>
        <w:tc>
          <w:tcPr>
            <w:tcW w:w="1548" w:type="dxa"/>
            <w:shd w:val="clear" w:color="auto" w:fill="auto"/>
            <w:vAlign w:val="center"/>
          </w:tcPr>
          <w:p w:rsidR="005064AF" w:rsidRPr="00DA315D" w:rsidRDefault="004C2E89" w:rsidP="00DA315D">
            <w:pPr>
              <w:spacing w:line="360" w:lineRule="auto"/>
              <w:jc w:val="both"/>
              <w:rPr>
                <w:sz w:val="20"/>
                <w:szCs w:val="20"/>
              </w:rPr>
            </w:pPr>
            <w:r w:rsidRPr="00DA315D">
              <w:rPr>
                <w:sz w:val="20"/>
                <w:szCs w:val="20"/>
              </w:rPr>
              <w:t>2</w:t>
            </w:r>
          </w:p>
        </w:tc>
        <w:tc>
          <w:tcPr>
            <w:tcW w:w="2430" w:type="dxa"/>
            <w:shd w:val="clear" w:color="auto" w:fill="auto"/>
            <w:vAlign w:val="center"/>
          </w:tcPr>
          <w:p w:rsidR="005064AF" w:rsidRPr="00DA315D" w:rsidRDefault="004C2E89" w:rsidP="00DA315D">
            <w:pPr>
              <w:spacing w:line="360" w:lineRule="auto"/>
              <w:jc w:val="both"/>
              <w:rPr>
                <w:sz w:val="20"/>
                <w:szCs w:val="20"/>
              </w:rPr>
            </w:pPr>
            <w:r w:rsidRPr="00DA315D">
              <w:rPr>
                <w:sz w:val="20"/>
                <w:szCs w:val="20"/>
              </w:rPr>
              <w:t>7,5</w:t>
            </w:r>
          </w:p>
        </w:tc>
        <w:tc>
          <w:tcPr>
            <w:tcW w:w="2430" w:type="dxa"/>
            <w:shd w:val="clear" w:color="auto" w:fill="auto"/>
            <w:vAlign w:val="center"/>
          </w:tcPr>
          <w:p w:rsidR="005064AF" w:rsidRPr="00DA315D" w:rsidRDefault="004C2E89" w:rsidP="00DA315D">
            <w:pPr>
              <w:spacing w:line="360" w:lineRule="auto"/>
              <w:jc w:val="both"/>
              <w:rPr>
                <w:sz w:val="20"/>
                <w:szCs w:val="20"/>
              </w:rPr>
            </w:pPr>
            <w:r w:rsidRPr="00DA315D">
              <w:rPr>
                <w:sz w:val="20"/>
                <w:szCs w:val="20"/>
              </w:rPr>
              <w:t>7,2</w:t>
            </w:r>
          </w:p>
        </w:tc>
        <w:tc>
          <w:tcPr>
            <w:tcW w:w="8370" w:type="dxa"/>
            <w:shd w:val="clear" w:color="auto" w:fill="auto"/>
            <w:vAlign w:val="center"/>
          </w:tcPr>
          <w:p w:rsidR="005064AF" w:rsidRPr="00DA315D" w:rsidRDefault="004C2E89" w:rsidP="00DA315D">
            <w:pPr>
              <w:spacing w:line="360" w:lineRule="auto"/>
              <w:jc w:val="both"/>
              <w:rPr>
                <w:sz w:val="20"/>
                <w:szCs w:val="20"/>
              </w:rPr>
            </w:pPr>
            <w:r w:rsidRPr="00DA315D">
              <w:rPr>
                <w:sz w:val="20"/>
                <w:szCs w:val="20"/>
              </w:rPr>
              <w:t>12,2</w:t>
            </w:r>
          </w:p>
        </w:tc>
      </w:tr>
      <w:tr w:rsidR="004C2E89" w:rsidRPr="00DA315D" w:rsidTr="00DA315D">
        <w:trPr>
          <w:jc w:val="center"/>
        </w:trPr>
        <w:tc>
          <w:tcPr>
            <w:tcW w:w="1548" w:type="dxa"/>
            <w:shd w:val="clear" w:color="auto" w:fill="auto"/>
            <w:vAlign w:val="center"/>
          </w:tcPr>
          <w:p w:rsidR="005064AF" w:rsidRPr="00DA315D" w:rsidRDefault="004C2E89" w:rsidP="00DA315D">
            <w:pPr>
              <w:spacing w:line="360" w:lineRule="auto"/>
              <w:jc w:val="both"/>
              <w:rPr>
                <w:sz w:val="20"/>
                <w:szCs w:val="20"/>
              </w:rPr>
            </w:pPr>
            <w:r w:rsidRPr="00DA315D">
              <w:rPr>
                <w:sz w:val="20"/>
                <w:szCs w:val="20"/>
              </w:rPr>
              <w:t>3</w:t>
            </w:r>
          </w:p>
        </w:tc>
        <w:tc>
          <w:tcPr>
            <w:tcW w:w="2430" w:type="dxa"/>
            <w:shd w:val="clear" w:color="auto" w:fill="auto"/>
            <w:vAlign w:val="center"/>
          </w:tcPr>
          <w:p w:rsidR="005064AF" w:rsidRPr="00DA315D" w:rsidRDefault="004C2E89" w:rsidP="00DA315D">
            <w:pPr>
              <w:spacing w:line="360" w:lineRule="auto"/>
              <w:jc w:val="both"/>
              <w:rPr>
                <w:sz w:val="20"/>
                <w:szCs w:val="20"/>
              </w:rPr>
            </w:pPr>
            <w:r w:rsidRPr="00DA315D">
              <w:rPr>
                <w:sz w:val="20"/>
                <w:szCs w:val="20"/>
              </w:rPr>
              <w:t>3,9</w:t>
            </w:r>
          </w:p>
        </w:tc>
        <w:tc>
          <w:tcPr>
            <w:tcW w:w="2430" w:type="dxa"/>
            <w:shd w:val="clear" w:color="auto" w:fill="auto"/>
            <w:vAlign w:val="center"/>
          </w:tcPr>
          <w:p w:rsidR="005064AF" w:rsidRPr="00DA315D" w:rsidRDefault="004C2E89" w:rsidP="00DA315D">
            <w:pPr>
              <w:spacing w:line="360" w:lineRule="auto"/>
              <w:jc w:val="both"/>
              <w:rPr>
                <w:sz w:val="20"/>
                <w:szCs w:val="20"/>
              </w:rPr>
            </w:pPr>
            <w:r w:rsidRPr="00DA315D">
              <w:rPr>
                <w:sz w:val="20"/>
                <w:szCs w:val="20"/>
              </w:rPr>
              <w:t>3,0</w:t>
            </w:r>
          </w:p>
        </w:tc>
        <w:tc>
          <w:tcPr>
            <w:tcW w:w="8370" w:type="dxa"/>
            <w:shd w:val="clear" w:color="auto" w:fill="auto"/>
            <w:vAlign w:val="center"/>
          </w:tcPr>
          <w:p w:rsidR="005064AF" w:rsidRPr="00DA315D" w:rsidRDefault="004C2E89" w:rsidP="00DA315D">
            <w:pPr>
              <w:spacing w:line="360" w:lineRule="auto"/>
              <w:jc w:val="both"/>
              <w:rPr>
                <w:sz w:val="20"/>
                <w:szCs w:val="20"/>
              </w:rPr>
            </w:pPr>
            <w:r w:rsidRPr="00DA315D">
              <w:rPr>
                <w:sz w:val="20"/>
                <w:szCs w:val="20"/>
              </w:rPr>
              <w:t>8,0</w:t>
            </w:r>
          </w:p>
        </w:tc>
      </w:tr>
      <w:tr w:rsidR="004C2E89" w:rsidRPr="00DA315D" w:rsidTr="00DA315D">
        <w:trPr>
          <w:jc w:val="center"/>
        </w:trPr>
        <w:tc>
          <w:tcPr>
            <w:tcW w:w="1548" w:type="dxa"/>
            <w:shd w:val="clear" w:color="auto" w:fill="auto"/>
            <w:vAlign w:val="center"/>
          </w:tcPr>
          <w:p w:rsidR="005064AF" w:rsidRPr="00DA315D" w:rsidRDefault="004C2E89" w:rsidP="00DA315D">
            <w:pPr>
              <w:spacing w:line="360" w:lineRule="auto"/>
              <w:jc w:val="both"/>
              <w:rPr>
                <w:sz w:val="20"/>
                <w:szCs w:val="20"/>
              </w:rPr>
            </w:pPr>
            <w:r w:rsidRPr="00DA315D">
              <w:rPr>
                <w:sz w:val="20"/>
                <w:szCs w:val="20"/>
              </w:rPr>
              <w:t>4</w:t>
            </w:r>
          </w:p>
        </w:tc>
        <w:tc>
          <w:tcPr>
            <w:tcW w:w="2430" w:type="dxa"/>
            <w:shd w:val="clear" w:color="auto" w:fill="auto"/>
            <w:vAlign w:val="center"/>
          </w:tcPr>
          <w:p w:rsidR="005064AF" w:rsidRPr="00DA315D" w:rsidRDefault="004C2E89" w:rsidP="00DA315D">
            <w:pPr>
              <w:spacing w:line="360" w:lineRule="auto"/>
              <w:jc w:val="both"/>
              <w:rPr>
                <w:sz w:val="20"/>
                <w:szCs w:val="20"/>
              </w:rPr>
            </w:pPr>
            <w:r w:rsidRPr="00DA315D">
              <w:rPr>
                <w:sz w:val="20"/>
                <w:szCs w:val="20"/>
              </w:rPr>
              <w:t>2,8</w:t>
            </w:r>
          </w:p>
        </w:tc>
        <w:tc>
          <w:tcPr>
            <w:tcW w:w="2430" w:type="dxa"/>
            <w:shd w:val="clear" w:color="auto" w:fill="auto"/>
            <w:vAlign w:val="center"/>
          </w:tcPr>
          <w:p w:rsidR="005064AF" w:rsidRPr="00DA315D" w:rsidRDefault="004C2E89" w:rsidP="00DA315D">
            <w:pPr>
              <w:spacing w:line="360" w:lineRule="auto"/>
              <w:jc w:val="both"/>
              <w:rPr>
                <w:sz w:val="20"/>
                <w:szCs w:val="20"/>
              </w:rPr>
            </w:pPr>
            <w:r w:rsidRPr="00DA315D">
              <w:rPr>
                <w:sz w:val="20"/>
                <w:szCs w:val="20"/>
              </w:rPr>
              <w:t>2,0</w:t>
            </w:r>
          </w:p>
        </w:tc>
        <w:tc>
          <w:tcPr>
            <w:tcW w:w="8370" w:type="dxa"/>
            <w:shd w:val="clear" w:color="auto" w:fill="auto"/>
            <w:vAlign w:val="center"/>
          </w:tcPr>
          <w:p w:rsidR="005064AF" w:rsidRPr="00DA315D" w:rsidRDefault="004C2E89" w:rsidP="00DA315D">
            <w:pPr>
              <w:spacing w:line="360" w:lineRule="auto"/>
              <w:jc w:val="both"/>
              <w:rPr>
                <w:sz w:val="20"/>
                <w:szCs w:val="20"/>
              </w:rPr>
            </w:pPr>
            <w:r w:rsidRPr="00DA315D">
              <w:rPr>
                <w:sz w:val="20"/>
                <w:szCs w:val="20"/>
              </w:rPr>
              <w:t>–</w:t>
            </w:r>
          </w:p>
        </w:tc>
      </w:tr>
      <w:tr w:rsidR="004C2E89" w:rsidRPr="00DA315D" w:rsidTr="00DA315D">
        <w:trPr>
          <w:jc w:val="center"/>
        </w:trPr>
        <w:tc>
          <w:tcPr>
            <w:tcW w:w="1548" w:type="dxa"/>
            <w:shd w:val="clear" w:color="auto" w:fill="auto"/>
            <w:vAlign w:val="center"/>
          </w:tcPr>
          <w:p w:rsidR="005064AF" w:rsidRPr="00DA315D" w:rsidRDefault="004C2E89" w:rsidP="00DA315D">
            <w:pPr>
              <w:spacing w:line="360" w:lineRule="auto"/>
              <w:jc w:val="both"/>
              <w:rPr>
                <w:sz w:val="20"/>
                <w:szCs w:val="20"/>
              </w:rPr>
            </w:pPr>
            <w:r w:rsidRPr="00DA315D">
              <w:rPr>
                <w:sz w:val="20"/>
                <w:szCs w:val="20"/>
              </w:rPr>
              <w:t>5</w:t>
            </w:r>
          </w:p>
        </w:tc>
        <w:tc>
          <w:tcPr>
            <w:tcW w:w="2430" w:type="dxa"/>
            <w:shd w:val="clear" w:color="auto" w:fill="auto"/>
            <w:vAlign w:val="center"/>
          </w:tcPr>
          <w:p w:rsidR="005064AF" w:rsidRPr="00DA315D" w:rsidRDefault="004C2E89" w:rsidP="00DA315D">
            <w:pPr>
              <w:spacing w:line="360" w:lineRule="auto"/>
              <w:jc w:val="both"/>
              <w:rPr>
                <w:sz w:val="20"/>
                <w:szCs w:val="20"/>
              </w:rPr>
            </w:pPr>
            <w:r w:rsidRPr="00DA315D">
              <w:rPr>
                <w:sz w:val="20"/>
                <w:szCs w:val="20"/>
              </w:rPr>
              <w:t>1,2</w:t>
            </w:r>
          </w:p>
        </w:tc>
        <w:tc>
          <w:tcPr>
            <w:tcW w:w="2430" w:type="dxa"/>
            <w:shd w:val="clear" w:color="auto" w:fill="auto"/>
            <w:vAlign w:val="center"/>
          </w:tcPr>
          <w:p w:rsidR="005064AF" w:rsidRPr="00DA315D" w:rsidRDefault="004C2E89" w:rsidP="00DA315D">
            <w:pPr>
              <w:spacing w:line="360" w:lineRule="auto"/>
              <w:jc w:val="both"/>
              <w:rPr>
                <w:sz w:val="20"/>
                <w:szCs w:val="20"/>
              </w:rPr>
            </w:pPr>
            <w:r w:rsidRPr="00DA315D">
              <w:rPr>
                <w:sz w:val="20"/>
                <w:szCs w:val="20"/>
              </w:rPr>
              <w:t>0,7</w:t>
            </w:r>
          </w:p>
        </w:tc>
        <w:tc>
          <w:tcPr>
            <w:tcW w:w="8370" w:type="dxa"/>
            <w:shd w:val="clear" w:color="auto" w:fill="auto"/>
            <w:vAlign w:val="center"/>
          </w:tcPr>
          <w:p w:rsidR="005064AF" w:rsidRPr="00DA315D" w:rsidRDefault="004C2E89" w:rsidP="00DA315D">
            <w:pPr>
              <w:spacing w:line="360" w:lineRule="auto"/>
              <w:jc w:val="both"/>
              <w:rPr>
                <w:sz w:val="20"/>
                <w:szCs w:val="20"/>
              </w:rPr>
            </w:pPr>
            <w:r w:rsidRPr="00DA315D">
              <w:rPr>
                <w:sz w:val="20"/>
                <w:szCs w:val="20"/>
              </w:rPr>
              <w:t>–</w:t>
            </w:r>
          </w:p>
        </w:tc>
      </w:tr>
    </w:tbl>
    <w:p w:rsidR="005064AF" w:rsidRPr="003060AE" w:rsidRDefault="00EF23F6" w:rsidP="003060AE">
      <w:pPr>
        <w:tabs>
          <w:tab w:val="left" w:pos="0"/>
        </w:tabs>
        <w:spacing w:line="360" w:lineRule="auto"/>
        <w:ind w:firstLine="709"/>
        <w:jc w:val="both"/>
        <w:rPr>
          <w:sz w:val="28"/>
          <w:szCs w:val="28"/>
          <w:lang w:val="en-US"/>
        </w:rPr>
      </w:pPr>
      <w:r w:rsidRPr="003060AE">
        <w:rPr>
          <w:sz w:val="28"/>
          <w:szCs w:val="28"/>
        </w:rPr>
        <w:t>Источник</w:t>
      </w:r>
      <w:r w:rsidR="007937E9" w:rsidRPr="003060AE">
        <w:rPr>
          <w:sz w:val="28"/>
          <w:szCs w:val="28"/>
        </w:rPr>
        <w:t>:</w:t>
      </w:r>
      <w:r w:rsidRPr="003060AE">
        <w:rPr>
          <w:sz w:val="28"/>
          <w:szCs w:val="28"/>
        </w:rPr>
        <w:t xml:space="preserve"> </w:t>
      </w:r>
      <w:r w:rsidR="007937E9" w:rsidRPr="003060AE">
        <w:rPr>
          <w:sz w:val="28"/>
          <w:szCs w:val="28"/>
          <w:lang w:val="en-US"/>
        </w:rPr>
        <w:t>[</w:t>
      </w:r>
      <w:r w:rsidR="00FF237C" w:rsidRPr="003060AE">
        <w:rPr>
          <w:sz w:val="28"/>
          <w:szCs w:val="28"/>
        </w:rPr>
        <w:t>14, 117</w:t>
      </w:r>
      <w:r w:rsidR="007937E9" w:rsidRPr="003060AE">
        <w:rPr>
          <w:sz w:val="28"/>
          <w:szCs w:val="28"/>
          <w:lang w:val="en-US"/>
        </w:rPr>
        <w:t>]</w:t>
      </w:r>
    </w:p>
    <w:p w:rsidR="003060AE" w:rsidRDefault="003060AE" w:rsidP="003060AE">
      <w:pPr>
        <w:tabs>
          <w:tab w:val="left" w:pos="0"/>
        </w:tabs>
        <w:spacing w:line="360" w:lineRule="auto"/>
        <w:ind w:firstLine="709"/>
        <w:jc w:val="both"/>
        <w:rPr>
          <w:b/>
          <w:sz w:val="28"/>
          <w:szCs w:val="28"/>
        </w:rPr>
      </w:pPr>
    </w:p>
    <w:p w:rsidR="00EF23F6" w:rsidRPr="003060AE" w:rsidRDefault="007937E9" w:rsidP="003060AE">
      <w:pPr>
        <w:tabs>
          <w:tab w:val="left" w:pos="0"/>
        </w:tabs>
        <w:spacing w:line="360" w:lineRule="auto"/>
        <w:ind w:firstLine="709"/>
        <w:jc w:val="both"/>
        <w:rPr>
          <w:b/>
          <w:sz w:val="28"/>
          <w:szCs w:val="28"/>
        </w:rPr>
      </w:pPr>
      <w:r w:rsidRPr="003060AE">
        <w:rPr>
          <w:b/>
          <w:sz w:val="28"/>
          <w:szCs w:val="28"/>
        </w:rPr>
        <w:t>Приложение №3</w:t>
      </w:r>
    </w:p>
    <w:p w:rsidR="007937E9" w:rsidRPr="003060AE" w:rsidRDefault="007937E9" w:rsidP="003060AE">
      <w:pPr>
        <w:tabs>
          <w:tab w:val="left" w:pos="9180"/>
        </w:tabs>
        <w:spacing w:line="360" w:lineRule="auto"/>
        <w:ind w:firstLine="709"/>
        <w:jc w:val="both"/>
        <w:rPr>
          <w:b/>
          <w:sz w:val="28"/>
          <w:szCs w:val="28"/>
        </w:rPr>
      </w:pPr>
      <w:r w:rsidRPr="003060AE">
        <w:rPr>
          <w:b/>
          <w:sz w:val="28"/>
          <w:szCs w:val="28"/>
        </w:rPr>
        <w:t>Структура финансирования государственных вузов России (1997–2001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8"/>
        <w:gridCol w:w="2290"/>
        <w:gridCol w:w="2290"/>
        <w:gridCol w:w="2290"/>
        <w:gridCol w:w="2290"/>
        <w:gridCol w:w="3330"/>
      </w:tblGrid>
      <w:tr w:rsidR="007937E9" w:rsidRPr="00DA315D" w:rsidTr="00DA315D">
        <w:tc>
          <w:tcPr>
            <w:tcW w:w="2288" w:type="dxa"/>
            <w:vMerge w:val="restart"/>
            <w:shd w:val="clear" w:color="auto" w:fill="auto"/>
            <w:vAlign w:val="center"/>
          </w:tcPr>
          <w:p w:rsidR="007937E9" w:rsidRPr="00DA315D" w:rsidRDefault="007937E9" w:rsidP="00DA315D">
            <w:pPr>
              <w:tabs>
                <w:tab w:val="left" w:pos="0"/>
              </w:tabs>
              <w:spacing w:line="360" w:lineRule="auto"/>
              <w:jc w:val="both"/>
              <w:rPr>
                <w:sz w:val="20"/>
                <w:szCs w:val="20"/>
              </w:rPr>
            </w:pPr>
            <w:r w:rsidRPr="00DA315D">
              <w:rPr>
                <w:sz w:val="20"/>
                <w:szCs w:val="20"/>
              </w:rPr>
              <w:t>Год</w:t>
            </w:r>
          </w:p>
        </w:tc>
        <w:tc>
          <w:tcPr>
            <w:tcW w:w="4580" w:type="dxa"/>
            <w:gridSpan w:val="2"/>
            <w:shd w:val="clear" w:color="auto" w:fill="auto"/>
            <w:vAlign w:val="center"/>
          </w:tcPr>
          <w:p w:rsidR="007937E9" w:rsidRPr="00DA315D" w:rsidRDefault="007937E9" w:rsidP="00DA315D">
            <w:pPr>
              <w:tabs>
                <w:tab w:val="left" w:pos="0"/>
              </w:tabs>
              <w:spacing w:line="360" w:lineRule="auto"/>
              <w:jc w:val="both"/>
              <w:rPr>
                <w:sz w:val="20"/>
                <w:szCs w:val="20"/>
              </w:rPr>
            </w:pPr>
            <w:r w:rsidRPr="00DA315D">
              <w:rPr>
                <w:sz w:val="20"/>
                <w:szCs w:val="20"/>
              </w:rPr>
              <w:t>Бюджетное</w:t>
            </w:r>
          </w:p>
        </w:tc>
        <w:tc>
          <w:tcPr>
            <w:tcW w:w="4580" w:type="dxa"/>
            <w:gridSpan w:val="2"/>
            <w:shd w:val="clear" w:color="auto" w:fill="auto"/>
            <w:vAlign w:val="center"/>
          </w:tcPr>
          <w:p w:rsidR="007937E9" w:rsidRPr="00DA315D" w:rsidRDefault="007937E9" w:rsidP="00DA315D">
            <w:pPr>
              <w:tabs>
                <w:tab w:val="left" w:pos="0"/>
              </w:tabs>
              <w:spacing w:line="360" w:lineRule="auto"/>
              <w:jc w:val="both"/>
              <w:rPr>
                <w:sz w:val="20"/>
                <w:szCs w:val="20"/>
              </w:rPr>
            </w:pPr>
            <w:r w:rsidRPr="00DA315D">
              <w:rPr>
                <w:sz w:val="20"/>
                <w:szCs w:val="20"/>
              </w:rPr>
              <w:t xml:space="preserve">Внебюджетное </w:t>
            </w:r>
          </w:p>
        </w:tc>
        <w:tc>
          <w:tcPr>
            <w:tcW w:w="3330" w:type="dxa"/>
            <w:vMerge w:val="restart"/>
            <w:shd w:val="clear" w:color="auto" w:fill="auto"/>
            <w:vAlign w:val="center"/>
          </w:tcPr>
          <w:p w:rsidR="007937E9" w:rsidRPr="00DA315D" w:rsidRDefault="007937E9" w:rsidP="00DA315D">
            <w:pPr>
              <w:tabs>
                <w:tab w:val="left" w:pos="0"/>
              </w:tabs>
              <w:spacing w:line="360" w:lineRule="auto"/>
              <w:jc w:val="both"/>
              <w:rPr>
                <w:sz w:val="20"/>
                <w:szCs w:val="20"/>
              </w:rPr>
            </w:pPr>
            <w:r w:rsidRPr="00DA315D">
              <w:rPr>
                <w:sz w:val="20"/>
                <w:szCs w:val="20"/>
              </w:rPr>
              <w:t>Всего (государственное и частное) в % от ВВП</w:t>
            </w:r>
          </w:p>
        </w:tc>
      </w:tr>
      <w:tr w:rsidR="007937E9" w:rsidRPr="00DA315D" w:rsidTr="00DA315D">
        <w:tc>
          <w:tcPr>
            <w:tcW w:w="2288" w:type="dxa"/>
            <w:vMerge/>
            <w:shd w:val="clear" w:color="auto" w:fill="auto"/>
            <w:vAlign w:val="center"/>
          </w:tcPr>
          <w:p w:rsidR="007937E9" w:rsidRPr="00DA315D" w:rsidRDefault="007937E9" w:rsidP="00DA315D">
            <w:pPr>
              <w:tabs>
                <w:tab w:val="left" w:pos="0"/>
              </w:tabs>
              <w:spacing w:line="360" w:lineRule="auto"/>
              <w:jc w:val="both"/>
              <w:rPr>
                <w:sz w:val="20"/>
                <w:szCs w:val="20"/>
              </w:rPr>
            </w:pPr>
          </w:p>
        </w:tc>
        <w:tc>
          <w:tcPr>
            <w:tcW w:w="2290" w:type="dxa"/>
            <w:shd w:val="clear" w:color="auto" w:fill="auto"/>
            <w:vAlign w:val="center"/>
          </w:tcPr>
          <w:p w:rsidR="007937E9" w:rsidRPr="00DA315D" w:rsidRDefault="007937E9" w:rsidP="00DA315D">
            <w:pPr>
              <w:tabs>
                <w:tab w:val="left" w:pos="0"/>
              </w:tabs>
              <w:spacing w:line="360" w:lineRule="auto"/>
              <w:jc w:val="both"/>
              <w:rPr>
                <w:sz w:val="20"/>
                <w:szCs w:val="20"/>
              </w:rPr>
            </w:pPr>
            <w:r w:rsidRPr="00DA315D">
              <w:rPr>
                <w:sz w:val="20"/>
                <w:szCs w:val="20"/>
              </w:rPr>
              <w:t>В млрд. руб.</w:t>
            </w:r>
          </w:p>
        </w:tc>
        <w:tc>
          <w:tcPr>
            <w:tcW w:w="2290" w:type="dxa"/>
            <w:shd w:val="clear" w:color="auto" w:fill="auto"/>
            <w:vAlign w:val="center"/>
          </w:tcPr>
          <w:p w:rsidR="007937E9" w:rsidRPr="00DA315D" w:rsidRDefault="007937E9" w:rsidP="00DA315D">
            <w:pPr>
              <w:tabs>
                <w:tab w:val="left" w:pos="0"/>
              </w:tabs>
              <w:spacing w:line="360" w:lineRule="auto"/>
              <w:jc w:val="both"/>
              <w:rPr>
                <w:sz w:val="20"/>
                <w:szCs w:val="20"/>
              </w:rPr>
            </w:pPr>
            <w:r w:rsidRPr="00DA315D">
              <w:rPr>
                <w:sz w:val="20"/>
                <w:szCs w:val="20"/>
              </w:rPr>
              <w:t>В %</w:t>
            </w:r>
          </w:p>
        </w:tc>
        <w:tc>
          <w:tcPr>
            <w:tcW w:w="2290" w:type="dxa"/>
            <w:shd w:val="clear" w:color="auto" w:fill="auto"/>
            <w:vAlign w:val="center"/>
          </w:tcPr>
          <w:p w:rsidR="007937E9" w:rsidRPr="00DA315D" w:rsidRDefault="007937E9" w:rsidP="00DA315D">
            <w:pPr>
              <w:tabs>
                <w:tab w:val="left" w:pos="0"/>
              </w:tabs>
              <w:spacing w:line="360" w:lineRule="auto"/>
              <w:jc w:val="both"/>
              <w:rPr>
                <w:sz w:val="20"/>
                <w:szCs w:val="20"/>
              </w:rPr>
            </w:pPr>
            <w:r w:rsidRPr="00DA315D">
              <w:rPr>
                <w:sz w:val="20"/>
                <w:szCs w:val="20"/>
              </w:rPr>
              <w:t>В млрд. руб.</w:t>
            </w:r>
          </w:p>
        </w:tc>
        <w:tc>
          <w:tcPr>
            <w:tcW w:w="2290" w:type="dxa"/>
            <w:shd w:val="clear" w:color="auto" w:fill="auto"/>
            <w:vAlign w:val="center"/>
          </w:tcPr>
          <w:p w:rsidR="007937E9" w:rsidRPr="00DA315D" w:rsidRDefault="007937E9" w:rsidP="00DA315D">
            <w:pPr>
              <w:tabs>
                <w:tab w:val="left" w:pos="0"/>
              </w:tabs>
              <w:spacing w:line="360" w:lineRule="auto"/>
              <w:jc w:val="both"/>
              <w:rPr>
                <w:sz w:val="20"/>
                <w:szCs w:val="20"/>
              </w:rPr>
            </w:pPr>
            <w:r w:rsidRPr="00DA315D">
              <w:rPr>
                <w:sz w:val="20"/>
                <w:szCs w:val="20"/>
              </w:rPr>
              <w:t>В %</w:t>
            </w:r>
          </w:p>
        </w:tc>
        <w:tc>
          <w:tcPr>
            <w:tcW w:w="3330" w:type="dxa"/>
            <w:vMerge/>
            <w:shd w:val="clear" w:color="auto" w:fill="auto"/>
            <w:vAlign w:val="center"/>
          </w:tcPr>
          <w:p w:rsidR="007937E9" w:rsidRPr="00DA315D" w:rsidRDefault="007937E9" w:rsidP="00DA315D">
            <w:pPr>
              <w:tabs>
                <w:tab w:val="left" w:pos="0"/>
              </w:tabs>
              <w:spacing w:line="360" w:lineRule="auto"/>
              <w:jc w:val="both"/>
              <w:rPr>
                <w:sz w:val="20"/>
                <w:szCs w:val="20"/>
              </w:rPr>
            </w:pPr>
          </w:p>
        </w:tc>
      </w:tr>
      <w:tr w:rsidR="007937E9" w:rsidRPr="00DA315D" w:rsidTr="00DA315D">
        <w:tc>
          <w:tcPr>
            <w:tcW w:w="2288" w:type="dxa"/>
            <w:shd w:val="clear" w:color="auto" w:fill="auto"/>
            <w:vAlign w:val="center"/>
          </w:tcPr>
          <w:p w:rsidR="007937E9" w:rsidRPr="00DA315D" w:rsidRDefault="007937E9" w:rsidP="00DA315D">
            <w:pPr>
              <w:tabs>
                <w:tab w:val="left" w:pos="0"/>
              </w:tabs>
              <w:spacing w:line="360" w:lineRule="auto"/>
              <w:jc w:val="both"/>
              <w:rPr>
                <w:sz w:val="20"/>
                <w:szCs w:val="20"/>
              </w:rPr>
            </w:pPr>
            <w:r w:rsidRPr="00DA315D">
              <w:rPr>
                <w:sz w:val="20"/>
                <w:szCs w:val="20"/>
              </w:rPr>
              <w:t>1997</w:t>
            </w:r>
          </w:p>
        </w:tc>
        <w:tc>
          <w:tcPr>
            <w:tcW w:w="2290" w:type="dxa"/>
            <w:shd w:val="clear" w:color="auto" w:fill="auto"/>
            <w:vAlign w:val="center"/>
          </w:tcPr>
          <w:p w:rsidR="007937E9" w:rsidRPr="00DA315D" w:rsidRDefault="007937E9" w:rsidP="00DA315D">
            <w:pPr>
              <w:tabs>
                <w:tab w:val="left" w:pos="0"/>
              </w:tabs>
              <w:spacing w:line="360" w:lineRule="auto"/>
              <w:jc w:val="both"/>
              <w:rPr>
                <w:sz w:val="20"/>
                <w:szCs w:val="20"/>
              </w:rPr>
            </w:pPr>
            <w:r w:rsidRPr="00DA315D">
              <w:rPr>
                <w:sz w:val="20"/>
                <w:szCs w:val="20"/>
              </w:rPr>
              <w:t>10,6</w:t>
            </w:r>
          </w:p>
        </w:tc>
        <w:tc>
          <w:tcPr>
            <w:tcW w:w="2290" w:type="dxa"/>
            <w:shd w:val="clear" w:color="auto" w:fill="auto"/>
            <w:vAlign w:val="center"/>
          </w:tcPr>
          <w:p w:rsidR="007937E9" w:rsidRPr="00DA315D" w:rsidRDefault="007937E9" w:rsidP="00DA315D">
            <w:pPr>
              <w:tabs>
                <w:tab w:val="left" w:pos="0"/>
              </w:tabs>
              <w:spacing w:line="360" w:lineRule="auto"/>
              <w:jc w:val="both"/>
              <w:rPr>
                <w:sz w:val="20"/>
                <w:szCs w:val="20"/>
              </w:rPr>
            </w:pPr>
            <w:r w:rsidRPr="00DA315D">
              <w:rPr>
                <w:sz w:val="20"/>
                <w:szCs w:val="20"/>
              </w:rPr>
              <w:t>67,5</w:t>
            </w:r>
          </w:p>
        </w:tc>
        <w:tc>
          <w:tcPr>
            <w:tcW w:w="2290" w:type="dxa"/>
            <w:shd w:val="clear" w:color="auto" w:fill="auto"/>
            <w:vAlign w:val="center"/>
          </w:tcPr>
          <w:p w:rsidR="007937E9" w:rsidRPr="00DA315D" w:rsidRDefault="007937E9" w:rsidP="00DA315D">
            <w:pPr>
              <w:tabs>
                <w:tab w:val="left" w:pos="0"/>
              </w:tabs>
              <w:spacing w:line="360" w:lineRule="auto"/>
              <w:jc w:val="both"/>
              <w:rPr>
                <w:sz w:val="20"/>
                <w:szCs w:val="20"/>
              </w:rPr>
            </w:pPr>
            <w:r w:rsidRPr="00DA315D">
              <w:rPr>
                <w:sz w:val="20"/>
                <w:szCs w:val="20"/>
              </w:rPr>
              <w:t>5,1</w:t>
            </w:r>
          </w:p>
        </w:tc>
        <w:tc>
          <w:tcPr>
            <w:tcW w:w="2290" w:type="dxa"/>
            <w:shd w:val="clear" w:color="auto" w:fill="auto"/>
            <w:vAlign w:val="center"/>
          </w:tcPr>
          <w:p w:rsidR="007937E9" w:rsidRPr="00DA315D" w:rsidRDefault="007937E9" w:rsidP="00DA315D">
            <w:pPr>
              <w:tabs>
                <w:tab w:val="left" w:pos="0"/>
              </w:tabs>
              <w:spacing w:line="360" w:lineRule="auto"/>
              <w:jc w:val="both"/>
              <w:rPr>
                <w:sz w:val="20"/>
                <w:szCs w:val="20"/>
              </w:rPr>
            </w:pPr>
            <w:r w:rsidRPr="00DA315D">
              <w:rPr>
                <w:sz w:val="20"/>
                <w:szCs w:val="20"/>
              </w:rPr>
              <w:t>32,5</w:t>
            </w:r>
          </w:p>
        </w:tc>
        <w:tc>
          <w:tcPr>
            <w:tcW w:w="3330" w:type="dxa"/>
            <w:shd w:val="clear" w:color="auto" w:fill="auto"/>
            <w:vAlign w:val="center"/>
          </w:tcPr>
          <w:p w:rsidR="007937E9" w:rsidRPr="00DA315D" w:rsidRDefault="007937E9" w:rsidP="00DA315D">
            <w:pPr>
              <w:tabs>
                <w:tab w:val="left" w:pos="0"/>
              </w:tabs>
              <w:spacing w:line="360" w:lineRule="auto"/>
              <w:jc w:val="both"/>
              <w:rPr>
                <w:sz w:val="20"/>
                <w:szCs w:val="20"/>
              </w:rPr>
            </w:pPr>
            <w:r w:rsidRPr="00DA315D">
              <w:rPr>
                <w:sz w:val="20"/>
                <w:szCs w:val="20"/>
              </w:rPr>
              <w:t>0,67</w:t>
            </w:r>
          </w:p>
        </w:tc>
      </w:tr>
      <w:tr w:rsidR="007937E9" w:rsidRPr="00DA315D" w:rsidTr="00DA315D">
        <w:tc>
          <w:tcPr>
            <w:tcW w:w="2288" w:type="dxa"/>
            <w:shd w:val="clear" w:color="auto" w:fill="auto"/>
            <w:vAlign w:val="center"/>
          </w:tcPr>
          <w:p w:rsidR="007937E9" w:rsidRPr="00DA315D" w:rsidRDefault="007937E9" w:rsidP="00DA315D">
            <w:pPr>
              <w:tabs>
                <w:tab w:val="left" w:pos="0"/>
              </w:tabs>
              <w:spacing w:line="360" w:lineRule="auto"/>
              <w:jc w:val="both"/>
              <w:rPr>
                <w:sz w:val="20"/>
                <w:szCs w:val="20"/>
              </w:rPr>
            </w:pPr>
            <w:r w:rsidRPr="00DA315D">
              <w:rPr>
                <w:sz w:val="20"/>
                <w:szCs w:val="20"/>
              </w:rPr>
              <w:t>1998</w:t>
            </w:r>
          </w:p>
        </w:tc>
        <w:tc>
          <w:tcPr>
            <w:tcW w:w="2290" w:type="dxa"/>
            <w:shd w:val="clear" w:color="auto" w:fill="auto"/>
            <w:vAlign w:val="center"/>
          </w:tcPr>
          <w:p w:rsidR="007937E9" w:rsidRPr="00DA315D" w:rsidRDefault="007937E9" w:rsidP="00DA315D">
            <w:pPr>
              <w:tabs>
                <w:tab w:val="left" w:pos="0"/>
              </w:tabs>
              <w:spacing w:line="360" w:lineRule="auto"/>
              <w:jc w:val="both"/>
              <w:rPr>
                <w:sz w:val="20"/>
                <w:szCs w:val="20"/>
              </w:rPr>
            </w:pPr>
            <w:r w:rsidRPr="00DA315D">
              <w:rPr>
                <w:sz w:val="20"/>
                <w:szCs w:val="20"/>
              </w:rPr>
              <w:t>10,0</w:t>
            </w:r>
          </w:p>
        </w:tc>
        <w:tc>
          <w:tcPr>
            <w:tcW w:w="2290" w:type="dxa"/>
            <w:shd w:val="clear" w:color="auto" w:fill="auto"/>
            <w:vAlign w:val="center"/>
          </w:tcPr>
          <w:p w:rsidR="007937E9" w:rsidRPr="00DA315D" w:rsidRDefault="007937E9" w:rsidP="00DA315D">
            <w:pPr>
              <w:tabs>
                <w:tab w:val="left" w:pos="0"/>
              </w:tabs>
              <w:spacing w:line="360" w:lineRule="auto"/>
              <w:jc w:val="both"/>
              <w:rPr>
                <w:sz w:val="20"/>
                <w:szCs w:val="20"/>
              </w:rPr>
            </w:pPr>
            <w:r w:rsidRPr="00DA315D">
              <w:rPr>
                <w:sz w:val="20"/>
                <w:szCs w:val="20"/>
              </w:rPr>
              <w:t>64,5</w:t>
            </w:r>
          </w:p>
        </w:tc>
        <w:tc>
          <w:tcPr>
            <w:tcW w:w="2290" w:type="dxa"/>
            <w:shd w:val="clear" w:color="auto" w:fill="auto"/>
            <w:vAlign w:val="center"/>
          </w:tcPr>
          <w:p w:rsidR="007937E9" w:rsidRPr="00DA315D" w:rsidRDefault="007937E9" w:rsidP="00DA315D">
            <w:pPr>
              <w:tabs>
                <w:tab w:val="left" w:pos="0"/>
              </w:tabs>
              <w:spacing w:line="360" w:lineRule="auto"/>
              <w:jc w:val="both"/>
              <w:rPr>
                <w:sz w:val="20"/>
                <w:szCs w:val="20"/>
              </w:rPr>
            </w:pPr>
            <w:r w:rsidRPr="00DA315D">
              <w:rPr>
                <w:sz w:val="20"/>
                <w:szCs w:val="20"/>
              </w:rPr>
              <w:t>5,5</w:t>
            </w:r>
          </w:p>
        </w:tc>
        <w:tc>
          <w:tcPr>
            <w:tcW w:w="2290" w:type="dxa"/>
            <w:shd w:val="clear" w:color="auto" w:fill="auto"/>
            <w:vAlign w:val="center"/>
          </w:tcPr>
          <w:p w:rsidR="007937E9" w:rsidRPr="00DA315D" w:rsidRDefault="007937E9" w:rsidP="00DA315D">
            <w:pPr>
              <w:tabs>
                <w:tab w:val="left" w:pos="0"/>
              </w:tabs>
              <w:spacing w:line="360" w:lineRule="auto"/>
              <w:jc w:val="both"/>
              <w:rPr>
                <w:sz w:val="20"/>
                <w:szCs w:val="20"/>
              </w:rPr>
            </w:pPr>
            <w:r w:rsidRPr="00DA315D">
              <w:rPr>
                <w:sz w:val="20"/>
                <w:szCs w:val="20"/>
              </w:rPr>
              <w:t>35,5</w:t>
            </w:r>
          </w:p>
        </w:tc>
        <w:tc>
          <w:tcPr>
            <w:tcW w:w="3330" w:type="dxa"/>
            <w:shd w:val="clear" w:color="auto" w:fill="auto"/>
            <w:vAlign w:val="center"/>
          </w:tcPr>
          <w:p w:rsidR="007937E9" w:rsidRPr="00DA315D" w:rsidRDefault="007937E9" w:rsidP="00DA315D">
            <w:pPr>
              <w:tabs>
                <w:tab w:val="left" w:pos="0"/>
              </w:tabs>
              <w:spacing w:line="360" w:lineRule="auto"/>
              <w:jc w:val="both"/>
              <w:rPr>
                <w:sz w:val="20"/>
                <w:szCs w:val="20"/>
              </w:rPr>
            </w:pPr>
            <w:r w:rsidRPr="00DA315D">
              <w:rPr>
                <w:sz w:val="20"/>
                <w:szCs w:val="20"/>
              </w:rPr>
              <w:t>0,59</w:t>
            </w:r>
          </w:p>
        </w:tc>
      </w:tr>
      <w:tr w:rsidR="007937E9" w:rsidRPr="00DA315D" w:rsidTr="00DA315D">
        <w:tc>
          <w:tcPr>
            <w:tcW w:w="2288" w:type="dxa"/>
            <w:shd w:val="clear" w:color="auto" w:fill="auto"/>
            <w:vAlign w:val="center"/>
          </w:tcPr>
          <w:p w:rsidR="007937E9" w:rsidRPr="00DA315D" w:rsidRDefault="007937E9" w:rsidP="00DA315D">
            <w:pPr>
              <w:tabs>
                <w:tab w:val="left" w:pos="0"/>
              </w:tabs>
              <w:spacing w:line="360" w:lineRule="auto"/>
              <w:jc w:val="both"/>
              <w:rPr>
                <w:sz w:val="20"/>
                <w:szCs w:val="20"/>
              </w:rPr>
            </w:pPr>
            <w:r w:rsidRPr="00DA315D">
              <w:rPr>
                <w:sz w:val="20"/>
                <w:szCs w:val="20"/>
              </w:rPr>
              <w:t>1999</w:t>
            </w:r>
          </w:p>
        </w:tc>
        <w:tc>
          <w:tcPr>
            <w:tcW w:w="2290" w:type="dxa"/>
            <w:shd w:val="clear" w:color="auto" w:fill="auto"/>
            <w:vAlign w:val="center"/>
          </w:tcPr>
          <w:p w:rsidR="007937E9" w:rsidRPr="00DA315D" w:rsidRDefault="007937E9" w:rsidP="00DA315D">
            <w:pPr>
              <w:tabs>
                <w:tab w:val="left" w:pos="0"/>
              </w:tabs>
              <w:spacing w:line="360" w:lineRule="auto"/>
              <w:jc w:val="both"/>
              <w:rPr>
                <w:sz w:val="20"/>
                <w:szCs w:val="20"/>
              </w:rPr>
            </w:pPr>
            <w:r w:rsidRPr="00DA315D">
              <w:rPr>
                <w:sz w:val="20"/>
                <w:szCs w:val="20"/>
              </w:rPr>
              <w:t>13,0</w:t>
            </w:r>
          </w:p>
        </w:tc>
        <w:tc>
          <w:tcPr>
            <w:tcW w:w="2290" w:type="dxa"/>
            <w:shd w:val="clear" w:color="auto" w:fill="auto"/>
            <w:vAlign w:val="center"/>
          </w:tcPr>
          <w:p w:rsidR="007937E9" w:rsidRPr="00DA315D" w:rsidRDefault="007937E9" w:rsidP="00DA315D">
            <w:pPr>
              <w:tabs>
                <w:tab w:val="left" w:pos="0"/>
              </w:tabs>
              <w:spacing w:line="360" w:lineRule="auto"/>
              <w:jc w:val="both"/>
              <w:rPr>
                <w:sz w:val="20"/>
                <w:szCs w:val="20"/>
              </w:rPr>
            </w:pPr>
            <w:r w:rsidRPr="00DA315D">
              <w:rPr>
                <w:sz w:val="20"/>
                <w:szCs w:val="20"/>
              </w:rPr>
              <w:t>53,1</w:t>
            </w:r>
          </w:p>
        </w:tc>
        <w:tc>
          <w:tcPr>
            <w:tcW w:w="2290" w:type="dxa"/>
            <w:shd w:val="clear" w:color="auto" w:fill="auto"/>
            <w:vAlign w:val="center"/>
          </w:tcPr>
          <w:p w:rsidR="007937E9" w:rsidRPr="00DA315D" w:rsidRDefault="007937E9" w:rsidP="00DA315D">
            <w:pPr>
              <w:tabs>
                <w:tab w:val="left" w:pos="0"/>
              </w:tabs>
              <w:spacing w:line="360" w:lineRule="auto"/>
              <w:jc w:val="both"/>
              <w:rPr>
                <w:sz w:val="20"/>
                <w:szCs w:val="20"/>
              </w:rPr>
            </w:pPr>
            <w:r w:rsidRPr="00DA315D">
              <w:rPr>
                <w:sz w:val="20"/>
                <w:szCs w:val="20"/>
              </w:rPr>
              <w:t>11,5</w:t>
            </w:r>
          </w:p>
        </w:tc>
        <w:tc>
          <w:tcPr>
            <w:tcW w:w="2290" w:type="dxa"/>
            <w:shd w:val="clear" w:color="auto" w:fill="auto"/>
            <w:vAlign w:val="center"/>
          </w:tcPr>
          <w:p w:rsidR="007937E9" w:rsidRPr="00DA315D" w:rsidRDefault="007937E9" w:rsidP="00DA315D">
            <w:pPr>
              <w:tabs>
                <w:tab w:val="left" w:pos="0"/>
              </w:tabs>
              <w:spacing w:line="360" w:lineRule="auto"/>
              <w:jc w:val="both"/>
              <w:rPr>
                <w:sz w:val="20"/>
                <w:szCs w:val="20"/>
              </w:rPr>
            </w:pPr>
            <w:r w:rsidRPr="00DA315D">
              <w:rPr>
                <w:sz w:val="20"/>
                <w:szCs w:val="20"/>
              </w:rPr>
              <w:t>46,9</w:t>
            </w:r>
          </w:p>
        </w:tc>
        <w:tc>
          <w:tcPr>
            <w:tcW w:w="3330" w:type="dxa"/>
            <w:shd w:val="clear" w:color="auto" w:fill="auto"/>
            <w:vAlign w:val="center"/>
          </w:tcPr>
          <w:p w:rsidR="007937E9" w:rsidRPr="00DA315D" w:rsidRDefault="007937E9" w:rsidP="00DA315D">
            <w:pPr>
              <w:tabs>
                <w:tab w:val="left" w:pos="0"/>
              </w:tabs>
              <w:spacing w:line="360" w:lineRule="auto"/>
              <w:jc w:val="both"/>
              <w:rPr>
                <w:sz w:val="20"/>
                <w:szCs w:val="20"/>
              </w:rPr>
            </w:pPr>
            <w:r w:rsidRPr="00DA315D">
              <w:rPr>
                <w:sz w:val="20"/>
                <w:szCs w:val="20"/>
              </w:rPr>
              <w:t>0,51</w:t>
            </w:r>
          </w:p>
        </w:tc>
      </w:tr>
      <w:tr w:rsidR="007937E9" w:rsidRPr="00DA315D" w:rsidTr="00DA315D">
        <w:tc>
          <w:tcPr>
            <w:tcW w:w="2288" w:type="dxa"/>
            <w:shd w:val="clear" w:color="auto" w:fill="auto"/>
            <w:vAlign w:val="center"/>
          </w:tcPr>
          <w:p w:rsidR="007937E9" w:rsidRPr="00DA315D" w:rsidRDefault="007937E9" w:rsidP="00DA315D">
            <w:pPr>
              <w:tabs>
                <w:tab w:val="left" w:pos="0"/>
              </w:tabs>
              <w:spacing w:line="360" w:lineRule="auto"/>
              <w:jc w:val="both"/>
              <w:rPr>
                <w:sz w:val="20"/>
                <w:szCs w:val="20"/>
              </w:rPr>
            </w:pPr>
            <w:r w:rsidRPr="00DA315D">
              <w:rPr>
                <w:sz w:val="20"/>
                <w:szCs w:val="20"/>
              </w:rPr>
              <w:t>2000</w:t>
            </w:r>
          </w:p>
        </w:tc>
        <w:tc>
          <w:tcPr>
            <w:tcW w:w="2290" w:type="dxa"/>
            <w:shd w:val="clear" w:color="auto" w:fill="auto"/>
            <w:vAlign w:val="center"/>
          </w:tcPr>
          <w:p w:rsidR="007937E9" w:rsidRPr="00DA315D" w:rsidRDefault="007937E9" w:rsidP="00DA315D">
            <w:pPr>
              <w:tabs>
                <w:tab w:val="left" w:pos="0"/>
              </w:tabs>
              <w:spacing w:line="360" w:lineRule="auto"/>
              <w:jc w:val="both"/>
              <w:rPr>
                <w:sz w:val="20"/>
                <w:szCs w:val="20"/>
              </w:rPr>
            </w:pPr>
            <w:r w:rsidRPr="00DA315D">
              <w:rPr>
                <w:sz w:val="20"/>
                <w:szCs w:val="20"/>
              </w:rPr>
              <w:t>22,5</w:t>
            </w:r>
          </w:p>
        </w:tc>
        <w:tc>
          <w:tcPr>
            <w:tcW w:w="2290" w:type="dxa"/>
            <w:shd w:val="clear" w:color="auto" w:fill="auto"/>
            <w:vAlign w:val="center"/>
          </w:tcPr>
          <w:p w:rsidR="007937E9" w:rsidRPr="00DA315D" w:rsidRDefault="007937E9" w:rsidP="00DA315D">
            <w:pPr>
              <w:tabs>
                <w:tab w:val="left" w:pos="0"/>
              </w:tabs>
              <w:spacing w:line="360" w:lineRule="auto"/>
              <w:jc w:val="both"/>
              <w:rPr>
                <w:sz w:val="20"/>
                <w:szCs w:val="20"/>
              </w:rPr>
            </w:pPr>
            <w:r w:rsidRPr="00DA315D">
              <w:rPr>
                <w:sz w:val="20"/>
                <w:szCs w:val="20"/>
              </w:rPr>
              <w:t>60,0</w:t>
            </w:r>
          </w:p>
        </w:tc>
        <w:tc>
          <w:tcPr>
            <w:tcW w:w="2290" w:type="dxa"/>
            <w:shd w:val="clear" w:color="auto" w:fill="auto"/>
            <w:vAlign w:val="center"/>
          </w:tcPr>
          <w:p w:rsidR="007937E9" w:rsidRPr="00DA315D" w:rsidRDefault="007937E9" w:rsidP="00DA315D">
            <w:pPr>
              <w:tabs>
                <w:tab w:val="left" w:pos="0"/>
              </w:tabs>
              <w:spacing w:line="360" w:lineRule="auto"/>
              <w:jc w:val="both"/>
              <w:rPr>
                <w:sz w:val="20"/>
                <w:szCs w:val="20"/>
              </w:rPr>
            </w:pPr>
            <w:r w:rsidRPr="00DA315D">
              <w:rPr>
                <w:sz w:val="20"/>
                <w:szCs w:val="20"/>
              </w:rPr>
              <w:t>15,0</w:t>
            </w:r>
          </w:p>
        </w:tc>
        <w:tc>
          <w:tcPr>
            <w:tcW w:w="2290" w:type="dxa"/>
            <w:shd w:val="clear" w:color="auto" w:fill="auto"/>
            <w:vAlign w:val="center"/>
          </w:tcPr>
          <w:p w:rsidR="007937E9" w:rsidRPr="00DA315D" w:rsidRDefault="007937E9" w:rsidP="00DA315D">
            <w:pPr>
              <w:tabs>
                <w:tab w:val="left" w:pos="0"/>
              </w:tabs>
              <w:spacing w:line="360" w:lineRule="auto"/>
              <w:jc w:val="both"/>
              <w:rPr>
                <w:sz w:val="20"/>
                <w:szCs w:val="20"/>
              </w:rPr>
            </w:pPr>
            <w:r w:rsidRPr="00DA315D">
              <w:rPr>
                <w:sz w:val="20"/>
                <w:szCs w:val="20"/>
              </w:rPr>
              <w:t>40,0</w:t>
            </w:r>
          </w:p>
        </w:tc>
        <w:tc>
          <w:tcPr>
            <w:tcW w:w="3330" w:type="dxa"/>
            <w:shd w:val="clear" w:color="auto" w:fill="auto"/>
            <w:vAlign w:val="center"/>
          </w:tcPr>
          <w:p w:rsidR="007937E9" w:rsidRPr="00DA315D" w:rsidRDefault="007937E9" w:rsidP="00DA315D">
            <w:pPr>
              <w:tabs>
                <w:tab w:val="left" w:pos="0"/>
              </w:tabs>
              <w:spacing w:line="360" w:lineRule="auto"/>
              <w:jc w:val="both"/>
              <w:rPr>
                <w:sz w:val="20"/>
                <w:szCs w:val="20"/>
              </w:rPr>
            </w:pPr>
            <w:r w:rsidRPr="00DA315D">
              <w:rPr>
                <w:sz w:val="20"/>
                <w:szCs w:val="20"/>
              </w:rPr>
              <w:t>0,51</w:t>
            </w:r>
          </w:p>
        </w:tc>
      </w:tr>
      <w:tr w:rsidR="007937E9" w:rsidRPr="00DA315D" w:rsidTr="00DA315D">
        <w:tc>
          <w:tcPr>
            <w:tcW w:w="2288" w:type="dxa"/>
            <w:shd w:val="clear" w:color="auto" w:fill="auto"/>
            <w:vAlign w:val="center"/>
          </w:tcPr>
          <w:p w:rsidR="007937E9" w:rsidRPr="00DA315D" w:rsidRDefault="007937E9" w:rsidP="00DA315D">
            <w:pPr>
              <w:tabs>
                <w:tab w:val="left" w:pos="0"/>
              </w:tabs>
              <w:spacing w:line="360" w:lineRule="auto"/>
              <w:jc w:val="both"/>
              <w:rPr>
                <w:sz w:val="20"/>
                <w:szCs w:val="20"/>
              </w:rPr>
            </w:pPr>
            <w:r w:rsidRPr="00DA315D">
              <w:rPr>
                <w:sz w:val="20"/>
                <w:szCs w:val="20"/>
              </w:rPr>
              <w:t>2001</w:t>
            </w:r>
          </w:p>
        </w:tc>
        <w:tc>
          <w:tcPr>
            <w:tcW w:w="2290" w:type="dxa"/>
            <w:shd w:val="clear" w:color="auto" w:fill="auto"/>
            <w:vAlign w:val="center"/>
          </w:tcPr>
          <w:p w:rsidR="007937E9" w:rsidRPr="00DA315D" w:rsidRDefault="007937E9" w:rsidP="00DA315D">
            <w:pPr>
              <w:tabs>
                <w:tab w:val="left" w:pos="0"/>
              </w:tabs>
              <w:spacing w:line="360" w:lineRule="auto"/>
              <w:jc w:val="both"/>
              <w:rPr>
                <w:sz w:val="20"/>
                <w:szCs w:val="20"/>
              </w:rPr>
            </w:pPr>
            <w:r w:rsidRPr="00DA315D">
              <w:rPr>
                <w:sz w:val="20"/>
                <w:szCs w:val="20"/>
              </w:rPr>
              <w:t>31,3</w:t>
            </w:r>
          </w:p>
        </w:tc>
        <w:tc>
          <w:tcPr>
            <w:tcW w:w="2290" w:type="dxa"/>
            <w:shd w:val="clear" w:color="auto" w:fill="auto"/>
            <w:vAlign w:val="center"/>
          </w:tcPr>
          <w:p w:rsidR="007937E9" w:rsidRPr="00DA315D" w:rsidRDefault="007937E9" w:rsidP="00DA315D">
            <w:pPr>
              <w:tabs>
                <w:tab w:val="left" w:pos="0"/>
              </w:tabs>
              <w:spacing w:line="360" w:lineRule="auto"/>
              <w:jc w:val="both"/>
              <w:rPr>
                <w:sz w:val="20"/>
                <w:szCs w:val="20"/>
              </w:rPr>
            </w:pPr>
            <w:r w:rsidRPr="00DA315D">
              <w:rPr>
                <w:sz w:val="20"/>
                <w:szCs w:val="20"/>
              </w:rPr>
              <w:t>49,7</w:t>
            </w:r>
          </w:p>
        </w:tc>
        <w:tc>
          <w:tcPr>
            <w:tcW w:w="2290" w:type="dxa"/>
            <w:shd w:val="clear" w:color="auto" w:fill="auto"/>
            <w:vAlign w:val="center"/>
          </w:tcPr>
          <w:p w:rsidR="007937E9" w:rsidRPr="00DA315D" w:rsidRDefault="007937E9" w:rsidP="00DA315D">
            <w:pPr>
              <w:tabs>
                <w:tab w:val="left" w:pos="0"/>
              </w:tabs>
              <w:spacing w:line="360" w:lineRule="auto"/>
              <w:jc w:val="both"/>
              <w:rPr>
                <w:sz w:val="20"/>
                <w:szCs w:val="20"/>
              </w:rPr>
            </w:pPr>
            <w:r w:rsidRPr="00DA315D">
              <w:rPr>
                <w:sz w:val="20"/>
                <w:szCs w:val="20"/>
              </w:rPr>
              <w:t>31,</w:t>
            </w:r>
          </w:p>
        </w:tc>
        <w:tc>
          <w:tcPr>
            <w:tcW w:w="2290" w:type="dxa"/>
            <w:shd w:val="clear" w:color="auto" w:fill="auto"/>
            <w:vAlign w:val="center"/>
          </w:tcPr>
          <w:p w:rsidR="007937E9" w:rsidRPr="00DA315D" w:rsidRDefault="007937E9" w:rsidP="00DA315D">
            <w:pPr>
              <w:tabs>
                <w:tab w:val="left" w:pos="0"/>
              </w:tabs>
              <w:spacing w:line="360" w:lineRule="auto"/>
              <w:jc w:val="both"/>
              <w:rPr>
                <w:sz w:val="20"/>
                <w:szCs w:val="20"/>
              </w:rPr>
            </w:pPr>
            <w:r w:rsidRPr="00DA315D">
              <w:rPr>
                <w:sz w:val="20"/>
                <w:szCs w:val="20"/>
              </w:rPr>
              <w:t>50,3</w:t>
            </w:r>
          </w:p>
        </w:tc>
        <w:tc>
          <w:tcPr>
            <w:tcW w:w="3330" w:type="dxa"/>
            <w:shd w:val="clear" w:color="auto" w:fill="auto"/>
            <w:vAlign w:val="center"/>
          </w:tcPr>
          <w:p w:rsidR="007937E9" w:rsidRPr="00DA315D" w:rsidRDefault="007937E9" w:rsidP="00DA315D">
            <w:pPr>
              <w:tabs>
                <w:tab w:val="left" w:pos="0"/>
              </w:tabs>
              <w:spacing w:line="360" w:lineRule="auto"/>
              <w:jc w:val="both"/>
              <w:rPr>
                <w:sz w:val="20"/>
                <w:szCs w:val="20"/>
              </w:rPr>
            </w:pPr>
            <w:r w:rsidRPr="00DA315D">
              <w:rPr>
                <w:sz w:val="20"/>
                <w:szCs w:val="20"/>
              </w:rPr>
              <w:t>0,70</w:t>
            </w:r>
          </w:p>
        </w:tc>
      </w:tr>
    </w:tbl>
    <w:p w:rsidR="00EF23F6" w:rsidRPr="003060AE" w:rsidRDefault="007937E9" w:rsidP="003060AE">
      <w:pPr>
        <w:tabs>
          <w:tab w:val="left" w:pos="0"/>
        </w:tabs>
        <w:spacing w:line="360" w:lineRule="auto"/>
        <w:ind w:firstLine="709"/>
        <w:jc w:val="both"/>
        <w:rPr>
          <w:sz w:val="28"/>
          <w:szCs w:val="28"/>
          <w:lang w:val="en-US"/>
        </w:rPr>
      </w:pPr>
      <w:r w:rsidRPr="003060AE">
        <w:rPr>
          <w:sz w:val="28"/>
          <w:szCs w:val="28"/>
        </w:rPr>
        <w:t xml:space="preserve">Источник: </w:t>
      </w:r>
      <w:r w:rsidRPr="003060AE">
        <w:rPr>
          <w:sz w:val="28"/>
          <w:szCs w:val="28"/>
          <w:lang w:val="en-US"/>
        </w:rPr>
        <w:t>[</w:t>
      </w:r>
      <w:r w:rsidRPr="003060AE">
        <w:rPr>
          <w:sz w:val="28"/>
          <w:szCs w:val="28"/>
        </w:rPr>
        <w:t>4, 36</w:t>
      </w:r>
      <w:r w:rsidRPr="003060AE">
        <w:rPr>
          <w:sz w:val="28"/>
          <w:szCs w:val="28"/>
          <w:lang w:val="en-US"/>
        </w:rPr>
        <w:t>]</w:t>
      </w:r>
    </w:p>
    <w:p w:rsidR="007937E9" w:rsidRDefault="007937E9" w:rsidP="003060AE">
      <w:pPr>
        <w:tabs>
          <w:tab w:val="left" w:pos="0"/>
        </w:tabs>
        <w:spacing w:line="360" w:lineRule="auto"/>
        <w:ind w:firstLine="709"/>
        <w:jc w:val="both"/>
        <w:rPr>
          <w:b/>
          <w:sz w:val="28"/>
          <w:szCs w:val="28"/>
          <w:lang w:val="en-US"/>
        </w:rPr>
      </w:pPr>
      <w:bookmarkStart w:id="0" w:name="_GoBack"/>
      <w:bookmarkEnd w:id="0"/>
    </w:p>
    <w:sectPr w:rsidR="007937E9" w:rsidSect="003060AE">
      <w:pgSz w:w="16838" w:h="11906" w:orient="landscape" w:code="9"/>
      <w:pgMar w:top="1701" w:right="1134"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15D" w:rsidRDefault="00DA315D">
      <w:r>
        <w:separator/>
      </w:r>
    </w:p>
  </w:endnote>
  <w:endnote w:type="continuationSeparator" w:id="0">
    <w:p w:rsidR="00DA315D" w:rsidRDefault="00DA3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0AE" w:rsidRDefault="003060AE" w:rsidP="00ED79A8">
    <w:pPr>
      <w:pStyle w:val="a4"/>
      <w:framePr w:wrap="around" w:vAnchor="text" w:hAnchor="margin" w:xAlign="right" w:y="1"/>
      <w:rPr>
        <w:rStyle w:val="a6"/>
      </w:rPr>
    </w:pPr>
  </w:p>
  <w:p w:rsidR="003060AE" w:rsidRDefault="003060AE" w:rsidP="00D105F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0AE" w:rsidRDefault="00350262" w:rsidP="00ED79A8">
    <w:pPr>
      <w:pStyle w:val="a4"/>
      <w:framePr w:wrap="around" w:vAnchor="text" w:hAnchor="margin" w:xAlign="right" w:y="1"/>
      <w:rPr>
        <w:rStyle w:val="a6"/>
      </w:rPr>
    </w:pPr>
    <w:r>
      <w:rPr>
        <w:rStyle w:val="a6"/>
        <w:noProof/>
      </w:rPr>
      <w:t>3</w:t>
    </w:r>
  </w:p>
  <w:p w:rsidR="003060AE" w:rsidRDefault="003060AE" w:rsidP="00D105F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15D" w:rsidRDefault="00DA315D">
      <w:r>
        <w:separator/>
      </w:r>
    </w:p>
  </w:footnote>
  <w:footnote w:type="continuationSeparator" w:id="0">
    <w:p w:rsidR="00DA315D" w:rsidRDefault="00DA31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1351D"/>
    <w:multiLevelType w:val="hybridMultilevel"/>
    <w:tmpl w:val="CD06EAD8"/>
    <w:lvl w:ilvl="0" w:tplc="71E03D32">
      <w:start w:val="1"/>
      <w:numFmt w:val="bullet"/>
      <w:lvlText w:val=""/>
      <w:lvlJc w:val="left"/>
      <w:pPr>
        <w:tabs>
          <w:tab w:val="num" w:pos="576"/>
        </w:tabs>
        <w:ind w:left="576"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64264B"/>
    <w:multiLevelType w:val="multilevel"/>
    <w:tmpl w:val="08B084DA"/>
    <w:lvl w:ilvl="0">
      <w:start w:val="1"/>
      <w:numFmt w:val="decimal"/>
      <w:lvlText w:val="%1."/>
      <w:lvlJc w:val="left"/>
      <w:pPr>
        <w:tabs>
          <w:tab w:val="num" w:pos="1080"/>
        </w:tabs>
        <w:ind w:left="1080" w:hanging="36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
    <w:nsid w:val="076724C8"/>
    <w:multiLevelType w:val="multilevel"/>
    <w:tmpl w:val="C8F87A48"/>
    <w:lvl w:ilvl="0">
      <w:start w:val="1"/>
      <w:numFmt w:val="decimal"/>
      <w:lvlText w:val="%1."/>
      <w:lvlJc w:val="left"/>
      <w:pPr>
        <w:tabs>
          <w:tab w:val="num" w:pos="1170"/>
        </w:tabs>
        <w:ind w:left="1170" w:hanging="1170"/>
      </w:pPr>
      <w:rPr>
        <w:rFonts w:cs="Times New Roman" w:hint="default"/>
      </w:rPr>
    </w:lvl>
    <w:lvl w:ilvl="1">
      <w:start w:val="1"/>
      <w:numFmt w:val="decimal"/>
      <w:lvlText w:val="%1.%2."/>
      <w:lvlJc w:val="left"/>
      <w:pPr>
        <w:tabs>
          <w:tab w:val="num" w:pos="1440"/>
        </w:tabs>
        <w:ind w:left="1440" w:hanging="1152"/>
      </w:pPr>
      <w:rPr>
        <w:rFonts w:cs="Times New Roman" w:hint="default"/>
      </w:rPr>
    </w:lvl>
    <w:lvl w:ilvl="2">
      <w:start w:val="1"/>
      <w:numFmt w:val="decimal"/>
      <w:lvlText w:val="%1.%2.%3."/>
      <w:lvlJc w:val="left"/>
      <w:pPr>
        <w:tabs>
          <w:tab w:val="num" w:pos="1890"/>
        </w:tabs>
        <w:ind w:left="1890" w:hanging="1170"/>
      </w:pPr>
      <w:rPr>
        <w:rFonts w:cs="Times New Roman" w:hint="default"/>
      </w:rPr>
    </w:lvl>
    <w:lvl w:ilvl="3">
      <w:start w:val="1"/>
      <w:numFmt w:val="decimal"/>
      <w:lvlText w:val="%1.%2.%3.%4."/>
      <w:lvlJc w:val="left"/>
      <w:pPr>
        <w:tabs>
          <w:tab w:val="num" w:pos="2250"/>
        </w:tabs>
        <w:ind w:left="2250" w:hanging="117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
    <w:nsid w:val="09715818"/>
    <w:multiLevelType w:val="multilevel"/>
    <w:tmpl w:val="CA0498A8"/>
    <w:lvl w:ilvl="0">
      <w:start w:val="1"/>
      <w:numFmt w:val="upperRoman"/>
      <w:lvlText w:val="%1."/>
      <w:lvlJc w:val="left"/>
      <w:pPr>
        <w:tabs>
          <w:tab w:val="num" w:pos="720"/>
        </w:tabs>
        <w:ind w:left="504"/>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
    <w:nsid w:val="0CB05E78"/>
    <w:multiLevelType w:val="hybridMultilevel"/>
    <w:tmpl w:val="F8627846"/>
    <w:lvl w:ilvl="0" w:tplc="B96E27C8">
      <w:start w:val="1"/>
      <w:numFmt w:val="bullet"/>
      <w:lvlText w:val=""/>
      <w:lvlJc w:val="left"/>
      <w:pPr>
        <w:tabs>
          <w:tab w:val="num" w:pos="720"/>
        </w:tabs>
        <w:ind w:left="720" w:hanging="144"/>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20E6336"/>
    <w:multiLevelType w:val="hybridMultilevel"/>
    <w:tmpl w:val="1ECCCF56"/>
    <w:lvl w:ilvl="0" w:tplc="2AB47E5A">
      <w:start w:val="1"/>
      <w:numFmt w:val="decimal"/>
      <w:lvlText w:val="%1)"/>
      <w:lvlJc w:val="left"/>
      <w:pPr>
        <w:tabs>
          <w:tab w:val="num" w:pos="216"/>
        </w:tabs>
        <w:ind w:left="216" w:hanging="14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7AB415E"/>
    <w:multiLevelType w:val="hybridMultilevel"/>
    <w:tmpl w:val="B65C962E"/>
    <w:lvl w:ilvl="0" w:tplc="3696821A">
      <w:start w:val="1"/>
      <w:numFmt w:val="decimal"/>
      <w:lvlText w:val="%1)"/>
      <w:lvlJc w:val="left"/>
      <w:pPr>
        <w:tabs>
          <w:tab w:val="num" w:pos="1050"/>
        </w:tabs>
        <w:ind w:left="1050" w:hanging="6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CC2642D"/>
    <w:multiLevelType w:val="hybridMultilevel"/>
    <w:tmpl w:val="79ECF252"/>
    <w:lvl w:ilvl="0" w:tplc="CEEA832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EE55BE5"/>
    <w:multiLevelType w:val="hybridMultilevel"/>
    <w:tmpl w:val="72DA7216"/>
    <w:lvl w:ilvl="0" w:tplc="F2B46814">
      <w:start w:val="1"/>
      <w:numFmt w:val="bullet"/>
      <w:lvlText w:val="-"/>
      <w:lvlJc w:val="left"/>
      <w:pPr>
        <w:tabs>
          <w:tab w:val="num" w:pos="432"/>
        </w:tabs>
        <w:ind w:left="432" w:hanging="72"/>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16977BA"/>
    <w:multiLevelType w:val="multilevel"/>
    <w:tmpl w:val="CD20D780"/>
    <w:lvl w:ilvl="0">
      <w:start w:val="2"/>
      <w:numFmt w:val="decimal"/>
      <w:lvlText w:val="%1."/>
      <w:lvlJc w:val="left"/>
      <w:pPr>
        <w:tabs>
          <w:tab w:val="num" w:pos="1170"/>
        </w:tabs>
        <w:ind w:left="1170" w:hanging="1170"/>
      </w:pPr>
      <w:rPr>
        <w:rFonts w:cs="Times New Roman" w:hint="default"/>
      </w:rPr>
    </w:lvl>
    <w:lvl w:ilvl="1">
      <w:start w:val="1"/>
      <w:numFmt w:val="decimal"/>
      <w:lvlText w:val="%1.%2."/>
      <w:lvlJc w:val="left"/>
      <w:pPr>
        <w:tabs>
          <w:tab w:val="num" w:pos="1440"/>
        </w:tabs>
        <w:ind w:left="1440" w:hanging="1152"/>
      </w:pPr>
      <w:rPr>
        <w:rFonts w:cs="Times New Roman" w:hint="default"/>
      </w:rPr>
    </w:lvl>
    <w:lvl w:ilvl="2">
      <w:start w:val="2"/>
      <w:numFmt w:val="decimal"/>
      <w:lvlText w:val="%1.%2.%3."/>
      <w:lvlJc w:val="left"/>
      <w:pPr>
        <w:tabs>
          <w:tab w:val="num" w:pos="1890"/>
        </w:tabs>
        <w:ind w:left="1890" w:hanging="1170"/>
      </w:pPr>
      <w:rPr>
        <w:rFonts w:cs="Times New Roman" w:hint="default"/>
      </w:rPr>
    </w:lvl>
    <w:lvl w:ilvl="3">
      <w:start w:val="1"/>
      <w:numFmt w:val="decimal"/>
      <w:lvlText w:val="%1.%2.%3.%4."/>
      <w:lvlJc w:val="left"/>
      <w:pPr>
        <w:tabs>
          <w:tab w:val="num" w:pos="2250"/>
        </w:tabs>
        <w:ind w:left="2250" w:hanging="117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0">
    <w:nsid w:val="223D4202"/>
    <w:multiLevelType w:val="hybridMultilevel"/>
    <w:tmpl w:val="E9480B4A"/>
    <w:lvl w:ilvl="0" w:tplc="E1983754">
      <w:start w:val="1"/>
      <w:numFmt w:val="decimal"/>
      <w:lvlText w:val="%1)"/>
      <w:lvlJc w:val="left"/>
      <w:pPr>
        <w:tabs>
          <w:tab w:val="num" w:pos="1035"/>
        </w:tabs>
        <w:ind w:left="1035" w:hanging="6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5D5264A"/>
    <w:multiLevelType w:val="hybridMultilevel"/>
    <w:tmpl w:val="526AFCC4"/>
    <w:lvl w:ilvl="0" w:tplc="D786F15C">
      <w:start w:val="1"/>
      <w:numFmt w:val="upperRoman"/>
      <w:lvlText w:val="%1."/>
      <w:lvlJc w:val="left"/>
      <w:pPr>
        <w:tabs>
          <w:tab w:val="num" w:pos="288"/>
        </w:tabs>
        <w:ind w:left="288" w:hanging="288"/>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88249B2"/>
    <w:multiLevelType w:val="hybridMultilevel"/>
    <w:tmpl w:val="6BC27180"/>
    <w:lvl w:ilvl="0" w:tplc="7AEAD81E">
      <w:start w:val="1"/>
      <w:numFmt w:val="decimal"/>
      <w:lvlText w:val="%1)"/>
      <w:lvlJc w:val="left"/>
      <w:pPr>
        <w:tabs>
          <w:tab w:val="num" w:pos="1020"/>
        </w:tabs>
        <w:ind w:left="1020" w:hanging="660"/>
      </w:pPr>
      <w:rPr>
        <w:rFonts w:cs="Times New Roman" w:hint="default"/>
      </w:rPr>
    </w:lvl>
    <w:lvl w:ilvl="1" w:tplc="D2743DA4">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9485E7F"/>
    <w:multiLevelType w:val="multilevel"/>
    <w:tmpl w:val="0A4E8FBE"/>
    <w:lvl w:ilvl="0">
      <w:start w:val="2"/>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4">
    <w:nsid w:val="29B42104"/>
    <w:multiLevelType w:val="multilevel"/>
    <w:tmpl w:val="B9A0D6D2"/>
    <w:lvl w:ilvl="0">
      <w:start w:val="2"/>
      <w:numFmt w:val="decimal"/>
      <w:lvlText w:val="%1."/>
      <w:lvlJc w:val="left"/>
      <w:pPr>
        <w:tabs>
          <w:tab w:val="num" w:pos="900"/>
        </w:tabs>
        <w:ind w:left="900" w:hanging="900"/>
      </w:pPr>
      <w:rPr>
        <w:rFonts w:cs="Times New Roman" w:hint="default"/>
      </w:rPr>
    </w:lvl>
    <w:lvl w:ilvl="1">
      <w:start w:val="3"/>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2D845CB4"/>
    <w:multiLevelType w:val="multilevel"/>
    <w:tmpl w:val="7B9EEA48"/>
    <w:lvl w:ilvl="0">
      <w:start w:val="2"/>
      <w:numFmt w:val="decimal"/>
      <w:lvlText w:val="%1."/>
      <w:lvlJc w:val="left"/>
      <w:pPr>
        <w:tabs>
          <w:tab w:val="num" w:pos="1170"/>
        </w:tabs>
        <w:ind w:left="1170" w:hanging="1170"/>
      </w:pPr>
      <w:rPr>
        <w:rFonts w:cs="Times New Roman" w:hint="default"/>
      </w:rPr>
    </w:lvl>
    <w:lvl w:ilvl="1">
      <w:start w:val="1"/>
      <w:numFmt w:val="decimal"/>
      <w:lvlText w:val="%1.%2."/>
      <w:lvlJc w:val="left"/>
      <w:pPr>
        <w:tabs>
          <w:tab w:val="num" w:pos="1440"/>
        </w:tabs>
        <w:ind w:left="1440" w:hanging="1152"/>
      </w:pPr>
      <w:rPr>
        <w:rFonts w:cs="Times New Roman" w:hint="default"/>
      </w:rPr>
    </w:lvl>
    <w:lvl w:ilvl="2">
      <w:start w:val="2"/>
      <w:numFmt w:val="decimal"/>
      <w:lvlText w:val="%1.%2.%3."/>
      <w:lvlJc w:val="left"/>
      <w:pPr>
        <w:tabs>
          <w:tab w:val="num" w:pos="1890"/>
        </w:tabs>
        <w:ind w:left="1890" w:hanging="1170"/>
      </w:pPr>
      <w:rPr>
        <w:rFonts w:cs="Times New Roman" w:hint="default"/>
      </w:rPr>
    </w:lvl>
    <w:lvl w:ilvl="3">
      <w:start w:val="1"/>
      <w:numFmt w:val="decimal"/>
      <w:lvlText w:val="%1.%2.%3.%4."/>
      <w:lvlJc w:val="left"/>
      <w:pPr>
        <w:tabs>
          <w:tab w:val="num" w:pos="2250"/>
        </w:tabs>
        <w:ind w:left="2250" w:hanging="117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6">
    <w:nsid w:val="2F5D3C0A"/>
    <w:multiLevelType w:val="multilevel"/>
    <w:tmpl w:val="35BA96C4"/>
    <w:lvl w:ilvl="0">
      <w:start w:val="1"/>
      <w:numFmt w:val="decimal"/>
      <w:lvlText w:val="%1."/>
      <w:lvlJc w:val="left"/>
      <w:pPr>
        <w:tabs>
          <w:tab w:val="num" w:pos="1170"/>
        </w:tabs>
        <w:ind w:left="1170" w:hanging="1170"/>
      </w:pPr>
      <w:rPr>
        <w:rFonts w:cs="Times New Roman" w:hint="default"/>
      </w:rPr>
    </w:lvl>
    <w:lvl w:ilvl="1">
      <w:start w:val="1"/>
      <w:numFmt w:val="decimal"/>
      <w:lvlText w:val="%1.%2."/>
      <w:lvlJc w:val="left"/>
      <w:pPr>
        <w:tabs>
          <w:tab w:val="num" w:pos="1440"/>
        </w:tabs>
        <w:ind w:left="1440" w:hanging="1152"/>
      </w:pPr>
      <w:rPr>
        <w:rFonts w:cs="Times New Roman" w:hint="default"/>
      </w:rPr>
    </w:lvl>
    <w:lvl w:ilvl="2">
      <w:start w:val="2"/>
      <w:numFmt w:val="decimal"/>
      <w:lvlText w:val="%1.%2.%3."/>
      <w:lvlJc w:val="left"/>
      <w:pPr>
        <w:tabs>
          <w:tab w:val="num" w:pos="1890"/>
        </w:tabs>
        <w:ind w:left="1890" w:hanging="1170"/>
      </w:pPr>
      <w:rPr>
        <w:rFonts w:cs="Times New Roman" w:hint="default"/>
      </w:rPr>
    </w:lvl>
    <w:lvl w:ilvl="3">
      <w:start w:val="1"/>
      <w:numFmt w:val="decimal"/>
      <w:lvlText w:val="%1.%2.%3.%4."/>
      <w:lvlJc w:val="left"/>
      <w:pPr>
        <w:tabs>
          <w:tab w:val="num" w:pos="2250"/>
        </w:tabs>
        <w:ind w:left="2250" w:hanging="117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7">
    <w:nsid w:val="31716F6B"/>
    <w:multiLevelType w:val="hybridMultilevel"/>
    <w:tmpl w:val="BC70C300"/>
    <w:lvl w:ilvl="0" w:tplc="0030826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2F355CA"/>
    <w:multiLevelType w:val="multilevel"/>
    <w:tmpl w:val="526AFCC4"/>
    <w:lvl w:ilvl="0">
      <w:start w:val="1"/>
      <w:numFmt w:val="upperRoman"/>
      <w:lvlText w:val="%1."/>
      <w:lvlJc w:val="left"/>
      <w:pPr>
        <w:tabs>
          <w:tab w:val="num" w:pos="288"/>
        </w:tabs>
        <w:ind w:left="288" w:hanging="288"/>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36186A4E"/>
    <w:multiLevelType w:val="hybridMultilevel"/>
    <w:tmpl w:val="0792CD64"/>
    <w:lvl w:ilvl="0" w:tplc="B9D836F2">
      <w:start w:val="1"/>
      <w:numFmt w:val="bullet"/>
      <w:lvlText w:val=""/>
      <w:lvlJc w:val="left"/>
      <w:pPr>
        <w:tabs>
          <w:tab w:val="num" w:pos="360"/>
        </w:tabs>
        <w:ind w:left="360" w:hanging="288"/>
      </w:pPr>
      <w:rPr>
        <w:rFonts w:ascii="Wingdings" w:hAnsi="Wingdings"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6A924C8"/>
    <w:multiLevelType w:val="multilevel"/>
    <w:tmpl w:val="BB9CD988"/>
    <w:lvl w:ilvl="0">
      <w:start w:val="1"/>
      <w:numFmt w:val="bullet"/>
      <w:lvlText w:val=""/>
      <w:lvlJc w:val="left"/>
      <w:pPr>
        <w:tabs>
          <w:tab w:val="num" w:pos="360"/>
        </w:tabs>
        <w:ind w:left="360" w:hanging="288"/>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73C29A6"/>
    <w:multiLevelType w:val="multilevel"/>
    <w:tmpl w:val="08B084DA"/>
    <w:lvl w:ilvl="0">
      <w:start w:val="1"/>
      <w:numFmt w:val="decimal"/>
      <w:lvlText w:val="%1."/>
      <w:lvlJc w:val="left"/>
      <w:pPr>
        <w:tabs>
          <w:tab w:val="num" w:pos="1080"/>
        </w:tabs>
        <w:ind w:left="1080" w:hanging="36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2">
    <w:nsid w:val="38AE1C23"/>
    <w:multiLevelType w:val="hybridMultilevel"/>
    <w:tmpl w:val="4656AB1A"/>
    <w:lvl w:ilvl="0" w:tplc="259AFAAE">
      <w:start w:val="1"/>
      <w:numFmt w:val="bullet"/>
      <w:lvlText w:val="-"/>
      <w:lvlJc w:val="left"/>
      <w:pPr>
        <w:tabs>
          <w:tab w:val="num" w:pos="216"/>
        </w:tabs>
        <w:ind w:left="216" w:hanging="72"/>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AEB0B3B"/>
    <w:multiLevelType w:val="multilevel"/>
    <w:tmpl w:val="F7320224"/>
    <w:lvl w:ilvl="0">
      <w:start w:val="2"/>
      <w:numFmt w:val="decimal"/>
      <w:lvlText w:val="%1."/>
      <w:lvlJc w:val="left"/>
      <w:pPr>
        <w:tabs>
          <w:tab w:val="num" w:pos="1152"/>
        </w:tabs>
        <w:ind w:left="1152" w:hanging="1152"/>
      </w:pPr>
      <w:rPr>
        <w:rFonts w:cs="Times New Roman" w:hint="default"/>
      </w:rPr>
    </w:lvl>
    <w:lvl w:ilvl="1">
      <w:start w:val="1"/>
      <w:numFmt w:val="decimal"/>
      <w:lvlText w:val="%1.%2."/>
      <w:lvlJc w:val="left"/>
      <w:pPr>
        <w:tabs>
          <w:tab w:val="num" w:pos="1440"/>
        </w:tabs>
        <w:ind w:left="1440" w:hanging="1152"/>
      </w:pPr>
      <w:rPr>
        <w:rFonts w:cs="Times New Roman" w:hint="default"/>
      </w:rPr>
    </w:lvl>
    <w:lvl w:ilvl="2">
      <w:start w:val="2"/>
      <w:numFmt w:val="decimal"/>
      <w:lvlText w:val="%1.%2.%3."/>
      <w:lvlJc w:val="left"/>
      <w:pPr>
        <w:tabs>
          <w:tab w:val="num" w:pos="1890"/>
        </w:tabs>
        <w:ind w:left="1890" w:hanging="1170"/>
      </w:pPr>
      <w:rPr>
        <w:rFonts w:cs="Times New Roman" w:hint="default"/>
      </w:rPr>
    </w:lvl>
    <w:lvl w:ilvl="3">
      <w:start w:val="1"/>
      <w:numFmt w:val="decimal"/>
      <w:lvlText w:val="%1.%2.%3.%4."/>
      <w:lvlJc w:val="left"/>
      <w:pPr>
        <w:tabs>
          <w:tab w:val="num" w:pos="2250"/>
        </w:tabs>
        <w:ind w:left="2250" w:hanging="117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4">
    <w:nsid w:val="3CC50507"/>
    <w:multiLevelType w:val="multilevel"/>
    <w:tmpl w:val="F7320224"/>
    <w:lvl w:ilvl="0">
      <w:start w:val="2"/>
      <w:numFmt w:val="decimal"/>
      <w:lvlText w:val="%1."/>
      <w:lvlJc w:val="left"/>
      <w:pPr>
        <w:tabs>
          <w:tab w:val="num" w:pos="1152"/>
        </w:tabs>
        <w:ind w:left="1152" w:hanging="1152"/>
      </w:pPr>
      <w:rPr>
        <w:rFonts w:cs="Times New Roman" w:hint="default"/>
      </w:rPr>
    </w:lvl>
    <w:lvl w:ilvl="1">
      <w:start w:val="1"/>
      <w:numFmt w:val="decimal"/>
      <w:lvlText w:val="%1.%2."/>
      <w:lvlJc w:val="left"/>
      <w:pPr>
        <w:tabs>
          <w:tab w:val="num" w:pos="1440"/>
        </w:tabs>
        <w:ind w:left="1440" w:hanging="1152"/>
      </w:pPr>
      <w:rPr>
        <w:rFonts w:cs="Times New Roman" w:hint="default"/>
      </w:rPr>
    </w:lvl>
    <w:lvl w:ilvl="2">
      <w:start w:val="2"/>
      <w:numFmt w:val="decimal"/>
      <w:lvlText w:val="%1.%2.%3."/>
      <w:lvlJc w:val="left"/>
      <w:pPr>
        <w:tabs>
          <w:tab w:val="num" w:pos="1890"/>
        </w:tabs>
        <w:ind w:left="1890" w:hanging="1170"/>
      </w:pPr>
      <w:rPr>
        <w:rFonts w:cs="Times New Roman" w:hint="default"/>
      </w:rPr>
    </w:lvl>
    <w:lvl w:ilvl="3">
      <w:start w:val="1"/>
      <w:numFmt w:val="decimal"/>
      <w:lvlText w:val="%1.%2.%3.%4."/>
      <w:lvlJc w:val="left"/>
      <w:pPr>
        <w:tabs>
          <w:tab w:val="num" w:pos="2250"/>
        </w:tabs>
        <w:ind w:left="2250" w:hanging="117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5">
    <w:nsid w:val="40012AC4"/>
    <w:multiLevelType w:val="hybridMultilevel"/>
    <w:tmpl w:val="BB9CD988"/>
    <w:lvl w:ilvl="0" w:tplc="EA763034">
      <w:start w:val="1"/>
      <w:numFmt w:val="bullet"/>
      <w:lvlText w:val=""/>
      <w:lvlJc w:val="left"/>
      <w:pPr>
        <w:tabs>
          <w:tab w:val="num" w:pos="360"/>
        </w:tabs>
        <w:ind w:left="360" w:hanging="288"/>
      </w:pPr>
      <w:rPr>
        <w:rFonts w:ascii="Wingdings" w:hAnsi="Wingdings"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0DD221E"/>
    <w:multiLevelType w:val="multilevel"/>
    <w:tmpl w:val="C8F87A48"/>
    <w:lvl w:ilvl="0">
      <w:start w:val="1"/>
      <w:numFmt w:val="decimal"/>
      <w:lvlText w:val="%1."/>
      <w:lvlJc w:val="left"/>
      <w:pPr>
        <w:tabs>
          <w:tab w:val="num" w:pos="1170"/>
        </w:tabs>
        <w:ind w:left="1170" w:hanging="1170"/>
      </w:pPr>
      <w:rPr>
        <w:rFonts w:cs="Times New Roman" w:hint="default"/>
      </w:rPr>
    </w:lvl>
    <w:lvl w:ilvl="1">
      <w:start w:val="1"/>
      <w:numFmt w:val="decimal"/>
      <w:lvlText w:val="%1.%2."/>
      <w:lvlJc w:val="left"/>
      <w:pPr>
        <w:tabs>
          <w:tab w:val="num" w:pos="1440"/>
        </w:tabs>
        <w:ind w:left="1440" w:hanging="1152"/>
      </w:pPr>
      <w:rPr>
        <w:rFonts w:cs="Times New Roman" w:hint="default"/>
      </w:rPr>
    </w:lvl>
    <w:lvl w:ilvl="2">
      <w:start w:val="1"/>
      <w:numFmt w:val="decimal"/>
      <w:lvlText w:val="%1.%2.%3."/>
      <w:lvlJc w:val="left"/>
      <w:pPr>
        <w:tabs>
          <w:tab w:val="num" w:pos="1890"/>
        </w:tabs>
        <w:ind w:left="1890" w:hanging="1170"/>
      </w:pPr>
      <w:rPr>
        <w:rFonts w:cs="Times New Roman" w:hint="default"/>
      </w:rPr>
    </w:lvl>
    <w:lvl w:ilvl="3">
      <w:start w:val="1"/>
      <w:numFmt w:val="decimal"/>
      <w:lvlText w:val="%1.%2.%3.%4."/>
      <w:lvlJc w:val="left"/>
      <w:pPr>
        <w:tabs>
          <w:tab w:val="num" w:pos="2250"/>
        </w:tabs>
        <w:ind w:left="2250" w:hanging="117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7">
    <w:nsid w:val="418666E6"/>
    <w:multiLevelType w:val="multilevel"/>
    <w:tmpl w:val="8BB41576"/>
    <w:lvl w:ilvl="0">
      <w:start w:val="2"/>
      <w:numFmt w:val="decimal"/>
      <w:lvlText w:val="%1."/>
      <w:lvlJc w:val="left"/>
      <w:pPr>
        <w:tabs>
          <w:tab w:val="num" w:pos="1170"/>
        </w:tabs>
        <w:ind w:left="1170" w:hanging="1170"/>
      </w:pPr>
      <w:rPr>
        <w:rFonts w:cs="Times New Roman" w:hint="default"/>
      </w:rPr>
    </w:lvl>
    <w:lvl w:ilvl="1">
      <w:start w:val="2"/>
      <w:numFmt w:val="decimal"/>
      <w:lvlText w:val="%1.%2."/>
      <w:lvlJc w:val="left"/>
      <w:pPr>
        <w:tabs>
          <w:tab w:val="num" w:pos="1440"/>
        </w:tabs>
        <w:ind w:left="1440" w:hanging="1152"/>
      </w:pPr>
      <w:rPr>
        <w:rFonts w:cs="Times New Roman" w:hint="default"/>
      </w:rPr>
    </w:lvl>
    <w:lvl w:ilvl="2">
      <w:start w:val="2"/>
      <w:numFmt w:val="decimal"/>
      <w:lvlText w:val="%1.%2.%3."/>
      <w:lvlJc w:val="left"/>
      <w:pPr>
        <w:tabs>
          <w:tab w:val="num" w:pos="1890"/>
        </w:tabs>
        <w:ind w:left="1890" w:hanging="1170"/>
      </w:pPr>
      <w:rPr>
        <w:rFonts w:cs="Times New Roman" w:hint="default"/>
      </w:rPr>
    </w:lvl>
    <w:lvl w:ilvl="3">
      <w:start w:val="1"/>
      <w:numFmt w:val="decimal"/>
      <w:lvlText w:val="%1.%2.%3.%4."/>
      <w:lvlJc w:val="left"/>
      <w:pPr>
        <w:tabs>
          <w:tab w:val="num" w:pos="2250"/>
        </w:tabs>
        <w:ind w:left="2250" w:hanging="117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8">
    <w:nsid w:val="42895182"/>
    <w:multiLevelType w:val="hybridMultilevel"/>
    <w:tmpl w:val="71CE765A"/>
    <w:lvl w:ilvl="0" w:tplc="6C2C6D7C">
      <w:start w:val="1"/>
      <w:numFmt w:val="bullet"/>
      <w:lvlText w:val=""/>
      <w:lvlJc w:val="left"/>
      <w:pPr>
        <w:tabs>
          <w:tab w:val="num" w:pos="648"/>
        </w:tabs>
        <w:ind w:left="648" w:hanging="288"/>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40119A0"/>
    <w:multiLevelType w:val="multilevel"/>
    <w:tmpl w:val="79623BE8"/>
    <w:lvl w:ilvl="0">
      <w:start w:val="1"/>
      <w:numFmt w:val="decimal"/>
      <w:lvlText w:val="%1."/>
      <w:lvlJc w:val="left"/>
      <w:pPr>
        <w:tabs>
          <w:tab w:val="num" w:pos="1170"/>
        </w:tabs>
        <w:ind w:left="1170" w:hanging="1170"/>
      </w:pPr>
      <w:rPr>
        <w:rFonts w:cs="Times New Roman" w:hint="default"/>
      </w:rPr>
    </w:lvl>
    <w:lvl w:ilvl="1">
      <w:start w:val="1"/>
      <w:numFmt w:val="decimal"/>
      <w:lvlText w:val="%1.%2."/>
      <w:lvlJc w:val="left"/>
      <w:pPr>
        <w:tabs>
          <w:tab w:val="num" w:pos="1530"/>
        </w:tabs>
        <w:ind w:left="1530" w:hanging="1170"/>
      </w:pPr>
      <w:rPr>
        <w:rFonts w:cs="Times New Roman" w:hint="default"/>
      </w:rPr>
    </w:lvl>
    <w:lvl w:ilvl="2">
      <w:start w:val="1"/>
      <w:numFmt w:val="decimal"/>
      <w:lvlText w:val="%1.%2.%3."/>
      <w:lvlJc w:val="left"/>
      <w:pPr>
        <w:tabs>
          <w:tab w:val="num" w:pos="1890"/>
        </w:tabs>
        <w:ind w:left="1890" w:hanging="1170"/>
      </w:pPr>
      <w:rPr>
        <w:rFonts w:cs="Times New Roman" w:hint="default"/>
      </w:rPr>
    </w:lvl>
    <w:lvl w:ilvl="3">
      <w:start w:val="1"/>
      <w:numFmt w:val="decimal"/>
      <w:lvlText w:val="%1.%2.%3.%4."/>
      <w:lvlJc w:val="left"/>
      <w:pPr>
        <w:tabs>
          <w:tab w:val="num" w:pos="2250"/>
        </w:tabs>
        <w:ind w:left="2250" w:hanging="117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0">
    <w:nsid w:val="45C97E43"/>
    <w:multiLevelType w:val="multilevel"/>
    <w:tmpl w:val="92681124"/>
    <w:lvl w:ilvl="0">
      <w:start w:val="1"/>
      <w:numFmt w:val="decimal"/>
      <w:lvlText w:val="%1."/>
      <w:lvlJc w:val="left"/>
      <w:pPr>
        <w:tabs>
          <w:tab w:val="num" w:pos="0"/>
        </w:tabs>
        <w:ind w:left="-144" w:firstLine="14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47E854EE"/>
    <w:multiLevelType w:val="multilevel"/>
    <w:tmpl w:val="CBB0AD28"/>
    <w:lvl w:ilvl="0">
      <w:start w:val="1"/>
      <w:numFmt w:val="decimal"/>
      <w:lvlText w:val="%1."/>
      <w:lvlJc w:val="left"/>
      <w:pPr>
        <w:tabs>
          <w:tab w:val="num" w:pos="1170"/>
        </w:tabs>
        <w:ind w:left="1170" w:hanging="1170"/>
      </w:pPr>
      <w:rPr>
        <w:rFonts w:cs="Times New Roman" w:hint="default"/>
      </w:rPr>
    </w:lvl>
    <w:lvl w:ilvl="1">
      <w:start w:val="2"/>
      <w:numFmt w:val="decimal"/>
      <w:lvlText w:val="%1.%2."/>
      <w:lvlJc w:val="left"/>
      <w:pPr>
        <w:tabs>
          <w:tab w:val="num" w:pos="1440"/>
        </w:tabs>
        <w:ind w:left="1440" w:hanging="1152"/>
      </w:pPr>
      <w:rPr>
        <w:rFonts w:cs="Times New Roman" w:hint="default"/>
      </w:rPr>
    </w:lvl>
    <w:lvl w:ilvl="2">
      <w:start w:val="2"/>
      <w:numFmt w:val="decimal"/>
      <w:lvlText w:val="%1.%2.%3."/>
      <w:lvlJc w:val="left"/>
      <w:pPr>
        <w:tabs>
          <w:tab w:val="num" w:pos="1890"/>
        </w:tabs>
        <w:ind w:left="1890" w:hanging="1170"/>
      </w:pPr>
      <w:rPr>
        <w:rFonts w:cs="Times New Roman" w:hint="default"/>
      </w:rPr>
    </w:lvl>
    <w:lvl w:ilvl="3">
      <w:start w:val="1"/>
      <w:numFmt w:val="decimal"/>
      <w:lvlText w:val="%1.%2.%3.%4."/>
      <w:lvlJc w:val="left"/>
      <w:pPr>
        <w:tabs>
          <w:tab w:val="num" w:pos="2250"/>
        </w:tabs>
        <w:ind w:left="2250" w:hanging="117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2">
    <w:nsid w:val="483015A1"/>
    <w:multiLevelType w:val="hybridMultilevel"/>
    <w:tmpl w:val="DAB83EFA"/>
    <w:lvl w:ilvl="0" w:tplc="B96E27C8">
      <w:start w:val="1"/>
      <w:numFmt w:val="bullet"/>
      <w:lvlText w:val=""/>
      <w:lvlJc w:val="left"/>
      <w:pPr>
        <w:tabs>
          <w:tab w:val="num" w:pos="360"/>
        </w:tabs>
        <w:ind w:left="360" w:hanging="14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AE27A19"/>
    <w:multiLevelType w:val="hybridMultilevel"/>
    <w:tmpl w:val="CA0498A8"/>
    <w:lvl w:ilvl="0" w:tplc="A99A2802">
      <w:start w:val="1"/>
      <w:numFmt w:val="upperRoman"/>
      <w:lvlText w:val="%1."/>
      <w:lvlJc w:val="left"/>
      <w:pPr>
        <w:tabs>
          <w:tab w:val="num" w:pos="720"/>
        </w:tabs>
        <w:ind w:left="504"/>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4">
    <w:nsid w:val="4B037A59"/>
    <w:multiLevelType w:val="multilevel"/>
    <w:tmpl w:val="CD20D780"/>
    <w:lvl w:ilvl="0">
      <w:start w:val="2"/>
      <w:numFmt w:val="decimal"/>
      <w:lvlText w:val="%1."/>
      <w:lvlJc w:val="left"/>
      <w:pPr>
        <w:tabs>
          <w:tab w:val="num" w:pos="1170"/>
        </w:tabs>
        <w:ind w:left="1170" w:hanging="1170"/>
      </w:pPr>
      <w:rPr>
        <w:rFonts w:cs="Times New Roman" w:hint="default"/>
      </w:rPr>
    </w:lvl>
    <w:lvl w:ilvl="1">
      <w:start w:val="1"/>
      <w:numFmt w:val="decimal"/>
      <w:lvlText w:val="%1.%2."/>
      <w:lvlJc w:val="left"/>
      <w:pPr>
        <w:tabs>
          <w:tab w:val="num" w:pos="1440"/>
        </w:tabs>
        <w:ind w:left="1440" w:hanging="1152"/>
      </w:pPr>
      <w:rPr>
        <w:rFonts w:cs="Times New Roman" w:hint="default"/>
      </w:rPr>
    </w:lvl>
    <w:lvl w:ilvl="2">
      <w:start w:val="2"/>
      <w:numFmt w:val="decimal"/>
      <w:lvlText w:val="%1.%2.%3."/>
      <w:lvlJc w:val="left"/>
      <w:pPr>
        <w:tabs>
          <w:tab w:val="num" w:pos="1890"/>
        </w:tabs>
        <w:ind w:left="1890" w:hanging="1170"/>
      </w:pPr>
      <w:rPr>
        <w:rFonts w:cs="Times New Roman" w:hint="default"/>
      </w:rPr>
    </w:lvl>
    <w:lvl w:ilvl="3">
      <w:start w:val="1"/>
      <w:numFmt w:val="decimal"/>
      <w:lvlText w:val="%1.%2.%3.%4."/>
      <w:lvlJc w:val="left"/>
      <w:pPr>
        <w:tabs>
          <w:tab w:val="num" w:pos="2250"/>
        </w:tabs>
        <w:ind w:left="2250" w:hanging="117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5">
    <w:nsid w:val="4B9A23A6"/>
    <w:multiLevelType w:val="multilevel"/>
    <w:tmpl w:val="71CE765A"/>
    <w:lvl w:ilvl="0">
      <w:start w:val="1"/>
      <w:numFmt w:val="bullet"/>
      <w:lvlText w:val=""/>
      <w:lvlJc w:val="left"/>
      <w:pPr>
        <w:tabs>
          <w:tab w:val="num" w:pos="648"/>
        </w:tabs>
        <w:ind w:left="648" w:hanging="288"/>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4E820F33"/>
    <w:multiLevelType w:val="multilevel"/>
    <w:tmpl w:val="683A0266"/>
    <w:lvl w:ilvl="0">
      <w:start w:val="2"/>
      <w:numFmt w:val="decimal"/>
      <w:lvlText w:val="%1."/>
      <w:lvlJc w:val="left"/>
      <w:pPr>
        <w:tabs>
          <w:tab w:val="num" w:pos="1152"/>
        </w:tabs>
        <w:ind w:left="1152" w:hanging="1152"/>
      </w:pPr>
      <w:rPr>
        <w:rFonts w:cs="Times New Roman" w:hint="default"/>
      </w:rPr>
    </w:lvl>
    <w:lvl w:ilvl="1">
      <w:start w:val="1"/>
      <w:numFmt w:val="decimal"/>
      <w:lvlText w:val="%1.%2."/>
      <w:lvlJc w:val="left"/>
      <w:pPr>
        <w:tabs>
          <w:tab w:val="num" w:pos="1440"/>
        </w:tabs>
        <w:ind w:left="1440" w:hanging="1152"/>
      </w:pPr>
      <w:rPr>
        <w:rFonts w:cs="Times New Roman" w:hint="default"/>
      </w:rPr>
    </w:lvl>
    <w:lvl w:ilvl="2">
      <w:start w:val="2"/>
      <w:numFmt w:val="decimal"/>
      <w:lvlText w:val="%1.%2.%3."/>
      <w:lvlJc w:val="left"/>
      <w:pPr>
        <w:tabs>
          <w:tab w:val="num" w:pos="1890"/>
        </w:tabs>
        <w:ind w:left="1890" w:hanging="1170"/>
      </w:pPr>
      <w:rPr>
        <w:rFonts w:cs="Times New Roman" w:hint="default"/>
      </w:rPr>
    </w:lvl>
    <w:lvl w:ilvl="3">
      <w:start w:val="1"/>
      <w:numFmt w:val="decimal"/>
      <w:lvlText w:val="%1.%2.%3.%4."/>
      <w:lvlJc w:val="left"/>
      <w:pPr>
        <w:tabs>
          <w:tab w:val="num" w:pos="2250"/>
        </w:tabs>
        <w:ind w:left="2250" w:hanging="117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7">
    <w:nsid w:val="4E8D321A"/>
    <w:multiLevelType w:val="hybridMultilevel"/>
    <w:tmpl w:val="AF9EEC94"/>
    <w:lvl w:ilvl="0" w:tplc="F7D08EF4">
      <w:start w:val="1"/>
      <w:numFmt w:val="upperRoman"/>
      <w:lvlText w:val="%1."/>
      <w:lvlJc w:val="left"/>
      <w:pPr>
        <w:tabs>
          <w:tab w:val="num" w:pos="144"/>
        </w:tabs>
        <w:ind w:left="144" w:hanging="7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50F33789"/>
    <w:multiLevelType w:val="multilevel"/>
    <w:tmpl w:val="C8F87A48"/>
    <w:lvl w:ilvl="0">
      <w:start w:val="1"/>
      <w:numFmt w:val="decimal"/>
      <w:lvlText w:val="%1."/>
      <w:lvlJc w:val="left"/>
      <w:pPr>
        <w:tabs>
          <w:tab w:val="num" w:pos="1170"/>
        </w:tabs>
        <w:ind w:left="1170" w:hanging="1170"/>
      </w:pPr>
      <w:rPr>
        <w:rFonts w:cs="Times New Roman" w:hint="default"/>
      </w:rPr>
    </w:lvl>
    <w:lvl w:ilvl="1">
      <w:start w:val="1"/>
      <w:numFmt w:val="decimal"/>
      <w:lvlText w:val="%1.%2."/>
      <w:lvlJc w:val="left"/>
      <w:pPr>
        <w:tabs>
          <w:tab w:val="num" w:pos="1440"/>
        </w:tabs>
        <w:ind w:left="1440" w:hanging="1152"/>
      </w:pPr>
      <w:rPr>
        <w:rFonts w:cs="Times New Roman" w:hint="default"/>
      </w:rPr>
    </w:lvl>
    <w:lvl w:ilvl="2">
      <w:start w:val="1"/>
      <w:numFmt w:val="decimal"/>
      <w:lvlText w:val="%1.%2.%3."/>
      <w:lvlJc w:val="left"/>
      <w:pPr>
        <w:tabs>
          <w:tab w:val="num" w:pos="1890"/>
        </w:tabs>
        <w:ind w:left="1890" w:hanging="1170"/>
      </w:pPr>
      <w:rPr>
        <w:rFonts w:cs="Times New Roman" w:hint="default"/>
      </w:rPr>
    </w:lvl>
    <w:lvl w:ilvl="3">
      <w:start w:val="1"/>
      <w:numFmt w:val="decimal"/>
      <w:lvlText w:val="%1.%2.%3.%4."/>
      <w:lvlJc w:val="left"/>
      <w:pPr>
        <w:tabs>
          <w:tab w:val="num" w:pos="2250"/>
        </w:tabs>
        <w:ind w:left="2250" w:hanging="117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9">
    <w:nsid w:val="593B6422"/>
    <w:multiLevelType w:val="hybridMultilevel"/>
    <w:tmpl w:val="D73E1D86"/>
    <w:lvl w:ilvl="0" w:tplc="C278F998">
      <w:start w:val="1"/>
      <w:numFmt w:val="upperRoman"/>
      <w:lvlText w:val="%1."/>
      <w:lvlJc w:val="left"/>
      <w:pPr>
        <w:tabs>
          <w:tab w:val="num" w:pos="1200"/>
        </w:tabs>
        <w:ind w:left="1200" w:hanging="8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5D873C2A"/>
    <w:multiLevelType w:val="hybridMultilevel"/>
    <w:tmpl w:val="CA628840"/>
    <w:lvl w:ilvl="0" w:tplc="F05CB9CA">
      <w:start w:val="1"/>
      <w:numFmt w:val="upperRoman"/>
      <w:lvlText w:val="%1."/>
      <w:lvlJc w:val="left"/>
      <w:pPr>
        <w:tabs>
          <w:tab w:val="num" w:pos="360"/>
        </w:tabs>
        <w:ind w:left="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32F466B"/>
    <w:multiLevelType w:val="multilevel"/>
    <w:tmpl w:val="CE0EA17A"/>
    <w:lvl w:ilvl="0">
      <w:start w:val="2"/>
      <w:numFmt w:val="decimal"/>
      <w:lvlText w:val="%1."/>
      <w:lvlJc w:val="left"/>
      <w:pPr>
        <w:tabs>
          <w:tab w:val="num" w:pos="1170"/>
        </w:tabs>
        <w:ind w:left="1170" w:hanging="1170"/>
      </w:pPr>
      <w:rPr>
        <w:rFonts w:cs="Times New Roman" w:hint="default"/>
      </w:rPr>
    </w:lvl>
    <w:lvl w:ilvl="1">
      <w:start w:val="1"/>
      <w:numFmt w:val="decimal"/>
      <w:lvlText w:val="%1.%2."/>
      <w:lvlJc w:val="left"/>
      <w:pPr>
        <w:tabs>
          <w:tab w:val="num" w:pos="1440"/>
        </w:tabs>
        <w:ind w:left="1440" w:hanging="1152"/>
      </w:pPr>
      <w:rPr>
        <w:rFonts w:cs="Times New Roman" w:hint="default"/>
      </w:rPr>
    </w:lvl>
    <w:lvl w:ilvl="2">
      <w:start w:val="2"/>
      <w:numFmt w:val="decimal"/>
      <w:lvlText w:val="%1.%2.%3."/>
      <w:lvlJc w:val="left"/>
      <w:pPr>
        <w:tabs>
          <w:tab w:val="num" w:pos="1890"/>
        </w:tabs>
        <w:ind w:left="1890" w:hanging="1170"/>
      </w:pPr>
      <w:rPr>
        <w:rFonts w:cs="Times New Roman" w:hint="default"/>
      </w:rPr>
    </w:lvl>
    <w:lvl w:ilvl="3">
      <w:start w:val="1"/>
      <w:numFmt w:val="decimal"/>
      <w:lvlText w:val="%1.%2.%3.%4."/>
      <w:lvlJc w:val="left"/>
      <w:pPr>
        <w:tabs>
          <w:tab w:val="num" w:pos="2250"/>
        </w:tabs>
        <w:ind w:left="2250" w:hanging="117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2">
    <w:nsid w:val="680C53ED"/>
    <w:multiLevelType w:val="multilevel"/>
    <w:tmpl w:val="5D980C12"/>
    <w:lvl w:ilvl="0">
      <w:start w:val="1"/>
      <w:numFmt w:val="decimal"/>
      <w:lvlText w:val="%1."/>
      <w:lvlJc w:val="left"/>
      <w:pPr>
        <w:tabs>
          <w:tab w:val="num" w:pos="1170"/>
        </w:tabs>
        <w:ind w:left="1170" w:hanging="1170"/>
      </w:pPr>
      <w:rPr>
        <w:rFonts w:cs="Times New Roman" w:hint="default"/>
      </w:rPr>
    </w:lvl>
    <w:lvl w:ilvl="1">
      <w:start w:val="2"/>
      <w:numFmt w:val="decimal"/>
      <w:lvlText w:val="%1.%2."/>
      <w:lvlJc w:val="left"/>
      <w:pPr>
        <w:tabs>
          <w:tab w:val="num" w:pos="1440"/>
        </w:tabs>
        <w:ind w:left="1440" w:hanging="1152"/>
      </w:pPr>
      <w:rPr>
        <w:rFonts w:cs="Times New Roman" w:hint="default"/>
      </w:rPr>
    </w:lvl>
    <w:lvl w:ilvl="2">
      <w:start w:val="2"/>
      <w:numFmt w:val="decimal"/>
      <w:lvlText w:val="%1.%2.%3."/>
      <w:lvlJc w:val="left"/>
      <w:pPr>
        <w:tabs>
          <w:tab w:val="num" w:pos="1890"/>
        </w:tabs>
        <w:ind w:left="1890" w:hanging="1170"/>
      </w:pPr>
      <w:rPr>
        <w:rFonts w:cs="Times New Roman" w:hint="default"/>
      </w:rPr>
    </w:lvl>
    <w:lvl w:ilvl="3">
      <w:start w:val="1"/>
      <w:numFmt w:val="decimal"/>
      <w:lvlText w:val="%1.%2.%3.%4."/>
      <w:lvlJc w:val="left"/>
      <w:pPr>
        <w:tabs>
          <w:tab w:val="num" w:pos="2250"/>
        </w:tabs>
        <w:ind w:left="2250" w:hanging="117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3">
    <w:nsid w:val="70F70B2C"/>
    <w:multiLevelType w:val="hybridMultilevel"/>
    <w:tmpl w:val="A606C98C"/>
    <w:lvl w:ilvl="0" w:tplc="37D66DBC">
      <w:start w:val="1"/>
      <w:numFmt w:val="upperRoman"/>
      <w:lvlText w:val="%1."/>
      <w:lvlJc w:val="left"/>
      <w:pPr>
        <w:tabs>
          <w:tab w:val="num" w:pos="648"/>
        </w:tabs>
        <w:ind w:left="648" w:hanging="50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72550660"/>
    <w:multiLevelType w:val="hybridMultilevel"/>
    <w:tmpl w:val="14DA2C5E"/>
    <w:lvl w:ilvl="0" w:tplc="ED124F5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72AA4429"/>
    <w:multiLevelType w:val="multilevel"/>
    <w:tmpl w:val="31C00DBA"/>
    <w:lvl w:ilvl="0">
      <w:start w:val="1"/>
      <w:numFmt w:val="decimal"/>
      <w:lvlText w:val="%1."/>
      <w:lvlJc w:val="left"/>
      <w:pPr>
        <w:tabs>
          <w:tab w:val="num" w:pos="0"/>
        </w:tabs>
        <w:ind w:left="7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nsid w:val="78F6566C"/>
    <w:multiLevelType w:val="multilevel"/>
    <w:tmpl w:val="CA628840"/>
    <w:lvl w:ilvl="0">
      <w:start w:val="1"/>
      <w:numFmt w:val="upperRoman"/>
      <w:lvlText w:val="%1."/>
      <w:lvlJc w:val="left"/>
      <w:pPr>
        <w:tabs>
          <w:tab w:val="num" w:pos="360"/>
        </w:tabs>
        <w:ind w:left="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nsid w:val="7C7323FB"/>
    <w:multiLevelType w:val="hybridMultilevel"/>
    <w:tmpl w:val="AAA88EEE"/>
    <w:lvl w:ilvl="0" w:tplc="32321518">
      <w:start w:val="1"/>
      <w:numFmt w:val="decimal"/>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nsid w:val="7E317372"/>
    <w:multiLevelType w:val="multilevel"/>
    <w:tmpl w:val="34F4F376"/>
    <w:lvl w:ilvl="0">
      <w:start w:val="2"/>
      <w:numFmt w:val="decimal"/>
      <w:lvlText w:val="%1."/>
      <w:lvlJc w:val="left"/>
      <w:pPr>
        <w:tabs>
          <w:tab w:val="num" w:pos="1152"/>
        </w:tabs>
        <w:ind w:left="1152" w:hanging="1152"/>
      </w:pPr>
      <w:rPr>
        <w:rFonts w:cs="Times New Roman" w:hint="default"/>
      </w:rPr>
    </w:lvl>
    <w:lvl w:ilvl="1">
      <w:start w:val="1"/>
      <w:numFmt w:val="decimal"/>
      <w:lvlText w:val="%1.%2."/>
      <w:lvlJc w:val="left"/>
      <w:pPr>
        <w:tabs>
          <w:tab w:val="num" w:pos="1440"/>
        </w:tabs>
        <w:ind w:left="1440" w:hanging="1152"/>
      </w:pPr>
      <w:rPr>
        <w:rFonts w:cs="Times New Roman" w:hint="default"/>
      </w:rPr>
    </w:lvl>
    <w:lvl w:ilvl="2">
      <w:start w:val="2"/>
      <w:numFmt w:val="decimal"/>
      <w:lvlText w:val="%1.%2.%3."/>
      <w:lvlJc w:val="left"/>
      <w:pPr>
        <w:tabs>
          <w:tab w:val="num" w:pos="1890"/>
        </w:tabs>
        <w:ind w:left="1890" w:hanging="1170"/>
      </w:pPr>
      <w:rPr>
        <w:rFonts w:cs="Times New Roman" w:hint="default"/>
      </w:rPr>
    </w:lvl>
    <w:lvl w:ilvl="3">
      <w:start w:val="1"/>
      <w:numFmt w:val="decimal"/>
      <w:lvlText w:val="%1.%2.%3.%4."/>
      <w:lvlJc w:val="left"/>
      <w:pPr>
        <w:tabs>
          <w:tab w:val="num" w:pos="2250"/>
        </w:tabs>
        <w:ind w:left="2250" w:hanging="117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num w:numId="1">
    <w:abstractNumId w:val="17"/>
  </w:num>
  <w:num w:numId="2">
    <w:abstractNumId w:val="33"/>
  </w:num>
  <w:num w:numId="3">
    <w:abstractNumId w:val="3"/>
  </w:num>
  <w:num w:numId="4">
    <w:abstractNumId w:val="40"/>
  </w:num>
  <w:num w:numId="5">
    <w:abstractNumId w:val="46"/>
  </w:num>
  <w:num w:numId="6">
    <w:abstractNumId w:val="11"/>
  </w:num>
  <w:num w:numId="7">
    <w:abstractNumId w:val="18"/>
  </w:num>
  <w:num w:numId="8">
    <w:abstractNumId w:val="43"/>
  </w:num>
  <w:num w:numId="9">
    <w:abstractNumId w:val="2"/>
  </w:num>
  <w:num w:numId="10">
    <w:abstractNumId w:val="29"/>
  </w:num>
  <w:num w:numId="11">
    <w:abstractNumId w:val="38"/>
  </w:num>
  <w:num w:numId="12">
    <w:abstractNumId w:val="26"/>
  </w:num>
  <w:num w:numId="13">
    <w:abstractNumId w:val="9"/>
  </w:num>
  <w:num w:numId="14">
    <w:abstractNumId w:val="16"/>
  </w:num>
  <w:num w:numId="15">
    <w:abstractNumId w:val="31"/>
  </w:num>
  <w:num w:numId="16">
    <w:abstractNumId w:val="42"/>
  </w:num>
  <w:num w:numId="17">
    <w:abstractNumId w:val="27"/>
  </w:num>
  <w:num w:numId="18">
    <w:abstractNumId w:val="15"/>
  </w:num>
  <w:num w:numId="19">
    <w:abstractNumId w:val="41"/>
  </w:num>
  <w:num w:numId="20">
    <w:abstractNumId w:val="34"/>
  </w:num>
  <w:num w:numId="21">
    <w:abstractNumId w:val="9"/>
    <w:lvlOverride w:ilvl="0">
      <w:lvl w:ilvl="0">
        <w:start w:val="2"/>
        <w:numFmt w:val="decimal"/>
        <w:lvlText w:val="%1."/>
        <w:lvlJc w:val="left"/>
        <w:pPr>
          <w:tabs>
            <w:tab w:val="num" w:pos="1152"/>
          </w:tabs>
          <w:ind w:left="1152" w:hanging="1152"/>
        </w:pPr>
        <w:rPr>
          <w:rFonts w:cs="Times New Roman" w:hint="default"/>
        </w:rPr>
      </w:lvl>
    </w:lvlOverride>
    <w:lvlOverride w:ilvl="1">
      <w:lvl w:ilvl="1">
        <w:start w:val="1"/>
        <w:numFmt w:val="decimal"/>
        <w:lvlText w:val="%1.%2."/>
        <w:lvlJc w:val="left"/>
        <w:pPr>
          <w:tabs>
            <w:tab w:val="num" w:pos="1440"/>
          </w:tabs>
          <w:ind w:left="1440" w:hanging="1152"/>
        </w:pPr>
        <w:rPr>
          <w:rFonts w:cs="Times New Roman" w:hint="default"/>
        </w:rPr>
      </w:lvl>
    </w:lvlOverride>
    <w:lvlOverride w:ilvl="2">
      <w:lvl w:ilvl="2">
        <w:start w:val="2"/>
        <w:numFmt w:val="decimal"/>
        <w:lvlText w:val="%1.%2.%3."/>
        <w:lvlJc w:val="left"/>
        <w:pPr>
          <w:tabs>
            <w:tab w:val="num" w:pos="1890"/>
          </w:tabs>
          <w:ind w:left="1890" w:hanging="1170"/>
        </w:pPr>
        <w:rPr>
          <w:rFonts w:cs="Times New Roman" w:hint="default"/>
        </w:rPr>
      </w:lvl>
    </w:lvlOverride>
    <w:lvlOverride w:ilvl="3">
      <w:lvl w:ilvl="3">
        <w:start w:val="1"/>
        <w:numFmt w:val="decimal"/>
        <w:lvlText w:val="%1.%2.%3.%4."/>
        <w:lvlJc w:val="left"/>
        <w:pPr>
          <w:tabs>
            <w:tab w:val="num" w:pos="2250"/>
          </w:tabs>
          <w:ind w:left="2250" w:hanging="1170"/>
        </w:pPr>
        <w:rPr>
          <w:rFonts w:cs="Times New Roman" w:hint="default"/>
        </w:rPr>
      </w:lvl>
    </w:lvlOverride>
    <w:lvlOverride w:ilvl="4">
      <w:lvl w:ilvl="4">
        <w:start w:val="1"/>
        <w:numFmt w:val="decimal"/>
        <w:lvlText w:val="%1.%2.%3.%4.%5."/>
        <w:lvlJc w:val="left"/>
        <w:pPr>
          <w:tabs>
            <w:tab w:val="num" w:pos="2880"/>
          </w:tabs>
          <w:ind w:left="2880" w:hanging="1440"/>
        </w:pPr>
        <w:rPr>
          <w:rFonts w:cs="Times New Roman" w:hint="default"/>
        </w:rPr>
      </w:lvl>
    </w:lvlOverride>
    <w:lvlOverride w:ilvl="5">
      <w:lvl w:ilvl="5">
        <w:start w:val="1"/>
        <w:numFmt w:val="decimal"/>
        <w:lvlText w:val="%1.%2.%3.%4.%5.%6."/>
        <w:lvlJc w:val="left"/>
        <w:pPr>
          <w:tabs>
            <w:tab w:val="num" w:pos="3240"/>
          </w:tabs>
          <w:ind w:left="3240" w:hanging="1440"/>
        </w:pPr>
        <w:rPr>
          <w:rFonts w:cs="Times New Roman" w:hint="default"/>
        </w:rPr>
      </w:lvl>
    </w:lvlOverride>
    <w:lvlOverride w:ilvl="6">
      <w:lvl w:ilvl="6">
        <w:start w:val="1"/>
        <w:numFmt w:val="decimal"/>
        <w:lvlText w:val="%1.%2.%3.%4.%5.%6.%7."/>
        <w:lvlJc w:val="left"/>
        <w:pPr>
          <w:tabs>
            <w:tab w:val="num" w:pos="3960"/>
          </w:tabs>
          <w:ind w:left="3960" w:hanging="1800"/>
        </w:pPr>
        <w:rPr>
          <w:rFonts w:cs="Times New Roman" w:hint="default"/>
        </w:rPr>
      </w:lvl>
    </w:lvlOverride>
    <w:lvlOverride w:ilvl="7">
      <w:lvl w:ilvl="7">
        <w:start w:val="1"/>
        <w:numFmt w:val="decimal"/>
        <w:lvlText w:val="%1.%2.%3.%4.%5.%6.%7.%8."/>
        <w:lvlJc w:val="left"/>
        <w:pPr>
          <w:tabs>
            <w:tab w:val="num" w:pos="4680"/>
          </w:tabs>
          <w:ind w:left="4680" w:hanging="2160"/>
        </w:pPr>
        <w:rPr>
          <w:rFonts w:cs="Times New Roman" w:hint="default"/>
        </w:rPr>
      </w:lvl>
    </w:lvlOverride>
    <w:lvlOverride w:ilvl="8">
      <w:lvl w:ilvl="8">
        <w:start w:val="1"/>
        <w:numFmt w:val="decimal"/>
        <w:lvlText w:val="%1.%2.%3.%4.%5.%6.%7.%8.%9."/>
        <w:lvlJc w:val="left"/>
        <w:pPr>
          <w:tabs>
            <w:tab w:val="num" w:pos="5040"/>
          </w:tabs>
          <w:ind w:left="5040" w:hanging="2160"/>
        </w:pPr>
        <w:rPr>
          <w:rFonts w:cs="Times New Roman" w:hint="default"/>
        </w:rPr>
      </w:lvl>
    </w:lvlOverride>
  </w:num>
  <w:num w:numId="22">
    <w:abstractNumId w:val="36"/>
  </w:num>
  <w:num w:numId="23">
    <w:abstractNumId w:val="23"/>
  </w:num>
  <w:num w:numId="24">
    <w:abstractNumId w:val="48"/>
  </w:num>
  <w:num w:numId="25">
    <w:abstractNumId w:val="24"/>
  </w:num>
  <w:num w:numId="26">
    <w:abstractNumId w:val="21"/>
  </w:num>
  <w:num w:numId="27">
    <w:abstractNumId w:val="14"/>
  </w:num>
  <w:num w:numId="28">
    <w:abstractNumId w:val="5"/>
  </w:num>
  <w:num w:numId="29">
    <w:abstractNumId w:val="30"/>
  </w:num>
  <w:num w:numId="30">
    <w:abstractNumId w:val="32"/>
  </w:num>
  <w:num w:numId="31">
    <w:abstractNumId w:val="4"/>
  </w:num>
  <w:num w:numId="32">
    <w:abstractNumId w:val="13"/>
  </w:num>
  <w:num w:numId="33">
    <w:abstractNumId w:val="28"/>
  </w:num>
  <w:num w:numId="34">
    <w:abstractNumId w:val="35"/>
  </w:num>
  <w:num w:numId="35">
    <w:abstractNumId w:val="25"/>
  </w:num>
  <w:num w:numId="36">
    <w:abstractNumId w:val="20"/>
  </w:num>
  <w:num w:numId="37">
    <w:abstractNumId w:val="19"/>
  </w:num>
  <w:num w:numId="38">
    <w:abstractNumId w:val="8"/>
  </w:num>
  <w:num w:numId="39">
    <w:abstractNumId w:val="47"/>
  </w:num>
  <w:num w:numId="40">
    <w:abstractNumId w:val="37"/>
  </w:num>
  <w:num w:numId="41">
    <w:abstractNumId w:val="39"/>
  </w:num>
  <w:num w:numId="42">
    <w:abstractNumId w:val="45"/>
  </w:num>
  <w:num w:numId="43">
    <w:abstractNumId w:val="22"/>
  </w:num>
  <w:num w:numId="44">
    <w:abstractNumId w:val="0"/>
  </w:num>
  <w:num w:numId="45">
    <w:abstractNumId w:val="6"/>
  </w:num>
  <w:num w:numId="46">
    <w:abstractNumId w:val="10"/>
  </w:num>
  <w:num w:numId="47">
    <w:abstractNumId w:val="44"/>
  </w:num>
  <w:num w:numId="48">
    <w:abstractNumId w:val="12"/>
  </w:num>
  <w:num w:numId="49">
    <w:abstractNumId w:val="7"/>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7C8E"/>
    <w:rsid w:val="00004FFE"/>
    <w:rsid w:val="00015BAD"/>
    <w:rsid w:val="00075A46"/>
    <w:rsid w:val="00094BFD"/>
    <w:rsid w:val="000A0BD3"/>
    <w:rsid w:val="000A5CBC"/>
    <w:rsid w:val="000B2119"/>
    <w:rsid w:val="000C1FD5"/>
    <w:rsid w:val="000D3294"/>
    <w:rsid w:val="000D6834"/>
    <w:rsid w:val="000E6FBA"/>
    <w:rsid w:val="000F0262"/>
    <w:rsid w:val="00104C74"/>
    <w:rsid w:val="00120F72"/>
    <w:rsid w:val="00121107"/>
    <w:rsid w:val="001241DD"/>
    <w:rsid w:val="00147802"/>
    <w:rsid w:val="00154AB3"/>
    <w:rsid w:val="00154C17"/>
    <w:rsid w:val="001816B7"/>
    <w:rsid w:val="001979C4"/>
    <w:rsid w:val="001A0F50"/>
    <w:rsid w:val="001B0E42"/>
    <w:rsid w:val="001F2EF5"/>
    <w:rsid w:val="00203298"/>
    <w:rsid w:val="00220FE0"/>
    <w:rsid w:val="0027269B"/>
    <w:rsid w:val="00281959"/>
    <w:rsid w:val="002A34DD"/>
    <w:rsid w:val="002A6DDD"/>
    <w:rsid w:val="002B25C5"/>
    <w:rsid w:val="002C6E36"/>
    <w:rsid w:val="002E45FC"/>
    <w:rsid w:val="003060AE"/>
    <w:rsid w:val="00324A0A"/>
    <w:rsid w:val="003402DC"/>
    <w:rsid w:val="00340D69"/>
    <w:rsid w:val="00350262"/>
    <w:rsid w:val="00367661"/>
    <w:rsid w:val="00382E37"/>
    <w:rsid w:val="003879BE"/>
    <w:rsid w:val="0039328C"/>
    <w:rsid w:val="003D382B"/>
    <w:rsid w:val="003E054D"/>
    <w:rsid w:val="00407591"/>
    <w:rsid w:val="00441EBC"/>
    <w:rsid w:val="004547EE"/>
    <w:rsid w:val="004857B8"/>
    <w:rsid w:val="004C2E89"/>
    <w:rsid w:val="004E2989"/>
    <w:rsid w:val="004E2E02"/>
    <w:rsid w:val="004F0726"/>
    <w:rsid w:val="005064AF"/>
    <w:rsid w:val="00533814"/>
    <w:rsid w:val="00562DB1"/>
    <w:rsid w:val="0056418E"/>
    <w:rsid w:val="00570D20"/>
    <w:rsid w:val="005B06D2"/>
    <w:rsid w:val="005D1870"/>
    <w:rsid w:val="005F629C"/>
    <w:rsid w:val="00635222"/>
    <w:rsid w:val="00662E0C"/>
    <w:rsid w:val="006B2FB8"/>
    <w:rsid w:val="006E01A0"/>
    <w:rsid w:val="006E678C"/>
    <w:rsid w:val="00710017"/>
    <w:rsid w:val="00724913"/>
    <w:rsid w:val="00752CAA"/>
    <w:rsid w:val="00780F7D"/>
    <w:rsid w:val="00792233"/>
    <w:rsid w:val="007937E9"/>
    <w:rsid w:val="007941FD"/>
    <w:rsid w:val="007A257C"/>
    <w:rsid w:val="007E3117"/>
    <w:rsid w:val="00801905"/>
    <w:rsid w:val="00815F0C"/>
    <w:rsid w:val="00823F5D"/>
    <w:rsid w:val="00843233"/>
    <w:rsid w:val="00855103"/>
    <w:rsid w:val="00865BFC"/>
    <w:rsid w:val="00873FE1"/>
    <w:rsid w:val="0088377C"/>
    <w:rsid w:val="008D3334"/>
    <w:rsid w:val="008D45D0"/>
    <w:rsid w:val="009460FA"/>
    <w:rsid w:val="00952DF2"/>
    <w:rsid w:val="00965533"/>
    <w:rsid w:val="009657B3"/>
    <w:rsid w:val="00972449"/>
    <w:rsid w:val="00980A13"/>
    <w:rsid w:val="00991CF5"/>
    <w:rsid w:val="009929A6"/>
    <w:rsid w:val="00992D4C"/>
    <w:rsid w:val="009B2BC6"/>
    <w:rsid w:val="00A0016B"/>
    <w:rsid w:val="00A07FA9"/>
    <w:rsid w:val="00A11564"/>
    <w:rsid w:val="00A241EC"/>
    <w:rsid w:val="00A26D02"/>
    <w:rsid w:val="00A525A1"/>
    <w:rsid w:val="00A52EBD"/>
    <w:rsid w:val="00A71DAA"/>
    <w:rsid w:val="00A900F3"/>
    <w:rsid w:val="00AB1FE5"/>
    <w:rsid w:val="00AC5522"/>
    <w:rsid w:val="00AC622F"/>
    <w:rsid w:val="00AD5C93"/>
    <w:rsid w:val="00AF2FC7"/>
    <w:rsid w:val="00B225E2"/>
    <w:rsid w:val="00B30B3E"/>
    <w:rsid w:val="00B863B3"/>
    <w:rsid w:val="00BD4B0D"/>
    <w:rsid w:val="00BE66CC"/>
    <w:rsid w:val="00BE68EE"/>
    <w:rsid w:val="00C071B8"/>
    <w:rsid w:val="00C16A83"/>
    <w:rsid w:val="00C25B6A"/>
    <w:rsid w:val="00C27C8E"/>
    <w:rsid w:val="00C7129A"/>
    <w:rsid w:val="00C908FA"/>
    <w:rsid w:val="00CA7435"/>
    <w:rsid w:val="00CE6B66"/>
    <w:rsid w:val="00CF02DE"/>
    <w:rsid w:val="00CF2B76"/>
    <w:rsid w:val="00D105F8"/>
    <w:rsid w:val="00D26698"/>
    <w:rsid w:val="00D275A6"/>
    <w:rsid w:val="00D36EC5"/>
    <w:rsid w:val="00D4089B"/>
    <w:rsid w:val="00D45E0F"/>
    <w:rsid w:val="00D5070B"/>
    <w:rsid w:val="00DA30C0"/>
    <w:rsid w:val="00DA315D"/>
    <w:rsid w:val="00DB6385"/>
    <w:rsid w:val="00E035AF"/>
    <w:rsid w:val="00E13143"/>
    <w:rsid w:val="00E14E46"/>
    <w:rsid w:val="00E34004"/>
    <w:rsid w:val="00E41EFB"/>
    <w:rsid w:val="00E77AE2"/>
    <w:rsid w:val="00E91084"/>
    <w:rsid w:val="00EA4233"/>
    <w:rsid w:val="00EB01A4"/>
    <w:rsid w:val="00EB1F21"/>
    <w:rsid w:val="00EB42BB"/>
    <w:rsid w:val="00EB6E9D"/>
    <w:rsid w:val="00EC208B"/>
    <w:rsid w:val="00ED1EA1"/>
    <w:rsid w:val="00ED3DEC"/>
    <w:rsid w:val="00ED6218"/>
    <w:rsid w:val="00ED79A8"/>
    <w:rsid w:val="00EE5E51"/>
    <w:rsid w:val="00EF23F6"/>
    <w:rsid w:val="00F17A8E"/>
    <w:rsid w:val="00F279D0"/>
    <w:rsid w:val="00F35E14"/>
    <w:rsid w:val="00F44155"/>
    <w:rsid w:val="00F553B2"/>
    <w:rsid w:val="00F558F2"/>
    <w:rsid w:val="00F63D77"/>
    <w:rsid w:val="00F65FDC"/>
    <w:rsid w:val="00F678C6"/>
    <w:rsid w:val="00F86386"/>
    <w:rsid w:val="00F944AA"/>
    <w:rsid w:val="00FA02BB"/>
    <w:rsid w:val="00FA0E78"/>
    <w:rsid w:val="00FA25BE"/>
    <w:rsid w:val="00FE4E20"/>
    <w:rsid w:val="00FF0B4D"/>
    <w:rsid w:val="00FF237C"/>
    <w:rsid w:val="00FF6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E35675-A42A-4E58-B233-A13DB7889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7A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D105F8"/>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D105F8"/>
    <w:rPr>
      <w:rFonts w:cs="Times New Roman"/>
    </w:rPr>
  </w:style>
  <w:style w:type="paragraph" w:styleId="a7">
    <w:name w:val="Document Map"/>
    <w:basedOn w:val="a"/>
    <w:link w:val="a8"/>
    <w:uiPriority w:val="99"/>
    <w:semiHidden/>
    <w:rsid w:val="00562DB1"/>
    <w:pPr>
      <w:shd w:val="clear" w:color="auto" w:fill="000080"/>
    </w:pPr>
    <w:rPr>
      <w:rFonts w:ascii="Tahoma" w:hAnsi="Tahoma" w:cs="Tahoma"/>
    </w:rPr>
  </w:style>
  <w:style w:type="character" w:customStyle="1" w:styleId="a8">
    <w:name w:val="Схема документа Знак"/>
    <w:link w:val="a7"/>
    <w:uiPriority w:val="99"/>
    <w:semiHidden/>
    <w:rPr>
      <w:rFonts w:ascii="Tahoma" w:hAnsi="Tahoma" w:cs="Tahoma"/>
      <w:sz w:val="16"/>
      <w:szCs w:val="16"/>
    </w:rPr>
  </w:style>
  <w:style w:type="paragraph" w:styleId="a9">
    <w:name w:val="header"/>
    <w:basedOn w:val="a"/>
    <w:link w:val="aa"/>
    <w:uiPriority w:val="99"/>
    <w:rsid w:val="00FF237C"/>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6290</Words>
  <Characters>35853</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dc:creator>
  <cp:keywords/>
  <dc:description/>
  <cp:lastModifiedBy>admin</cp:lastModifiedBy>
  <cp:revision>2</cp:revision>
  <cp:lastPrinted>2006-05-03T22:54:00Z</cp:lastPrinted>
  <dcterms:created xsi:type="dcterms:W3CDTF">2014-03-12T23:59:00Z</dcterms:created>
  <dcterms:modified xsi:type="dcterms:W3CDTF">2014-03-12T23:59:00Z</dcterms:modified>
</cp:coreProperties>
</file>