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C0" w:rsidRPr="0053750C" w:rsidRDefault="00D0633C" w:rsidP="0053750C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3750C">
        <w:rPr>
          <w:b/>
          <w:sz w:val="28"/>
          <w:szCs w:val="28"/>
        </w:rPr>
        <w:t>Содержание</w:t>
      </w:r>
    </w:p>
    <w:p w:rsidR="0053750C" w:rsidRPr="0053750C" w:rsidRDefault="0053750C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0633C" w:rsidRPr="0053750C" w:rsidRDefault="00D0633C" w:rsidP="0053750C">
      <w:pPr>
        <w:spacing w:line="360" w:lineRule="auto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Введение</w:t>
      </w:r>
    </w:p>
    <w:p w:rsidR="00D0633C" w:rsidRPr="0053750C" w:rsidRDefault="00D0633C" w:rsidP="0053750C">
      <w:pPr>
        <w:spacing w:line="360" w:lineRule="auto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1.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туризме</w:t>
      </w:r>
    </w:p>
    <w:p w:rsidR="00D0633C" w:rsidRPr="0053750C" w:rsidRDefault="00D0633C" w:rsidP="005375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1.1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Понятие,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финансирования</w:t>
      </w:r>
    </w:p>
    <w:p w:rsidR="00D0633C" w:rsidRPr="0053750C" w:rsidRDefault="00D0633C" w:rsidP="0053750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1.2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экономическая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туристской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сферы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РФ</w:t>
      </w:r>
    </w:p>
    <w:p w:rsidR="00D0633C" w:rsidRPr="0053750C" w:rsidRDefault="00D0633C" w:rsidP="0053750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1.3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туристской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сферы</w:t>
      </w:r>
    </w:p>
    <w:p w:rsidR="00D0633C" w:rsidRPr="0053750C" w:rsidRDefault="00D0633C" w:rsidP="0053750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2.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Оценка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хозяйственной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состояния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ООО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«ЛайтТур»</w:t>
      </w:r>
    </w:p>
    <w:p w:rsidR="00D0633C" w:rsidRPr="0053750C" w:rsidRDefault="00D0633C" w:rsidP="0053750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2.1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Общая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характеристика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ООО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«ЛайтТур»</w:t>
      </w:r>
    </w:p>
    <w:p w:rsidR="00D0633C" w:rsidRPr="0053750C" w:rsidRDefault="00D0633C" w:rsidP="0053750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2.2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Оценка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хозяйственной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состояния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ООО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«ЛайтТур»</w:t>
      </w:r>
    </w:p>
    <w:p w:rsidR="00D0633C" w:rsidRPr="0053750C" w:rsidRDefault="00D0633C" w:rsidP="0053750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2.3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ООО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«ЛайтТур»</w:t>
      </w:r>
    </w:p>
    <w:p w:rsidR="0053750C" w:rsidRPr="0053750C" w:rsidRDefault="00D0633C" w:rsidP="0053750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3.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Рекомендации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оптимизации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функционирования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ООО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«ЛайтТур»</w:t>
      </w:r>
    </w:p>
    <w:p w:rsidR="00D0633C" w:rsidRPr="0053750C" w:rsidRDefault="00D0633C" w:rsidP="0053750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Заключение</w:t>
      </w:r>
    </w:p>
    <w:p w:rsidR="00D0633C" w:rsidRPr="0053750C" w:rsidRDefault="00D0633C" w:rsidP="0053750C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Список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литературы</w:t>
      </w:r>
    </w:p>
    <w:p w:rsidR="00D0633C" w:rsidRPr="0053750C" w:rsidRDefault="00D0633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34AC0" w:rsidRPr="0053750C" w:rsidRDefault="0053750C" w:rsidP="0053750C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3750C">
        <w:rPr>
          <w:b w:val="0"/>
          <w:sz w:val="28"/>
          <w:szCs w:val="28"/>
        </w:rPr>
        <w:br w:type="page"/>
      </w:r>
      <w:r w:rsidR="00D34AC0" w:rsidRPr="0053750C">
        <w:rPr>
          <w:sz w:val="28"/>
          <w:szCs w:val="28"/>
        </w:rPr>
        <w:t>Введение</w:t>
      </w:r>
    </w:p>
    <w:p w:rsidR="0053750C" w:rsidRPr="0053750C" w:rsidRDefault="0053750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34AC0" w:rsidRPr="0053750C" w:rsidRDefault="00045802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обеспечение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необходимыми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ресурсами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хозяйства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страны,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регионов,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предпринимателей,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граждан,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различных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экономических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программ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деятельности.</w:t>
      </w:r>
    </w:p>
    <w:p w:rsidR="00D34AC0" w:rsidRPr="0053750C" w:rsidRDefault="00045802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50C">
        <w:rPr>
          <w:sz w:val="28"/>
          <w:szCs w:val="28"/>
        </w:rPr>
        <w:t>Особую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роль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играет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индустрии.</w:t>
      </w:r>
    </w:p>
    <w:p w:rsidR="00AA4ACE" w:rsidRPr="0053750C" w:rsidRDefault="00AA4ACE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России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влияние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индустрии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страны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незначительно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производится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остаточному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признаку.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Фактическое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отсутствие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полноценного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функционирования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отрасли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приводят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тому,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Россия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теряет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миллиарды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рублей,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могли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поступить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бюджет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страны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случае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потока.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Несмотря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колоссальный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потенциал,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занимает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весьма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скромное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место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мировом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рынке,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менее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1,5%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мирового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потока.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присутствуют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350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зарубежных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компаний,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занимаются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основном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выездным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туризмом,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способствуя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вывозу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капитала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страны.</w:t>
      </w:r>
    </w:p>
    <w:p w:rsidR="00AA4ACE" w:rsidRPr="0053750C" w:rsidRDefault="00AA4ACE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Актуальность</w:t>
      </w:r>
      <w:r w:rsidR="00E051E1">
        <w:rPr>
          <w:sz w:val="28"/>
          <w:szCs w:val="28"/>
        </w:rPr>
        <w:t xml:space="preserve"> </w:t>
      </w:r>
      <w:r w:rsidR="003F2888" w:rsidRPr="0053750C">
        <w:rPr>
          <w:sz w:val="28"/>
          <w:szCs w:val="28"/>
        </w:rPr>
        <w:t>данной</w:t>
      </w:r>
      <w:r w:rsidR="00E051E1">
        <w:rPr>
          <w:sz w:val="28"/>
          <w:szCs w:val="28"/>
        </w:rPr>
        <w:t xml:space="preserve"> </w:t>
      </w:r>
      <w:r w:rsidR="003F2888" w:rsidRPr="0053750C">
        <w:rPr>
          <w:sz w:val="28"/>
          <w:szCs w:val="28"/>
        </w:rPr>
        <w:t>курсовой</w:t>
      </w:r>
      <w:r w:rsidR="00E051E1">
        <w:rPr>
          <w:sz w:val="28"/>
          <w:szCs w:val="28"/>
        </w:rPr>
        <w:t xml:space="preserve"> </w:t>
      </w:r>
      <w:r w:rsidR="003F2888" w:rsidRPr="0053750C">
        <w:rPr>
          <w:sz w:val="28"/>
          <w:szCs w:val="28"/>
        </w:rPr>
        <w:t>работы</w:t>
      </w:r>
      <w:r w:rsidR="00E051E1">
        <w:rPr>
          <w:sz w:val="28"/>
          <w:szCs w:val="28"/>
        </w:rPr>
        <w:t xml:space="preserve"> </w:t>
      </w:r>
      <w:r w:rsidR="003F2888" w:rsidRPr="0053750C">
        <w:rPr>
          <w:sz w:val="28"/>
          <w:szCs w:val="28"/>
        </w:rPr>
        <w:t>заключается</w:t>
      </w:r>
      <w:r w:rsidR="00E051E1">
        <w:rPr>
          <w:sz w:val="28"/>
          <w:szCs w:val="28"/>
        </w:rPr>
        <w:t xml:space="preserve"> </w:t>
      </w:r>
      <w:r w:rsidR="003F2888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3F2888" w:rsidRPr="0053750C">
        <w:rPr>
          <w:sz w:val="28"/>
          <w:szCs w:val="28"/>
        </w:rPr>
        <w:t>том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одной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крупнейших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высокодоходных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наиболее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динамичных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отраслей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мировой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данным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Всемирной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отрасли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задействовано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около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9,4%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мирового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капитала,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обеспечивается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каждое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16-е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рабочее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место,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приходится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11%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мировых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потребительских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расходов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5%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налоговых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поступлений.</w:t>
      </w:r>
    </w:p>
    <w:p w:rsidR="003F2888" w:rsidRPr="0053750C" w:rsidRDefault="003F2888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Цель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</w:t>
      </w:r>
      <w:r w:rsidR="00616EF1" w:rsidRPr="0053750C">
        <w:rPr>
          <w:sz w:val="28"/>
          <w:szCs w:val="28"/>
        </w:rPr>
        <w:t>урсовой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работы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рассмотреть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рамках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туристической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сферы,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также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анализ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фактического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состояния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предприятия,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который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включает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себя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оценку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хозяйственной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финансового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состояния</w:t>
      </w:r>
      <w:r w:rsidR="00E051E1">
        <w:rPr>
          <w:sz w:val="28"/>
          <w:szCs w:val="28"/>
        </w:rPr>
        <w:t xml:space="preserve"> </w:t>
      </w:r>
      <w:r w:rsidR="00616EF1" w:rsidRPr="0053750C">
        <w:rPr>
          <w:sz w:val="28"/>
          <w:szCs w:val="28"/>
        </w:rPr>
        <w:t>предприятия.</w:t>
      </w:r>
    </w:p>
    <w:p w:rsidR="00616EF1" w:rsidRPr="0053750C" w:rsidRDefault="00616EF1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Задачи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курсовой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работы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состоят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следующем:</w:t>
      </w:r>
    </w:p>
    <w:p w:rsidR="00616EF1" w:rsidRPr="0053750C" w:rsidRDefault="00616EF1" w:rsidP="0053750C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Рассмотреть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понятие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источники,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направления;</w:t>
      </w:r>
    </w:p>
    <w:p w:rsidR="00616EF1" w:rsidRPr="0053750C" w:rsidRDefault="00616EF1" w:rsidP="0053750C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Рассмотреть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</w:t>
      </w:r>
      <w:r w:rsidR="0026291D" w:rsidRPr="0053750C">
        <w:rPr>
          <w:sz w:val="28"/>
          <w:szCs w:val="28"/>
        </w:rPr>
        <w:t>ской</w:t>
      </w:r>
      <w:r w:rsidR="00E051E1">
        <w:rPr>
          <w:sz w:val="28"/>
          <w:szCs w:val="28"/>
        </w:rPr>
        <w:t xml:space="preserve"> </w:t>
      </w:r>
      <w:r w:rsidR="0026291D" w:rsidRPr="0053750C">
        <w:rPr>
          <w:sz w:val="28"/>
          <w:szCs w:val="28"/>
        </w:rPr>
        <w:t>сфере;</w:t>
      </w:r>
    </w:p>
    <w:p w:rsidR="00616EF1" w:rsidRPr="0053750C" w:rsidRDefault="002A394E" w:rsidP="0053750C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Оценка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хозяйственной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состояния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данном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случае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туристическая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«ЛайтТур»);</w:t>
      </w:r>
    </w:p>
    <w:p w:rsidR="002A394E" w:rsidRPr="0053750C" w:rsidRDefault="002A394E" w:rsidP="0053750C">
      <w:pPr>
        <w:pStyle w:val="a4"/>
        <w:numPr>
          <w:ilvl w:val="0"/>
          <w:numId w:val="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Разработать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рекомендации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оптимизации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функционирования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«ЛайтТур».</w:t>
      </w:r>
    </w:p>
    <w:p w:rsidR="007851E9" w:rsidRPr="0053750C" w:rsidRDefault="007851E9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Объектом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исследования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туристская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фирма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«ЛайтТур»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</w:t>
      </w:r>
      <w:r w:rsidR="0040154B" w:rsidRPr="0053750C">
        <w:rPr>
          <w:sz w:val="28"/>
          <w:szCs w:val="28"/>
        </w:rPr>
        <w:t>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коммерческой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организацией.</w:t>
      </w:r>
    </w:p>
    <w:p w:rsidR="002A394E" w:rsidRPr="0053750C" w:rsidRDefault="002A394E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Данная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курсовая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работа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имеет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следующую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структуру: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введение,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3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главы,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заключение,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список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литературы.</w:t>
      </w:r>
    </w:p>
    <w:p w:rsidR="00931EAE" w:rsidRPr="0053750C" w:rsidRDefault="00931EAE" w:rsidP="0053750C">
      <w:pPr>
        <w:spacing w:line="360" w:lineRule="auto"/>
        <w:ind w:firstLine="709"/>
        <w:jc w:val="both"/>
        <w:rPr>
          <w:sz w:val="28"/>
          <w:szCs w:val="28"/>
        </w:rPr>
      </w:pPr>
    </w:p>
    <w:p w:rsidR="00E35C14" w:rsidRPr="0053750C" w:rsidRDefault="0053750C" w:rsidP="005375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750C">
        <w:rPr>
          <w:sz w:val="28"/>
          <w:szCs w:val="28"/>
        </w:rPr>
        <w:br w:type="page"/>
      </w:r>
      <w:r w:rsidR="002A394E" w:rsidRPr="0053750C">
        <w:rPr>
          <w:b/>
          <w:sz w:val="28"/>
          <w:szCs w:val="28"/>
        </w:rPr>
        <w:t>1.</w:t>
      </w:r>
      <w:r w:rsidR="00E051E1">
        <w:rPr>
          <w:b/>
          <w:sz w:val="28"/>
          <w:szCs w:val="28"/>
        </w:rPr>
        <w:t xml:space="preserve"> </w:t>
      </w:r>
      <w:r w:rsidR="00E35C14" w:rsidRPr="0053750C">
        <w:rPr>
          <w:b/>
          <w:sz w:val="28"/>
          <w:szCs w:val="28"/>
        </w:rPr>
        <w:t>Финансирование</w:t>
      </w:r>
      <w:r w:rsidR="00E051E1">
        <w:rPr>
          <w:b/>
          <w:sz w:val="28"/>
          <w:szCs w:val="28"/>
        </w:rPr>
        <w:t xml:space="preserve"> </w:t>
      </w:r>
      <w:r w:rsidR="00E35C14" w:rsidRPr="0053750C">
        <w:rPr>
          <w:b/>
          <w:sz w:val="28"/>
          <w:szCs w:val="28"/>
        </w:rPr>
        <w:t>в</w:t>
      </w:r>
      <w:r w:rsidR="00E051E1">
        <w:rPr>
          <w:b/>
          <w:sz w:val="28"/>
          <w:szCs w:val="28"/>
        </w:rPr>
        <w:t xml:space="preserve"> </w:t>
      </w:r>
      <w:r w:rsidR="00E35C14" w:rsidRPr="0053750C">
        <w:rPr>
          <w:b/>
          <w:sz w:val="28"/>
          <w:szCs w:val="28"/>
        </w:rPr>
        <w:t>туризме</w:t>
      </w:r>
    </w:p>
    <w:p w:rsidR="0053750C" w:rsidRPr="0053750C" w:rsidRDefault="0053750C" w:rsidP="005375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5C14" w:rsidRPr="0053750C" w:rsidRDefault="0053750C" w:rsidP="005375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750C">
        <w:rPr>
          <w:b/>
          <w:sz w:val="28"/>
          <w:szCs w:val="28"/>
        </w:rPr>
        <w:t>1.1</w:t>
      </w:r>
      <w:r w:rsidR="00E051E1">
        <w:rPr>
          <w:b/>
          <w:sz w:val="28"/>
          <w:szCs w:val="28"/>
        </w:rPr>
        <w:t xml:space="preserve"> </w:t>
      </w:r>
      <w:r w:rsidR="00E35C14" w:rsidRPr="0053750C">
        <w:rPr>
          <w:b/>
          <w:sz w:val="28"/>
          <w:szCs w:val="28"/>
        </w:rPr>
        <w:t>Понятие,</w:t>
      </w:r>
      <w:r w:rsidR="00E051E1">
        <w:rPr>
          <w:b/>
          <w:sz w:val="28"/>
          <w:szCs w:val="28"/>
        </w:rPr>
        <w:t xml:space="preserve"> </w:t>
      </w:r>
      <w:r w:rsidR="00E35C14" w:rsidRPr="0053750C">
        <w:rPr>
          <w:b/>
          <w:sz w:val="28"/>
          <w:szCs w:val="28"/>
        </w:rPr>
        <w:t>виды</w:t>
      </w:r>
      <w:r w:rsidR="00E051E1">
        <w:rPr>
          <w:b/>
          <w:sz w:val="28"/>
          <w:szCs w:val="28"/>
        </w:rPr>
        <w:t xml:space="preserve"> </w:t>
      </w:r>
      <w:r w:rsidR="00E35C14" w:rsidRPr="0053750C">
        <w:rPr>
          <w:b/>
          <w:sz w:val="28"/>
          <w:szCs w:val="28"/>
        </w:rPr>
        <w:t>и</w:t>
      </w:r>
      <w:r w:rsidR="00E051E1">
        <w:rPr>
          <w:b/>
          <w:sz w:val="28"/>
          <w:szCs w:val="28"/>
        </w:rPr>
        <w:t xml:space="preserve"> </w:t>
      </w:r>
      <w:r w:rsidR="008936BB" w:rsidRPr="0053750C">
        <w:rPr>
          <w:b/>
          <w:sz w:val="28"/>
          <w:szCs w:val="28"/>
        </w:rPr>
        <w:t>цели</w:t>
      </w:r>
      <w:r w:rsidR="00E051E1">
        <w:rPr>
          <w:b/>
          <w:sz w:val="28"/>
          <w:szCs w:val="28"/>
        </w:rPr>
        <w:t xml:space="preserve"> </w:t>
      </w:r>
      <w:r w:rsidR="00E35C14" w:rsidRPr="0053750C">
        <w:rPr>
          <w:b/>
          <w:sz w:val="28"/>
          <w:szCs w:val="28"/>
        </w:rPr>
        <w:t>финансирования</w:t>
      </w:r>
    </w:p>
    <w:p w:rsidR="0053750C" w:rsidRPr="0053750C" w:rsidRDefault="0053750C" w:rsidP="0053750C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53750C" w:rsidRPr="0053750C" w:rsidRDefault="0052235D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обеспечение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необходимыми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ресурсами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затрат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развитие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отраслей,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экономики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целом,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социальной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сферы,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регионов,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обеспечение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национальной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обороны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страны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развитие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сфер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жизни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общества.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Осуществляется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счет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различных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уровней,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внебюджетных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фондов,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частных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инвесторов,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источников.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Объем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определяется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основе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запланированных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расходов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обеспечения.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коммерческих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ресурсы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взаимоотношения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отражаются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бизнес-плане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Расходы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текущее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содержание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расширение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учреждений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состоящих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сметном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финансировании,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осуществляются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основном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счет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федерального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муниципального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бюджетов,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также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субъекта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Федерации.</w:t>
      </w:r>
    </w:p>
    <w:p w:rsidR="0053750C" w:rsidRPr="0053750C" w:rsidRDefault="0052235D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зависимости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предметно-целевого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назначения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денежных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различают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виды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финансирования</w:t>
      </w:r>
      <w:r w:rsidRPr="0053750C">
        <w:rPr>
          <w:b w:val="0"/>
          <w:sz w:val="28"/>
          <w:szCs w:val="28"/>
        </w:rPr>
        <w:t>: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заработной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платы;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приобретения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предметов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длительного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пользования;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аренды;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транспортных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расходов;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капитального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ремонта;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капитального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строительства;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прочих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текущих</w:t>
      </w:r>
      <w:r w:rsidR="00E051E1">
        <w:rPr>
          <w:b w:val="0"/>
          <w:sz w:val="28"/>
          <w:szCs w:val="28"/>
        </w:rPr>
        <w:t xml:space="preserve"> </w:t>
      </w:r>
      <w:r w:rsidR="008936BB" w:rsidRPr="0053750C">
        <w:rPr>
          <w:b w:val="0"/>
          <w:sz w:val="28"/>
          <w:szCs w:val="28"/>
        </w:rPr>
        <w:t>расходов.</w:t>
      </w:r>
    </w:p>
    <w:p w:rsidR="0053750C" w:rsidRPr="0053750C" w:rsidRDefault="0052235D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bCs w:val="0"/>
          <w:sz w:val="28"/>
          <w:szCs w:val="28"/>
        </w:rPr>
        <w:t>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организуется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принципах: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плановости;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целевой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направленности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безвозвратности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ассигнований,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выделяемых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из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всех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уровней;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расходования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соответствии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бизнес-планом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сметой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организаций;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соблюдения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режима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экономии.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Принцип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плановости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означает,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ресурсы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предусматриваются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соответствующих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бюджетах,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внебюджетных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фондах,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бизнес-планах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коммерческих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сметах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планах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общественных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хозяйственных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структур.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Принцип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целевой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направленности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предполагает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использование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денежных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предусмотренные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планом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конкретные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объекты.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Принцип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безвозвратности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означает,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предоставляемые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регионам,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предприятиям,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организациям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ресурсы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(субсидии,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дотации,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инвестиции)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непосредственно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возмещаются,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чем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состоит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отличие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кредитования,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основанного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возврате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полученного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заемщиком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определенный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срок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уплатой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процентов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пользование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кредитом.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Принцип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расходования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соответствии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бизнес-планом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сметой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предполагает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выделение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ресурсов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лишь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освоении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ранее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полученной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сумм.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Принцип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соблюдения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режима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означает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правильное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рациональное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расходование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денежных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строгое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</w:t>
      </w:r>
      <w:r w:rsidR="008936BB" w:rsidRPr="0053750C">
        <w:rPr>
          <w:b w:val="0"/>
          <w:sz w:val="28"/>
          <w:szCs w:val="28"/>
        </w:rPr>
        <w:t>блюдение</w:t>
      </w:r>
      <w:r w:rsidR="00E051E1">
        <w:rPr>
          <w:b w:val="0"/>
          <w:sz w:val="28"/>
          <w:szCs w:val="28"/>
        </w:rPr>
        <w:t xml:space="preserve"> </w:t>
      </w:r>
      <w:r w:rsidR="008936BB" w:rsidRPr="0053750C">
        <w:rPr>
          <w:b w:val="0"/>
          <w:sz w:val="28"/>
          <w:szCs w:val="28"/>
        </w:rPr>
        <w:t>финансовой</w:t>
      </w:r>
      <w:r w:rsidR="00E051E1">
        <w:rPr>
          <w:b w:val="0"/>
          <w:sz w:val="28"/>
          <w:szCs w:val="28"/>
        </w:rPr>
        <w:t xml:space="preserve"> </w:t>
      </w:r>
      <w:r w:rsidR="008936BB" w:rsidRPr="0053750C">
        <w:rPr>
          <w:b w:val="0"/>
          <w:sz w:val="28"/>
          <w:szCs w:val="28"/>
        </w:rPr>
        <w:t>дисциплины,</w:t>
      </w:r>
      <w:r w:rsidR="00E051E1">
        <w:rPr>
          <w:b w:val="0"/>
          <w:sz w:val="28"/>
          <w:szCs w:val="28"/>
        </w:rPr>
        <w:t xml:space="preserve"> </w:t>
      </w:r>
      <w:r w:rsidR="008936BB" w:rsidRPr="0053750C">
        <w:rPr>
          <w:b w:val="0"/>
          <w:sz w:val="28"/>
          <w:szCs w:val="28"/>
        </w:rPr>
        <w:t>установленных</w:t>
      </w:r>
      <w:r w:rsidR="00E051E1">
        <w:rPr>
          <w:b w:val="0"/>
          <w:sz w:val="28"/>
          <w:szCs w:val="28"/>
        </w:rPr>
        <w:t xml:space="preserve"> </w:t>
      </w:r>
      <w:r w:rsidR="008936BB" w:rsidRPr="0053750C">
        <w:rPr>
          <w:b w:val="0"/>
          <w:sz w:val="28"/>
          <w:szCs w:val="28"/>
        </w:rPr>
        <w:t>норм</w:t>
      </w:r>
      <w:r w:rsidR="00E051E1">
        <w:rPr>
          <w:b w:val="0"/>
          <w:sz w:val="28"/>
          <w:szCs w:val="28"/>
        </w:rPr>
        <w:t xml:space="preserve"> </w:t>
      </w:r>
      <w:r w:rsidR="008936BB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нормативов.</w:t>
      </w:r>
    </w:p>
    <w:p w:rsidR="0053750C" w:rsidRPr="0053750C" w:rsidRDefault="0052235D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Для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рыночной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экономики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характерна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множественность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обеспечения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производственных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затрат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мероприятий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развитию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производства.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целом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они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подразделяются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3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группы: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собственные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предприятий;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</w:t>
      </w:r>
      <w:r w:rsidR="008936BB" w:rsidRPr="0053750C">
        <w:rPr>
          <w:b w:val="0"/>
          <w:sz w:val="28"/>
          <w:szCs w:val="28"/>
        </w:rPr>
        <w:t>ммерческих</w:t>
      </w:r>
      <w:r w:rsidR="00E051E1">
        <w:rPr>
          <w:b w:val="0"/>
          <w:sz w:val="28"/>
          <w:szCs w:val="28"/>
        </w:rPr>
        <w:t xml:space="preserve"> </w:t>
      </w:r>
      <w:r w:rsidR="008936BB" w:rsidRPr="0053750C">
        <w:rPr>
          <w:b w:val="0"/>
          <w:sz w:val="28"/>
          <w:szCs w:val="28"/>
        </w:rPr>
        <w:t>банков;</w:t>
      </w:r>
      <w:r w:rsidR="00E051E1">
        <w:rPr>
          <w:b w:val="0"/>
          <w:sz w:val="28"/>
          <w:szCs w:val="28"/>
        </w:rPr>
        <w:t xml:space="preserve"> </w:t>
      </w:r>
      <w:r w:rsidR="008936BB" w:rsidRPr="0053750C">
        <w:rPr>
          <w:b w:val="0"/>
          <w:sz w:val="28"/>
          <w:szCs w:val="28"/>
        </w:rPr>
        <w:t>ассигнования</w:t>
      </w:r>
      <w:r w:rsidR="00E051E1">
        <w:rPr>
          <w:b w:val="0"/>
          <w:sz w:val="28"/>
          <w:szCs w:val="28"/>
        </w:rPr>
        <w:t xml:space="preserve"> </w:t>
      </w:r>
      <w:r w:rsidR="008936BB" w:rsidRPr="0053750C">
        <w:rPr>
          <w:b w:val="0"/>
          <w:sz w:val="28"/>
          <w:szCs w:val="28"/>
        </w:rPr>
        <w:t>из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бюджетов.</w:t>
      </w:r>
    </w:p>
    <w:p w:rsidR="0052235D" w:rsidRPr="0053750C" w:rsidRDefault="0052235D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Структура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стабильна.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изменяется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процессе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развития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экономики,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денежно-кредитной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политики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государства.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условиях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развития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рыночных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отношений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перехода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коммерческий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расчет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самофинансирование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основным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являются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собственные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предприятий.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последние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годы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возросла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роль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коммерческого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кредита,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снизилась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доля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ассигнований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источниках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текущих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капитальных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затрат.</w:t>
      </w:r>
    </w:p>
    <w:p w:rsidR="004A775F" w:rsidRPr="0053750C" w:rsidRDefault="004A775F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rStyle w:val="mw-headline"/>
          <w:b w:val="0"/>
          <w:sz w:val="28"/>
          <w:szCs w:val="28"/>
        </w:rPr>
        <w:t>Цел</w:t>
      </w:r>
      <w:r w:rsidR="00230151" w:rsidRPr="0053750C">
        <w:rPr>
          <w:rStyle w:val="mw-headline"/>
          <w:b w:val="0"/>
          <w:sz w:val="28"/>
          <w:szCs w:val="28"/>
        </w:rPr>
        <w:t>и</w:t>
      </w:r>
      <w:r w:rsidR="00E051E1">
        <w:rPr>
          <w:rStyle w:val="mw-headline"/>
          <w:b w:val="0"/>
          <w:sz w:val="28"/>
          <w:szCs w:val="28"/>
        </w:rPr>
        <w:t xml:space="preserve"> </w:t>
      </w:r>
      <w:r w:rsidRPr="0053750C">
        <w:rPr>
          <w:rStyle w:val="mw-headline"/>
          <w:b w:val="0"/>
          <w:sz w:val="28"/>
          <w:szCs w:val="28"/>
        </w:rPr>
        <w:t>финансирования</w:t>
      </w:r>
      <w:r w:rsidR="00230151" w:rsidRPr="0053750C">
        <w:rPr>
          <w:rStyle w:val="mw-headline"/>
          <w:b w:val="0"/>
          <w:sz w:val="28"/>
          <w:szCs w:val="28"/>
        </w:rPr>
        <w:t>:</w:t>
      </w:r>
    </w:p>
    <w:p w:rsidR="004A775F" w:rsidRPr="0053750C" w:rsidRDefault="004A775F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—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выделение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ресурсов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достижения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намеченных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целей.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Если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получение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—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тогда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превращается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инвестирование.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Если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—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инвестирование.</w:t>
      </w:r>
    </w:p>
    <w:p w:rsidR="004A775F" w:rsidRPr="0053750C" w:rsidRDefault="00230151" w:rsidP="0053750C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предпринимательская</w:t>
      </w:r>
      <w:r w:rsidR="00E051E1">
        <w:rPr>
          <w:sz w:val="28"/>
          <w:szCs w:val="28"/>
        </w:rPr>
        <w:t xml:space="preserve"> </w:t>
      </w:r>
      <w:r w:rsidR="004A775F" w:rsidRPr="0053750C">
        <w:rPr>
          <w:sz w:val="28"/>
          <w:szCs w:val="28"/>
        </w:rPr>
        <w:t>деятельность</w:t>
      </w:r>
    </w:p>
    <w:p w:rsidR="004A775F" w:rsidRPr="0053750C" w:rsidRDefault="00230151" w:rsidP="0053750C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непредпринимательская</w:t>
      </w:r>
      <w:r w:rsidR="00E051E1">
        <w:rPr>
          <w:sz w:val="28"/>
          <w:szCs w:val="28"/>
        </w:rPr>
        <w:t xml:space="preserve"> </w:t>
      </w:r>
      <w:r w:rsidR="004A775F" w:rsidRPr="0053750C">
        <w:rPr>
          <w:sz w:val="28"/>
          <w:szCs w:val="28"/>
        </w:rPr>
        <w:t>деятельность</w:t>
      </w:r>
    </w:p>
    <w:p w:rsidR="004A775F" w:rsidRPr="0053750C" w:rsidRDefault="004A775F" w:rsidP="0053750C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получение</w:t>
      </w:r>
      <w:r w:rsidR="00E051E1">
        <w:rPr>
          <w:sz w:val="28"/>
          <w:szCs w:val="28"/>
        </w:rPr>
        <w:t xml:space="preserve"> </w:t>
      </w:r>
      <w:r w:rsidR="00230151" w:rsidRPr="0053750C">
        <w:rPr>
          <w:sz w:val="28"/>
          <w:szCs w:val="28"/>
        </w:rPr>
        <w:t>прибыли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(инвестирование)</w:t>
      </w:r>
    </w:p>
    <w:p w:rsidR="004A775F" w:rsidRPr="0053750C" w:rsidRDefault="004A775F" w:rsidP="0053750C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получение</w:t>
      </w:r>
      <w:r w:rsidR="00E051E1">
        <w:rPr>
          <w:sz w:val="28"/>
          <w:szCs w:val="28"/>
        </w:rPr>
        <w:t xml:space="preserve"> </w:t>
      </w:r>
      <w:r w:rsidR="00230151" w:rsidRPr="0053750C">
        <w:rPr>
          <w:sz w:val="28"/>
          <w:szCs w:val="28"/>
        </w:rPr>
        <w:t>прибыли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(достижение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какой-то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цели)</w:t>
      </w:r>
    </w:p>
    <w:p w:rsidR="008936BB" w:rsidRPr="0053750C" w:rsidRDefault="008936BB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Виды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финансирования:</w:t>
      </w:r>
    </w:p>
    <w:p w:rsidR="008936BB" w:rsidRPr="0053750C" w:rsidRDefault="008936BB" w:rsidP="0053750C">
      <w:pPr>
        <w:pStyle w:val="2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Возмездное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(платное):</w:t>
      </w:r>
    </w:p>
    <w:p w:rsidR="008936BB" w:rsidRPr="0053750C" w:rsidRDefault="008936BB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заём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вид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обязательственных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отношений,</w:t>
      </w:r>
      <w:r w:rsidR="00E051E1">
        <w:rPr>
          <w:b w:val="0"/>
          <w:sz w:val="28"/>
          <w:szCs w:val="28"/>
        </w:rPr>
        <w:t xml:space="preserve"> </w:t>
      </w:r>
      <w:r w:rsidRPr="00480FB2">
        <w:rPr>
          <w:b w:val="0"/>
          <w:sz w:val="28"/>
          <w:szCs w:val="28"/>
        </w:rPr>
        <w:t>договор</w:t>
      </w:r>
      <w:r w:rsidRPr="0053750C">
        <w:rPr>
          <w:b w:val="0"/>
          <w:sz w:val="28"/>
          <w:szCs w:val="28"/>
        </w:rPr>
        <w:t>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силу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которого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одна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сторона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</w:t>
      </w:r>
      <w:r w:rsidRPr="00480FB2">
        <w:rPr>
          <w:b w:val="0"/>
          <w:sz w:val="28"/>
          <w:szCs w:val="28"/>
        </w:rPr>
        <w:t>Займодавец</w:t>
      </w:r>
      <w:r w:rsidRPr="0053750C">
        <w:rPr>
          <w:b w:val="0"/>
          <w:sz w:val="28"/>
          <w:szCs w:val="28"/>
        </w:rPr>
        <w:t>)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передаёт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собственность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стороне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</w:t>
      </w:r>
      <w:r w:rsidRPr="00480FB2">
        <w:rPr>
          <w:b w:val="0"/>
          <w:sz w:val="28"/>
          <w:szCs w:val="28"/>
        </w:rPr>
        <w:t>Заёмщику</w:t>
      </w:r>
      <w:r w:rsidRPr="0053750C">
        <w:rPr>
          <w:b w:val="0"/>
          <w:sz w:val="28"/>
          <w:szCs w:val="28"/>
        </w:rPr>
        <w:t>)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деньги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вещи,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определённые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родовыми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признаками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(например: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числом,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весом,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мерой),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заёмщик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обязуется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возвратить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займодавцу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такую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же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сумму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денег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(сумму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займа)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равное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количество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полученных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вещей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же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рода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качества;</w:t>
      </w:r>
    </w:p>
    <w:p w:rsidR="008936BB" w:rsidRPr="0053750C" w:rsidRDefault="002629E3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передача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кредитором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заемщику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денежных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материальных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ценностей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определенный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период,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выплатой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заемщиком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процента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пользование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ссудой.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отношения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как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юридической,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так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экономической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точки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зрения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регулируются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правовыми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нормативными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актами.</w:t>
      </w:r>
    </w:p>
    <w:p w:rsidR="002629E3" w:rsidRPr="0053750C" w:rsidRDefault="002629E3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2)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Безвозмездное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(бесплатное):</w:t>
      </w:r>
    </w:p>
    <w:p w:rsidR="002629E3" w:rsidRPr="0053750C" w:rsidRDefault="002629E3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дарение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безвозмездная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передача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своего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имущества,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какого-либо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предмета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другому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лицу.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Дарение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является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одним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из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гражданских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прав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субъекта,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гражданина.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Данное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право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обеспечивается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действующим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законодательством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государства</w:t>
      </w:r>
      <w:r w:rsidR="004A775F" w:rsidRPr="0053750C">
        <w:rPr>
          <w:b w:val="0"/>
          <w:sz w:val="28"/>
          <w:szCs w:val="28"/>
        </w:rPr>
        <w:t>;</w:t>
      </w:r>
    </w:p>
    <w:p w:rsidR="002629E3" w:rsidRPr="0053750C" w:rsidRDefault="002629E3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bCs w:val="0"/>
          <w:sz w:val="28"/>
          <w:szCs w:val="28"/>
        </w:rPr>
        <w:t>с</w:t>
      </w:r>
      <w:r w:rsidRPr="0053750C">
        <w:rPr>
          <w:b w:val="0"/>
          <w:bCs w:val="0"/>
          <w:sz w:val="28"/>
          <w:szCs w:val="28"/>
        </w:rPr>
        <w:t>убсидия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пособие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денежной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натуральной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форме,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предоставляемое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счёт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государственного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местного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бюджета,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а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также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специальных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фондов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юридическим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физическим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лицам,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местным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органам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власти,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другим</w:t>
      </w:r>
      <w:r w:rsidR="00E051E1">
        <w:rPr>
          <w:b w:val="0"/>
          <w:sz w:val="28"/>
          <w:szCs w:val="28"/>
        </w:rPr>
        <w:t xml:space="preserve"> </w:t>
      </w:r>
      <w:r w:rsidR="004A775F" w:rsidRPr="0053750C">
        <w:rPr>
          <w:b w:val="0"/>
          <w:sz w:val="28"/>
          <w:szCs w:val="28"/>
        </w:rPr>
        <w:t>государствам;</w:t>
      </w:r>
    </w:p>
    <w:p w:rsidR="004A775F" w:rsidRPr="0053750C" w:rsidRDefault="004A775F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субвенция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вид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денежного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пособия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местным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органам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власти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стороны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государства,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выделяемого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определенный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срок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конкретные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цели;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отличие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дотации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подлежат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возврату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случае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нецелевого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использования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использования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установленные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ранее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сроки;</w:t>
      </w:r>
    </w:p>
    <w:p w:rsidR="004A775F" w:rsidRPr="0053750C" w:rsidRDefault="004A775F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дотация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межбюджетные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трансферты,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предоставляемые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безвозмездной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безвозвратной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основе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установления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направлений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(или)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условий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использования;</w:t>
      </w:r>
    </w:p>
    <w:p w:rsidR="004A775F" w:rsidRPr="0053750C" w:rsidRDefault="004A775F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грант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безвозмездная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субсидия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предприятиям,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организациям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физическим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лицам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денежной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натуральной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форме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проведение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научных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исследований,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опытно-конструкторских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работ,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обучение,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лечение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последующим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отчетом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использовании;</w:t>
      </w:r>
    </w:p>
    <w:p w:rsidR="004A775F" w:rsidRPr="0053750C" w:rsidRDefault="004A775F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bCs w:val="0"/>
          <w:sz w:val="28"/>
          <w:szCs w:val="28"/>
        </w:rPr>
        <w:t>ссуда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безвозмездная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передача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индивидуально-определённой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вещи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пользование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определённый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срок.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Соответственно,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возврату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подлежит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же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самая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вещь,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право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собственности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вещь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период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её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использования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ссудополучателем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сохраняется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ссудодателем</w:t>
      </w:r>
      <w:r w:rsidR="00230151" w:rsidRPr="0053750C">
        <w:rPr>
          <w:b w:val="0"/>
          <w:sz w:val="28"/>
          <w:szCs w:val="28"/>
        </w:rPr>
        <w:t>.</w:t>
      </w:r>
    </w:p>
    <w:p w:rsidR="00230151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075AD" w:rsidRDefault="0053750C" w:rsidP="0053750C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1.2</w:t>
      </w:r>
      <w:r w:rsidR="00E051E1">
        <w:rPr>
          <w:sz w:val="28"/>
          <w:szCs w:val="28"/>
        </w:rPr>
        <w:t xml:space="preserve"> </w:t>
      </w:r>
      <w:r w:rsidR="0098366E"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экономическая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деятельность</w:t>
      </w:r>
      <w:r w:rsidR="00E051E1">
        <w:rPr>
          <w:sz w:val="28"/>
          <w:szCs w:val="28"/>
        </w:rPr>
        <w:t xml:space="preserve"> </w:t>
      </w:r>
      <w:r w:rsidR="0098366E"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="0098366E" w:rsidRPr="0053750C">
        <w:rPr>
          <w:sz w:val="28"/>
          <w:szCs w:val="28"/>
        </w:rPr>
        <w:t>сферы</w:t>
      </w:r>
      <w:r w:rsidR="00E051E1">
        <w:rPr>
          <w:sz w:val="28"/>
          <w:szCs w:val="28"/>
        </w:rPr>
        <w:t xml:space="preserve"> </w:t>
      </w:r>
      <w:r w:rsidR="0098366E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98366E" w:rsidRPr="0053750C">
        <w:rPr>
          <w:sz w:val="28"/>
          <w:szCs w:val="28"/>
        </w:rPr>
        <w:t>РФ</w:t>
      </w:r>
    </w:p>
    <w:p w:rsidR="0053750C" w:rsidRPr="0053750C" w:rsidRDefault="0053750C" w:rsidP="0053750C">
      <w:pPr>
        <w:pStyle w:val="2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B050E7" w:rsidRPr="0053750C" w:rsidRDefault="00B050E7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Экономическая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отрасли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заключается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обеспечении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эффективного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имеющейся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создания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материально-технической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базы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валютных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поступлений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бюджет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государства,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кооперирования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занятости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населения,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удовлетворении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разнообразных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потребностей.</w:t>
      </w:r>
    </w:p>
    <w:p w:rsidR="00B050E7" w:rsidRPr="0053750C" w:rsidRDefault="00B050E7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Основными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задачами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являются: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создание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продукта;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рынка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услуг;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совершенствование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инфраструктуры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туризма;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предо</w:t>
      </w:r>
      <w:r w:rsidRPr="0053750C">
        <w:rPr>
          <w:sz w:val="28"/>
          <w:szCs w:val="28"/>
        </w:rPr>
        <w:t>ставление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услуг;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развитие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внутреннего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иностранного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туризма.</w:t>
      </w:r>
    </w:p>
    <w:p w:rsidR="00B050E7" w:rsidRPr="0053750C" w:rsidRDefault="00B050E7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Доходы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формируются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поступлений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проживания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гостиницах,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мотелях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кемпингах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(гостиничный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сбор),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обслуживания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питания,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транспортного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обслуживания,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дополнительных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видов</w:t>
      </w:r>
    </w:p>
    <w:p w:rsidR="00B050E7" w:rsidRPr="0053750C" w:rsidRDefault="00B050E7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деятельности.</w:t>
      </w:r>
    </w:p>
    <w:p w:rsidR="00B050E7" w:rsidRPr="0053750C" w:rsidRDefault="00B050E7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Прибыль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(доход)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подлежит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налогообложению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общих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основаниях,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согласно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действующему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законодательству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Pr="0053750C">
        <w:rPr>
          <w:sz w:val="28"/>
          <w:szCs w:val="28"/>
        </w:rPr>
        <w:t>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отчисляют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уплачивают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прибыль,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подоходный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земельный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добавленную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стоимость,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отчисления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инновационный,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пенсионный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фонды,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фонд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социального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страхования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другие.</w:t>
      </w:r>
    </w:p>
    <w:p w:rsidR="00B050E7" w:rsidRPr="0053750C" w:rsidRDefault="00B050E7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Органи</w:t>
      </w:r>
      <w:r w:rsidR="00A214B5" w:rsidRPr="0053750C">
        <w:rPr>
          <w:sz w:val="28"/>
          <w:szCs w:val="28"/>
        </w:rPr>
        <w:t>зация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иностранного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зарубежног</w:t>
      </w:r>
      <w:r w:rsidRPr="0053750C">
        <w:rPr>
          <w:sz w:val="28"/>
          <w:szCs w:val="28"/>
        </w:rPr>
        <w:t>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базируется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законодательстве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числе,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Законе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внешнеэкономической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договорах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(контрактах)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иностранными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партнерами.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самостоятельно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предоставлять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пределами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лишь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осуществлять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организационные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мероприятия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обеспечению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через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нерезидента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продукта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потребления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территории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Украины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(или)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через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представительства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территории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иностранного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государства.</w:t>
      </w:r>
    </w:p>
    <w:p w:rsidR="00B050E7" w:rsidRPr="0053750C" w:rsidRDefault="00B050E7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Услуги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считаются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экспортируемыми,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если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осуществляется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пределами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непосредственно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через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представительства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иностранном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государстве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(или)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через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нерезидента,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происходит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территории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Pr="0053750C">
        <w:rPr>
          <w:sz w:val="28"/>
          <w:szCs w:val="28"/>
        </w:rPr>
        <w:t>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Если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осуществляет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таможенной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территории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зарубежный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следует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считать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импортируемыми.</w:t>
      </w:r>
    </w:p>
    <w:p w:rsidR="00B050E7" w:rsidRPr="00E051E1" w:rsidRDefault="00B050E7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Продажа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таможенной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территории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внутренним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туризмом.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соответствии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Закон</w:t>
      </w:r>
      <w:r w:rsidR="00A214B5" w:rsidRPr="0053750C">
        <w:rPr>
          <w:sz w:val="28"/>
          <w:szCs w:val="28"/>
        </w:rPr>
        <w:t>ом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добавленную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стоимость»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нулевой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ставке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облагаются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операции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территории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случае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пределами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непосредственно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посредничестве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нерезидентов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применением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безналичных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расчетов.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суммы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уплаченные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стоимость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относится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составу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валовых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расходов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продукта,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включаются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налоговый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кредит,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возмещаются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порядке,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предусмотренном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законодательством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Pr="0053750C">
        <w:rPr>
          <w:sz w:val="28"/>
          <w:szCs w:val="28"/>
        </w:rPr>
        <w:t>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Операции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таможенной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территории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подлежат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обложению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ставке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20%.</w:t>
      </w:r>
    </w:p>
    <w:p w:rsidR="00B050E7" w:rsidRDefault="00B050E7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Кроме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того,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сохранения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природной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историко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культурной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этими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субъектами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передаваться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местные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бюджеты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часть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целевого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например,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10%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уплачивают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A214B5" w:rsidRPr="0053750C">
        <w:rPr>
          <w:sz w:val="28"/>
          <w:szCs w:val="28"/>
        </w:rPr>
        <w:t>Московской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области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памятников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архитектуры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экскурсионного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посещения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(экскурсионно</w:t>
      </w:r>
      <w:r w:rsidR="0053750C">
        <w:rPr>
          <w:sz w:val="28"/>
          <w:szCs w:val="28"/>
        </w:rPr>
        <w:t>-</w:t>
      </w:r>
      <w:r w:rsidRPr="0053750C">
        <w:rPr>
          <w:sz w:val="28"/>
          <w:szCs w:val="28"/>
        </w:rPr>
        <w:t>туристский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сбор).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Субъектам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предпринимательства,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предоставляющим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могут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устанавливаться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льготы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налогообложению,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кредитованию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страхованию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деятельности.</w:t>
      </w:r>
    </w:p>
    <w:p w:rsidR="0053750C" w:rsidRPr="0053750C" w:rsidRDefault="0053750C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36BB" w:rsidRDefault="005075AD" w:rsidP="0053750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3750C">
        <w:rPr>
          <w:b/>
          <w:sz w:val="28"/>
          <w:szCs w:val="28"/>
        </w:rPr>
        <w:t>1.3</w:t>
      </w:r>
      <w:r w:rsidR="00E051E1">
        <w:rPr>
          <w:b/>
          <w:sz w:val="28"/>
          <w:szCs w:val="28"/>
        </w:rPr>
        <w:t xml:space="preserve"> </w:t>
      </w:r>
      <w:r w:rsidR="00230151" w:rsidRPr="0053750C">
        <w:rPr>
          <w:b/>
          <w:sz w:val="28"/>
          <w:szCs w:val="28"/>
        </w:rPr>
        <w:t>Источники</w:t>
      </w:r>
      <w:r w:rsidR="00E051E1">
        <w:rPr>
          <w:b/>
          <w:sz w:val="28"/>
          <w:szCs w:val="28"/>
        </w:rPr>
        <w:t xml:space="preserve"> </w:t>
      </w:r>
      <w:r w:rsidR="00230151" w:rsidRPr="0053750C">
        <w:rPr>
          <w:b/>
          <w:sz w:val="28"/>
          <w:szCs w:val="28"/>
        </w:rPr>
        <w:t>финансирования</w:t>
      </w:r>
      <w:r w:rsidR="00E051E1">
        <w:rPr>
          <w:b/>
          <w:sz w:val="28"/>
          <w:szCs w:val="28"/>
        </w:rPr>
        <w:t xml:space="preserve"> </w:t>
      </w:r>
      <w:r w:rsidR="00230151" w:rsidRPr="0053750C">
        <w:rPr>
          <w:b/>
          <w:sz w:val="28"/>
          <w:szCs w:val="28"/>
        </w:rPr>
        <w:t>туризма</w:t>
      </w:r>
      <w:r w:rsidR="00E051E1">
        <w:rPr>
          <w:b/>
          <w:sz w:val="28"/>
          <w:szCs w:val="28"/>
        </w:rPr>
        <w:t xml:space="preserve"> </w:t>
      </w:r>
      <w:r w:rsidR="0098366E" w:rsidRPr="0053750C">
        <w:rPr>
          <w:b/>
          <w:sz w:val="28"/>
          <w:szCs w:val="28"/>
        </w:rPr>
        <w:t>в</w:t>
      </w:r>
      <w:r w:rsidR="00E051E1">
        <w:rPr>
          <w:b/>
          <w:sz w:val="28"/>
          <w:szCs w:val="28"/>
        </w:rPr>
        <w:t xml:space="preserve"> </w:t>
      </w:r>
      <w:r w:rsidR="0098366E" w:rsidRPr="0053750C">
        <w:rPr>
          <w:b/>
          <w:sz w:val="28"/>
          <w:szCs w:val="28"/>
        </w:rPr>
        <w:t>РФ</w:t>
      </w:r>
    </w:p>
    <w:p w:rsidR="0053750C" w:rsidRPr="0053750C" w:rsidRDefault="0053750C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Главный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смысл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туристического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заключается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надлежащем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обеспечении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финансирования.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Закон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РФ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“О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туризме”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предусматривает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сле</w:t>
      </w:r>
      <w:r w:rsidR="003F7E5C" w:rsidRPr="0053750C">
        <w:rPr>
          <w:b w:val="0"/>
          <w:sz w:val="28"/>
          <w:szCs w:val="28"/>
        </w:rPr>
        <w:t>дующие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источники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="00AA4ACE" w:rsidRPr="0053750C">
        <w:rPr>
          <w:b w:val="0"/>
          <w:sz w:val="28"/>
          <w:szCs w:val="28"/>
        </w:rPr>
        <w:t>туризма.</w:t>
      </w:r>
    </w:p>
    <w:p w:rsidR="0053750C" w:rsidRPr="0053750C" w:rsidRDefault="003F7E5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Туристическая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осуществляется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счет:</w:t>
      </w:r>
    </w:p>
    <w:p w:rsidR="0053750C" w:rsidRPr="0053750C" w:rsidRDefault="003F7E5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собственных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финансовых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ресурсов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субъектов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турис</w:t>
      </w:r>
      <w:r w:rsidRPr="0053750C">
        <w:rPr>
          <w:b w:val="0"/>
          <w:sz w:val="28"/>
          <w:szCs w:val="28"/>
        </w:rPr>
        <w:t>тической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денежных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взносов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граждан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юридических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лиц;</w:t>
      </w:r>
    </w:p>
    <w:p w:rsidR="0053750C" w:rsidRPr="0053750C" w:rsidRDefault="003F7E5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заемных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финансовых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(облигационны</w:t>
      </w:r>
      <w:r w:rsidRPr="0053750C">
        <w:rPr>
          <w:b w:val="0"/>
          <w:sz w:val="28"/>
          <w:szCs w:val="28"/>
        </w:rPr>
        <w:t>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займы,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банковские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бюджетные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кредиты);</w:t>
      </w:r>
    </w:p>
    <w:p w:rsidR="0053750C" w:rsidRPr="0053750C" w:rsidRDefault="003F7E5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бесплатных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благотворительных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взносов,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пожертвований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</w:t>
      </w:r>
      <w:r w:rsidRPr="0053750C">
        <w:rPr>
          <w:b w:val="0"/>
          <w:sz w:val="28"/>
          <w:szCs w:val="28"/>
        </w:rPr>
        <w:t>редприятий,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учреждений,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граждан;</w:t>
      </w:r>
    </w:p>
    <w:p w:rsidR="0053750C" w:rsidRPr="0053750C" w:rsidRDefault="003F7E5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внебюджетных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фондов;</w:t>
      </w:r>
    </w:p>
    <w:p w:rsidR="0053750C" w:rsidRPr="0053750C" w:rsidRDefault="003F7E5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="0098366E"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="0098366E" w:rsidRPr="0053750C">
        <w:rPr>
          <w:b w:val="0"/>
          <w:sz w:val="28"/>
          <w:szCs w:val="28"/>
        </w:rPr>
        <w:t>фонда</w:t>
      </w:r>
      <w:r w:rsidR="00E051E1">
        <w:rPr>
          <w:b w:val="0"/>
          <w:sz w:val="28"/>
          <w:szCs w:val="28"/>
        </w:rPr>
        <w:t xml:space="preserve"> </w:t>
      </w:r>
      <w:r w:rsidR="0098366E" w:rsidRPr="0053750C">
        <w:rPr>
          <w:b w:val="0"/>
          <w:sz w:val="28"/>
          <w:szCs w:val="28"/>
        </w:rPr>
        <w:t>развития</w:t>
      </w:r>
      <w:r w:rsidR="00E051E1">
        <w:rPr>
          <w:b w:val="0"/>
          <w:sz w:val="28"/>
          <w:szCs w:val="28"/>
        </w:rPr>
        <w:t xml:space="preserve"> </w:t>
      </w:r>
      <w:r w:rsidR="0098366E" w:rsidRPr="0053750C">
        <w:rPr>
          <w:b w:val="0"/>
          <w:sz w:val="28"/>
          <w:szCs w:val="28"/>
        </w:rPr>
        <w:t>РФ</w:t>
      </w:r>
      <w:r w:rsidR="00230151" w:rsidRPr="0053750C">
        <w:rPr>
          <w:b w:val="0"/>
          <w:sz w:val="28"/>
          <w:szCs w:val="28"/>
        </w:rPr>
        <w:t>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который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формируется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счет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отчислений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субъектов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предпринимательства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независимо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ф</w:t>
      </w:r>
      <w:r w:rsidRPr="0053750C">
        <w:rPr>
          <w:b w:val="0"/>
          <w:sz w:val="28"/>
          <w:szCs w:val="28"/>
        </w:rPr>
        <w:t>орм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собственности;</w:t>
      </w:r>
    </w:p>
    <w:p w:rsidR="0053750C" w:rsidRPr="0053750C" w:rsidRDefault="003F7E5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иностранных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инвестиций;</w:t>
      </w:r>
    </w:p>
    <w:p w:rsidR="0053750C" w:rsidRPr="0053750C" w:rsidRDefault="003F7E5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поступлений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туристичес</w:t>
      </w:r>
      <w:r w:rsidRPr="0053750C">
        <w:rPr>
          <w:b w:val="0"/>
          <w:sz w:val="28"/>
          <w:szCs w:val="28"/>
        </w:rPr>
        <w:t>ких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лотерей;</w:t>
      </w:r>
    </w:p>
    <w:p w:rsidR="0053750C" w:rsidRPr="0053750C" w:rsidRDefault="003F7E5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других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источников,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не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запрещенных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законодательством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РФ</w:t>
      </w:r>
      <w:r w:rsidR="00230151" w:rsidRPr="0053750C">
        <w:rPr>
          <w:b w:val="0"/>
          <w:sz w:val="28"/>
          <w:szCs w:val="28"/>
        </w:rPr>
        <w:t>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Согласно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делится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внутреннее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внешнее.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Внутреннее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осуществляется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счет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полученных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самого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предприятия: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амортизационные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отчисления,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выручка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продажи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сдачи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аренду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имущества.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Внешнее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использует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средства,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связанные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деятельностью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предприятия: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вклады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собственников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уставный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фонд,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обязательства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должников,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государственные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субсидии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т.д.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Также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различают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счет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собственных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привлеченных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Важной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формой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является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платное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предоставление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денег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ценностей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взаймы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определенное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время.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Привлечение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расширяет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возможности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одновременно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создает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риск,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связанный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необходимостью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возвращения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долгов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будущем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уплаты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процентов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пользование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одолженных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средствами.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Товарный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краткосрочный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который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одно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предоставляет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другому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товарной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форме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через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отсрочку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платежа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поставленную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продукцию.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Товарный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используется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основном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как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расширения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сферы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рынка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увеличение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объема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продаж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услуг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продукции.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Аренда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специальная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форма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долгосрочного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кредита,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которая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предусматривает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передачу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имущества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договорное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срочную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владение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пользование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приемлемую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для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сторон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арендную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плату.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Распространенным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мировой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практике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разновидностью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аренды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лизинг,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когда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арендодатель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лизинговая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компания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покупает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объекты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аренды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предприятий-производителей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передает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аренду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определенных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условиях.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Финансовая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туристического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характеризуется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степенью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его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оборачиваемости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капитала,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устойчивости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динамики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структуры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способности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рассчитываться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долговым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обязательствам.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Правильная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оценка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результатов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финансово-экономического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состояния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является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первым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наиболее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необходимой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информацией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как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для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его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руководства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собственников,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</w:t>
      </w:r>
      <w:r w:rsidR="002A394E" w:rsidRPr="0053750C">
        <w:rPr>
          <w:b w:val="0"/>
          <w:sz w:val="28"/>
          <w:szCs w:val="28"/>
        </w:rPr>
        <w:t>ак</w:t>
      </w:r>
      <w:r w:rsidR="00E051E1">
        <w:rPr>
          <w:b w:val="0"/>
          <w:sz w:val="28"/>
          <w:szCs w:val="28"/>
        </w:rPr>
        <w:t xml:space="preserve"> </w:t>
      </w:r>
      <w:r w:rsidR="002A394E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2A394E" w:rsidRPr="0053750C">
        <w:rPr>
          <w:b w:val="0"/>
          <w:sz w:val="28"/>
          <w:szCs w:val="28"/>
        </w:rPr>
        <w:t>для</w:t>
      </w:r>
      <w:r w:rsidR="00E051E1">
        <w:rPr>
          <w:b w:val="0"/>
          <w:sz w:val="28"/>
          <w:szCs w:val="28"/>
        </w:rPr>
        <w:t xml:space="preserve"> </w:t>
      </w:r>
      <w:r w:rsidR="002A394E" w:rsidRPr="0053750C">
        <w:rPr>
          <w:b w:val="0"/>
          <w:sz w:val="28"/>
          <w:szCs w:val="28"/>
        </w:rPr>
        <w:t>инвесторов,</w:t>
      </w:r>
      <w:r w:rsidR="00E051E1">
        <w:rPr>
          <w:b w:val="0"/>
          <w:sz w:val="28"/>
          <w:szCs w:val="28"/>
        </w:rPr>
        <w:t xml:space="preserve"> </w:t>
      </w:r>
      <w:r w:rsidR="002A394E" w:rsidRPr="0053750C">
        <w:rPr>
          <w:b w:val="0"/>
          <w:sz w:val="28"/>
          <w:szCs w:val="28"/>
        </w:rPr>
        <w:t>партнеров,</w:t>
      </w:r>
      <w:r w:rsidR="00E051E1">
        <w:rPr>
          <w:b w:val="0"/>
          <w:sz w:val="28"/>
          <w:szCs w:val="28"/>
        </w:rPr>
        <w:t xml:space="preserve"> </w:t>
      </w:r>
      <w:r w:rsidR="002A394E" w:rsidRPr="0053750C">
        <w:rPr>
          <w:b w:val="0"/>
          <w:sz w:val="28"/>
          <w:szCs w:val="28"/>
        </w:rPr>
        <w:t>кредиторов,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гос</w:t>
      </w:r>
      <w:r w:rsidR="002A394E" w:rsidRPr="0053750C">
        <w:rPr>
          <w:b w:val="0"/>
          <w:sz w:val="28"/>
          <w:szCs w:val="28"/>
        </w:rPr>
        <w:t>ударственных</w:t>
      </w:r>
      <w:r w:rsidR="00E051E1">
        <w:rPr>
          <w:b w:val="0"/>
          <w:sz w:val="28"/>
          <w:szCs w:val="28"/>
        </w:rPr>
        <w:t xml:space="preserve"> </w:t>
      </w:r>
      <w:r w:rsidR="0026291D" w:rsidRPr="0053750C">
        <w:rPr>
          <w:b w:val="0"/>
          <w:sz w:val="28"/>
          <w:szCs w:val="28"/>
        </w:rPr>
        <w:t>органов.</w:t>
      </w:r>
      <w:r w:rsidR="00E051E1">
        <w:rPr>
          <w:b w:val="0"/>
          <w:sz w:val="28"/>
          <w:szCs w:val="28"/>
        </w:rPr>
        <w:t xml:space="preserve"> </w:t>
      </w:r>
      <w:r w:rsidR="0026291D" w:rsidRPr="0053750C">
        <w:rPr>
          <w:b w:val="0"/>
          <w:sz w:val="28"/>
          <w:szCs w:val="28"/>
        </w:rPr>
        <w:t>Поэтому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н</w:t>
      </w:r>
      <w:r w:rsidR="0026291D" w:rsidRPr="0053750C">
        <w:rPr>
          <w:b w:val="0"/>
          <w:sz w:val="28"/>
          <w:szCs w:val="28"/>
        </w:rPr>
        <w:t>аиболее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важнейшим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туристи</w:t>
      </w:r>
      <w:r w:rsidR="0026291D" w:rsidRPr="0053750C">
        <w:rPr>
          <w:b w:val="0"/>
          <w:sz w:val="28"/>
          <w:szCs w:val="28"/>
        </w:rPr>
        <w:t>ческой</w:t>
      </w:r>
      <w:r w:rsidR="00E051E1">
        <w:rPr>
          <w:b w:val="0"/>
          <w:sz w:val="28"/>
          <w:szCs w:val="28"/>
        </w:rPr>
        <w:t xml:space="preserve"> </w:t>
      </w:r>
      <w:r w:rsidR="0026291D" w:rsidRPr="0053750C">
        <w:rPr>
          <w:b w:val="0"/>
          <w:sz w:val="28"/>
          <w:szCs w:val="28"/>
        </w:rPr>
        <w:t>деятельности</w:t>
      </w:r>
      <w:r w:rsidR="00E051E1">
        <w:rPr>
          <w:b w:val="0"/>
          <w:sz w:val="28"/>
          <w:szCs w:val="28"/>
        </w:rPr>
        <w:t xml:space="preserve"> </w:t>
      </w:r>
      <w:r w:rsidR="0026291D" w:rsidRPr="0053750C">
        <w:rPr>
          <w:b w:val="0"/>
          <w:sz w:val="28"/>
          <w:szCs w:val="28"/>
        </w:rPr>
        <w:t>предприятия</w:t>
      </w:r>
      <w:r w:rsidR="00E051E1">
        <w:rPr>
          <w:b w:val="0"/>
          <w:sz w:val="28"/>
          <w:szCs w:val="28"/>
        </w:rPr>
        <w:t xml:space="preserve"> </w:t>
      </w:r>
      <w:r w:rsidR="0026291D" w:rsidRPr="0053750C">
        <w:rPr>
          <w:b w:val="0"/>
          <w:sz w:val="28"/>
          <w:szCs w:val="28"/>
        </w:rPr>
        <w:t>является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часть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выручки,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которая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остается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после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возмещения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всех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затрат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производственную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коммерческую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положительный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результат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основной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туристического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разница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между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денежными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поступлениями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полной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себестоимости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реализованных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услуг.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Характеризуя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превышение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поступлений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над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расходами,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выражает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коммерческой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(предпринимательской)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берется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главный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показатель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ее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результативности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(эффективности).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является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основным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развития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совершенствования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его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материально-технической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базы,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обеспечение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всех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форм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инвестирования.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направлена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то,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чтобы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обеспечить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рост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</w:t>
      </w:r>
      <w:r w:rsidR="003F7E5C" w:rsidRPr="0053750C">
        <w:rPr>
          <w:b w:val="0"/>
          <w:sz w:val="28"/>
          <w:szCs w:val="28"/>
        </w:rPr>
        <w:t>ли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хотя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бы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стабилизацию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его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определенном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уровне.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зависимости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формирования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распреде</w:t>
      </w:r>
      <w:r w:rsidR="003F7E5C" w:rsidRPr="0053750C">
        <w:rPr>
          <w:b w:val="0"/>
          <w:sz w:val="28"/>
          <w:szCs w:val="28"/>
        </w:rPr>
        <w:t>ления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различают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несколько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видов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прибыли.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Прежде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всего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общая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после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налогообложения.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Общий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доход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доход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полученный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всех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видов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налогообложения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распределения.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Так</w:t>
      </w:r>
      <w:r w:rsidR="003F7E5C" w:rsidRPr="0053750C">
        <w:rPr>
          <w:b w:val="0"/>
          <w:sz w:val="28"/>
          <w:szCs w:val="28"/>
        </w:rPr>
        <w:t>ую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иначе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называют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балансов</w:t>
      </w:r>
      <w:r w:rsidR="003F7E5C" w:rsidRPr="0053750C">
        <w:rPr>
          <w:b w:val="0"/>
          <w:sz w:val="28"/>
          <w:szCs w:val="28"/>
        </w:rPr>
        <w:t>ой</w:t>
      </w:r>
      <w:r w:rsidRPr="0053750C">
        <w:rPr>
          <w:b w:val="0"/>
          <w:sz w:val="28"/>
          <w:szCs w:val="28"/>
        </w:rPr>
        <w:t>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после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налогообложения,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т.е.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реально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поступает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распоряжение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имеет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распространенное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название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чистая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последнее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время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все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чаще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используют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такие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понятия,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как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валовая,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операционная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маржинальный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доход.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Валовая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разница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между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выручкой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производственными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затратами.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понятие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включает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собственно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</w:t>
      </w:r>
      <w:r w:rsidR="003F7E5C" w:rsidRPr="0053750C">
        <w:rPr>
          <w:b w:val="0"/>
          <w:sz w:val="28"/>
          <w:szCs w:val="28"/>
        </w:rPr>
        <w:t>ль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непроизводственные</w:t>
      </w:r>
      <w:r w:rsidR="00E051E1">
        <w:rPr>
          <w:b w:val="0"/>
          <w:sz w:val="28"/>
          <w:szCs w:val="28"/>
        </w:rPr>
        <w:t xml:space="preserve"> </w:t>
      </w:r>
      <w:r w:rsidR="003F7E5C" w:rsidRPr="0053750C">
        <w:rPr>
          <w:b w:val="0"/>
          <w:sz w:val="28"/>
          <w:szCs w:val="28"/>
        </w:rPr>
        <w:t>расходы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(админис</w:t>
      </w:r>
      <w:r w:rsidR="003F7E5C" w:rsidRPr="0053750C">
        <w:rPr>
          <w:b w:val="0"/>
          <w:sz w:val="28"/>
          <w:szCs w:val="28"/>
        </w:rPr>
        <w:t>тративные,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коммерческие).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Операционная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равна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валовому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</w:t>
      </w:r>
      <w:r w:rsidR="00521090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минусом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непроизводственных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расходов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(т.е.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чистая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прибыль).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Маржинальный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доход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характеризует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объем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выручки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продажи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продукции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минусом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переменных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затрат.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Таким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образом,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такой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доход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величине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совпадает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валовым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доходом,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когда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калькули</w:t>
      </w:r>
      <w:r w:rsidR="00521090" w:rsidRPr="0053750C">
        <w:rPr>
          <w:b w:val="0"/>
          <w:sz w:val="28"/>
          <w:szCs w:val="28"/>
        </w:rPr>
        <w:t>рование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осуществляется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только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переменными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затратами.</w:t>
      </w:r>
    </w:p>
    <w:p w:rsidR="0053750C" w:rsidRPr="0053750C" w:rsidRDefault="00230151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Основными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источниками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формирования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прибыли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туристического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предприятия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являются:</w:t>
      </w:r>
    </w:p>
    <w:p w:rsidR="0053750C" w:rsidRPr="0053750C" w:rsidRDefault="00AA4ACE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оказания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туристических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услуг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продажи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турист</w:t>
      </w:r>
      <w:r w:rsidRPr="0053750C">
        <w:rPr>
          <w:b w:val="0"/>
          <w:sz w:val="28"/>
          <w:szCs w:val="28"/>
        </w:rPr>
        <w:t>ического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продукта</w:t>
      </w:r>
      <w:r w:rsidR="00E051E1">
        <w:rPr>
          <w:b w:val="0"/>
          <w:sz w:val="28"/>
          <w:szCs w:val="28"/>
        </w:rPr>
        <w:t xml:space="preserve"> </w:t>
      </w:r>
      <w:r w:rsidR="00521090" w:rsidRPr="0053750C">
        <w:rPr>
          <w:b w:val="0"/>
          <w:sz w:val="28"/>
          <w:szCs w:val="28"/>
        </w:rPr>
        <w:t>(</w:t>
      </w:r>
      <w:r w:rsidRPr="0053750C">
        <w:rPr>
          <w:b w:val="0"/>
          <w:sz w:val="28"/>
          <w:szCs w:val="28"/>
        </w:rPr>
        <w:t>это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основная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составляющая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общей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прибыли);</w:t>
      </w:r>
    </w:p>
    <w:p w:rsidR="0053750C" w:rsidRPr="0053750C" w:rsidRDefault="00AA4ACE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внереализационных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операций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–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это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долевого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участия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совместных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предприятиях,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сдачи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имущества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аренду,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дивиденды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ценные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бумаги,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поступления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депозитных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вкладов,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доход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владения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долговыми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обязательствами,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поступления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экономических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санкций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т.д.</w:t>
      </w:r>
      <w:r w:rsidRPr="0053750C">
        <w:rPr>
          <w:b w:val="0"/>
          <w:sz w:val="28"/>
          <w:szCs w:val="28"/>
        </w:rPr>
        <w:t>;</w:t>
      </w:r>
    </w:p>
    <w:p w:rsidR="00230151" w:rsidRPr="0053750C" w:rsidRDefault="00AA4ACE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продажи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имущества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включает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прибыль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продажи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основных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фондов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(материальных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активов,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нематериальных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активов,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ценных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бумаг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других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предприятий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т.д.</w:t>
      </w:r>
      <w:r w:rsidRPr="0053750C">
        <w:rPr>
          <w:b w:val="0"/>
          <w:sz w:val="28"/>
          <w:szCs w:val="28"/>
        </w:rPr>
        <w:t>).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Его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рассчитывают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как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разницу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между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ценой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продажи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остаточной</w:t>
      </w:r>
      <w:r w:rsidR="00E051E1">
        <w:rPr>
          <w:b w:val="0"/>
          <w:sz w:val="28"/>
          <w:szCs w:val="28"/>
        </w:rPr>
        <w:t xml:space="preserve"> </w:t>
      </w:r>
      <w:r w:rsidR="00230151" w:rsidRPr="0053750C">
        <w:rPr>
          <w:b w:val="0"/>
          <w:sz w:val="28"/>
          <w:szCs w:val="28"/>
        </w:rPr>
        <w:t>стоимостью.</w:t>
      </w:r>
    </w:p>
    <w:p w:rsidR="00D0633C" w:rsidRPr="0053750C" w:rsidRDefault="00D0633C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Фонд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Развития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РФ.</w:t>
      </w:r>
    </w:p>
    <w:p w:rsidR="00D34AC0" w:rsidRPr="0053750C" w:rsidRDefault="00D34AC0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ФР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действует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формирования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централизованного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источника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объединения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усилий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деле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всестороннего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развития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отрасли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издания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размещения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рекламы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возможностей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государства,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создания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печатных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массовой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информации,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формирования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конкурентоспособного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рынка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участия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международных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отечественных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мероприятиях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вопросам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реконструкции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модернизации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материально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-технической</w:t>
      </w:r>
    </w:p>
    <w:p w:rsidR="00D34AC0" w:rsidRPr="0053750C" w:rsidRDefault="00D34AC0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базы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отрасли.</w:t>
      </w:r>
    </w:p>
    <w:p w:rsidR="00D34AC0" w:rsidRPr="0053750C" w:rsidRDefault="00D34AC0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Именно,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производятся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добровольные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отчисления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1%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полученной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субъектами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независимо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собственности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остается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после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расчетов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бюджетом,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кредитных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ресурсов,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иностранных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отечественных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инвестиций,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благотворительных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взносов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других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поступлений.</w:t>
      </w:r>
    </w:p>
    <w:p w:rsidR="00D34AC0" w:rsidRPr="0053750C" w:rsidRDefault="00D34AC0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Средства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поступают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специальный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Государственный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комитет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молодежной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политики,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спорта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где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аккумулируются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регистрационному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номеру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получившей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лицензию,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используются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соответствии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сметой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расходов.</w:t>
      </w:r>
    </w:p>
    <w:p w:rsidR="00D34AC0" w:rsidRPr="0053750C" w:rsidRDefault="00D34AC0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Средства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используются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размещение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рекламы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зарубежных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отечественных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изданиях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изготовление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рекламной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продукции,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участие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иностранных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международных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биржах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ярмарках,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проведение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рекламных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иностранных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-потребителей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продукта,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проведение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национальных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международных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семинаров,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разработку,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внедрения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открытия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новых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маршрутов,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помощи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строительство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реконструкцию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материально-технической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базы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отрасли,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разработку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внедрения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нормативно-правовой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базы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другие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развитию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РФ.</w:t>
      </w:r>
    </w:p>
    <w:p w:rsidR="00D34AC0" w:rsidRPr="0053750C" w:rsidRDefault="00D34AC0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Неиспользованные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отчетном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изъятию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подлежат,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переходят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следующий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используются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назначению.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Руководство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контроль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своевременным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полным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поступлением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деятельности.</w:t>
      </w:r>
    </w:p>
    <w:p w:rsidR="002A394E" w:rsidRPr="0053750C" w:rsidRDefault="002A394E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6291D" w:rsidRDefault="0053750C" w:rsidP="0053750C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40154B" w:rsidRPr="0053750C">
        <w:rPr>
          <w:sz w:val="28"/>
          <w:szCs w:val="28"/>
        </w:rPr>
        <w:t>2.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Оценка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хозяйственной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финансового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состояния</w:t>
      </w:r>
      <w:r w:rsidR="00E051E1">
        <w:rPr>
          <w:sz w:val="28"/>
          <w:szCs w:val="28"/>
        </w:rPr>
        <w:t xml:space="preserve"> </w:t>
      </w:r>
      <w:r w:rsidR="0040154B" w:rsidRPr="0053750C">
        <w:rPr>
          <w:sz w:val="28"/>
          <w:szCs w:val="28"/>
        </w:rPr>
        <w:t>предприятия</w:t>
      </w:r>
    </w:p>
    <w:p w:rsidR="0053750C" w:rsidRPr="0053750C" w:rsidRDefault="0053750C" w:rsidP="0053750C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0154B" w:rsidRDefault="0040154B" w:rsidP="0053750C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3750C">
        <w:rPr>
          <w:sz w:val="28"/>
          <w:szCs w:val="28"/>
        </w:rPr>
        <w:t>2.1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Общая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характеристика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</w:p>
    <w:p w:rsidR="0053750C" w:rsidRPr="0053750C" w:rsidRDefault="0053750C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45DA" w:rsidRPr="0053750C" w:rsidRDefault="00C145DA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Туристическая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фирма</w:t>
      </w:r>
      <w:r w:rsidR="00E051E1">
        <w:rPr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«ЛайтТур»</w:t>
      </w:r>
      <w:r w:rsidR="00E051E1">
        <w:rPr>
          <w:bCs/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(г.</w:t>
      </w:r>
      <w:r w:rsidR="00E051E1">
        <w:rPr>
          <w:bCs/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Санкт-Петербург)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работает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2005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года.</w:t>
      </w:r>
    </w:p>
    <w:p w:rsidR="00C145DA" w:rsidRPr="0053750C" w:rsidRDefault="00C145DA" w:rsidP="005375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настоящее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время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успешно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функционирует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рынке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благодаря:</w:t>
      </w:r>
    </w:p>
    <w:p w:rsidR="00C145DA" w:rsidRPr="0053750C" w:rsidRDefault="00C145DA" w:rsidP="0053750C">
      <w:pPr>
        <w:numPr>
          <w:ilvl w:val="0"/>
          <w:numId w:val="10"/>
        </w:numPr>
        <w:tabs>
          <w:tab w:val="clear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Накопленной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4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клиентской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базы.</w:t>
      </w:r>
    </w:p>
    <w:p w:rsidR="00C145DA" w:rsidRPr="0053750C" w:rsidRDefault="00C145DA" w:rsidP="0053750C">
      <w:pPr>
        <w:numPr>
          <w:ilvl w:val="0"/>
          <w:numId w:val="10"/>
        </w:numPr>
        <w:tabs>
          <w:tab w:val="clear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Опыту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знаниям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сотрудников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сфере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туризма.</w:t>
      </w:r>
    </w:p>
    <w:p w:rsidR="00C145DA" w:rsidRPr="0053750C" w:rsidRDefault="00C145DA" w:rsidP="0053750C">
      <w:pPr>
        <w:numPr>
          <w:ilvl w:val="0"/>
          <w:numId w:val="10"/>
        </w:numPr>
        <w:tabs>
          <w:tab w:val="clear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Наработанным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связям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представителями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туруслуг.</w:t>
      </w:r>
    </w:p>
    <w:p w:rsidR="00C145DA" w:rsidRPr="0053750C" w:rsidRDefault="00C145DA" w:rsidP="0053750C">
      <w:pPr>
        <w:numPr>
          <w:ilvl w:val="0"/>
          <w:numId w:val="10"/>
        </w:numPr>
        <w:tabs>
          <w:tab w:val="clear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Выгодному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удобному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месторасположению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почти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самом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центре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Санкт-Петербурга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адресу: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ул.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Почтамская,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д.23.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Целью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компании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туруслуг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подразумевается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предложение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стандартных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пакетов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туруслуг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туроператора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связанные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операции,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предложение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индивидуальных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туров.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приобретает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туроператора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реализует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потребителю.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Турагент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добавляет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приобретаемому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проезд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места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проживания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маршруту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пункта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размещения,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последнего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маршруте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пункта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размещения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обратно.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Главной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рыночной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ролью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агентства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соединение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поставщиков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клиентами-туристами,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порой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сильно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разобщенных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времени,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территориально.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специфический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бизнеса.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Здесь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важен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правильный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выбор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поставщиков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основанный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профессиональных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знаниях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рынка,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бизнеса,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особенностей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рычагов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развития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управления.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Организационно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правовая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собственности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общество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ограниченной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ответственностью.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Учредителями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физические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лица.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Компания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предлагает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комплекс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туруслуг,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одним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привлекающих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потенциальных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путешественников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факторов.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Во-первых,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различного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туров: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стандартных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нестандартных,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индивидуальных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туров.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Стандартными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принято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считать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минимальная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продолжительность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7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ночей.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назвать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своего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рода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экономтурами.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Нестандартные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отличаются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сроками: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менее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7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ночей.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случае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необходимо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рассчитывать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посуточно.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зависимости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расчета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складывается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цена,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которая,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правило,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независимо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количества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дней,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выше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предложенной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стандартный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Индивидуальными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турами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считаются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созданные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желанию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клиента.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Здесь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отличием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только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сроки,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маршрут,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набор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дополнительных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особые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пожелания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клиента,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результате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чего,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они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дорогими.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предлагает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различные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индивидуальных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туров:</w:t>
      </w:r>
    </w:p>
    <w:p w:rsidR="00C145DA" w:rsidRPr="0053750C" w:rsidRDefault="00C145DA" w:rsidP="0053750C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Пляжный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отдых.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данного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любой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сезон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пользуются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большой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популярностью,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особенно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летом,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несмотря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разнообразие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предлагаемых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туров.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2006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b/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составила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65%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туров.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свою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очередь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зимой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наиболее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востребованы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поездки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горнолыжные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курорты.</w:t>
      </w:r>
    </w:p>
    <w:p w:rsidR="00C145DA" w:rsidRPr="0053750C" w:rsidRDefault="00C145DA" w:rsidP="0053750C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Экскурсионные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туры.</w:t>
      </w:r>
    </w:p>
    <w:p w:rsidR="00C145DA" w:rsidRPr="0053750C" w:rsidRDefault="00C145DA" w:rsidP="0053750C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Тематические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Познавательные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покупками,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свадебные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Экскурсионные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тематические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находятся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втором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месте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популярности.</w:t>
      </w:r>
    </w:p>
    <w:p w:rsidR="00C145DA" w:rsidRPr="0053750C" w:rsidRDefault="00C145DA" w:rsidP="0053750C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Экотур.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Поездки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дикую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нетронутую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природу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страны,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Кения,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Исландия,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Австралия.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правило,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дорогостоящим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удовольствием,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впечатлениям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превосходят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любые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другие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путешествия.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Среди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направлений,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предлагает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невозможно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выделить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основные.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зависимости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сезона,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будь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лето,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зима,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осень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весна,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спрос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направления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меняется.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Так,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летом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особо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популярными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первую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очередь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Испания,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Кипр,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Хорватия,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чуть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меньше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востребованы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Греция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Болгария.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Зимой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большей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частью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предпочитают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Египет,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Таиланд,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Бали,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Канарские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острова,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Мальдивские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острова,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Доминиканскую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республику,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ОАЭ,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Индию,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Кубу.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Значительно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увеличивается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спрос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активные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частности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выделить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горнолыжные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курорты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Австрии,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Андорры,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Финляндии,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Болгарии,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Франции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Турции.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касается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весенних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осенних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путешествий,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больше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внимания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уделяют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странам,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Тунис,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Египет,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Куба,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ОАЭ,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Индонезия,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Турция,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Кипр,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Греция.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оформляя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определенное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направление,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посредником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между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туроператором,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потому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выполняет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функции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комплектации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товаров.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Первоначальным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этапом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компанией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оформлению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определенное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направление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выбор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туроператора.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настоящее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время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результате,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приобретения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определенного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опыта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установления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необходимых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связей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рынке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руководство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данной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компании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определило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себя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ряд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туроператоров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направлениям,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осуществляется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взаимовыгодное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сотрудничество,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благодаря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накопленным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скидкам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(комиссионным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%),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уверенности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порядочности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данного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оператора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гарантиях.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Таким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образом,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например,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Египту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рассматриваются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предложения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компаний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«Тез-Тур»,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«Нева»,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«Глобус».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правило,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желают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рисковать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омрачать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отдых,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поэтому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готовы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покупать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дорогие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гарантировано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качественные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пакеты.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агентство,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свою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очередь,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сотрудничая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одними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операторами,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накапливает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комиссионный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процент.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Испанию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предлагает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компания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«Альфа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Лайн»,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Таиланд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предлагают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«Вест-Тревел»,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«Интер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Гальф».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Также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компания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предлагает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ряд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сопутствующих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услуг:</w:t>
      </w:r>
    </w:p>
    <w:p w:rsidR="00C145DA" w:rsidRPr="0053750C" w:rsidRDefault="00C145DA" w:rsidP="0053750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Услуги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поиску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подбору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он-лайн.</w:t>
      </w:r>
    </w:p>
    <w:p w:rsidR="00C145DA" w:rsidRPr="0053750C" w:rsidRDefault="00C145DA" w:rsidP="0053750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Запрос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индивидуальный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он-лайн.</w:t>
      </w:r>
    </w:p>
    <w:p w:rsidR="00C145DA" w:rsidRPr="0053750C" w:rsidRDefault="00C145DA" w:rsidP="0053750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Бронирование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наземных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встреча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аэропорту,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экскурсионное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обслуживание,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гиды,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переводчики,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аренда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автомобилей.</w:t>
      </w:r>
    </w:p>
    <w:p w:rsidR="00C145DA" w:rsidRPr="0053750C" w:rsidRDefault="00C145DA" w:rsidP="0053750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Бронирование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авиа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железнодорожных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билетов.</w:t>
      </w:r>
    </w:p>
    <w:p w:rsidR="00C145DA" w:rsidRPr="0053750C" w:rsidRDefault="00C145DA" w:rsidP="0053750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Содействие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оформлении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виз</w:t>
      </w:r>
    </w:p>
    <w:p w:rsidR="00C145DA" w:rsidRPr="0053750C" w:rsidRDefault="00C145DA" w:rsidP="0053750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Корпоративные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поездки.</w:t>
      </w:r>
    </w:p>
    <w:p w:rsidR="00C145DA" w:rsidRPr="0053750C" w:rsidRDefault="00C145DA" w:rsidP="0053750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Продажа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литературы.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Путеводители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странам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мира,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карты,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словари,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приносит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дополнительный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доход.</w:t>
      </w:r>
    </w:p>
    <w:p w:rsidR="00C145DA" w:rsidRPr="0053750C" w:rsidRDefault="00C145DA" w:rsidP="0053750C">
      <w:pPr>
        <w:spacing w:line="360" w:lineRule="auto"/>
        <w:ind w:firstLine="709"/>
        <w:jc w:val="both"/>
        <w:rPr>
          <w:sz w:val="28"/>
          <w:szCs w:val="28"/>
        </w:rPr>
      </w:pPr>
    </w:p>
    <w:p w:rsidR="004A4608" w:rsidRDefault="004A4608" w:rsidP="0053750C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3750C">
        <w:rPr>
          <w:sz w:val="28"/>
          <w:szCs w:val="28"/>
        </w:rPr>
        <w:t>2.2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Оценка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хозяйственной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состояния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</w:p>
    <w:p w:rsidR="0053750C" w:rsidRPr="0053750C" w:rsidRDefault="0053750C" w:rsidP="0053750C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A4608" w:rsidRPr="0053750C" w:rsidRDefault="004A4608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3750C">
        <w:rPr>
          <w:bCs/>
          <w:iCs/>
          <w:sz w:val="28"/>
          <w:szCs w:val="28"/>
        </w:rPr>
        <w:t>Одной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из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важных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задач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для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предприятия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системы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туризма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является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повышение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эффективности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производства.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Главная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роль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в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ее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решении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принадлежит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оценке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хозяйственной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деятельности,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или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экономическому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анализу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как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средству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выявления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резервов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повышения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эффективности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хозяйствования.</w:t>
      </w:r>
    </w:p>
    <w:p w:rsidR="00045802" w:rsidRPr="0053750C" w:rsidRDefault="004A4608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Оценка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хозяйственной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метод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изучения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процесса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оценки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результатов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производственной,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торговой,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сервисной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других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(предприятия,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организации).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Оценка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хозяйственной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служит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аналитической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базой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устранения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недостатков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развития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позитивных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направлений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фирмы.</w:t>
      </w:r>
    </w:p>
    <w:p w:rsidR="00045802" w:rsidRPr="0053750C" w:rsidRDefault="00045802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современном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этапе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развития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нашей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вопрос</w:t>
      </w:r>
      <w:r w:rsidR="00E051E1">
        <w:rPr>
          <w:sz w:val="28"/>
          <w:szCs w:val="28"/>
        </w:rPr>
        <w:t xml:space="preserve"> </w:t>
      </w:r>
      <w:r w:rsidRPr="0053750C">
        <w:rPr>
          <w:rStyle w:val="a5"/>
          <w:b w:val="0"/>
          <w:sz w:val="28"/>
          <w:szCs w:val="28"/>
        </w:rPr>
        <w:t>анализа</w:t>
      </w:r>
      <w:r w:rsidR="00E051E1">
        <w:rPr>
          <w:rStyle w:val="a5"/>
          <w:b w:val="0"/>
          <w:sz w:val="28"/>
          <w:szCs w:val="28"/>
        </w:rPr>
        <w:t xml:space="preserve"> </w:t>
      </w:r>
      <w:r w:rsidRPr="0053750C">
        <w:rPr>
          <w:rStyle w:val="a5"/>
          <w:b w:val="0"/>
          <w:sz w:val="28"/>
          <w:szCs w:val="28"/>
        </w:rPr>
        <w:t>финансового</w:t>
      </w:r>
      <w:r w:rsidR="00E051E1">
        <w:rPr>
          <w:rStyle w:val="a5"/>
          <w:b w:val="0"/>
          <w:sz w:val="28"/>
          <w:szCs w:val="28"/>
        </w:rPr>
        <w:t xml:space="preserve"> </w:t>
      </w:r>
      <w:r w:rsidRPr="0053750C">
        <w:rPr>
          <w:rStyle w:val="a5"/>
          <w:b w:val="0"/>
          <w:sz w:val="28"/>
          <w:szCs w:val="28"/>
        </w:rPr>
        <w:t>состояния</w:t>
      </w:r>
      <w:r w:rsidR="00E051E1">
        <w:rPr>
          <w:rStyle w:val="a5"/>
          <w:b w:val="0"/>
          <w:sz w:val="28"/>
          <w:szCs w:val="28"/>
        </w:rPr>
        <w:t xml:space="preserve"> </w:t>
      </w:r>
      <w:r w:rsidRPr="0053750C">
        <w:rPr>
          <w:rStyle w:val="a5"/>
          <w:b w:val="0"/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очень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актуальным.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состояния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зависит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многом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успех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Поэтому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анализу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состояния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уделяется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внимания.</w:t>
      </w:r>
    </w:p>
    <w:p w:rsidR="00045802" w:rsidRPr="0053750C" w:rsidRDefault="00045802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Финансовое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состояние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характеризуется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совокупностью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показателей,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отражающих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процесс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формирования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рыночной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состояние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дела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отражает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результаты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Результаты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обуславливают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активы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объём,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состав,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структура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эффективность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использования.</w:t>
      </w:r>
    </w:p>
    <w:p w:rsidR="00045802" w:rsidRPr="0053750C" w:rsidRDefault="00045802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данным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бухгалтерского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баланса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другим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источникам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информации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проведем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анализ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состояния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</w:t>
      </w:r>
      <w:r w:rsidRPr="0053750C">
        <w:rPr>
          <w:bCs/>
          <w:sz w:val="28"/>
          <w:szCs w:val="28"/>
        </w:rPr>
        <w:t>.</w:t>
      </w:r>
    </w:p>
    <w:p w:rsidR="00045802" w:rsidRPr="0053750C" w:rsidRDefault="00045802" w:rsidP="0053750C">
      <w:pPr>
        <w:spacing w:line="360" w:lineRule="auto"/>
        <w:ind w:firstLine="709"/>
        <w:jc w:val="both"/>
        <w:rPr>
          <w:sz w:val="28"/>
          <w:szCs w:val="28"/>
        </w:rPr>
      </w:pPr>
    </w:p>
    <w:p w:rsidR="00C31438" w:rsidRPr="0053750C" w:rsidRDefault="00E33D0D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b/>
          <w:sz w:val="28"/>
          <w:szCs w:val="28"/>
        </w:rPr>
        <w:t>Таблица№1.</w:t>
      </w:r>
      <w:r w:rsidR="00E051E1">
        <w:rPr>
          <w:b/>
          <w:sz w:val="28"/>
          <w:szCs w:val="28"/>
        </w:rPr>
        <w:t xml:space="preserve"> </w:t>
      </w:r>
      <w:r w:rsidRPr="0053750C">
        <w:rPr>
          <w:sz w:val="28"/>
          <w:szCs w:val="28"/>
        </w:rPr>
        <w:t>Показатели,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необходимые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расчёта.</w:t>
      </w:r>
    </w:p>
    <w:tbl>
      <w:tblPr>
        <w:tblpPr w:leftFromText="180" w:rightFromText="180" w:vertAnchor="text" w:horzAnchor="margin" w:tblpX="182" w:tblpY="182"/>
        <w:tblW w:w="8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6"/>
        <w:gridCol w:w="922"/>
        <w:gridCol w:w="914"/>
        <w:gridCol w:w="1082"/>
      </w:tblGrid>
      <w:tr w:rsidR="0053750C" w:rsidRPr="00864331" w:rsidTr="00864331">
        <w:trPr>
          <w:trHeight w:hRule="exact" w:val="299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Показатели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b/>
                <w:bCs/>
                <w:sz w:val="20"/>
                <w:szCs w:val="20"/>
              </w:rPr>
              <w:t>2007</w:t>
            </w:r>
            <w:r w:rsidR="00E051E1" w:rsidRPr="00864331">
              <w:rPr>
                <w:b/>
                <w:bCs/>
                <w:sz w:val="20"/>
                <w:szCs w:val="20"/>
              </w:rPr>
              <w:t xml:space="preserve"> </w:t>
            </w:r>
            <w:r w:rsidRPr="00864331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b/>
                <w:bCs/>
                <w:sz w:val="20"/>
                <w:szCs w:val="20"/>
              </w:rPr>
              <w:t>2008</w:t>
            </w:r>
            <w:r w:rsidR="00E051E1" w:rsidRPr="00864331">
              <w:rPr>
                <w:b/>
                <w:bCs/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год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b/>
                <w:bCs/>
                <w:sz w:val="20"/>
                <w:szCs w:val="20"/>
              </w:rPr>
              <w:t>2009</w:t>
            </w:r>
            <w:r w:rsidR="00E051E1" w:rsidRPr="00864331">
              <w:rPr>
                <w:b/>
                <w:bCs/>
                <w:sz w:val="20"/>
                <w:szCs w:val="20"/>
              </w:rPr>
              <w:t xml:space="preserve"> </w:t>
            </w:r>
            <w:r w:rsidRPr="00864331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53750C" w:rsidRPr="00864331" w:rsidTr="00864331">
        <w:trPr>
          <w:trHeight w:hRule="exact" w:val="415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Выручка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от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реализации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услуг,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тыс.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руб.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70561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82250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93800</w:t>
            </w:r>
          </w:p>
        </w:tc>
      </w:tr>
      <w:tr w:rsidR="0053750C" w:rsidRPr="00864331" w:rsidTr="00864331">
        <w:trPr>
          <w:trHeight w:hRule="exact" w:val="420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Стоимость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товарной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продукции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в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ценах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реализации,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тыс.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руб.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25366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32292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40680</w:t>
            </w:r>
          </w:p>
        </w:tc>
      </w:tr>
      <w:tr w:rsidR="0053750C" w:rsidRPr="00864331" w:rsidTr="00864331">
        <w:trPr>
          <w:trHeight w:hRule="exact" w:val="423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Себестоимость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реализованной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продукции,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тыс.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руб.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25366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32292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38911</w:t>
            </w:r>
          </w:p>
        </w:tc>
      </w:tr>
      <w:tr w:rsidR="0053750C" w:rsidRPr="00864331" w:rsidTr="00864331">
        <w:trPr>
          <w:trHeight w:hRule="exact" w:val="400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Хозяйственных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средств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всего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(сумма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баланса),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тыс.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руб.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30543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35930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28698</w:t>
            </w:r>
          </w:p>
        </w:tc>
      </w:tr>
      <w:tr w:rsidR="0053750C" w:rsidRPr="00864331" w:rsidTr="00864331">
        <w:trPr>
          <w:trHeight w:hRule="exact" w:val="422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Среднегодовая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стоимость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основных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средств,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тыс.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руб.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42981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52980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70700</w:t>
            </w:r>
          </w:p>
        </w:tc>
      </w:tr>
      <w:tr w:rsidR="0053750C" w:rsidRPr="00864331" w:rsidTr="00864331">
        <w:trPr>
          <w:trHeight w:hRule="exact" w:val="287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Стоимость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оборотных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средств,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тыс.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руб.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46650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52450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62000</w:t>
            </w:r>
          </w:p>
        </w:tc>
      </w:tr>
      <w:tr w:rsidR="0053750C" w:rsidRPr="00864331" w:rsidTr="00864331">
        <w:trPr>
          <w:trHeight w:hRule="exact" w:val="277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Среднесписочная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численность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работников,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чел.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24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15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20</w:t>
            </w:r>
          </w:p>
        </w:tc>
      </w:tr>
      <w:tr w:rsidR="0053750C" w:rsidRPr="00864331" w:rsidTr="00864331">
        <w:trPr>
          <w:trHeight w:hRule="exact" w:val="326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Денежные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средства,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млн.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руб.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45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394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399</w:t>
            </w:r>
          </w:p>
        </w:tc>
      </w:tr>
      <w:tr w:rsidR="0053750C" w:rsidRPr="00864331" w:rsidTr="00864331">
        <w:trPr>
          <w:trHeight w:hRule="exact" w:val="318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Краткосрочные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финансовые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вложения,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млн.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руб.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28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33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33,5</w:t>
            </w:r>
          </w:p>
        </w:tc>
      </w:tr>
      <w:tr w:rsidR="0053750C" w:rsidRPr="00864331" w:rsidTr="00864331">
        <w:trPr>
          <w:trHeight w:hRule="exact" w:val="250"/>
        </w:trPr>
        <w:tc>
          <w:tcPr>
            <w:tcW w:w="5486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Чистая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прибыль,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тыс.</w:t>
            </w:r>
            <w:r w:rsidR="00E051E1" w:rsidRPr="00864331">
              <w:rPr>
                <w:sz w:val="20"/>
                <w:szCs w:val="20"/>
              </w:rPr>
              <w:t xml:space="preserve"> </w:t>
            </w:r>
            <w:r w:rsidRPr="00864331">
              <w:rPr>
                <w:sz w:val="20"/>
                <w:szCs w:val="20"/>
              </w:rPr>
              <w:t>руб.</w:t>
            </w:r>
          </w:p>
        </w:tc>
        <w:tc>
          <w:tcPr>
            <w:tcW w:w="922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282</w:t>
            </w:r>
          </w:p>
        </w:tc>
        <w:tc>
          <w:tcPr>
            <w:tcW w:w="914" w:type="dxa"/>
            <w:shd w:val="clear" w:color="auto" w:fill="auto"/>
          </w:tcPr>
          <w:p w:rsidR="0053750C" w:rsidRPr="00864331" w:rsidRDefault="0053750C" w:rsidP="00864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401</w:t>
            </w:r>
          </w:p>
        </w:tc>
        <w:tc>
          <w:tcPr>
            <w:tcW w:w="1082" w:type="dxa"/>
            <w:shd w:val="clear" w:color="auto" w:fill="auto"/>
          </w:tcPr>
          <w:p w:rsidR="0053750C" w:rsidRPr="00864331" w:rsidRDefault="0053750C" w:rsidP="008643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64331">
              <w:rPr>
                <w:sz w:val="20"/>
                <w:szCs w:val="20"/>
              </w:rPr>
              <w:t>532</w:t>
            </w:r>
          </w:p>
        </w:tc>
      </w:tr>
    </w:tbl>
    <w:p w:rsidR="00D0633C" w:rsidRPr="0053750C" w:rsidRDefault="00D0633C" w:rsidP="0053750C">
      <w:pPr>
        <w:spacing w:line="360" w:lineRule="auto"/>
        <w:ind w:firstLine="709"/>
        <w:jc w:val="both"/>
        <w:rPr>
          <w:sz w:val="28"/>
          <w:szCs w:val="28"/>
        </w:rPr>
      </w:pPr>
    </w:p>
    <w:p w:rsidR="00D0633C" w:rsidRPr="0053750C" w:rsidRDefault="00D0633C" w:rsidP="0053750C">
      <w:pPr>
        <w:spacing w:line="360" w:lineRule="auto"/>
        <w:ind w:firstLine="709"/>
        <w:jc w:val="both"/>
        <w:rPr>
          <w:sz w:val="28"/>
          <w:szCs w:val="28"/>
        </w:rPr>
      </w:pPr>
    </w:p>
    <w:p w:rsidR="00D0633C" w:rsidRPr="0053750C" w:rsidRDefault="00D0633C" w:rsidP="0053750C">
      <w:pPr>
        <w:spacing w:line="360" w:lineRule="auto"/>
        <w:ind w:firstLine="709"/>
        <w:jc w:val="both"/>
        <w:rPr>
          <w:sz w:val="28"/>
          <w:szCs w:val="28"/>
        </w:rPr>
      </w:pPr>
    </w:p>
    <w:p w:rsidR="0053750C" w:rsidRDefault="0053750C" w:rsidP="0053750C">
      <w:pPr>
        <w:spacing w:line="360" w:lineRule="auto"/>
        <w:ind w:left="709"/>
        <w:jc w:val="both"/>
        <w:rPr>
          <w:sz w:val="28"/>
          <w:szCs w:val="28"/>
        </w:rPr>
      </w:pPr>
    </w:p>
    <w:p w:rsidR="0053750C" w:rsidRDefault="0053750C" w:rsidP="0053750C">
      <w:pPr>
        <w:spacing w:line="360" w:lineRule="auto"/>
        <w:ind w:left="709"/>
        <w:jc w:val="both"/>
        <w:rPr>
          <w:sz w:val="28"/>
          <w:szCs w:val="28"/>
        </w:rPr>
      </w:pPr>
    </w:p>
    <w:p w:rsidR="0053750C" w:rsidRDefault="0053750C" w:rsidP="0053750C">
      <w:pPr>
        <w:spacing w:line="360" w:lineRule="auto"/>
        <w:ind w:left="709"/>
        <w:jc w:val="both"/>
        <w:rPr>
          <w:sz w:val="28"/>
          <w:szCs w:val="28"/>
        </w:rPr>
      </w:pPr>
    </w:p>
    <w:p w:rsidR="0053750C" w:rsidRDefault="0053750C" w:rsidP="0053750C">
      <w:pPr>
        <w:spacing w:line="360" w:lineRule="auto"/>
        <w:ind w:left="709"/>
        <w:jc w:val="both"/>
        <w:rPr>
          <w:sz w:val="28"/>
          <w:szCs w:val="28"/>
        </w:rPr>
      </w:pPr>
    </w:p>
    <w:p w:rsidR="0053750C" w:rsidRDefault="0053750C" w:rsidP="0053750C">
      <w:pPr>
        <w:spacing w:line="360" w:lineRule="auto"/>
        <w:ind w:left="709"/>
        <w:jc w:val="both"/>
        <w:rPr>
          <w:sz w:val="28"/>
          <w:szCs w:val="28"/>
        </w:rPr>
      </w:pPr>
    </w:p>
    <w:p w:rsidR="0053750C" w:rsidRDefault="0053750C" w:rsidP="0053750C">
      <w:pPr>
        <w:spacing w:line="360" w:lineRule="auto"/>
        <w:ind w:left="709"/>
        <w:jc w:val="both"/>
        <w:rPr>
          <w:sz w:val="28"/>
          <w:szCs w:val="28"/>
        </w:rPr>
      </w:pPr>
    </w:p>
    <w:p w:rsidR="0053750C" w:rsidRDefault="0053750C" w:rsidP="0053750C">
      <w:pPr>
        <w:spacing w:line="360" w:lineRule="auto"/>
        <w:ind w:left="709"/>
        <w:jc w:val="both"/>
        <w:rPr>
          <w:sz w:val="28"/>
          <w:szCs w:val="28"/>
        </w:rPr>
      </w:pPr>
    </w:p>
    <w:p w:rsidR="00C31438" w:rsidRPr="0053750C" w:rsidRDefault="00C31438" w:rsidP="0053750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3750C">
        <w:rPr>
          <w:b/>
          <w:sz w:val="28"/>
          <w:szCs w:val="28"/>
        </w:rPr>
        <w:t>Таблица№2.</w:t>
      </w:r>
      <w:r w:rsidR="00E051E1">
        <w:rPr>
          <w:b/>
          <w:sz w:val="28"/>
          <w:szCs w:val="28"/>
        </w:rPr>
        <w:t xml:space="preserve"> </w:t>
      </w:r>
      <w:r w:rsidRPr="0053750C">
        <w:rPr>
          <w:b/>
          <w:sz w:val="28"/>
          <w:szCs w:val="28"/>
        </w:rPr>
        <w:t>Результаты</w:t>
      </w:r>
      <w:r w:rsidR="00E051E1">
        <w:rPr>
          <w:b/>
          <w:sz w:val="28"/>
          <w:szCs w:val="28"/>
        </w:rPr>
        <w:t xml:space="preserve"> </w:t>
      </w:r>
      <w:r w:rsidRPr="0053750C">
        <w:rPr>
          <w:b/>
          <w:sz w:val="28"/>
          <w:szCs w:val="28"/>
        </w:rPr>
        <w:t>анализа.</w:t>
      </w:r>
    </w:p>
    <w:tbl>
      <w:tblPr>
        <w:tblpPr w:leftFromText="180" w:rightFromText="180" w:vertAnchor="text" w:horzAnchor="page" w:tblpX="2226" w:tblpY="89"/>
        <w:tblW w:w="6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5"/>
        <w:gridCol w:w="922"/>
        <w:gridCol w:w="922"/>
        <w:gridCol w:w="922"/>
      </w:tblGrid>
      <w:tr w:rsidR="0053750C" w:rsidRPr="0053750C" w:rsidTr="0053750C">
        <w:trPr>
          <w:trHeight w:hRule="exact" w:val="298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Показатели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b/>
                <w:bCs/>
                <w:sz w:val="20"/>
                <w:szCs w:val="20"/>
              </w:rPr>
              <w:t>2007</w:t>
            </w:r>
            <w:r w:rsidR="00E051E1">
              <w:rPr>
                <w:b/>
                <w:bCs/>
                <w:sz w:val="20"/>
                <w:szCs w:val="20"/>
              </w:rPr>
              <w:t xml:space="preserve"> </w:t>
            </w:r>
            <w:r w:rsidRPr="0053750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b/>
                <w:bCs/>
                <w:sz w:val="20"/>
                <w:szCs w:val="20"/>
              </w:rPr>
              <w:t>2008</w:t>
            </w:r>
            <w:r w:rsidR="00E051E1">
              <w:rPr>
                <w:b/>
                <w:bCs/>
                <w:sz w:val="20"/>
                <w:szCs w:val="20"/>
              </w:rPr>
              <w:t xml:space="preserve"> </w:t>
            </w:r>
            <w:r w:rsidRPr="0053750C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b/>
                <w:bCs/>
                <w:sz w:val="20"/>
                <w:szCs w:val="20"/>
              </w:rPr>
              <w:t>2009</w:t>
            </w:r>
            <w:r w:rsidR="00E051E1">
              <w:rPr>
                <w:b/>
                <w:bCs/>
                <w:sz w:val="20"/>
                <w:szCs w:val="20"/>
              </w:rPr>
              <w:t xml:space="preserve"> </w:t>
            </w:r>
            <w:r w:rsidRPr="0053750C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53750C" w:rsidRPr="0053750C" w:rsidTr="0053750C">
        <w:trPr>
          <w:trHeight w:hRule="exact" w:val="305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Фондоотдача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1,64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1,55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1,32</w:t>
            </w:r>
          </w:p>
        </w:tc>
      </w:tr>
      <w:tr w:rsidR="0053750C" w:rsidRPr="0053750C" w:rsidTr="0053750C">
        <w:trPr>
          <w:trHeight w:hRule="exact" w:val="305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Фондоемкость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0,61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0,64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0,75</w:t>
            </w:r>
          </w:p>
        </w:tc>
      </w:tr>
      <w:tr w:rsidR="0053750C" w:rsidRPr="0053750C" w:rsidTr="0053750C">
        <w:trPr>
          <w:trHeight w:hRule="exact" w:val="423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Фондовооруженность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1790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3532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3635</w:t>
            </w:r>
          </w:p>
        </w:tc>
      </w:tr>
      <w:tr w:rsidR="0053750C" w:rsidRPr="0053750C" w:rsidTr="0053750C">
        <w:trPr>
          <w:trHeight w:hRule="exact" w:val="430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Производительность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труда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1056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2152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2034</w:t>
            </w:r>
          </w:p>
        </w:tc>
      </w:tr>
      <w:tr w:rsidR="0053750C" w:rsidRPr="0053750C" w:rsidTr="0053750C">
        <w:trPr>
          <w:trHeight w:hRule="exact" w:val="421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Среднемесячная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плата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13800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15700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17500</w:t>
            </w:r>
          </w:p>
        </w:tc>
      </w:tr>
      <w:tr w:rsidR="0053750C" w:rsidRPr="0053750C" w:rsidTr="0053750C">
        <w:trPr>
          <w:trHeight w:hRule="exact" w:val="284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Оборачиваемость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оборотных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средств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0,54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0,61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0,65</w:t>
            </w:r>
          </w:p>
        </w:tc>
      </w:tr>
      <w:tr w:rsidR="0053750C" w:rsidRPr="0053750C" w:rsidTr="0053750C">
        <w:trPr>
          <w:trHeight w:hRule="exact" w:val="275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Коэффициент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автономии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(независимости)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0,648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0,624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0,611</w:t>
            </w:r>
          </w:p>
        </w:tc>
      </w:tr>
      <w:tr w:rsidR="0053750C" w:rsidRPr="0053750C" w:rsidTr="0053750C">
        <w:trPr>
          <w:trHeight w:hRule="exact" w:val="1001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Коэффициент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ликвидности</w:t>
            </w:r>
          </w:p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-коэффициент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текущей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ликвидности</w:t>
            </w:r>
          </w:p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-коэффициент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абсолютной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ликвидности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50C" w:rsidRPr="0053750C" w:rsidRDefault="0053750C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1,829</w:t>
            </w:r>
          </w:p>
          <w:p w:rsidR="0053750C" w:rsidRPr="0053750C" w:rsidRDefault="0053750C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0,036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50C" w:rsidRPr="0053750C" w:rsidRDefault="0053750C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1,778</w:t>
            </w:r>
          </w:p>
          <w:p w:rsidR="0053750C" w:rsidRPr="0053750C" w:rsidRDefault="0053750C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0,074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1,851</w:t>
            </w:r>
          </w:p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0,091</w:t>
            </w:r>
          </w:p>
        </w:tc>
      </w:tr>
      <w:tr w:rsidR="0053750C" w:rsidRPr="0053750C" w:rsidTr="0053750C">
        <w:trPr>
          <w:trHeight w:hRule="exact" w:val="420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Коэффициент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платежеспособности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6,41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8,57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7,09</w:t>
            </w:r>
          </w:p>
        </w:tc>
      </w:tr>
      <w:tr w:rsidR="0053750C" w:rsidRPr="0053750C" w:rsidTr="0053750C">
        <w:trPr>
          <w:trHeight w:hRule="exact" w:val="426"/>
        </w:trPr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Рентабельность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продаж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31,1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32,41%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750C" w:rsidRPr="0053750C" w:rsidRDefault="0053750C" w:rsidP="005375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34,21%</w:t>
            </w:r>
          </w:p>
        </w:tc>
      </w:tr>
    </w:tbl>
    <w:p w:rsidR="00C31438" w:rsidRPr="0053750C" w:rsidRDefault="00C31438" w:rsidP="0053750C">
      <w:pPr>
        <w:spacing w:line="360" w:lineRule="auto"/>
        <w:ind w:firstLine="709"/>
        <w:jc w:val="both"/>
        <w:rPr>
          <w:sz w:val="28"/>
          <w:szCs w:val="28"/>
        </w:rPr>
      </w:pPr>
    </w:p>
    <w:p w:rsidR="00C31438" w:rsidRPr="0053750C" w:rsidRDefault="00C31438" w:rsidP="0053750C">
      <w:pPr>
        <w:spacing w:line="360" w:lineRule="auto"/>
        <w:ind w:firstLine="709"/>
        <w:jc w:val="both"/>
        <w:rPr>
          <w:sz w:val="28"/>
          <w:szCs w:val="28"/>
        </w:rPr>
      </w:pPr>
    </w:p>
    <w:p w:rsidR="0053750C" w:rsidRDefault="0053750C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53750C" w:rsidRDefault="0053750C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53750C" w:rsidRDefault="0053750C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FC6157" w:rsidRPr="0053750C" w:rsidRDefault="00FC6157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1)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Фондоотдача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показывает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какова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отдача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каждого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рубля,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вложенного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т.е.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насколько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эффективно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вложение.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таблицы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видно,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одного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рубля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отдача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составила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1,64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руб.,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55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руб.,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1,32руб.</w:t>
      </w:r>
    </w:p>
    <w:p w:rsidR="00FC6157" w:rsidRPr="0053750C" w:rsidRDefault="00FC6157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2)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Фондоёмкость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определяет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необходимую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величину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производства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продукции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заданного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объёма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перспективный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период.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таблицы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видно,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производство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одного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рубля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продукции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было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затрачено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0,61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рубля,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0,64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руб.,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0,75руб.</w:t>
      </w:r>
    </w:p>
    <w:p w:rsidR="00FC6157" w:rsidRPr="0053750C" w:rsidRDefault="00FC6157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3)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Фондовооруженность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показывает,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количество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приходится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одного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работника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одного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работника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приходится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1790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3532,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3635.</w:t>
      </w:r>
    </w:p>
    <w:p w:rsidR="00B6782F" w:rsidRPr="0053750C" w:rsidRDefault="00FC6157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4)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Производительность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труда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характеризует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эффективность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трудовых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ресурсов</w:t>
      </w:r>
      <w:r w:rsidR="00B6782F" w:rsidRPr="0053750C">
        <w:rPr>
          <w:sz w:val="28"/>
          <w:szCs w:val="28"/>
        </w:rPr>
        <w:t>.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производительность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труда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равна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1056,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2152,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="00B6782F" w:rsidRPr="0053750C">
        <w:rPr>
          <w:sz w:val="28"/>
          <w:szCs w:val="28"/>
        </w:rPr>
        <w:t>2034.</w:t>
      </w:r>
    </w:p>
    <w:p w:rsidR="00711831" w:rsidRPr="0053750C" w:rsidRDefault="00B6782F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5)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Под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bCs/>
          <w:iCs/>
          <w:sz w:val="28"/>
          <w:szCs w:val="28"/>
        </w:rPr>
        <w:t>оборачиваемостью</w:t>
      </w:r>
      <w:r w:rsidR="00E051E1">
        <w:rPr>
          <w:bCs/>
          <w:iCs/>
          <w:sz w:val="28"/>
          <w:szCs w:val="28"/>
        </w:rPr>
        <w:t xml:space="preserve"> </w:t>
      </w:r>
      <w:r w:rsidR="00711831" w:rsidRPr="0053750C">
        <w:rPr>
          <w:bCs/>
          <w:iCs/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понимается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продолжительность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прохождения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средствами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отдельных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стадий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производства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обращения.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оборачиваемость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оборотных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равна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0,54,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0,61,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="00711831" w:rsidRPr="0053750C">
        <w:rPr>
          <w:sz w:val="28"/>
          <w:szCs w:val="28"/>
        </w:rPr>
        <w:t>0,65</w:t>
      </w:r>
    </w:p>
    <w:p w:rsidR="00711831" w:rsidRPr="0053750C" w:rsidRDefault="00711831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6)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Рентабельность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относительный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показатель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уровня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доходности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бизнеса.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Показатели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рентабельности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характеризуют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эффективность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работы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целом,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доходность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различных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направлений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(производственной,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коммерческой,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инвестиционной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т.д.).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рентабельность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продаж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равна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31,1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%,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32,41%,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34,21%</w:t>
      </w:r>
    </w:p>
    <w:p w:rsidR="00FC6157" w:rsidRPr="0053750C" w:rsidRDefault="00711831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7)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Коэффициент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автономии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(коэффициент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концентрации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собственного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капитала,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коэффициент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собственности)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характеризует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долю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собственности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владельцев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общей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сумме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авансированных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выше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значение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коэффициента,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устойчиво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независимо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внешних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кредиторов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предприятие.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Коэффициент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автономии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равен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0,648,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0,61,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="00E136F7" w:rsidRPr="0053750C">
        <w:rPr>
          <w:sz w:val="28"/>
          <w:szCs w:val="28"/>
        </w:rPr>
        <w:t>0,611.</w:t>
      </w:r>
    </w:p>
    <w:p w:rsidR="00E136F7" w:rsidRPr="0053750C" w:rsidRDefault="00E136F7" w:rsidP="005375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8)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Коэффициент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ликвидности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:</w:t>
      </w:r>
    </w:p>
    <w:p w:rsidR="0053750C" w:rsidRPr="0053750C" w:rsidRDefault="00E136F7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bCs/>
          <w:iCs/>
          <w:sz w:val="28"/>
          <w:szCs w:val="28"/>
        </w:rPr>
        <w:t>Коэффициент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текущей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ликвидности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(или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общий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коэффициент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покрытия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долгов,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коэффициент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покрытия)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характеризует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степень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покрытия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оборотных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активов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оборотными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пассивами,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применяется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оценки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способности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выполнить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свои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краткосрочные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обязательства.</w:t>
      </w:r>
    </w:p>
    <w:p w:rsidR="00E136F7" w:rsidRPr="0053750C" w:rsidRDefault="00E136F7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Коэффициенты</w:t>
      </w:r>
      <w:r w:rsidR="00E051E1">
        <w:rPr>
          <w:sz w:val="28"/>
          <w:szCs w:val="28"/>
        </w:rPr>
        <w:t xml:space="preserve"> </w:t>
      </w:r>
      <w:r w:rsidRPr="0053750C">
        <w:rPr>
          <w:bCs/>
          <w:iCs/>
          <w:sz w:val="28"/>
          <w:szCs w:val="28"/>
        </w:rPr>
        <w:t>ликвидности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характеризуют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платежеспособность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только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данный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момент,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случае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чрезвычайных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обстоятельств.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Исходя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таблицы,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коэффициент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текущей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ликвидности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равен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1,829,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1,778,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1,851.</w:t>
      </w:r>
    </w:p>
    <w:p w:rsidR="00E136F7" w:rsidRPr="0053750C" w:rsidRDefault="00E136F7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bCs/>
          <w:sz w:val="28"/>
          <w:szCs w:val="28"/>
        </w:rPr>
        <w:t>Коэффициент</w:t>
      </w:r>
      <w:r w:rsidR="00E051E1">
        <w:rPr>
          <w:bCs/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абсолютной</w:t>
      </w:r>
      <w:r w:rsidR="00E051E1">
        <w:rPr>
          <w:bCs/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ликвидности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—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коэффициент,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равный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отношению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денежных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краткосрочных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вложений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краткосрочным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обязательствам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(текущим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пассивам).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Исходя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таблицы,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коэффициент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абсолютной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ликвидности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равен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0,036,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0,074,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0,091.</w:t>
      </w:r>
    </w:p>
    <w:p w:rsidR="00E136F7" w:rsidRPr="0053750C" w:rsidRDefault="00E136F7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9)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Коэффициент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платежеспособности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2007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равен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6,41,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2008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8,57,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2009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году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="00B60E72" w:rsidRPr="0053750C">
        <w:rPr>
          <w:sz w:val="28"/>
          <w:szCs w:val="28"/>
        </w:rPr>
        <w:t>7,09.</w:t>
      </w:r>
    </w:p>
    <w:p w:rsidR="00327F44" w:rsidRPr="0053750C" w:rsidRDefault="00327F44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327F44" w:rsidRDefault="00327F44" w:rsidP="005375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750C">
        <w:rPr>
          <w:b/>
          <w:sz w:val="28"/>
          <w:szCs w:val="28"/>
        </w:rPr>
        <w:t>2.3</w:t>
      </w:r>
      <w:r w:rsidR="00E051E1">
        <w:rPr>
          <w:b/>
          <w:sz w:val="28"/>
          <w:szCs w:val="28"/>
        </w:rPr>
        <w:t xml:space="preserve"> </w:t>
      </w:r>
      <w:r w:rsidRPr="0053750C">
        <w:rPr>
          <w:b/>
          <w:sz w:val="28"/>
          <w:szCs w:val="28"/>
        </w:rPr>
        <w:t>Финансирование</w:t>
      </w:r>
      <w:r w:rsidR="00E051E1">
        <w:rPr>
          <w:b/>
          <w:sz w:val="28"/>
          <w:szCs w:val="28"/>
        </w:rPr>
        <w:t xml:space="preserve"> </w:t>
      </w:r>
      <w:r w:rsidRPr="0053750C">
        <w:rPr>
          <w:b/>
          <w:sz w:val="28"/>
          <w:szCs w:val="28"/>
        </w:rPr>
        <w:t>ООО</w:t>
      </w:r>
      <w:r w:rsidR="00E051E1">
        <w:rPr>
          <w:b/>
          <w:sz w:val="28"/>
          <w:szCs w:val="28"/>
        </w:rPr>
        <w:t xml:space="preserve"> </w:t>
      </w:r>
      <w:r w:rsidRPr="0053750C">
        <w:rPr>
          <w:b/>
          <w:sz w:val="28"/>
          <w:szCs w:val="28"/>
        </w:rPr>
        <w:t>«ЛайтТур»</w:t>
      </w:r>
    </w:p>
    <w:p w:rsidR="0053750C" w:rsidRPr="0053750C" w:rsidRDefault="0053750C" w:rsidP="005375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7F44" w:rsidRPr="0053750C" w:rsidRDefault="00833201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Источниками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являются:</w:t>
      </w:r>
    </w:p>
    <w:p w:rsidR="00833201" w:rsidRPr="0053750C" w:rsidRDefault="00833201" w:rsidP="0053750C">
      <w:pPr>
        <w:numPr>
          <w:ilvl w:val="1"/>
          <w:numId w:val="6"/>
        </w:numPr>
        <w:tabs>
          <w:tab w:val="clear" w:pos="14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заемны</w:t>
      </w:r>
      <w:r w:rsidR="00D34AC0" w:rsidRPr="0053750C">
        <w:rPr>
          <w:sz w:val="28"/>
          <w:szCs w:val="28"/>
        </w:rPr>
        <w:t>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финансовы</w:t>
      </w:r>
      <w:r w:rsidR="00D34AC0" w:rsidRPr="0053750C">
        <w:rPr>
          <w:sz w:val="28"/>
          <w:szCs w:val="28"/>
        </w:rPr>
        <w:t>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D34AC0" w:rsidRPr="0053750C">
        <w:rPr>
          <w:sz w:val="28"/>
          <w:szCs w:val="28"/>
        </w:rPr>
        <w:t>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(облигационные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займы,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банковские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бюджетные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кредиты)</w:t>
      </w:r>
      <w:r w:rsidR="00D34AC0" w:rsidRPr="0053750C">
        <w:rPr>
          <w:sz w:val="28"/>
          <w:szCs w:val="28"/>
        </w:rPr>
        <w:t>;</w:t>
      </w:r>
    </w:p>
    <w:p w:rsidR="00D34AC0" w:rsidRPr="0053750C" w:rsidRDefault="00D34AC0" w:rsidP="0053750C">
      <w:pPr>
        <w:numPr>
          <w:ilvl w:val="1"/>
          <w:numId w:val="6"/>
        </w:numPr>
        <w:tabs>
          <w:tab w:val="clear" w:pos="14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иностранные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инвестиции;</w:t>
      </w:r>
    </w:p>
    <w:p w:rsidR="00D34AC0" w:rsidRPr="0053750C" w:rsidRDefault="00D34AC0" w:rsidP="0053750C">
      <w:pPr>
        <w:numPr>
          <w:ilvl w:val="1"/>
          <w:numId w:val="6"/>
        </w:numPr>
        <w:tabs>
          <w:tab w:val="clear" w:pos="14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bCs/>
          <w:sz w:val="28"/>
          <w:szCs w:val="28"/>
        </w:rPr>
        <w:t>основным</w:t>
      </w:r>
      <w:r w:rsidR="00E051E1">
        <w:rPr>
          <w:bCs/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финансовым</w:t>
      </w:r>
      <w:r w:rsidR="00E051E1">
        <w:rPr>
          <w:bCs/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обеспеченим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Туристической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фирмы</w:t>
      </w:r>
      <w:r w:rsidR="00E051E1">
        <w:rPr>
          <w:sz w:val="28"/>
          <w:szCs w:val="28"/>
        </w:rPr>
        <w:t xml:space="preserve"> </w:t>
      </w:r>
      <w:r w:rsidR="00833201"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="00833201" w:rsidRPr="0053750C">
        <w:rPr>
          <w:sz w:val="28"/>
          <w:szCs w:val="28"/>
        </w:rPr>
        <w:t>«ЛайтТур»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договор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страхования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гражданской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ответственности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неисполнение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либо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ненадлежащее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исполнение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обязательств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договору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о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реализации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туристского</w:t>
      </w:r>
      <w:r w:rsidR="00E051E1">
        <w:rPr>
          <w:sz w:val="28"/>
          <w:szCs w:val="28"/>
        </w:rPr>
        <w:t xml:space="preserve"> </w:t>
      </w:r>
      <w:r w:rsidR="00327F44" w:rsidRPr="0053750C">
        <w:rPr>
          <w:sz w:val="28"/>
          <w:szCs w:val="28"/>
        </w:rPr>
        <w:t>продукт</w:t>
      </w:r>
      <w:r w:rsidRPr="0053750C">
        <w:rPr>
          <w:sz w:val="28"/>
          <w:szCs w:val="28"/>
        </w:rPr>
        <w:t>а.</w:t>
      </w:r>
    </w:p>
    <w:p w:rsidR="0053750C" w:rsidRPr="0053750C" w:rsidRDefault="00833201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Размер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обеспечения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составляет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30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000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000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(тридцать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миллионов)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рублей.</w:t>
      </w:r>
    </w:p>
    <w:p w:rsidR="00327F44" w:rsidRPr="0053750C" w:rsidRDefault="00833201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Финансовое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обеспечение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предоставлено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«Страховая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группа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«Спасские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ворота».</w:t>
      </w:r>
    </w:p>
    <w:p w:rsidR="00D34AC0" w:rsidRPr="0053750C" w:rsidRDefault="00D34AC0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4)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бесплатные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благотворительные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взносы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граждан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7F44" w:rsidRDefault="0053750C" w:rsidP="005375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7F44" w:rsidRPr="0053750C">
        <w:rPr>
          <w:b/>
          <w:sz w:val="28"/>
          <w:szCs w:val="28"/>
        </w:rPr>
        <w:t>3.</w:t>
      </w:r>
      <w:r w:rsidR="00E051E1">
        <w:rPr>
          <w:b/>
          <w:sz w:val="28"/>
          <w:szCs w:val="28"/>
        </w:rPr>
        <w:t xml:space="preserve"> </w:t>
      </w:r>
      <w:r w:rsidR="00327F44" w:rsidRPr="0053750C">
        <w:rPr>
          <w:b/>
          <w:sz w:val="28"/>
          <w:szCs w:val="28"/>
        </w:rPr>
        <w:t>Рекомендации</w:t>
      </w:r>
      <w:r w:rsidR="00E051E1">
        <w:rPr>
          <w:b/>
          <w:sz w:val="28"/>
          <w:szCs w:val="28"/>
        </w:rPr>
        <w:t xml:space="preserve"> </w:t>
      </w:r>
      <w:r w:rsidR="00327F44" w:rsidRPr="0053750C">
        <w:rPr>
          <w:b/>
          <w:sz w:val="28"/>
          <w:szCs w:val="28"/>
        </w:rPr>
        <w:t>оптимизации</w:t>
      </w:r>
      <w:r w:rsidR="00E051E1">
        <w:rPr>
          <w:b/>
          <w:sz w:val="28"/>
          <w:szCs w:val="28"/>
        </w:rPr>
        <w:t xml:space="preserve"> </w:t>
      </w:r>
      <w:r w:rsidR="00327F44" w:rsidRPr="0053750C">
        <w:rPr>
          <w:b/>
          <w:sz w:val="28"/>
          <w:szCs w:val="28"/>
        </w:rPr>
        <w:t>функционирования</w:t>
      </w:r>
      <w:r w:rsidR="00E051E1">
        <w:rPr>
          <w:b/>
          <w:sz w:val="28"/>
          <w:szCs w:val="28"/>
        </w:rPr>
        <w:t xml:space="preserve"> </w:t>
      </w:r>
      <w:r w:rsidR="00327F44" w:rsidRPr="0053750C">
        <w:rPr>
          <w:b/>
          <w:sz w:val="28"/>
          <w:szCs w:val="28"/>
        </w:rPr>
        <w:t>ООО</w:t>
      </w:r>
      <w:r w:rsidR="00E051E1">
        <w:rPr>
          <w:b/>
          <w:sz w:val="28"/>
          <w:szCs w:val="28"/>
        </w:rPr>
        <w:t xml:space="preserve"> </w:t>
      </w:r>
      <w:r w:rsidR="00327F44" w:rsidRPr="0053750C">
        <w:rPr>
          <w:b/>
          <w:sz w:val="28"/>
          <w:szCs w:val="28"/>
        </w:rPr>
        <w:t>«ЛайтТур»</w:t>
      </w:r>
    </w:p>
    <w:p w:rsidR="0053750C" w:rsidRPr="0053750C" w:rsidRDefault="0053750C" w:rsidP="005375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было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указано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состояние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является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достаточно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прочным.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Объем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реализации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величина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уровень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рентабельности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зависят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производственной,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снабженческой,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маркетинговой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иначе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говоря,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показатели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характеризуют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стороны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хозяйствования.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Туристская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любое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осуществляет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свою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условиях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непрерывно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изменяющейся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внешней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среды: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нормативно-правовой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базы,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определяющей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законодательные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рамки;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взаимодействия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субъектами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экономических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отношений;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налогового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регулирования;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спроса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предложения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работ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услуг;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цен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тарифов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потребляемые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сырье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материалы,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работы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т.д.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того,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принимаемые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управленческие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решения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приводят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изменению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самой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организации: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применяемой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технологии,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состава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количества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клиентов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многого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другого.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конечном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счете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внешние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внутренние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изменения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условий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влияют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результативность.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Повышение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результативности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функционирующего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означает,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постоянно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изменяющихся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условиях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менеджеры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способны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находить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правильные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пути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решения,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ведущие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эффективности,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привлеченные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дополнительные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рационально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т.д.</w:t>
      </w:r>
    </w:p>
    <w:p w:rsidR="00327F44" w:rsidRPr="0053750C" w:rsidRDefault="00327F44" w:rsidP="0053750C">
      <w:pPr>
        <w:pStyle w:val="a7"/>
        <w:spacing w:line="360" w:lineRule="auto"/>
        <w:ind w:firstLine="709"/>
        <w:rPr>
          <w:szCs w:val="28"/>
        </w:rPr>
      </w:pPr>
      <w:r w:rsidRPr="0053750C">
        <w:rPr>
          <w:szCs w:val="28"/>
        </w:rPr>
        <w:t>На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каждом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предприятии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должны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предусматриваться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плановые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мероприятия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по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увеличению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прибыли.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Основными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источниками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ее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увеличения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являются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увеличение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объема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реализации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продукции,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снижение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ее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себестоимости,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повышение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качества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продукции,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реализация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ее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на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более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выгодных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рынках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сбыта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т.д.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В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условиях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развития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предпринимательской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деятельности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создаются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объективные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предпосылки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реального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претворения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в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жизнь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приведенных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факторов.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Существует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3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основных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объемов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реализации,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снижение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себестоимости,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качества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разнообразия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условиях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жесткой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конкуренции,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находится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необходимо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три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метода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совокупности.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Во-первых,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объемов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реализации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необходимо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расширять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возможными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шагами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для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могут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открытие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филиалов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крупных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региональных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городах,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Новгород,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Вологда,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Череповец,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где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уровень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конкуренции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значительно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ниже,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Санкт-петербурге.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Однако,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расширение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бизнеса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потребует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значительных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вложений,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т.к.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обладает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большим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запасом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собственных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вариант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рассматриваться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долгосрочной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перспективе.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Во-вторых,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путем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уменьшение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себестоимости.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настоящее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время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заключены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договора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только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непосредственно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принимающей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стороной,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посредниками.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Использование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посредников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увеличивает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себестоимость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10-15%.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вычетом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налогов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отказ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посредников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способен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увеличить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5-7%.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Наконец,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третьим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фактором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качества,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расширение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перечня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предоставляемых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услуг.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Возможности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фирмы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данном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аспекте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ограничены.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данном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аспекте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рекомендовать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специальные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посвященные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крупнейшим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международным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событиям,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таким,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частности,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как:</w:t>
      </w:r>
    </w:p>
    <w:p w:rsidR="00327F44" w:rsidRPr="0053750C" w:rsidRDefault="00327F44" w:rsidP="0053750C">
      <w:pPr>
        <w:numPr>
          <w:ilvl w:val="0"/>
          <w:numId w:val="13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Крупнейшие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спортивные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соревнования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(Олимпиады,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Чемпионаты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мира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футболу,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хоккею,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другим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популярным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видам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спорта)</w:t>
      </w:r>
    </w:p>
    <w:p w:rsidR="00327F44" w:rsidRPr="0053750C" w:rsidRDefault="00327F44" w:rsidP="0053750C">
      <w:pPr>
        <w:numPr>
          <w:ilvl w:val="0"/>
          <w:numId w:val="13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Крупнейшие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кинофорумы</w:t>
      </w:r>
    </w:p>
    <w:p w:rsidR="00327F44" w:rsidRPr="0053750C" w:rsidRDefault="00327F44" w:rsidP="0053750C">
      <w:pPr>
        <w:numPr>
          <w:ilvl w:val="0"/>
          <w:numId w:val="13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Крупнейшие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музыкальные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мероприятия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(Фестивали,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концерты,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вручение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наград)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Данное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направление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слабо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развито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ООО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«ЛайтТур».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же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время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этого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увеличить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10-15%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Теперь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сведем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все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мероприятия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увеличению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таблицу.</w:t>
      </w:r>
    </w:p>
    <w:p w:rsidR="00327F44" w:rsidRPr="0053750C" w:rsidRDefault="00327F44" w:rsidP="0053750C">
      <w:pPr>
        <w:spacing w:line="360" w:lineRule="auto"/>
        <w:ind w:firstLine="709"/>
        <w:jc w:val="both"/>
        <w:rPr>
          <w:sz w:val="28"/>
          <w:szCs w:val="28"/>
        </w:rPr>
      </w:pPr>
    </w:p>
    <w:p w:rsidR="00327F44" w:rsidRPr="0053750C" w:rsidRDefault="00327F44" w:rsidP="0053750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3750C">
        <w:rPr>
          <w:bCs/>
          <w:sz w:val="28"/>
          <w:szCs w:val="28"/>
        </w:rPr>
        <w:t>Мероприятия</w:t>
      </w:r>
      <w:r w:rsidR="00E051E1">
        <w:rPr>
          <w:bCs/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по</w:t>
      </w:r>
      <w:r w:rsidR="00E051E1">
        <w:rPr>
          <w:bCs/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увеличению</w:t>
      </w:r>
      <w:r w:rsidR="00E051E1">
        <w:rPr>
          <w:bCs/>
          <w:sz w:val="28"/>
          <w:szCs w:val="28"/>
        </w:rPr>
        <w:t xml:space="preserve"> </w:t>
      </w:r>
      <w:r w:rsidRPr="0053750C">
        <w:rPr>
          <w:bCs/>
          <w:sz w:val="28"/>
          <w:szCs w:val="28"/>
        </w:rPr>
        <w:t>прибыли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3"/>
        <w:gridCol w:w="3713"/>
        <w:gridCol w:w="2714"/>
      </w:tblGrid>
      <w:tr w:rsidR="00327F44" w:rsidRPr="0053750C" w:rsidTr="0053750C">
        <w:trPr>
          <w:trHeight w:val="520"/>
        </w:trPr>
        <w:tc>
          <w:tcPr>
            <w:tcW w:w="2893" w:type="dxa"/>
            <w:vAlign w:val="center"/>
          </w:tcPr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Мероприятие</w:t>
            </w:r>
          </w:p>
        </w:tc>
        <w:tc>
          <w:tcPr>
            <w:tcW w:w="3713" w:type="dxa"/>
            <w:vAlign w:val="center"/>
          </w:tcPr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Описание</w:t>
            </w:r>
          </w:p>
        </w:tc>
        <w:tc>
          <w:tcPr>
            <w:tcW w:w="2714" w:type="dxa"/>
            <w:vAlign w:val="center"/>
          </w:tcPr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Ожидаемое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увеличение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прибыли,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%</w:t>
            </w:r>
          </w:p>
        </w:tc>
      </w:tr>
      <w:tr w:rsidR="00327F44" w:rsidRPr="0053750C" w:rsidTr="0053750C">
        <w:trPr>
          <w:trHeight w:val="420"/>
        </w:trPr>
        <w:tc>
          <w:tcPr>
            <w:tcW w:w="2893" w:type="dxa"/>
          </w:tcPr>
          <w:p w:rsidR="00327F44" w:rsidRPr="0053750C" w:rsidRDefault="00327F44" w:rsidP="0053750C">
            <w:pPr>
              <w:numPr>
                <w:ilvl w:val="0"/>
                <w:numId w:val="14"/>
              </w:numPr>
              <w:tabs>
                <w:tab w:val="clear" w:pos="34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Снижение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издержек</w:t>
            </w:r>
          </w:p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2.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Расширение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перечня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услуг,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увеличение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качества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3713" w:type="dxa"/>
          </w:tcPr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Отказ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от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посредников</w:t>
            </w:r>
          </w:p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Организация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поездок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на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крупнейшие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международные</w:t>
            </w:r>
            <w:r w:rsidR="00E051E1">
              <w:rPr>
                <w:sz w:val="20"/>
                <w:szCs w:val="20"/>
              </w:rPr>
              <w:t xml:space="preserve"> </w:t>
            </w:r>
            <w:r w:rsidRPr="0053750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714" w:type="dxa"/>
          </w:tcPr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5-7%</w:t>
            </w:r>
          </w:p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7F44" w:rsidRPr="0053750C" w:rsidRDefault="00327F44" w:rsidP="005375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50C">
              <w:rPr>
                <w:sz w:val="20"/>
                <w:szCs w:val="20"/>
              </w:rPr>
              <w:t>10-15%</w:t>
            </w:r>
          </w:p>
        </w:tc>
      </w:tr>
    </w:tbl>
    <w:p w:rsidR="00327F44" w:rsidRPr="0053750C" w:rsidRDefault="00327F44" w:rsidP="0053750C">
      <w:pPr>
        <w:pStyle w:val="a7"/>
        <w:spacing w:line="360" w:lineRule="auto"/>
        <w:ind w:firstLine="709"/>
        <w:rPr>
          <w:szCs w:val="28"/>
        </w:rPr>
      </w:pPr>
    </w:p>
    <w:p w:rsidR="00327F44" w:rsidRDefault="00327F44" w:rsidP="0053750C">
      <w:pPr>
        <w:pStyle w:val="a7"/>
        <w:spacing w:line="360" w:lineRule="auto"/>
        <w:ind w:firstLine="709"/>
        <w:rPr>
          <w:szCs w:val="28"/>
        </w:rPr>
      </w:pPr>
      <w:r w:rsidRPr="0053750C">
        <w:rPr>
          <w:szCs w:val="28"/>
        </w:rPr>
        <w:t>Основными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источниками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повышения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уровня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рентабельности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предприятия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являются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увеличение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суммы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прибыли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от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реализации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продукции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снижение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себестоимости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продукции.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Туристская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фирма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ООО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«ЛайтТур»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в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процессе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своей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деятельности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стремится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к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снижению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себестоимости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путем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прямого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выхода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на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иностранных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поставщиков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тур.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услуг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минуя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посредников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–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туроператоров,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что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позволяет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снизить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себестоимость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тур.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пакета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на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8-12%,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следовательно,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увеличить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уровень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прибыли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рентабельности</w:t>
      </w:r>
      <w:r w:rsidR="00E051E1">
        <w:rPr>
          <w:szCs w:val="28"/>
        </w:rPr>
        <w:t xml:space="preserve"> </w:t>
      </w:r>
      <w:r w:rsidRPr="0053750C">
        <w:rPr>
          <w:szCs w:val="28"/>
        </w:rPr>
        <w:t>услуг.</w:t>
      </w:r>
    </w:p>
    <w:p w:rsidR="0053750C" w:rsidRDefault="0053750C" w:rsidP="0053750C">
      <w:pPr>
        <w:pStyle w:val="a7"/>
        <w:spacing w:line="360" w:lineRule="auto"/>
        <w:ind w:firstLine="709"/>
        <w:rPr>
          <w:szCs w:val="28"/>
        </w:rPr>
      </w:pPr>
    </w:p>
    <w:p w:rsidR="0085098A" w:rsidRDefault="00327F44" w:rsidP="0053750C">
      <w:pPr>
        <w:pStyle w:val="a6"/>
        <w:shd w:val="clear" w:color="auto" w:fill="FFFFFF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53750C">
        <w:rPr>
          <w:b/>
          <w:bCs/>
          <w:sz w:val="28"/>
          <w:szCs w:val="28"/>
        </w:rPr>
        <w:br w:type="page"/>
      </w:r>
      <w:r w:rsidR="00D0633C" w:rsidRPr="0053750C">
        <w:rPr>
          <w:b/>
          <w:bCs/>
          <w:sz w:val="28"/>
          <w:szCs w:val="28"/>
        </w:rPr>
        <w:t>Заключение</w:t>
      </w:r>
    </w:p>
    <w:p w:rsidR="0053750C" w:rsidRPr="0053750C" w:rsidRDefault="0053750C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85098A" w:rsidRPr="0053750C" w:rsidRDefault="0085098A" w:rsidP="0053750C">
      <w:pPr>
        <w:pStyle w:val="a6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заключении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можно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сделать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ряд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выводов,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связанных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планированием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сферы:</w:t>
      </w:r>
    </w:p>
    <w:p w:rsidR="0082455B" w:rsidRPr="0053750C" w:rsidRDefault="0085098A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  <w:r w:rsidRPr="0053750C">
        <w:rPr>
          <w:b w:val="0"/>
          <w:sz w:val="28"/>
          <w:szCs w:val="28"/>
        </w:rPr>
        <w:t>1)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-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обеспечение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необходимыми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финансовыми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ресурсами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всего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хозяйства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страны,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регионов,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предпринимателей,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граждан,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также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различных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экономических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программ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видов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экономической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деятельности.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Финансирование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организуется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принципах: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плановости;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целевой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направленности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безвозвратности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ассигнований,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выделяемых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из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бюджетов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всех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уровней;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расходования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средств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в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соответствии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бизнес-планом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предприятия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или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сметой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организаций;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соблюдения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режима</w:t>
      </w:r>
      <w:r w:rsidR="00E051E1">
        <w:rPr>
          <w:b w:val="0"/>
          <w:sz w:val="28"/>
          <w:szCs w:val="28"/>
        </w:rPr>
        <w:t xml:space="preserve"> </w:t>
      </w:r>
      <w:r w:rsidRPr="0053750C">
        <w:rPr>
          <w:b w:val="0"/>
          <w:sz w:val="28"/>
          <w:szCs w:val="28"/>
        </w:rPr>
        <w:t>экономии.</w:t>
      </w:r>
      <w:r w:rsidR="00E051E1">
        <w:rPr>
          <w:rStyle w:val="mw-headline"/>
          <w:b w:val="0"/>
          <w:sz w:val="28"/>
          <w:szCs w:val="28"/>
        </w:rPr>
        <w:t xml:space="preserve"> </w:t>
      </w:r>
      <w:r w:rsidRPr="0053750C">
        <w:rPr>
          <w:rStyle w:val="mw-headline"/>
          <w:b w:val="0"/>
          <w:sz w:val="28"/>
          <w:szCs w:val="28"/>
        </w:rPr>
        <w:t>Виды</w:t>
      </w:r>
      <w:r w:rsidR="00E051E1">
        <w:rPr>
          <w:rStyle w:val="mw-headline"/>
          <w:b w:val="0"/>
          <w:sz w:val="28"/>
          <w:szCs w:val="28"/>
        </w:rPr>
        <w:t xml:space="preserve"> </w:t>
      </w:r>
      <w:r w:rsidRPr="0053750C">
        <w:rPr>
          <w:rStyle w:val="mw-headline"/>
          <w:b w:val="0"/>
          <w:sz w:val="28"/>
          <w:szCs w:val="28"/>
        </w:rPr>
        <w:t>финансирования</w:t>
      </w:r>
      <w:r w:rsidR="0082455B" w:rsidRPr="0053750C">
        <w:rPr>
          <w:rStyle w:val="mw-headline"/>
          <w:b w:val="0"/>
          <w:sz w:val="28"/>
          <w:szCs w:val="28"/>
        </w:rPr>
        <w:t>:</w:t>
      </w:r>
    </w:p>
    <w:p w:rsidR="0085098A" w:rsidRPr="0053750C" w:rsidRDefault="0082455B" w:rsidP="0053750C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50C">
        <w:rPr>
          <w:rStyle w:val="mw-headline"/>
          <w:b w:val="0"/>
          <w:sz w:val="28"/>
          <w:szCs w:val="28"/>
        </w:rPr>
        <w:t>1)</w:t>
      </w:r>
      <w:r w:rsidR="0085098A" w:rsidRPr="00480FB2">
        <w:rPr>
          <w:b w:val="0"/>
          <w:sz w:val="28"/>
          <w:szCs w:val="28"/>
        </w:rPr>
        <w:t>возмездное</w:t>
      </w:r>
      <w:r w:rsidR="00E051E1">
        <w:rPr>
          <w:sz w:val="28"/>
          <w:szCs w:val="28"/>
        </w:rPr>
        <w:t xml:space="preserve"> </w:t>
      </w:r>
      <w:r w:rsidR="0085098A" w:rsidRPr="0053750C">
        <w:rPr>
          <w:sz w:val="28"/>
          <w:szCs w:val="28"/>
        </w:rPr>
        <w:t>(</w:t>
      </w:r>
      <w:r w:rsidR="0085098A" w:rsidRPr="00480FB2">
        <w:rPr>
          <w:b w:val="0"/>
          <w:sz w:val="28"/>
          <w:szCs w:val="28"/>
        </w:rPr>
        <w:t>платное</w:t>
      </w:r>
      <w:r w:rsidR="0085098A" w:rsidRPr="0053750C">
        <w:rPr>
          <w:sz w:val="28"/>
          <w:szCs w:val="28"/>
        </w:rPr>
        <w:t>)</w:t>
      </w:r>
      <w:r w:rsidRPr="0053750C">
        <w:rPr>
          <w:sz w:val="28"/>
          <w:szCs w:val="28"/>
        </w:rPr>
        <w:t>:</w:t>
      </w:r>
      <w:r w:rsidR="00E051E1">
        <w:rPr>
          <w:sz w:val="28"/>
          <w:szCs w:val="28"/>
        </w:rPr>
        <w:t xml:space="preserve"> </w:t>
      </w:r>
      <w:r w:rsidR="0085098A" w:rsidRPr="00480FB2">
        <w:rPr>
          <w:b w:val="0"/>
          <w:sz w:val="28"/>
          <w:szCs w:val="28"/>
        </w:rPr>
        <w:t>заем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="0085098A" w:rsidRPr="00480FB2">
        <w:rPr>
          <w:b w:val="0"/>
          <w:sz w:val="28"/>
          <w:szCs w:val="28"/>
        </w:rPr>
        <w:t>кредит</w:t>
      </w:r>
      <w:r w:rsidRPr="0053750C">
        <w:rPr>
          <w:sz w:val="28"/>
          <w:szCs w:val="28"/>
        </w:rPr>
        <w:t>;</w:t>
      </w:r>
    </w:p>
    <w:p w:rsidR="0085098A" w:rsidRPr="0053750C" w:rsidRDefault="0082455B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2)</w:t>
      </w:r>
      <w:r w:rsidR="0085098A" w:rsidRPr="00480FB2">
        <w:rPr>
          <w:sz w:val="28"/>
          <w:szCs w:val="28"/>
        </w:rPr>
        <w:t>безвозмездное</w:t>
      </w:r>
      <w:r w:rsidR="00E051E1">
        <w:rPr>
          <w:sz w:val="28"/>
          <w:szCs w:val="28"/>
        </w:rPr>
        <w:t xml:space="preserve"> </w:t>
      </w:r>
      <w:r w:rsidR="0085098A" w:rsidRPr="0053750C">
        <w:rPr>
          <w:sz w:val="28"/>
          <w:szCs w:val="28"/>
        </w:rPr>
        <w:t>(</w:t>
      </w:r>
      <w:r w:rsidR="0085098A" w:rsidRPr="00480FB2">
        <w:rPr>
          <w:sz w:val="28"/>
          <w:szCs w:val="28"/>
        </w:rPr>
        <w:t>бесплатное</w:t>
      </w:r>
      <w:r w:rsidR="0085098A" w:rsidRPr="0053750C">
        <w:rPr>
          <w:sz w:val="28"/>
          <w:szCs w:val="28"/>
        </w:rPr>
        <w:t>)</w:t>
      </w:r>
      <w:r w:rsidRPr="0053750C">
        <w:rPr>
          <w:sz w:val="28"/>
          <w:szCs w:val="28"/>
        </w:rPr>
        <w:t>:</w:t>
      </w:r>
      <w:r w:rsidR="00E051E1">
        <w:rPr>
          <w:sz w:val="28"/>
          <w:szCs w:val="28"/>
        </w:rPr>
        <w:t xml:space="preserve"> </w:t>
      </w:r>
      <w:r w:rsidR="0085098A" w:rsidRPr="00480FB2">
        <w:rPr>
          <w:sz w:val="28"/>
          <w:szCs w:val="28"/>
        </w:rPr>
        <w:t>дарение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="0085098A" w:rsidRPr="00480FB2">
        <w:rPr>
          <w:sz w:val="28"/>
          <w:szCs w:val="28"/>
        </w:rPr>
        <w:t>субсидия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="0085098A" w:rsidRPr="00480FB2">
        <w:rPr>
          <w:sz w:val="28"/>
          <w:szCs w:val="28"/>
        </w:rPr>
        <w:t>субвенция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="0085098A" w:rsidRPr="00480FB2">
        <w:rPr>
          <w:sz w:val="28"/>
          <w:szCs w:val="28"/>
        </w:rPr>
        <w:t>дотация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="0085098A" w:rsidRPr="00480FB2">
        <w:rPr>
          <w:sz w:val="28"/>
          <w:szCs w:val="28"/>
        </w:rPr>
        <w:t>грант</w:t>
      </w:r>
      <w:r w:rsidRPr="0053750C">
        <w:rPr>
          <w:sz w:val="28"/>
          <w:szCs w:val="28"/>
        </w:rPr>
        <w:t>,</w:t>
      </w:r>
      <w:r w:rsidR="00E051E1">
        <w:rPr>
          <w:sz w:val="28"/>
          <w:szCs w:val="28"/>
        </w:rPr>
        <w:t xml:space="preserve"> </w:t>
      </w:r>
      <w:r w:rsidR="0085098A" w:rsidRPr="00480FB2">
        <w:rPr>
          <w:sz w:val="28"/>
          <w:szCs w:val="28"/>
        </w:rPr>
        <w:t>ссуда</w:t>
      </w:r>
      <w:r w:rsidRPr="0053750C">
        <w:rPr>
          <w:sz w:val="28"/>
          <w:szCs w:val="28"/>
        </w:rPr>
        <w:t>.</w:t>
      </w:r>
    </w:p>
    <w:p w:rsidR="0053750C" w:rsidRPr="0053750C" w:rsidRDefault="0082455B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2)</w:t>
      </w:r>
      <w:r w:rsidR="00DF4384"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Туристическ</w:t>
      </w:r>
      <w:r w:rsidR="00DF4384" w:rsidRPr="0053750C">
        <w:rPr>
          <w:sz w:val="28"/>
          <w:szCs w:val="28"/>
        </w:rPr>
        <w:t>ой</w:t>
      </w:r>
      <w:r w:rsidR="00E051E1">
        <w:rPr>
          <w:sz w:val="28"/>
          <w:szCs w:val="28"/>
        </w:rPr>
        <w:t xml:space="preserve">  </w:t>
      </w:r>
      <w:r w:rsidRPr="0053750C">
        <w:rPr>
          <w:sz w:val="28"/>
          <w:szCs w:val="28"/>
        </w:rPr>
        <w:t>деятельност</w:t>
      </w:r>
      <w:r w:rsidR="00DF4384"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осуществляется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счет:</w:t>
      </w:r>
    </w:p>
    <w:p w:rsidR="0053750C" w:rsidRPr="0053750C" w:rsidRDefault="0082455B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собственных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ресурсов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туристической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денежных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взносов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граждан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юридических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лиц;</w:t>
      </w:r>
    </w:p>
    <w:p w:rsidR="0053750C" w:rsidRPr="0053750C" w:rsidRDefault="0082455B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заемных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(облигационные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займы,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банковские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бюджетные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кредиты);</w:t>
      </w:r>
    </w:p>
    <w:p w:rsidR="0053750C" w:rsidRPr="0053750C" w:rsidRDefault="0082455B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бесплатных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благотворительных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взносов,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пожертвований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учреждений,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граждан;</w:t>
      </w:r>
    </w:p>
    <w:p w:rsidR="0053750C" w:rsidRPr="0053750C" w:rsidRDefault="0082455B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внебюджетных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фондов;</w:t>
      </w:r>
    </w:p>
    <w:p w:rsidR="0053750C" w:rsidRPr="0053750C" w:rsidRDefault="0082455B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средств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фонда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развития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РФ,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который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формируется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за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счет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отчислений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субъектов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предпринимательства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независимо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форм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собственности;</w:t>
      </w:r>
    </w:p>
    <w:p w:rsidR="0053750C" w:rsidRPr="0053750C" w:rsidRDefault="0082455B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иностранных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инвестиций;</w:t>
      </w:r>
    </w:p>
    <w:p w:rsidR="00687D85" w:rsidRPr="0053750C" w:rsidRDefault="0082455B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поступлений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туристических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лотерей;</w:t>
      </w:r>
    </w:p>
    <w:p w:rsidR="0085098A" w:rsidRPr="0053750C" w:rsidRDefault="00687D85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="0082455B" w:rsidRPr="0053750C">
        <w:rPr>
          <w:sz w:val="28"/>
          <w:szCs w:val="28"/>
        </w:rPr>
        <w:t>других</w:t>
      </w:r>
      <w:r w:rsidR="00E051E1">
        <w:rPr>
          <w:sz w:val="28"/>
          <w:szCs w:val="28"/>
        </w:rPr>
        <w:t xml:space="preserve"> </w:t>
      </w:r>
      <w:r w:rsidR="0082455B" w:rsidRPr="0053750C">
        <w:rPr>
          <w:sz w:val="28"/>
          <w:szCs w:val="28"/>
        </w:rPr>
        <w:t>источников,</w:t>
      </w:r>
      <w:r w:rsidR="00E051E1">
        <w:rPr>
          <w:sz w:val="28"/>
          <w:szCs w:val="28"/>
        </w:rPr>
        <w:t xml:space="preserve"> </w:t>
      </w:r>
      <w:r w:rsidR="0082455B" w:rsidRPr="0053750C">
        <w:rPr>
          <w:sz w:val="28"/>
          <w:szCs w:val="28"/>
        </w:rPr>
        <w:t>не</w:t>
      </w:r>
      <w:r w:rsidR="00E051E1">
        <w:rPr>
          <w:sz w:val="28"/>
          <w:szCs w:val="28"/>
        </w:rPr>
        <w:t xml:space="preserve"> </w:t>
      </w:r>
      <w:r w:rsidR="0082455B" w:rsidRPr="0053750C">
        <w:rPr>
          <w:sz w:val="28"/>
          <w:szCs w:val="28"/>
        </w:rPr>
        <w:t>запрещенных</w:t>
      </w:r>
      <w:r w:rsidR="00E051E1">
        <w:rPr>
          <w:sz w:val="28"/>
          <w:szCs w:val="28"/>
        </w:rPr>
        <w:t xml:space="preserve"> </w:t>
      </w:r>
      <w:r w:rsidR="0082455B" w:rsidRPr="0053750C">
        <w:rPr>
          <w:sz w:val="28"/>
          <w:szCs w:val="28"/>
        </w:rPr>
        <w:t>законодательством</w:t>
      </w:r>
      <w:r w:rsidR="00E051E1">
        <w:rPr>
          <w:sz w:val="28"/>
          <w:szCs w:val="28"/>
        </w:rPr>
        <w:t xml:space="preserve"> </w:t>
      </w:r>
      <w:r w:rsidR="0082455B" w:rsidRPr="0053750C">
        <w:rPr>
          <w:sz w:val="28"/>
          <w:szCs w:val="28"/>
        </w:rPr>
        <w:t>РФ</w:t>
      </w:r>
      <w:r w:rsidRPr="0053750C">
        <w:rPr>
          <w:sz w:val="28"/>
          <w:szCs w:val="28"/>
        </w:rPr>
        <w:t>.</w:t>
      </w:r>
    </w:p>
    <w:p w:rsidR="00687D85" w:rsidRPr="0053750C" w:rsidRDefault="00687D85" w:rsidP="0053750C">
      <w:pPr>
        <w:spacing w:line="360" w:lineRule="auto"/>
        <w:ind w:firstLine="709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3)</w:t>
      </w:r>
      <w:r w:rsidR="00E051E1">
        <w:rPr>
          <w:b/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туристического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характеризуется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степенью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прибыльности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оборачиваемости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капитала,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устойчивости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динамики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структуры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источников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финансирования,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способности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рассчитываться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долговым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обязательствам.</w:t>
      </w:r>
    </w:p>
    <w:p w:rsidR="00DF4384" w:rsidRPr="0053750C" w:rsidRDefault="00687D85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3750C">
        <w:rPr>
          <w:sz w:val="28"/>
          <w:szCs w:val="28"/>
        </w:rPr>
        <w:t>4)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одной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из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важных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задач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для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предприятия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системы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туризма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является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повышение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эффективности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производства.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Главная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роль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в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ее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решении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принадлежит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оценке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хозяйственной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деятельности,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или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экономическому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анализу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как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средству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выявления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резервов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повышения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эффективности</w:t>
      </w:r>
      <w:r w:rsidR="00E051E1">
        <w:rPr>
          <w:bCs/>
          <w:iCs/>
          <w:sz w:val="28"/>
          <w:szCs w:val="28"/>
        </w:rPr>
        <w:t xml:space="preserve"> </w:t>
      </w:r>
      <w:r w:rsidR="00DF4384" w:rsidRPr="0053750C">
        <w:rPr>
          <w:bCs/>
          <w:iCs/>
          <w:sz w:val="28"/>
          <w:szCs w:val="28"/>
        </w:rPr>
        <w:t>хозяйствования.</w:t>
      </w:r>
    </w:p>
    <w:p w:rsidR="00DF4384" w:rsidRPr="0053750C" w:rsidRDefault="00DF4384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F4384" w:rsidRDefault="0053750C" w:rsidP="0053750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DF4384" w:rsidRPr="0053750C">
        <w:rPr>
          <w:b/>
          <w:bCs/>
          <w:iCs/>
          <w:sz w:val="28"/>
          <w:szCs w:val="28"/>
        </w:rPr>
        <w:t>Список</w:t>
      </w:r>
      <w:r w:rsidR="00E051E1">
        <w:rPr>
          <w:b/>
          <w:bCs/>
          <w:iCs/>
          <w:sz w:val="28"/>
          <w:szCs w:val="28"/>
        </w:rPr>
        <w:t xml:space="preserve"> </w:t>
      </w:r>
      <w:r w:rsidR="00DF4384" w:rsidRPr="0053750C">
        <w:rPr>
          <w:b/>
          <w:bCs/>
          <w:iCs/>
          <w:sz w:val="28"/>
          <w:szCs w:val="28"/>
        </w:rPr>
        <w:t>литературы</w:t>
      </w:r>
    </w:p>
    <w:p w:rsidR="0053750C" w:rsidRPr="0053750C" w:rsidRDefault="0053750C" w:rsidP="0053750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DF4384" w:rsidRPr="0053750C" w:rsidRDefault="00DF4384" w:rsidP="0053750C">
      <w:pPr>
        <w:pStyle w:val="a6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Морозова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Е.Я./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организация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предприятий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сферы.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Учебное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пособие./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Е.Я.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Морозова,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Э.Д.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Тихонова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Санкт-Петербург: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Издательство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Михайлова,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2002.</w:t>
      </w:r>
    </w:p>
    <w:p w:rsidR="00DF4384" w:rsidRPr="0053750C" w:rsidRDefault="00DF4384" w:rsidP="0053750C">
      <w:pPr>
        <w:pStyle w:val="a6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Волошин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Н.И./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Правовое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регулирование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Н.И.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Волошин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1997.</w:t>
      </w:r>
    </w:p>
    <w:p w:rsidR="00DF4384" w:rsidRPr="0053750C" w:rsidRDefault="00DF4384" w:rsidP="0053750C">
      <w:pPr>
        <w:pStyle w:val="a6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Экономика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культура/под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ред.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А.В.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Барышева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Институт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РАН,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1992.</w:t>
      </w:r>
    </w:p>
    <w:p w:rsidR="00DF4384" w:rsidRPr="0053750C" w:rsidRDefault="00DF4384" w:rsidP="0053750C">
      <w:pPr>
        <w:pStyle w:val="a6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Афинян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Б.Б./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сферы.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Новые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методы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хозяйствования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сфере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культуры./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Б.Б.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Афинян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СПБ.: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издательство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Спб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ГИК,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1992.</w:t>
      </w:r>
    </w:p>
    <w:p w:rsidR="00DF4384" w:rsidRPr="0053750C" w:rsidRDefault="00DF4384" w:rsidP="0053750C">
      <w:pPr>
        <w:pStyle w:val="a6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Бабич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финансирование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туристской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сферы.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Бабич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Егоров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В.-Казань.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1996.</w:t>
      </w:r>
    </w:p>
    <w:p w:rsidR="00DF4384" w:rsidRPr="0053750C" w:rsidRDefault="00DF4384" w:rsidP="0053750C">
      <w:pPr>
        <w:pStyle w:val="a6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Антонов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Н.Г./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Денежное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обращение,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кредит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банки./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Антонов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Н.Г.,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Пессель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Финстатин-форм,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1995.</w:t>
      </w:r>
    </w:p>
    <w:p w:rsidR="00DF4384" w:rsidRPr="0053750C" w:rsidRDefault="00DF4384" w:rsidP="0053750C">
      <w:pPr>
        <w:pStyle w:val="a6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Блауг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Экономическая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мысль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ретроспективе./Блауг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Дело,1994.</w:t>
      </w:r>
    </w:p>
    <w:p w:rsidR="00DF4384" w:rsidRPr="0053750C" w:rsidRDefault="00DF4384" w:rsidP="0053750C">
      <w:pPr>
        <w:pStyle w:val="a6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Носкова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И.Я.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Международные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кредитно-финансовы</w:t>
      </w:r>
      <w:r w:rsidR="000C16DF" w:rsidRPr="0053750C">
        <w:rPr>
          <w:sz w:val="28"/>
          <w:szCs w:val="28"/>
        </w:rPr>
        <w:t>е</w:t>
      </w:r>
      <w:r w:rsidR="00E051E1">
        <w:rPr>
          <w:sz w:val="28"/>
          <w:szCs w:val="28"/>
        </w:rPr>
        <w:t xml:space="preserve"> </w:t>
      </w:r>
      <w:r w:rsidR="000C16DF" w:rsidRPr="0053750C">
        <w:rPr>
          <w:sz w:val="28"/>
          <w:szCs w:val="28"/>
        </w:rPr>
        <w:t>отношения:</w:t>
      </w:r>
      <w:r w:rsidR="00E051E1">
        <w:rPr>
          <w:sz w:val="28"/>
          <w:szCs w:val="28"/>
        </w:rPr>
        <w:t xml:space="preserve"> </w:t>
      </w:r>
      <w:r w:rsidR="000C16DF" w:rsidRPr="0053750C">
        <w:rPr>
          <w:sz w:val="28"/>
          <w:szCs w:val="28"/>
        </w:rPr>
        <w:t>Учебное</w:t>
      </w:r>
      <w:r w:rsidR="00E051E1">
        <w:rPr>
          <w:sz w:val="28"/>
          <w:szCs w:val="28"/>
        </w:rPr>
        <w:t xml:space="preserve"> </w:t>
      </w:r>
      <w:r w:rsidR="000C16DF" w:rsidRPr="0053750C">
        <w:rPr>
          <w:sz w:val="28"/>
          <w:szCs w:val="28"/>
        </w:rPr>
        <w:t>пособие.</w:t>
      </w:r>
      <w:r w:rsidR="00E051E1">
        <w:rPr>
          <w:sz w:val="28"/>
          <w:szCs w:val="28"/>
        </w:rPr>
        <w:t xml:space="preserve"> </w:t>
      </w:r>
      <w:r w:rsidR="000C16DF"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Банки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биржи,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ЮНИТИ,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2005.</w:t>
      </w:r>
    </w:p>
    <w:p w:rsidR="00DF4384" w:rsidRPr="0053750C" w:rsidRDefault="00DF4384" w:rsidP="0053750C">
      <w:pPr>
        <w:pStyle w:val="a6"/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Курс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ред.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Б.А.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Райзберга.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Инфра-М,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2005.</w:t>
      </w:r>
    </w:p>
    <w:p w:rsidR="00DF4384" w:rsidRPr="0053750C" w:rsidRDefault="00DF4384" w:rsidP="0053750C">
      <w:pPr>
        <w:pStyle w:val="a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10)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Курс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экономической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теории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/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Под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ред.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М.Н.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Чепурина,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Е.А.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Киселевой.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Киров: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АСА,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1999.</w:t>
      </w:r>
    </w:p>
    <w:p w:rsidR="00DF4384" w:rsidRPr="0053750C" w:rsidRDefault="00DF4384" w:rsidP="0053750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53750C">
        <w:rPr>
          <w:bCs/>
          <w:iCs/>
          <w:sz w:val="28"/>
          <w:szCs w:val="28"/>
        </w:rPr>
        <w:t>11)</w:t>
      </w:r>
      <w:r w:rsidR="00E051E1">
        <w:rPr>
          <w:bCs/>
          <w:iCs/>
          <w:sz w:val="28"/>
          <w:szCs w:val="28"/>
        </w:rPr>
        <w:t xml:space="preserve"> </w:t>
      </w:r>
      <w:r w:rsidRPr="0053750C">
        <w:rPr>
          <w:sz w:val="28"/>
          <w:szCs w:val="28"/>
        </w:rPr>
        <w:t>Боголюбов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В.С.,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Орловская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В.П.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0C16DF" w:rsidRPr="0053750C">
        <w:rPr>
          <w:sz w:val="28"/>
          <w:szCs w:val="28"/>
        </w:rPr>
        <w:t>.</w:t>
      </w:r>
      <w:r w:rsidR="00E051E1">
        <w:rPr>
          <w:sz w:val="28"/>
          <w:szCs w:val="28"/>
        </w:rPr>
        <w:t xml:space="preserve"> </w:t>
      </w:r>
      <w:r w:rsidR="000C16DF"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="000C16DF" w:rsidRPr="0053750C">
        <w:rPr>
          <w:bCs/>
          <w:sz w:val="28"/>
          <w:szCs w:val="28"/>
        </w:rPr>
        <w:t>М.:</w:t>
      </w:r>
      <w:r w:rsidR="00E051E1">
        <w:rPr>
          <w:bCs/>
          <w:sz w:val="28"/>
          <w:szCs w:val="28"/>
        </w:rPr>
        <w:t xml:space="preserve"> </w:t>
      </w:r>
      <w:r w:rsidR="000C16DF" w:rsidRPr="0053750C">
        <w:rPr>
          <w:bCs/>
          <w:sz w:val="28"/>
          <w:szCs w:val="28"/>
        </w:rPr>
        <w:t>Академия,</w:t>
      </w:r>
      <w:r w:rsidR="00E051E1">
        <w:rPr>
          <w:bCs/>
          <w:sz w:val="28"/>
          <w:szCs w:val="28"/>
        </w:rPr>
        <w:t xml:space="preserve"> </w:t>
      </w:r>
    </w:p>
    <w:p w:rsidR="000C16DF" w:rsidRPr="0053750C" w:rsidRDefault="000C16DF" w:rsidP="0053750C">
      <w:pPr>
        <w:pStyle w:val="a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53750C">
        <w:rPr>
          <w:bCs/>
          <w:sz w:val="28"/>
          <w:szCs w:val="28"/>
        </w:rPr>
        <w:t>12)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Фролова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Т.А.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предпринимательство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сфере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социально-культурного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сервиса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СПБ.: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издательство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Спб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ГИК,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2005.</w:t>
      </w:r>
    </w:p>
    <w:p w:rsidR="000C16DF" w:rsidRPr="0053750C" w:rsidRDefault="000C16DF" w:rsidP="0053750C">
      <w:pPr>
        <w:pStyle w:val="a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13)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Соболева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Е.А.,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Соболев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И.И.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Финансово-экономический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анализ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деятельности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турфирмы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-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Институт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экономики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РАН,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2007.</w:t>
      </w:r>
    </w:p>
    <w:p w:rsidR="00E35C14" w:rsidRPr="0053750C" w:rsidRDefault="000C16DF" w:rsidP="0053750C">
      <w:pPr>
        <w:pStyle w:val="a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53750C">
        <w:rPr>
          <w:sz w:val="28"/>
          <w:szCs w:val="28"/>
        </w:rPr>
        <w:t>14)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Вахмистров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В.П.,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Вахмистрова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С.И.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Правовое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обеспечение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туризма: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Учебное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пособие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М.: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Просвещение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–</w:t>
      </w:r>
      <w:r w:rsidR="00E051E1">
        <w:rPr>
          <w:sz w:val="28"/>
          <w:szCs w:val="28"/>
        </w:rPr>
        <w:t xml:space="preserve"> </w:t>
      </w:r>
      <w:r w:rsidRPr="0053750C">
        <w:rPr>
          <w:sz w:val="28"/>
          <w:szCs w:val="28"/>
        </w:rPr>
        <w:t>2007.</w:t>
      </w:r>
      <w:bookmarkStart w:id="0" w:name="_GoBack"/>
      <w:bookmarkEnd w:id="0"/>
    </w:p>
    <w:sectPr w:rsidR="00E35C14" w:rsidRPr="0053750C" w:rsidSect="0053750C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31" w:rsidRDefault="00864331" w:rsidP="00FA59E6">
      <w:r>
        <w:separator/>
      </w:r>
    </w:p>
  </w:endnote>
  <w:endnote w:type="continuationSeparator" w:id="0">
    <w:p w:rsidR="00864331" w:rsidRDefault="00864331" w:rsidP="00F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31" w:rsidRDefault="00864331" w:rsidP="00FA59E6">
      <w:r>
        <w:separator/>
      </w:r>
    </w:p>
  </w:footnote>
  <w:footnote w:type="continuationSeparator" w:id="0">
    <w:p w:rsidR="00864331" w:rsidRDefault="00864331" w:rsidP="00FA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6DF" w:rsidRDefault="000C16DF" w:rsidP="00B6636E">
    <w:pPr>
      <w:pStyle w:val="a9"/>
      <w:framePr w:wrap="around" w:vAnchor="text" w:hAnchor="margin" w:xAlign="right" w:y="1"/>
      <w:rPr>
        <w:rStyle w:val="ab"/>
      </w:rPr>
    </w:pPr>
  </w:p>
  <w:p w:rsidR="000C16DF" w:rsidRDefault="000C16DF" w:rsidP="000C16D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074C"/>
    <w:multiLevelType w:val="hybridMultilevel"/>
    <w:tmpl w:val="0880592E"/>
    <w:lvl w:ilvl="0" w:tplc="6884FD94">
      <w:start w:val="1"/>
      <w:numFmt w:val="decimal"/>
      <w:lvlText w:val="%1)"/>
      <w:lvlJc w:val="left"/>
      <w:pPr>
        <w:ind w:left="77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1">
    <w:nsid w:val="0E0C1463"/>
    <w:multiLevelType w:val="hybridMultilevel"/>
    <w:tmpl w:val="4412F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2774A0"/>
    <w:multiLevelType w:val="multilevel"/>
    <w:tmpl w:val="CB46C8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8954FC9"/>
    <w:multiLevelType w:val="multilevel"/>
    <w:tmpl w:val="3C2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D00AB"/>
    <w:multiLevelType w:val="hybridMultilevel"/>
    <w:tmpl w:val="8D903BFC"/>
    <w:lvl w:ilvl="0" w:tplc="0164B5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AE17C7"/>
    <w:multiLevelType w:val="hybridMultilevel"/>
    <w:tmpl w:val="3F84F718"/>
    <w:lvl w:ilvl="0" w:tplc="BE3CB708">
      <w:start w:val="1"/>
      <w:numFmt w:val="decimal"/>
      <w:lvlText w:val="%1)"/>
      <w:lvlJc w:val="left"/>
      <w:pPr>
        <w:ind w:left="1841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6">
    <w:nsid w:val="2310582A"/>
    <w:multiLevelType w:val="multilevel"/>
    <w:tmpl w:val="A08C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2C4338FD"/>
    <w:multiLevelType w:val="multilevel"/>
    <w:tmpl w:val="217C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E1D30"/>
    <w:multiLevelType w:val="hybridMultilevel"/>
    <w:tmpl w:val="C2F00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A6102"/>
    <w:multiLevelType w:val="multilevel"/>
    <w:tmpl w:val="BD3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254C4"/>
    <w:multiLevelType w:val="multilevel"/>
    <w:tmpl w:val="EE8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B1EAB"/>
    <w:multiLevelType w:val="hybridMultilevel"/>
    <w:tmpl w:val="E94A76B0"/>
    <w:lvl w:ilvl="0" w:tplc="C39CBBC4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2">
    <w:nsid w:val="537754D7"/>
    <w:multiLevelType w:val="hybridMultilevel"/>
    <w:tmpl w:val="512A1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147546"/>
    <w:multiLevelType w:val="hybridMultilevel"/>
    <w:tmpl w:val="392E27FA"/>
    <w:lvl w:ilvl="0" w:tplc="CCDA564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B8D69B0"/>
    <w:multiLevelType w:val="hybridMultilevel"/>
    <w:tmpl w:val="032E5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330B2C"/>
    <w:multiLevelType w:val="multilevel"/>
    <w:tmpl w:val="848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EC37A7"/>
    <w:multiLevelType w:val="multilevel"/>
    <w:tmpl w:val="660077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C14"/>
    <w:rsid w:val="00045802"/>
    <w:rsid w:val="000C16DF"/>
    <w:rsid w:val="00125C53"/>
    <w:rsid w:val="001A45A1"/>
    <w:rsid w:val="00230151"/>
    <w:rsid w:val="0026291D"/>
    <w:rsid w:val="002629E3"/>
    <w:rsid w:val="002A394E"/>
    <w:rsid w:val="00327F44"/>
    <w:rsid w:val="00367AF4"/>
    <w:rsid w:val="003F2888"/>
    <w:rsid w:val="003F7E5C"/>
    <w:rsid w:val="0040154B"/>
    <w:rsid w:val="004710D2"/>
    <w:rsid w:val="00480FB2"/>
    <w:rsid w:val="004A4608"/>
    <w:rsid w:val="004A775F"/>
    <w:rsid w:val="005075AD"/>
    <w:rsid w:val="00521090"/>
    <w:rsid w:val="0052235D"/>
    <w:rsid w:val="0053750C"/>
    <w:rsid w:val="005C1682"/>
    <w:rsid w:val="00616EF1"/>
    <w:rsid w:val="00687D85"/>
    <w:rsid w:val="006E26DB"/>
    <w:rsid w:val="006F6F7E"/>
    <w:rsid w:val="00711831"/>
    <w:rsid w:val="00762346"/>
    <w:rsid w:val="007851E9"/>
    <w:rsid w:val="007918BE"/>
    <w:rsid w:val="007C7D45"/>
    <w:rsid w:val="007E2508"/>
    <w:rsid w:val="007E7769"/>
    <w:rsid w:val="0082455B"/>
    <w:rsid w:val="00833201"/>
    <w:rsid w:val="0085098A"/>
    <w:rsid w:val="00864331"/>
    <w:rsid w:val="008936BB"/>
    <w:rsid w:val="00931EAE"/>
    <w:rsid w:val="0098366E"/>
    <w:rsid w:val="00A214B5"/>
    <w:rsid w:val="00A32525"/>
    <w:rsid w:val="00A935BF"/>
    <w:rsid w:val="00AA4ACE"/>
    <w:rsid w:val="00AB0AE1"/>
    <w:rsid w:val="00B050E7"/>
    <w:rsid w:val="00B60E72"/>
    <w:rsid w:val="00B6636E"/>
    <w:rsid w:val="00B6782F"/>
    <w:rsid w:val="00C145DA"/>
    <w:rsid w:val="00C31438"/>
    <w:rsid w:val="00D0633C"/>
    <w:rsid w:val="00D34AC0"/>
    <w:rsid w:val="00DF4384"/>
    <w:rsid w:val="00E051E1"/>
    <w:rsid w:val="00E136F7"/>
    <w:rsid w:val="00E33D0D"/>
    <w:rsid w:val="00E35C14"/>
    <w:rsid w:val="00E66DB4"/>
    <w:rsid w:val="00E8503A"/>
    <w:rsid w:val="00E929EB"/>
    <w:rsid w:val="00FA59E6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13CDB5-3786-409A-A3EF-6A2115C4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1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23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w-headline">
    <w:name w:val="mw-headline"/>
    <w:rsid w:val="0052235D"/>
    <w:rPr>
      <w:rFonts w:cs="Times New Roman"/>
    </w:rPr>
  </w:style>
  <w:style w:type="character" w:styleId="a3">
    <w:name w:val="Hyperlink"/>
    <w:uiPriority w:val="99"/>
    <w:rsid w:val="008936B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A775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045802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FC61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27F44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327F44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0C16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0C16DF"/>
    <w:rPr>
      <w:rFonts w:cs="Times New Roman"/>
    </w:rPr>
  </w:style>
  <w:style w:type="table" w:styleId="ac">
    <w:name w:val="Table Grid"/>
    <w:basedOn w:val="a1"/>
    <w:uiPriority w:val="59"/>
    <w:rsid w:val="005375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E051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051E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5861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2014-03-13T00:00:00Z</dcterms:created>
  <dcterms:modified xsi:type="dcterms:W3CDTF">2014-03-13T00:00:00Z</dcterms:modified>
</cp:coreProperties>
</file>