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327A" w:rsidRPr="005742AB" w:rsidRDefault="0012327A" w:rsidP="000211B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>урсовая работа</w:t>
      </w:r>
    </w:p>
    <w:p w:rsidR="0012327A" w:rsidRPr="005742AB" w:rsidRDefault="0012327A" w:rsidP="000211B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742AB">
        <w:rPr>
          <w:b/>
          <w:color w:val="000000"/>
          <w:sz w:val="28"/>
          <w:szCs w:val="28"/>
        </w:rPr>
        <w:t>Финансовое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Pr="005742AB">
        <w:rPr>
          <w:b/>
          <w:color w:val="000000"/>
          <w:sz w:val="28"/>
          <w:szCs w:val="28"/>
        </w:rPr>
        <w:t>планирование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Pr="005742AB">
        <w:rPr>
          <w:b/>
          <w:color w:val="000000"/>
          <w:sz w:val="28"/>
          <w:szCs w:val="28"/>
        </w:rPr>
        <w:t>на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24593D" w:rsidRPr="005742AB">
        <w:rPr>
          <w:b/>
          <w:color w:val="000000"/>
          <w:sz w:val="28"/>
          <w:szCs w:val="28"/>
        </w:rPr>
        <w:t>коммерческом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Pr="005742AB">
        <w:rPr>
          <w:b/>
          <w:color w:val="000000"/>
          <w:sz w:val="28"/>
          <w:szCs w:val="28"/>
        </w:rPr>
        <w:t>предприятии</w:t>
      </w:r>
    </w:p>
    <w:p w:rsidR="0012327A" w:rsidRPr="005742AB" w:rsidRDefault="0012327A" w:rsidP="000211B2">
      <w:pPr>
        <w:tabs>
          <w:tab w:val="left" w:pos="5040"/>
          <w:tab w:val="left" w:pos="666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11B2" w:rsidRPr="005742AB" w:rsidRDefault="000211B2" w:rsidP="000211B2">
      <w:pPr>
        <w:tabs>
          <w:tab w:val="left" w:pos="5040"/>
          <w:tab w:val="left" w:pos="666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327A" w:rsidRPr="005742AB" w:rsidRDefault="000211B2" w:rsidP="000211B2">
      <w:pPr>
        <w:tabs>
          <w:tab w:val="left" w:pos="5040"/>
          <w:tab w:val="left" w:pos="666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Pr="005742AB">
        <w:rPr>
          <w:b/>
          <w:color w:val="000000"/>
          <w:sz w:val="28"/>
          <w:szCs w:val="28"/>
        </w:rPr>
        <w:t>Содержание</w:t>
      </w:r>
    </w:p>
    <w:p w:rsidR="000211B2" w:rsidRPr="005742AB" w:rsidRDefault="000211B2" w:rsidP="000211B2">
      <w:pPr>
        <w:tabs>
          <w:tab w:val="left" w:pos="5040"/>
          <w:tab w:val="left" w:pos="666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Введение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Теоретические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аспекты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</w:t>
      </w:r>
      <w:r w:rsidR="00473390" w:rsidRPr="005742AB">
        <w:rPr>
          <w:color w:val="000000"/>
          <w:sz w:val="28"/>
          <w:szCs w:val="28"/>
        </w:rPr>
        <w:t>и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Сущность,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Важнейшие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элементы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Классификация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</w:p>
    <w:p w:rsidR="0012327A" w:rsidRPr="005742AB" w:rsidRDefault="000211B2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2</w:t>
      </w:r>
      <w:r w:rsidR="0012327A" w:rsidRPr="005742AB">
        <w:rPr>
          <w:color w:val="000000"/>
          <w:sz w:val="28"/>
          <w:szCs w:val="28"/>
        </w:rPr>
        <w:t>.</w:t>
      </w:r>
      <w:r w:rsidRPr="005742AB">
        <w:rPr>
          <w:color w:val="000000"/>
          <w:sz w:val="28"/>
          <w:szCs w:val="28"/>
        </w:rPr>
        <w:t xml:space="preserve"> </w:t>
      </w:r>
      <w:r w:rsidR="0012327A" w:rsidRPr="005742AB">
        <w:rPr>
          <w:color w:val="000000"/>
          <w:sz w:val="28"/>
          <w:szCs w:val="28"/>
        </w:rPr>
        <w:t>Анализ</w:t>
      </w:r>
      <w:r w:rsidRPr="005742AB">
        <w:rPr>
          <w:color w:val="000000"/>
          <w:sz w:val="28"/>
          <w:szCs w:val="28"/>
        </w:rPr>
        <w:t xml:space="preserve"> </w:t>
      </w:r>
      <w:r w:rsidR="0012327A" w:rsidRPr="005742AB">
        <w:rPr>
          <w:color w:val="000000"/>
          <w:sz w:val="28"/>
          <w:szCs w:val="28"/>
        </w:rPr>
        <w:t>краткосрочного</w:t>
      </w:r>
      <w:r w:rsidRPr="005742AB">
        <w:rPr>
          <w:color w:val="000000"/>
          <w:sz w:val="28"/>
          <w:szCs w:val="28"/>
        </w:rPr>
        <w:t xml:space="preserve"> </w:t>
      </w:r>
      <w:r w:rsidR="0012327A" w:rsidRPr="005742AB">
        <w:rPr>
          <w:color w:val="000000"/>
          <w:sz w:val="28"/>
          <w:szCs w:val="28"/>
        </w:rPr>
        <w:t>и</w:t>
      </w:r>
      <w:r w:rsidRPr="005742AB">
        <w:rPr>
          <w:color w:val="000000"/>
          <w:sz w:val="28"/>
          <w:szCs w:val="28"/>
        </w:rPr>
        <w:t xml:space="preserve"> </w:t>
      </w:r>
      <w:r w:rsidR="0012327A" w:rsidRPr="005742AB">
        <w:rPr>
          <w:color w:val="000000"/>
          <w:sz w:val="28"/>
          <w:szCs w:val="28"/>
        </w:rPr>
        <w:t>долгосрочного</w:t>
      </w:r>
      <w:r w:rsidRPr="005742AB">
        <w:rPr>
          <w:color w:val="000000"/>
          <w:sz w:val="28"/>
          <w:szCs w:val="28"/>
        </w:rPr>
        <w:t xml:space="preserve"> </w:t>
      </w:r>
      <w:r w:rsidR="0012327A" w:rsidRPr="005742AB">
        <w:rPr>
          <w:color w:val="000000"/>
          <w:sz w:val="28"/>
          <w:szCs w:val="28"/>
        </w:rPr>
        <w:t>финансового</w:t>
      </w:r>
      <w:r w:rsidRPr="005742AB">
        <w:rPr>
          <w:color w:val="000000"/>
          <w:sz w:val="28"/>
          <w:szCs w:val="28"/>
        </w:rPr>
        <w:t xml:space="preserve"> </w:t>
      </w:r>
      <w:r w:rsidR="0012327A" w:rsidRPr="005742AB">
        <w:rPr>
          <w:color w:val="000000"/>
          <w:sz w:val="28"/>
          <w:szCs w:val="28"/>
        </w:rPr>
        <w:t>планирования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2.1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2.2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2.3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</w:t>
      </w:r>
      <w:r w:rsidR="00E76382"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E76382"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E76382"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E76382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E76382" w:rsidRPr="005742AB">
        <w:rPr>
          <w:color w:val="000000"/>
          <w:sz w:val="28"/>
          <w:szCs w:val="28"/>
        </w:rPr>
        <w:t>примере</w:t>
      </w:r>
    </w:p>
    <w:p w:rsidR="0012327A" w:rsidRPr="005742AB" w:rsidRDefault="000211B2" w:rsidP="000211B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742AB">
        <w:rPr>
          <w:color w:val="000000"/>
          <w:sz w:val="28"/>
          <w:szCs w:val="28"/>
        </w:rPr>
        <w:t>3</w:t>
      </w:r>
      <w:r w:rsidR="0012327A" w:rsidRPr="005742AB">
        <w:rPr>
          <w:color w:val="000000"/>
          <w:sz w:val="28"/>
          <w:szCs w:val="28"/>
        </w:rPr>
        <w:t>.</w:t>
      </w:r>
      <w:r w:rsidRPr="005742AB">
        <w:rPr>
          <w:color w:val="000000"/>
          <w:sz w:val="28"/>
          <w:szCs w:val="28"/>
        </w:rPr>
        <w:t xml:space="preserve"> </w:t>
      </w:r>
      <w:r w:rsidR="0012327A" w:rsidRPr="005742AB">
        <w:rPr>
          <w:color w:val="000000"/>
          <w:kern w:val="36"/>
          <w:sz w:val="28"/>
          <w:szCs w:val="28"/>
        </w:rPr>
        <w:t>Проблема</w:t>
      </w:r>
      <w:r w:rsidRPr="005742AB">
        <w:rPr>
          <w:color w:val="000000"/>
          <w:kern w:val="36"/>
          <w:sz w:val="28"/>
          <w:szCs w:val="28"/>
        </w:rPr>
        <w:t xml:space="preserve"> </w:t>
      </w:r>
      <w:r w:rsidR="0012327A" w:rsidRPr="005742AB">
        <w:rPr>
          <w:color w:val="000000"/>
          <w:kern w:val="36"/>
          <w:sz w:val="28"/>
          <w:szCs w:val="28"/>
        </w:rPr>
        <w:t>финансового</w:t>
      </w:r>
      <w:r w:rsidRPr="005742AB">
        <w:rPr>
          <w:color w:val="000000"/>
          <w:kern w:val="36"/>
          <w:sz w:val="28"/>
          <w:szCs w:val="28"/>
        </w:rPr>
        <w:t xml:space="preserve"> </w:t>
      </w:r>
      <w:r w:rsidR="0012327A" w:rsidRPr="005742AB">
        <w:rPr>
          <w:color w:val="000000"/>
          <w:kern w:val="36"/>
          <w:sz w:val="28"/>
          <w:szCs w:val="28"/>
        </w:rPr>
        <w:t>планирования</w:t>
      </w:r>
      <w:r w:rsidRPr="005742AB">
        <w:rPr>
          <w:color w:val="000000"/>
          <w:kern w:val="36"/>
          <w:sz w:val="28"/>
          <w:szCs w:val="28"/>
        </w:rPr>
        <w:t xml:space="preserve"> </w:t>
      </w:r>
      <w:r w:rsidR="0012327A" w:rsidRPr="005742AB">
        <w:rPr>
          <w:color w:val="000000"/>
          <w:kern w:val="36"/>
          <w:sz w:val="28"/>
          <w:szCs w:val="28"/>
        </w:rPr>
        <w:t>на</w:t>
      </w:r>
      <w:r w:rsidRPr="005742AB">
        <w:rPr>
          <w:color w:val="000000"/>
          <w:kern w:val="36"/>
          <w:sz w:val="28"/>
          <w:szCs w:val="28"/>
        </w:rPr>
        <w:t xml:space="preserve"> </w:t>
      </w:r>
      <w:r w:rsidR="0012327A" w:rsidRPr="005742AB">
        <w:rPr>
          <w:color w:val="000000"/>
          <w:kern w:val="36"/>
          <w:sz w:val="28"/>
          <w:szCs w:val="28"/>
        </w:rPr>
        <w:t>предприятии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3.1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Практический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</w:p>
    <w:p w:rsidR="00E76382" w:rsidRPr="005742AB" w:rsidRDefault="0012327A" w:rsidP="000211B2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5742AB">
        <w:rPr>
          <w:bCs/>
          <w:color w:val="000000"/>
          <w:sz w:val="28"/>
          <w:szCs w:val="28"/>
        </w:rPr>
        <w:t>3.2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Финансовое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планирование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на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современном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этапе: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недостатки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пути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="00E76382" w:rsidRPr="005742AB">
        <w:rPr>
          <w:bCs/>
          <w:color w:val="000000"/>
          <w:sz w:val="28"/>
          <w:szCs w:val="28"/>
        </w:rPr>
        <w:t>совершенствования</w:t>
      </w:r>
    </w:p>
    <w:p w:rsidR="0012327A" w:rsidRPr="005742AB" w:rsidRDefault="0012327A" w:rsidP="000211B2">
      <w:pPr>
        <w:spacing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Заключение</w:t>
      </w:r>
    </w:p>
    <w:p w:rsidR="0012327A" w:rsidRPr="005742AB" w:rsidRDefault="0012327A" w:rsidP="000211B2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Список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литературы</w:t>
      </w:r>
    </w:p>
    <w:p w:rsidR="0012327A" w:rsidRPr="005742AB" w:rsidRDefault="0012327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382" w:rsidRPr="005742AB" w:rsidRDefault="00E76382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B53" w:rsidRPr="005742AB" w:rsidRDefault="000211B2" w:rsidP="000211B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="003C0811" w:rsidRPr="005742AB">
        <w:rPr>
          <w:b/>
          <w:color w:val="000000"/>
          <w:sz w:val="28"/>
          <w:szCs w:val="28"/>
        </w:rPr>
        <w:t>Введение</w:t>
      </w:r>
    </w:p>
    <w:p w:rsidR="003C0811" w:rsidRPr="005742AB" w:rsidRDefault="003C0811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69EE" w:rsidRPr="005742AB" w:rsidRDefault="00DE699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занимают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особое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отношениях.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специфика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выступают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распределительный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характер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отражают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накоплений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субъектов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хозяйственной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99691C"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сферы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государства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участников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непроизводственной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сферы.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будучи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отношений,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отражают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отраслей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народного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хозяйства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тесно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предпринимательством,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поскольку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предпринимательской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деятельности.</w:t>
      </w:r>
    </w:p>
    <w:p w:rsidR="008D2CB9" w:rsidRPr="005742AB" w:rsidRDefault="00DE699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отношений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возникает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объективная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невозможно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рынке.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напрямую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связано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базируются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объёма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ассортимента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себестоимости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показателей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находить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внутренние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резервы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соблюдать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режим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экономии.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Получение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размера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прибыли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показателей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возможно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лишь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условии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соблюдения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норм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труда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ресурсов.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Объём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ресурсов,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рассчитанных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планов,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устраняет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чрезмерные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запасы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ресурсов,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непроизводительные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расходы,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внеплановые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инвестиции.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Благодаря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планированию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создаются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необходимые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условия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эффективного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производственных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мощностей,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повышения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качества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продукции.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представляет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разработки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мероприятий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обеспечению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необходимыми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ресурсами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повышению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эффективности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предстоящем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8D2CB9" w:rsidRPr="005742AB">
        <w:rPr>
          <w:color w:val="000000"/>
          <w:sz w:val="28"/>
          <w:szCs w:val="28"/>
        </w:rPr>
        <w:t>периоде.</w:t>
      </w:r>
    </w:p>
    <w:p w:rsidR="008D2CB9" w:rsidRPr="005742AB" w:rsidRDefault="008D2CB9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Преимущества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оно: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воплощает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заложенными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пропорции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предоставляет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жизнеспособности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рыночной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конкуренции;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поддержки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инвесторов.</w:t>
      </w:r>
    </w:p>
    <w:p w:rsidR="008D2CB9" w:rsidRPr="005742AB" w:rsidRDefault="008D2CB9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помогает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предотвращать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ошибочные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области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уменьшает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неиспользованных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возможностей.</w:t>
      </w:r>
    </w:p>
    <w:p w:rsidR="005257B1" w:rsidRPr="005742AB" w:rsidRDefault="005257B1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Значение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заключается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он:</w:t>
      </w:r>
    </w:p>
    <w:p w:rsidR="005257B1" w:rsidRPr="005742AB" w:rsidRDefault="005257B1" w:rsidP="000211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Содержит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ориентиры,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действовать;</w:t>
      </w:r>
    </w:p>
    <w:p w:rsidR="005257B1" w:rsidRPr="005742AB" w:rsidRDefault="005257B1" w:rsidP="000211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жизнеспособность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конкуренции;</w:t>
      </w:r>
    </w:p>
    <w:p w:rsidR="005257B1" w:rsidRPr="005742AB" w:rsidRDefault="005257B1" w:rsidP="000211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Служит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поддержки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инвесторов</w:t>
      </w:r>
    </w:p>
    <w:p w:rsidR="008D2CB9" w:rsidRPr="005742AB" w:rsidRDefault="008D2CB9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Очевидно,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специальных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навыков.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курсовая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посвящена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рассмотрению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5257B1"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5257B1"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5257B1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5257B1" w:rsidRPr="005742AB">
        <w:rPr>
          <w:color w:val="000000"/>
          <w:sz w:val="28"/>
          <w:szCs w:val="28"/>
        </w:rPr>
        <w:t>предприятии</w:t>
      </w:r>
      <w:r w:rsidRPr="005742AB">
        <w:rPr>
          <w:color w:val="000000"/>
          <w:sz w:val="28"/>
          <w:szCs w:val="28"/>
        </w:rPr>
        <w:t>.</w:t>
      </w:r>
    </w:p>
    <w:p w:rsidR="005257B1" w:rsidRPr="005742AB" w:rsidRDefault="005257B1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Pr="005742AB">
        <w:rPr>
          <w:b/>
          <w:color w:val="000000"/>
          <w:sz w:val="28"/>
          <w:szCs w:val="28"/>
        </w:rPr>
        <w:t>1. Теоретические аспекты финансового планирования на предприятии</w:t>
      </w: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A5CAA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b/>
          <w:color w:val="000000"/>
          <w:sz w:val="28"/>
          <w:szCs w:val="28"/>
        </w:rPr>
        <w:t>1.1 Сущность, роль и задачи финансового планирования</w:t>
      </w:r>
    </w:p>
    <w:p w:rsidR="000211B2" w:rsidRPr="005742AB" w:rsidRDefault="000211B2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повышению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предстоящем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периоде.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достижение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целей: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разрезе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намеченного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натуральном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выражении)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заключаемых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договоров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конъюнктуры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рынка;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обоснование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соответствующий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установление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оптимальных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пропорций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результативности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крупной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хозяйственной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зрения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результатов;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обоснование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короткие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равновесия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компании,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устойчивого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положения.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призвано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отнести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следующие: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производственно-хозяйственной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повышение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рентабельности;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сбалансированности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взаимоотношений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т.д.;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Систему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разделить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составляющие:</w:t>
      </w:r>
    </w:p>
    <w:p w:rsidR="00FA5CAA" w:rsidRPr="005742AB" w:rsidRDefault="00FA5CAA" w:rsidP="000211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разработка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предприятия;</w:t>
      </w:r>
    </w:p>
    <w:p w:rsidR="00FA5CAA" w:rsidRPr="005742AB" w:rsidRDefault="00FA5CAA" w:rsidP="000211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текущее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планирование;</w:t>
      </w:r>
    </w:p>
    <w:p w:rsidR="00FA5CAA" w:rsidRPr="005742AB" w:rsidRDefault="00FA5CAA" w:rsidP="000211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оперативное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длительный,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требующий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основательного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подхода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квалификации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разработчиков.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формулировать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проходить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ряд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относится:</w:t>
      </w:r>
    </w:p>
    <w:p w:rsidR="00FA5CAA" w:rsidRPr="005742AB" w:rsidRDefault="00FA5CAA" w:rsidP="000211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формирования;</w:t>
      </w:r>
    </w:p>
    <w:p w:rsidR="00FA5CAA" w:rsidRPr="005742AB" w:rsidRDefault="00FA5CAA" w:rsidP="000211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формирование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деятельности;</w:t>
      </w:r>
    </w:p>
    <w:p w:rsidR="00FA5CAA" w:rsidRPr="005742AB" w:rsidRDefault="00FA5CAA" w:rsidP="000211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конкретизация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реализации;</w:t>
      </w:r>
    </w:p>
    <w:p w:rsidR="00FA5CAA" w:rsidRPr="005742AB" w:rsidRDefault="00FA5CAA" w:rsidP="000211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оценка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предсказуемости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конъюнктуры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рынка.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охватывает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пяти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лет.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качестве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главных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выделяют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максимизацию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устойчивости,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привлекательности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повышение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рыночной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Очень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сформулировать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четко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отразить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показателях.</w:t>
      </w:r>
    </w:p>
    <w:p w:rsidR="00FA5CAA" w:rsidRPr="005742AB" w:rsidRDefault="00FA5CA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Оценка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проводиться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параметрам,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внутренняя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сбалансированность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согласованность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(экономикой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страны,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конъюнктурой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т.д.);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приемлемость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уровня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рисков;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результативность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выраженная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коэффициентах.</w:t>
      </w:r>
    </w:p>
    <w:p w:rsidR="000211B2" w:rsidRPr="005742AB" w:rsidRDefault="000211B2" w:rsidP="000211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D1C13" w:rsidRPr="005742AB" w:rsidRDefault="001656A6" w:rsidP="000211B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b/>
          <w:bCs/>
          <w:color w:val="000000"/>
          <w:sz w:val="28"/>
          <w:szCs w:val="28"/>
        </w:rPr>
        <w:t>1.2</w:t>
      </w:r>
      <w:r w:rsidR="000211B2" w:rsidRPr="005742AB">
        <w:rPr>
          <w:b/>
          <w:bCs/>
          <w:color w:val="000000"/>
          <w:sz w:val="28"/>
          <w:szCs w:val="28"/>
        </w:rPr>
        <w:t xml:space="preserve"> </w:t>
      </w:r>
      <w:r w:rsidR="00E6331E" w:rsidRPr="005742AB">
        <w:rPr>
          <w:b/>
          <w:bCs/>
          <w:color w:val="000000"/>
          <w:sz w:val="28"/>
          <w:szCs w:val="28"/>
        </w:rPr>
        <w:t>Важнейшие</w:t>
      </w:r>
      <w:r w:rsidR="000211B2" w:rsidRPr="005742AB">
        <w:rPr>
          <w:b/>
          <w:bCs/>
          <w:color w:val="000000"/>
          <w:sz w:val="28"/>
          <w:szCs w:val="28"/>
        </w:rPr>
        <w:t xml:space="preserve"> </w:t>
      </w:r>
      <w:r w:rsidR="00E6331E" w:rsidRPr="005742AB">
        <w:rPr>
          <w:b/>
          <w:bCs/>
          <w:color w:val="000000"/>
          <w:sz w:val="28"/>
          <w:szCs w:val="28"/>
        </w:rPr>
        <w:t>элементы</w:t>
      </w:r>
      <w:r w:rsidR="000211B2" w:rsidRPr="005742AB">
        <w:rPr>
          <w:b/>
          <w:bCs/>
          <w:color w:val="000000"/>
          <w:sz w:val="28"/>
          <w:szCs w:val="28"/>
        </w:rPr>
        <w:t xml:space="preserve"> </w:t>
      </w:r>
      <w:r w:rsidR="00E6331E" w:rsidRPr="005742AB">
        <w:rPr>
          <w:b/>
          <w:bCs/>
          <w:color w:val="000000"/>
          <w:sz w:val="28"/>
          <w:szCs w:val="28"/>
        </w:rPr>
        <w:t>системы</w:t>
      </w:r>
      <w:r w:rsidR="000211B2" w:rsidRPr="005742AB">
        <w:rPr>
          <w:b/>
          <w:bCs/>
          <w:color w:val="000000"/>
          <w:sz w:val="28"/>
          <w:szCs w:val="28"/>
        </w:rPr>
        <w:t xml:space="preserve"> </w:t>
      </w:r>
      <w:r w:rsidR="00E6331E" w:rsidRPr="005742AB">
        <w:rPr>
          <w:b/>
          <w:bCs/>
          <w:color w:val="000000"/>
          <w:sz w:val="28"/>
          <w:szCs w:val="28"/>
        </w:rPr>
        <w:t>финансового</w:t>
      </w:r>
      <w:r w:rsidR="000211B2" w:rsidRPr="005742AB">
        <w:rPr>
          <w:b/>
          <w:bCs/>
          <w:color w:val="000000"/>
          <w:sz w:val="28"/>
          <w:szCs w:val="28"/>
        </w:rPr>
        <w:t xml:space="preserve"> </w:t>
      </w:r>
      <w:r w:rsidR="00E6331E" w:rsidRPr="005742AB">
        <w:rPr>
          <w:b/>
          <w:bCs/>
          <w:color w:val="000000"/>
          <w:sz w:val="28"/>
          <w:szCs w:val="28"/>
        </w:rPr>
        <w:t>планирования</w:t>
      </w:r>
    </w:p>
    <w:p w:rsidR="000211B2" w:rsidRPr="005742AB" w:rsidRDefault="000211B2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1C13" w:rsidRPr="005742AB" w:rsidRDefault="00E6331E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построения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нашей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зрения,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элементом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«персонал,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занятый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планированием»)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относятся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непосредственно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Здесь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четкое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организовывать.</w:t>
      </w:r>
    </w:p>
    <w:p w:rsidR="006164F1" w:rsidRPr="005742AB" w:rsidRDefault="006164F1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внутренней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стороне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относятся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средства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обоснования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решений.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средства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помогают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ответить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вопрос,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каким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образом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планировать,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составляют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ядро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могут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иметь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различную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степень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формализации.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Некоторые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доведены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уровня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экономико-математических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моделей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имеют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программное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обеспечение,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другие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характеризуются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слабым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описанием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самого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метода,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алгоритма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E6331E" w:rsidRPr="005742AB">
        <w:rPr>
          <w:color w:val="000000"/>
          <w:sz w:val="28"/>
          <w:szCs w:val="28"/>
        </w:rPr>
        <w:t>применения.</w:t>
      </w:r>
    </w:p>
    <w:p w:rsidR="006164F1" w:rsidRPr="005742AB" w:rsidRDefault="006164F1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Следующим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элементом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требующим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рассмотрения,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выступает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технологию,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представляющую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последовательность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выполняемых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диагностике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элемента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выяснить,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соблюдается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последовательность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выявить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отклонений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провести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соответствующие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внедрению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алгоритма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предприятии.</w:t>
      </w:r>
    </w:p>
    <w:p w:rsidR="00E6331E" w:rsidRPr="005742AB" w:rsidRDefault="00E6331E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обосновываются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критерии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ходом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ситуация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момент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конечный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сценарий.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Далее,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вариантов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предложенного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сценария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выбирается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наилучший,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оформление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начинается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фактически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сравниваются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выявляются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отклонения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выясняются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отклонений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корректировке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</w:p>
    <w:p w:rsidR="00E6331E" w:rsidRPr="005742AB" w:rsidRDefault="00E6331E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нашей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зрения,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совершенствовании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идти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наоборот.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прежде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ставиться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реформирования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системы.</w:t>
      </w:r>
    </w:p>
    <w:p w:rsidR="00E6331E" w:rsidRPr="005742AB" w:rsidRDefault="00E6331E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Еще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элементом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выступают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автоматизировать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технологический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сбора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Сюда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входит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техническое,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информационное,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программное,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организационное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Комплексное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создать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автоматизированную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расчетов.</w:t>
      </w:r>
    </w:p>
    <w:p w:rsidR="004338CE" w:rsidRPr="005742AB" w:rsidRDefault="004338CE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38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b/>
          <w:color w:val="000000"/>
          <w:sz w:val="28"/>
          <w:szCs w:val="28"/>
        </w:rPr>
        <w:t>1.3 Классификация и модели финансового планирования</w:t>
      </w: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338CE" w:rsidRPr="005742AB" w:rsidRDefault="001656A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Классификация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1.</w:t>
      </w:r>
    </w:p>
    <w:p w:rsidR="001656A6" w:rsidRPr="005742AB" w:rsidRDefault="001656A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охватываемому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отличаются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продолжительностью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промежутка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(сроками),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показателей.</w:t>
      </w:r>
    </w:p>
    <w:p w:rsidR="001656A6" w:rsidRPr="005742AB" w:rsidRDefault="001656A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Долгосрочное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обычно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охватывает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длительные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лет.</w:t>
      </w:r>
    </w:p>
    <w:p w:rsidR="008A5317" w:rsidRPr="005742AB" w:rsidRDefault="001656A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Среднесрочное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конкретизирует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ориентиры,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планом</w:t>
      </w:r>
      <w:r w:rsidR="00091601" w:rsidRPr="005742AB">
        <w:rPr>
          <w:color w:val="000000"/>
          <w:sz w:val="28"/>
          <w:szCs w:val="28"/>
        </w:rPr>
        <w:t>.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Оно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рассчитывает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более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короткий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период.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недавнего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горизонт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среднесрочного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равнялся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пяти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годам.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Однако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непредвиденный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характер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скорость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изменения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внешней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среды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часто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вынуждают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сократить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протяженность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сроков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пяти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трех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лет,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пятилетние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этой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причине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перешли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разряд</w:t>
      </w:r>
      <w:r w:rsidR="000211B2" w:rsidRPr="005742AB">
        <w:rPr>
          <w:color w:val="000000"/>
          <w:sz w:val="28"/>
          <w:szCs w:val="28"/>
        </w:rPr>
        <w:t xml:space="preserve"> </w:t>
      </w:r>
      <w:r w:rsidR="00091601" w:rsidRPr="005742AB">
        <w:rPr>
          <w:color w:val="000000"/>
          <w:sz w:val="28"/>
          <w:szCs w:val="28"/>
        </w:rPr>
        <w:t>долгосрочных.</w:t>
      </w:r>
    </w:p>
    <w:p w:rsidR="00281A46" w:rsidRPr="005742AB" w:rsidRDefault="00281A4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Краткосрочное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обычно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годичные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реже-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двухгодичные.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включают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среднесрочных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планах.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детализируется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месяцам.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среднесрочные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противоречат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другу,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увязываются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собой.</w:t>
      </w:r>
    </w:p>
    <w:p w:rsidR="00281A46" w:rsidRPr="005742AB" w:rsidRDefault="00281A4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масштабности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тактическое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планирование.</w:t>
      </w:r>
    </w:p>
    <w:p w:rsidR="00281A46" w:rsidRPr="005742AB" w:rsidRDefault="00281A4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Стратегическое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прежде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своевременная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реакция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объективные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обстоятельства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</w:p>
    <w:p w:rsidR="00281A46" w:rsidRPr="005742AB" w:rsidRDefault="00281A4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Тактическое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вопросы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целей.</w:t>
      </w:r>
    </w:p>
    <w:p w:rsidR="00281A46" w:rsidRPr="005742AB" w:rsidRDefault="00281A4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Оперативное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обеспечивающий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наилучшее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5C5061" w:rsidRPr="005742AB">
        <w:rPr>
          <w:color w:val="000000"/>
          <w:sz w:val="28"/>
          <w:szCs w:val="28"/>
        </w:rPr>
        <w:t>собственные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привлеченные).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помогает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регулирование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равномерности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ритмичности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быстро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вовремя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практически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исправить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координировать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объединенных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стабильности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стратегии.</w:t>
      </w:r>
    </w:p>
    <w:p w:rsidR="003672B4" w:rsidRPr="005742AB" w:rsidRDefault="003672B4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прошлом,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желательном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реактивное,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инактивное,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преактивное,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</w:p>
    <w:p w:rsidR="003672B4" w:rsidRPr="005742AB" w:rsidRDefault="003672B4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Реактивное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прошлое,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прошлое.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Недаром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еще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называют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«возврат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прошлому».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исследование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зрения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возникновения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прошлом.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графическом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изображении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буквы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«г»,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г-образным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(рис.2).</w:t>
      </w:r>
    </w:p>
    <w:p w:rsidR="00281A46" w:rsidRPr="005742AB" w:rsidRDefault="00281A4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="00EC4B9A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36pt">
            <v:imagedata r:id="rId7" o:title=""/>
          </v:shape>
        </w:pict>
      </w:r>
    </w:p>
    <w:p w:rsidR="000211B2" w:rsidRPr="005742AB" w:rsidRDefault="00EC4B9A" w:rsidP="000211B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08.5pt;height:330.75pt">
            <v:imagedata r:id="rId8" o:title=""/>
          </v:shape>
        </w:pict>
      </w:r>
    </w:p>
    <w:p w:rsidR="000211B2" w:rsidRPr="005742AB" w:rsidRDefault="008A5317" w:rsidP="000211B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Классификация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</w:p>
    <w:p w:rsidR="0097555A" w:rsidRPr="005742AB" w:rsidRDefault="000211B2" w:rsidP="000211B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="00EC4B9A">
        <w:rPr>
          <w:color w:val="000000"/>
          <w:sz w:val="28"/>
          <w:szCs w:val="28"/>
        </w:rPr>
        <w:pict>
          <v:shape id="_x0000_i1027" type="#_x0000_t75" style="width:219.75pt;height:71.25pt">
            <v:imagedata r:id="rId9" o:title=""/>
          </v:shape>
        </w:pict>
      </w:r>
    </w:p>
    <w:p w:rsidR="0097555A" w:rsidRPr="005742AB" w:rsidRDefault="0097555A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(реактивное)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</w:p>
    <w:p w:rsidR="0097555A" w:rsidRPr="005742AB" w:rsidRDefault="0097555A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86D6B" w:rsidRPr="005742AB" w:rsidRDefault="00E86D6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воспринимаются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сторонниками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устойчивый,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стабильный,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хорошо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налаженный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механизм.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происходящее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заранее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известно.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Управляется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она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снизу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вверх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помощи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личного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авторитета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высшего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руководителя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«отцовского»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отношения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42684F" w:rsidRPr="005742AB">
        <w:rPr>
          <w:color w:val="000000"/>
          <w:sz w:val="28"/>
          <w:szCs w:val="28"/>
        </w:rPr>
        <w:t>подчиненным.</w:t>
      </w:r>
      <w:r w:rsidR="008B039E"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8B039E"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B039E" w:rsidRPr="005742AB">
        <w:rPr>
          <w:color w:val="000000"/>
          <w:sz w:val="28"/>
          <w:szCs w:val="28"/>
        </w:rPr>
        <w:t>снизу</w:t>
      </w:r>
      <w:r w:rsidR="000211B2" w:rsidRPr="005742AB">
        <w:rPr>
          <w:color w:val="000000"/>
          <w:sz w:val="28"/>
          <w:szCs w:val="28"/>
        </w:rPr>
        <w:t xml:space="preserve"> </w:t>
      </w:r>
      <w:r w:rsidR="008B039E" w:rsidRPr="005742AB">
        <w:rPr>
          <w:color w:val="000000"/>
          <w:sz w:val="28"/>
          <w:szCs w:val="28"/>
        </w:rPr>
        <w:t>вверх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8B039E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8B039E" w:rsidRPr="005742AB">
        <w:rPr>
          <w:color w:val="000000"/>
          <w:sz w:val="28"/>
          <w:szCs w:val="28"/>
        </w:rPr>
        <w:t>опирается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8B039E"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8B039E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8B039E" w:rsidRPr="005742AB">
        <w:rPr>
          <w:color w:val="000000"/>
          <w:sz w:val="28"/>
          <w:szCs w:val="28"/>
        </w:rPr>
        <w:t>предшествующий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опыт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объективных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обстоятельств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сегодняшнего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дня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изменений.</w:t>
      </w:r>
    </w:p>
    <w:p w:rsidR="00453579" w:rsidRPr="005742AB" w:rsidRDefault="00E86D6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Инактивное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нацелено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приспособление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настоящему,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настоящему.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Означает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инертность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делать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что-либо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привычке,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сознательных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усилий.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инактивном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считается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нужным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возвращаться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прошлое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стремиться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движению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вперед,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графическом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изображении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оно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имеет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форму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буквы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«т»,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назвать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т-образным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планированием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(рис.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="00453579" w:rsidRPr="005742AB">
        <w:rPr>
          <w:color w:val="000000"/>
          <w:sz w:val="28"/>
          <w:szCs w:val="28"/>
        </w:rPr>
        <w:t>3).</w:t>
      </w:r>
    </w:p>
    <w:p w:rsidR="00453579" w:rsidRPr="005742AB" w:rsidRDefault="00453579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11B2" w:rsidRPr="005742AB" w:rsidRDefault="00EC4B9A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72.25pt;height:88.5pt">
            <v:imagedata r:id="rId10" o:title=""/>
          </v:shape>
        </w:pict>
      </w:r>
    </w:p>
    <w:p w:rsidR="00E86D6B" w:rsidRPr="005742AB" w:rsidRDefault="00453579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(инактивное)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53579" w:rsidRPr="005742AB" w:rsidRDefault="0042684F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инактивном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существующие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воспринимаются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достаточно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хорошие.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Удовлетворение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отличительная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инактивизма.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характерным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равновесие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положении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достигается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естественным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путем.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главным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принципом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правило: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«Планировать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минимум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естественного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вещей».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Руководители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стремятся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каким-либо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серьезным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Предыстория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интересует.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инактивном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большую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занимают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собрание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первичная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обработка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невыполнения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стабильных,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благоприятных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работы.</w:t>
      </w:r>
    </w:p>
    <w:p w:rsidR="0042684F" w:rsidRPr="005742AB" w:rsidRDefault="00E63D5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Преактивное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означает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высшую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степень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ориентировано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графическое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изображение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напоминает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цифру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«1»,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отсюда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единицеобразное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4).</w:t>
      </w:r>
    </w:p>
    <w:p w:rsidR="00E63D52" w:rsidRPr="005742AB" w:rsidRDefault="00E63D5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11B2" w:rsidRPr="005742AB" w:rsidRDefault="00EC4B9A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54.25pt;height:84.75pt">
            <v:imagedata r:id="rId11" o:title=""/>
          </v:shape>
        </w:pict>
      </w:r>
    </w:p>
    <w:p w:rsidR="00453579" w:rsidRPr="005742AB" w:rsidRDefault="00E63D5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Единицеобразное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(преактивное)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47341" w:rsidRPr="005742AB" w:rsidRDefault="00447341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Преактивное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поиск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оптимальных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вариантов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выбирают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оптимальным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зрения.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Преактивисты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положительно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относятся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технике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научным,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экономико-математическим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сверху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вниз: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высших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уровнях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низших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уровней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действий.</w:t>
      </w:r>
    </w:p>
    <w:p w:rsidR="00755DFB" w:rsidRPr="005742AB" w:rsidRDefault="00755DF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Интерактивное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основано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принципе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участия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максимальной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мобилизацией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творческих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подвластно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значительной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созидательных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обладающих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прошлого,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среды.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интерактивного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будущего.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Интерактивное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ш-образным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графическое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изображение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буквы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«ш»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5).</w:t>
      </w:r>
    </w:p>
    <w:p w:rsidR="00E63D52" w:rsidRPr="005742AB" w:rsidRDefault="00E63D5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11B2" w:rsidRPr="005742AB" w:rsidRDefault="00EC4B9A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09pt;height:99pt">
            <v:imagedata r:id="rId12" o:title=""/>
          </v:shape>
        </w:pict>
      </w:r>
    </w:p>
    <w:p w:rsidR="0097555A" w:rsidRPr="005742AB" w:rsidRDefault="00755DF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Ш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(интерактивное)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52B8" w:rsidRPr="005742AB" w:rsidRDefault="00755DF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Предполагается,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интерактивного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спланировано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стопроцентной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вероятностью,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жизни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недостижимо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делает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скорее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идеально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теоретическим,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практическим.</w:t>
      </w:r>
    </w:p>
    <w:p w:rsidR="001656A6" w:rsidRPr="005742AB" w:rsidRDefault="00E452B8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Поскольку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большинство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руководителей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жизни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люди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безусловно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практические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придерживаются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философии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удовлетворения,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отдавая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предпочтение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формулированию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слишком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преувеличенной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наиболее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приемлемым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сегодняшних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наиболее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распространенным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инактивизм,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нынешних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уступать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интерактивному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планированию.</w:t>
      </w:r>
    </w:p>
    <w:p w:rsidR="00E452B8" w:rsidRPr="005742AB" w:rsidRDefault="002C3E61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приближения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теории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интерактивного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практическому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модернизация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замена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одновариантного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многовариантным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прогнозированием,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рассматривающим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сценарии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поведения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</w:p>
    <w:p w:rsidR="00A53A60" w:rsidRPr="005742AB" w:rsidRDefault="002C3E61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назначение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грамотное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посредством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назначения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3A60"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3A60" w:rsidRPr="005742AB">
        <w:rPr>
          <w:color w:val="000000"/>
          <w:sz w:val="28"/>
          <w:szCs w:val="28"/>
        </w:rPr>
        <w:t>задач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3A60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3A60" w:rsidRPr="005742AB">
        <w:rPr>
          <w:color w:val="000000"/>
          <w:sz w:val="28"/>
          <w:szCs w:val="28"/>
        </w:rPr>
        <w:t>объектов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3A60" w:rsidRPr="005742AB">
        <w:rPr>
          <w:color w:val="000000"/>
          <w:sz w:val="28"/>
          <w:szCs w:val="28"/>
        </w:rPr>
        <w:t>планирования.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литературе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планирования: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раздела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бизнес-плана;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2.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бюджетирование;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3.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документов.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конструирования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перечисленных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</w:t>
      </w:r>
      <w:r w:rsidR="003D2073" w:rsidRPr="005742AB">
        <w:rPr>
          <w:color w:val="000000"/>
          <w:sz w:val="28"/>
          <w:szCs w:val="28"/>
        </w:rPr>
        <w:t>именяются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3D2073" w:rsidRPr="005742AB">
        <w:rPr>
          <w:color w:val="000000"/>
          <w:sz w:val="28"/>
          <w:szCs w:val="28"/>
        </w:rPr>
        <w:t>методы</w:t>
      </w:r>
      <w:r w:rsidRPr="005742AB">
        <w:rPr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сочетания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могут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</w:t>
      </w:r>
      <w:r w:rsidR="003D2073" w:rsidRPr="005742AB">
        <w:rPr>
          <w:color w:val="000000"/>
          <w:sz w:val="28"/>
          <w:szCs w:val="28"/>
        </w:rPr>
        <w:t>кольких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3D2073" w:rsidRPr="005742AB">
        <w:rPr>
          <w:color w:val="000000"/>
          <w:sz w:val="28"/>
          <w:szCs w:val="28"/>
        </w:rPr>
        <w:t>моделях.</w:t>
      </w:r>
      <w:r w:rsidR="000211B2" w:rsidRPr="005742AB">
        <w:rPr>
          <w:color w:val="000000"/>
          <w:sz w:val="28"/>
          <w:szCs w:val="28"/>
        </w:rPr>
        <w:t xml:space="preserve"> </w:t>
      </w:r>
      <w:r w:rsidR="003D2073" w:rsidRPr="005742AB">
        <w:rPr>
          <w:color w:val="000000"/>
          <w:sz w:val="28"/>
          <w:szCs w:val="28"/>
        </w:rPr>
        <w:t>Методы</w:t>
      </w:r>
      <w:r w:rsidRPr="005742AB">
        <w:rPr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таблице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1.</w:t>
      </w:r>
    </w:p>
    <w:p w:rsidR="005A4C8C" w:rsidRPr="005742AB" w:rsidRDefault="005A4C8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Таблица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(приемы)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2089"/>
        <w:gridCol w:w="1871"/>
        <w:gridCol w:w="1911"/>
      </w:tblGrid>
      <w:tr w:rsidR="00C6786C" w:rsidRPr="005742AB" w:rsidTr="000211B2">
        <w:trPr>
          <w:trHeight w:val="622"/>
        </w:trPr>
        <w:tc>
          <w:tcPr>
            <w:tcW w:w="2351" w:type="dxa"/>
            <w:vMerge w:val="restart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(приемы),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используемые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моделях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финансового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планирования</w:t>
            </w:r>
          </w:p>
        </w:tc>
        <w:tc>
          <w:tcPr>
            <w:tcW w:w="5871" w:type="dxa"/>
            <w:gridSpan w:val="3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Модель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финансового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планирования</w:t>
            </w:r>
          </w:p>
        </w:tc>
      </w:tr>
      <w:tr w:rsidR="00C6786C" w:rsidRPr="005742AB" w:rsidTr="000211B2">
        <w:trPr>
          <w:trHeight w:val="1146"/>
        </w:trPr>
        <w:tc>
          <w:tcPr>
            <w:tcW w:w="2351" w:type="dxa"/>
            <w:vMerge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Разработка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финансового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планирования</w:t>
            </w:r>
          </w:p>
        </w:tc>
        <w:tc>
          <w:tcPr>
            <w:tcW w:w="187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бюджетирование</w:t>
            </w:r>
          </w:p>
        </w:tc>
        <w:tc>
          <w:tcPr>
            <w:tcW w:w="191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Составление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прогнозных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финансовых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документов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прогноза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объемов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реализации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(продаж)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баланса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денежных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поступлений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(баланса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денежных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потоков)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бюджета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наличности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бюджета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дополнительных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вложений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составления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таблицы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доходов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затрат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(расходов)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определения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потребности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внешнем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финансировании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регрессионного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процента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прогнозируемого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баланса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активов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пассивов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C6786C" w:rsidRPr="005742AB" w:rsidTr="000211B2">
        <w:tc>
          <w:tcPr>
            <w:tcW w:w="2351" w:type="dxa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Метод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расчета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точки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безубыточности</w:t>
            </w:r>
          </w:p>
        </w:tc>
        <w:tc>
          <w:tcPr>
            <w:tcW w:w="2089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C6786C" w:rsidRPr="005742AB" w:rsidRDefault="00C6786C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0211B2" w:rsidRPr="005742AB" w:rsidRDefault="000211B2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«+»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(прием)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используется;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«-»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(прием)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используется.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литературе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встретить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второе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обычно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начинается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правильно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запасами.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увязывается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периодом.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Обычно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Годичные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разбиты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месячные.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короче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содержащаяся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информация.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Прогнозы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могут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выражены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натуральных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(физических)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единицах.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оценки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торговыми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работниками,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потенциальными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потребителями,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рядов,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цикличности,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сезонности,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эконометрических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моделей,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связывающих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макроэкономическими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переменными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ВВП,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колебанием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ставки)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отраслевыми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(емкостью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отраслевого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рынка,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уровнем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конкуренции).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эконометрических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могут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английского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SWOT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сильных,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слабых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имеющихся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потенциальных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угроз.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(другое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потоков»)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праву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считается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раздела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бизнес-плана.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оценка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синхронности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достаточности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отдельном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отрезке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Нехватка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момент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вызывает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неплатежи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угрозу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несостоятельности.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Задержка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привести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уплате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штрафов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пени.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таблицы,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отражаются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аналитических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таблица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сведениями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дебиторской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задолженности,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сведениями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безнадежных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складских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запасах,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кредиторской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задолженности,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взятых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разделов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бизнес-плана.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скоординированность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(входящие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исходящие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полгода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вперед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разбивкой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неделю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вперед.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ежедневные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движении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наличности: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закупки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предшествующем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квартале;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обычно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принимаются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30%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прочие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(амортизация,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электроэнергия,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административные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около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раздел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«труд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течении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(запланировав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численность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года);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налогов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конце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квартала.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вложений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уточняются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изменений: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строительство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заводов,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машин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замена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изношенных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таблицы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(расходов).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Таблица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(расходов)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аналогична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(форма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№2).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таблицы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особое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внимание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полноте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отражения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вероятных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прогнозируемой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относимых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себестоимость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налоговых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платежей.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случаях,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собственного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недостаточно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качестве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формула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баланса: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Использование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фондов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фондов,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есть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Инвестиции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прогнозируемого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(резервы)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пассивов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формуле: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Требуемый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пассивов.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Расчет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формуле: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Требуемое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Требуемый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Дивиденды.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регрессивного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ряде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регрессивный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Регрессионный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исследуя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диалектически,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предыдущим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методом.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Регрессионный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координат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отмечаются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соотношения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предыдущих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хозяйствования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соединяются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линией,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прямой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(линия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регрессии)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кривой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(нелинейная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регрессия).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Получаемый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график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тенденцию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соотношения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соответствующие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Построение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линейной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регрессии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легче,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однако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достоверные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результаты.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954376" w:rsidRPr="005742AB">
        <w:rPr>
          <w:color w:val="000000"/>
          <w:sz w:val="28"/>
          <w:szCs w:val="28"/>
        </w:rPr>
        <w:t>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заключается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элементов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рассчитывается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установленной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соотношения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лежат: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соотношения,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характерные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соотношения,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ретроспективного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средняя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лет;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соотношений,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особенно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случаях,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сложившиеся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соотношения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удовлетворяют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хотело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улучшения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прогнозируемого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пассивов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954376" w:rsidRPr="005742AB">
        <w:rPr>
          <w:color w:val="000000"/>
          <w:sz w:val="28"/>
          <w:szCs w:val="28"/>
        </w:rPr>
        <w:t>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убедиться,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действительно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пассивов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структуру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бухгалтерского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нехватке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пассивов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создается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называемый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«пробки»,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выбить,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найдя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недостающие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кредитов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эмиссии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бумаг.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безубыточности.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литературе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встретить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названий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еще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называют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«издержки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безубыточности.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универсальностью.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товара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зрения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безубыточности,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принимать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поиске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нулевой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безубыточности,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означает,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валовый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валовым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издержкам,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словами,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заключается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начиная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издержки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доходам.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гибкость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снизить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риск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структуры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издержек,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словами,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(уменьшать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увеличивать)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постоянных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издержек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Модель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«Разработка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раздела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бизнес-плана».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используются: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потоков),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таблицы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прогнозируемого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пассивов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безубыточности.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Эта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включает: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подготовку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заявок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кредитов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коммерческих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банках;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проспектов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эмиссии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бумаг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привлечения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форме;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обоснование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иностранных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сопровождающие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предоставлением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инвесторам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надежной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привлекательности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бизнес-проекта.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Модель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«Бюджетирование».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вложений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смету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Обычно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создание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рамках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редких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находящихся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распоряжении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количественную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выбранными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перспективами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существования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Составление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включает: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установление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конкретизацию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подразделения;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подготовку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подготовленных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высшим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корректировку;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подготовку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итоговых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бюджетов.</w:t>
      </w:r>
    </w:p>
    <w:p w:rsidR="00C6786C" w:rsidRPr="005742AB" w:rsidRDefault="00C6786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Модель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документов».</w:t>
      </w:r>
    </w:p>
    <w:p w:rsidR="00137C36" w:rsidRPr="005742AB" w:rsidRDefault="00C6786C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регрессионного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безубыточности.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Модель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основываясь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разрабатывает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бюджеты.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следующей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главе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хотелось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бы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более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подробно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остановиться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краткосрочном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долгосрочном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финансовом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планировании.</w:t>
      </w:r>
    </w:p>
    <w:p w:rsidR="005A4C8C" w:rsidRPr="005742AB" w:rsidRDefault="005A4C8C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11B2" w:rsidRPr="005742AB" w:rsidRDefault="000211B2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Pr="005742AB">
        <w:rPr>
          <w:b/>
          <w:color w:val="000000"/>
          <w:sz w:val="28"/>
          <w:szCs w:val="28"/>
        </w:rPr>
        <w:t>2. Анализ краткосрочного и долгосрочного финансового планирования</w:t>
      </w:r>
    </w:p>
    <w:p w:rsidR="000211B2" w:rsidRPr="005742AB" w:rsidRDefault="000211B2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211B2" w:rsidRPr="005742AB" w:rsidRDefault="000211B2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b/>
          <w:color w:val="000000"/>
          <w:sz w:val="28"/>
          <w:szCs w:val="28"/>
        </w:rPr>
        <w:t>2.1 Краткосрочное финансовое планирование</w:t>
      </w:r>
    </w:p>
    <w:p w:rsidR="000211B2" w:rsidRPr="005742AB" w:rsidRDefault="000211B2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длительности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перспективу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долгосрочное.</w:t>
      </w: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Краткосрочное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выявление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устранение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разрывов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достаточных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бесперебойного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обязательств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хозяйственных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требующих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крупных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(инвестиции,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возврат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ссуд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т.д.).</w:t>
      </w: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Источниками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служб,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максимальный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нормальный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уровень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цен,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требованиям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покупателей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выручки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входят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прежде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маркетинговой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служб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рабочей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силы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выбранной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технологией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выпуска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намеченного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ремонта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замены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нового.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Снабженческие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отвечающие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материально-технического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снабжения,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предусматривающего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закупок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заключить,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спланировано.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смысл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планирования?</w:t>
      </w: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Краткосрочный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качестве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стабильной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замыкающий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(контрольный)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сводящий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воедино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материально-технического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снабжения,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проверяет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реализуемость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критерию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деньгами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называют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бюджетом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наличности,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подразделением.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профинансировать,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обладать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соответствующим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договориться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отсрочке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Иначе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материально-технического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снабжения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выпуск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предусмотренном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окажутся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невозможными.</w:t>
      </w: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рамках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отрезка:</w:t>
      </w: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прогнозировать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предупреждения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потери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следствие,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профинансировать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мероприятия;</w:t>
      </w: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своевременно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выбрать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наиболее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рациональные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ликвидации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разрывов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средств;</w:t>
      </w: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предложения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корректировке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сроков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предусмотренных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плана.</w:t>
      </w:r>
    </w:p>
    <w:p w:rsidR="00137C36" w:rsidRPr="005742AB" w:rsidRDefault="00137C36" w:rsidP="000211B2">
      <w:pPr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Несоответствие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денег,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момент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намеченных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фактически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имеющихся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распоряжении,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обусловлено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причинами.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Во-первых,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(приток),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(отток)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непрерывно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меняется.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обусловлено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непостоянством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закупки,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отклонениями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сроков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покупателями,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задержками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перечислении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крупных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единовременных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нерегулярностью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крупных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Во-вторых,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синхронизированы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момент,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возможностям,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существенно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больше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образоваться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разрыв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обязательств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возникнуть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угроза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платежеспособности.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Краткосрочное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важнейшим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наличностью,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поддержание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постоянной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готовности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сохранение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остатка,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назначенного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компенсировать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сохранить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Краткосрочное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включает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себя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годового,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короче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детальным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Принципы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длительности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смотрены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полугодового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пределах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предвидеть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своевременно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предпринимать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недопущению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«недоходных»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запасов.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непосредственно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учитываются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словами,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принимается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внимание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денег;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израсходованных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выплаченных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денег.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совпадают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немедленной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наличными,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нормально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функционирующей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скорее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исключением,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правилом.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нормальной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обстановке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покупателям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обычно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предоставляется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отсрочка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Наряду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учитывать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задержки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покупателей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кассу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предприятия-поставщика.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Предположим,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ближайшее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полугодие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указ</w:t>
      </w:r>
      <w:r w:rsidR="009E4ABA" w:rsidRPr="005742AB">
        <w:rPr>
          <w:color w:val="000000"/>
          <w:sz w:val="28"/>
          <w:szCs w:val="28"/>
        </w:rPr>
        <w:t>анный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9E4ABA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9E4ABA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9E4ABA"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(выручки),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обусловленный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совпадает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из-за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совпадения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денег.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предполагается,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30%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оплачиваются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50%-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оставшиеся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(отток)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складываются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закупок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заработной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арендных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прочих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</w:t>
      </w:r>
      <w:r w:rsidR="00CF6044" w:rsidRPr="005742AB">
        <w:rPr>
          <w:color w:val="000000"/>
          <w:sz w:val="28"/>
          <w:szCs w:val="28"/>
        </w:rPr>
        <w:t>атежей,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налогов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(п.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5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2</w:t>
      </w:r>
      <w:r w:rsidRPr="005742AB">
        <w:rPr>
          <w:color w:val="000000"/>
          <w:sz w:val="28"/>
          <w:szCs w:val="28"/>
        </w:rPr>
        <w:t>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2</w:t>
      </w:r>
      <w:r w:rsidRPr="005742AB">
        <w:rPr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закупки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намерено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осуществлять;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партиями,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зависящими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спустя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закупки.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Сумма,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выплачиваемая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зарплаты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месяце.</w:t>
      </w:r>
    </w:p>
    <w:p w:rsidR="005D1A4F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Наряду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потребуются</w:t>
      </w:r>
    </w:p>
    <w:p w:rsidR="000211B2" w:rsidRPr="005742AB" w:rsidRDefault="000211B2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044" w:rsidRPr="005742AB" w:rsidRDefault="00CF6044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полугодие,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млн.руб.</w:t>
      </w:r>
    </w:p>
    <w:tbl>
      <w:tblPr>
        <w:tblW w:w="896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130"/>
        <w:gridCol w:w="846"/>
        <w:gridCol w:w="921"/>
        <w:gridCol w:w="831"/>
        <w:gridCol w:w="937"/>
        <w:gridCol w:w="671"/>
        <w:gridCol w:w="848"/>
        <w:gridCol w:w="666"/>
        <w:gridCol w:w="709"/>
        <w:gridCol w:w="701"/>
      </w:tblGrid>
      <w:tr w:rsidR="00CF6044" w:rsidRPr="005742AB" w:rsidTr="00877AC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№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Июль</w:t>
            </w:r>
          </w:p>
        </w:tc>
      </w:tr>
      <w:tr w:rsidR="00CF6044" w:rsidRPr="005742AB" w:rsidTr="00877AC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Объем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продаж,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млн.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F6044" w:rsidRPr="005742AB" w:rsidTr="00877AC0">
        <w:trPr>
          <w:trHeight w:val="5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Поступление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денежных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течение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месяца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течение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первого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месяца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после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течение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второго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месяца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после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Всего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поступлений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(приток)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Закупки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сырья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материалов,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тыс.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Затраты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(отток):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оплата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закупок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сырья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оплата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арендные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платежи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прочие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оплата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капитального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ремонта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оплата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проценты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Всего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затрат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(отток)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денежных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Поток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наличности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(3)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-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(6)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-2,8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-1,15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-2,65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Остаток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денежных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начало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месяца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Минимально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доступный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остаток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денежных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Свободный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денежные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(81-19)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начало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месяца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3,85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Потребность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заемных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средствах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Остаток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задолженности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займам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конец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месяца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Возврат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полученных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займов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044" w:rsidRPr="005742AB" w:rsidTr="00877AC0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Остаток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денежных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конец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месяца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44" w:rsidRPr="005742AB" w:rsidRDefault="00CF6044" w:rsidP="000211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F6044" w:rsidRPr="005742AB" w:rsidRDefault="00CF6044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денежные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ремонт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ремонт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4,6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двумя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траншами: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2,8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январе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Налоги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выплачивать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конце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постоянными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окончательным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конце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года.</w:t>
      </w:r>
    </w:p>
    <w:p w:rsidR="00137C36" w:rsidRPr="005742AB" w:rsidRDefault="00CF6044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</w:t>
      </w:r>
      <w:r w:rsidR="00137C36" w:rsidRPr="005742AB">
        <w:rPr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приток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любом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6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мес.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периода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состоит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трех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величин.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Одну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составляют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средства,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полученные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месяце,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вторую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ручка,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поступающая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месяце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продукцию,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реализованную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предыдущем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месяце,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третью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продукцию,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проданную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мес.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назад.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январе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кассу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рас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четный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счет)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планируется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поступление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2,4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продукцию,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проданную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январе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(30%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январского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продаж),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6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продукцию,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реализованную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декабре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прошлого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года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(50%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12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декабрьских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продаж),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;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продукцию,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проданную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мес.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назад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(20%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10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ноябре).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январе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поступит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2,4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6+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2=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10,4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Закупки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январе,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денег,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апреле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июне.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ежемесячно,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январе,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вычисленные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мартовского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Разность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январе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10,4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7,1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3,3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января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оставался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января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3,3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3,5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февраля.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отрицательным,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(12,2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превысить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(9,4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2,8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превышение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компенсируется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имеющимся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3,5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итоге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3,5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2,8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превышает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уровень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осложнение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ситуации.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превысить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1,15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превышение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покрыто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остатка,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равнялся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обязательства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соблюсти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займа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1,15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+(0,7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0,2)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0,65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дальнейш</w:t>
      </w:r>
      <w:r w:rsidR="00CF6044" w:rsidRPr="005742AB">
        <w:rPr>
          <w:color w:val="000000"/>
          <w:sz w:val="28"/>
          <w:szCs w:val="28"/>
        </w:rPr>
        <w:t>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расчеты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приведены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CF6044" w:rsidRPr="005742AB">
        <w:rPr>
          <w:color w:val="000000"/>
          <w:sz w:val="28"/>
          <w:szCs w:val="28"/>
        </w:rPr>
        <w:t>2</w:t>
      </w:r>
      <w:r w:rsidRPr="005742AB">
        <w:rPr>
          <w:color w:val="000000"/>
          <w:sz w:val="28"/>
          <w:szCs w:val="28"/>
        </w:rPr>
        <w:t>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Проанализируем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полугодие.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очередь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обратить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внимание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(стоимость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товаров)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совпадают.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январе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10,4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апреле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превышает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июне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обратная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картина.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Среднемесячный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10,3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разница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максимальным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значением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1,45.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2.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очевидно,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прибыльным,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аренду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7,1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среднемесячной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выручке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около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Высокая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плюс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начисленная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амортизация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3.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из-за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периодически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крупных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закупок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значительно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сильнее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среднемесячном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разница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максимальными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12,15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7,15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4.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Следствием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значительного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вариациях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личности,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существенно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положительным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(5,85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отрицательным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(2,8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несмотря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высокую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прибыльность,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избежание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апреле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вынуждено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заимствований.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5.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январе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значительные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хранение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вообще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никакой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бумаг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меньшую,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приносят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отметить,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деньги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собственные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возникнет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из-за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июне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отрицательные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(2,8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феврале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2,65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июне).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месячный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полугодие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(3,5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3,85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1,2)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6=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1,608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минимуме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обладать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избытком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инвестировать,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из-за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полугодии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скрытые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потерям,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придется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банковский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кредит,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пользоваться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апреле,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(0,65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плюс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1,35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апреле).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сократить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потери,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изыскать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свободных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руководству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сроках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возникновения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подготовиться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возможностей: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договориться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кредиторами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займа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(0,65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1,35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апреле);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принять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сокращению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дебиторской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задолженности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ускорения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покупателями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дополнительное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кредиторской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задолженности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говориться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поставщиком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переносе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0,65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марта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май);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попытаться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избавиться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ненужных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</w:t>
      </w:r>
    </w:p>
    <w:p w:rsidR="00137C36" w:rsidRPr="005742AB" w:rsidRDefault="00137C36" w:rsidP="00877AC0">
      <w:pPr>
        <w:tabs>
          <w:tab w:val="left" w:pos="7596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Очевидно,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перечисленные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могут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одновременно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финансированием.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синхронизации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отметить,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синхронизация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вряд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идеальная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ситуация,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существовать,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зависят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факторов,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поддающихся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подстраивать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факторы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хозяйственную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минимизируя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разрыв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притоками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оттоками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средств.</w:t>
      </w:r>
      <w:r w:rsidRPr="005742AB">
        <w:rPr>
          <w:iCs/>
          <w:color w:val="000000"/>
          <w:sz w:val="28"/>
          <w:szCs w:val="28"/>
        </w:rPr>
        <w:t>Минимально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допустимый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кассовый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остаток</w:t>
      </w:r>
      <w:r w:rsidR="000211B2" w:rsidRPr="005742AB">
        <w:rPr>
          <w:i/>
          <w:iCs/>
          <w:color w:val="000000"/>
          <w:sz w:val="28"/>
          <w:szCs w:val="28"/>
        </w:rPr>
        <w:t xml:space="preserve"> </w:t>
      </w:r>
      <w:r w:rsidRPr="005742AB">
        <w:rPr>
          <w:i/>
          <w:iCs/>
          <w:color w:val="000000"/>
          <w:sz w:val="28"/>
          <w:szCs w:val="28"/>
        </w:rPr>
        <w:t>-</w:t>
      </w:r>
      <w:r w:rsidR="000211B2" w:rsidRPr="005742AB">
        <w:rPr>
          <w:i/>
          <w:iCs/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неприкосновенный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запас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назначение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заключается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сохранении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платежеспособности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обычно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резерв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крупных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ведущим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минимально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компенсационный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служащих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покрытия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«бесплатному»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ведению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ведение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оцениваются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тыс.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припроцент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ставке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банковским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ссудам,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равной,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положим,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12%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годовых,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компенсационный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тыс.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877AC0" w:rsidP="00877AC0">
      <w:pPr>
        <w:tabs>
          <w:tab w:val="left" w:pos="7848"/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b/>
          <w:color w:val="000000"/>
          <w:sz w:val="28"/>
          <w:szCs w:val="28"/>
        </w:rPr>
        <w:br w:type="page"/>
      </w:r>
      <w:r w:rsidR="007A4BCE" w:rsidRPr="005742AB">
        <w:rPr>
          <w:b/>
          <w:color w:val="000000"/>
          <w:sz w:val="28"/>
          <w:szCs w:val="28"/>
        </w:rPr>
        <w:t>2.2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Задачи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и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основные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этапы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долгосрочного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финансового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планирования</w:t>
      </w:r>
    </w:p>
    <w:p w:rsidR="00E10255" w:rsidRPr="005742AB" w:rsidRDefault="00E10255" w:rsidP="000211B2">
      <w:pPr>
        <w:tabs>
          <w:tab w:val="left" w:pos="6696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C36" w:rsidRPr="005742AB" w:rsidRDefault="007A4BCE" w:rsidP="000211B2">
      <w:pPr>
        <w:tabs>
          <w:tab w:val="left" w:pos="6696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</w:t>
      </w:r>
      <w:r w:rsidR="00137C36" w:rsidRPr="005742AB">
        <w:rPr>
          <w:color w:val="000000"/>
          <w:sz w:val="28"/>
          <w:szCs w:val="28"/>
        </w:rPr>
        <w:t>олгосрочное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проводится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целях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выполнения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обеспеченности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инвестиционных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мероприятий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выплат,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предусмотренных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различными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планами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программами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(производ</w:t>
      </w:r>
      <w:r w:rsidRPr="005742AB">
        <w:rPr>
          <w:color w:val="000000"/>
          <w:sz w:val="28"/>
          <w:szCs w:val="28"/>
        </w:rPr>
        <w:t>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</w:t>
      </w:r>
      <w:r w:rsidR="00137C36" w:rsidRPr="005742AB">
        <w:rPr>
          <w:color w:val="000000"/>
          <w:sz w:val="28"/>
          <w:szCs w:val="28"/>
        </w:rPr>
        <w:t>ОКР,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повышения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зарплаты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работников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акционеров),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ресурсами,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необходимыми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претворения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жизнь.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Другими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словами,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задача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состоит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выяснении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осуществимости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программ,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наличия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возможности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получения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предполагаемых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источников.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заключается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одновременном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согласовании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ограничениями,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налагаемыми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обязательствами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Обязательства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касаются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прежде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повышения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заработной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Иначе,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поиск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единственного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оптимального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нахождения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обеспечивающего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продвижение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сохранении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устойчивости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Необходимость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обусловлена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причинами: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разработчики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руководствуются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собственными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интересами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интересах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привести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необоснован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ущемлению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интересов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вступить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противоречие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потребностями;</w:t>
      </w:r>
    </w:p>
    <w:p w:rsidR="00137C36" w:rsidRPr="005742AB" w:rsidRDefault="00137C36" w:rsidP="000211B2">
      <w:pPr>
        <w:tabs>
          <w:tab w:val="left" w:pos="7848"/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находятся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давлением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добровольно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вынужденно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обязательств.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соглашение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профсоюзами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заработной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природоохранные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мероприятия;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кредитные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соглашения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возврата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займов;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обязательства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акционерами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стабильных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</w:t>
      </w:r>
    </w:p>
    <w:p w:rsidR="00137C36" w:rsidRPr="005742AB" w:rsidRDefault="00137C36" w:rsidP="000211B2">
      <w:pPr>
        <w:tabs>
          <w:tab w:val="left" w:pos="7848"/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реализация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фондов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выпуска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(собственных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воздействие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динамику.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742AB">
        <w:rPr>
          <w:i/>
          <w:color w:val="000000"/>
          <w:sz w:val="28"/>
          <w:szCs w:val="28"/>
        </w:rPr>
        <w:t>Основные</w:t>
      </w:r>
      <w:r w:rsidR="000211B2" w:rsidRPr="005742AB">
        <w:rPr>
          <w:i/>
          <w:color w:val="000000"/>
          <w:sz w:val="28"/>
          <w:szCs w:val="28"/>
        </w:rPr>
        <w:t xml:space="preserve"> </w:t>
      </w:r>
      <w:r w:rsidRPr="005742AB">
        <w:rPr>
          <w:i/>
          <w:color w:val="000000"/>
          <w:sz w:val="28"/>
          <w:szCs w:val="28"/>
        </w:rPr>
        <w:t>этапы</w:t>
      </w:r>
      <w:r w:rsidR="000211B2" w:rsidRPr="005742AB">
        <w:rPr>
          <w:i/>
          <w:color w:val="000000"/>
          <w:sz w:val="28"/>
          <w:szCs w:val="28"/>
        </w:rPr>
        <w:t xml:space="preserve"> </w:t>
      </w:r>
      <w:r w:rsidRPr="005742AB">
        <w:rPr>
          <w:i/>
          <w:color w:val="000000"/>
          <w:sz w:val="28"/>
          <w:szCs w:val="28"/>
        </w:rPr>
        <w:t>составления</w:t>
      </w:r>
      <w:r w:rsidR="000211B2" w:rsidRPr="005742AB">
        <w:rPr>
          <w:i/>
          <w:color w:val="000000"/>
          <w:sz w:val="28"/>
          <w:szCs w:val="28"/>
        </w:rPr>
        <w:t xml:space="preserve"> </w:t>
      </w:r>
      <w:r w:rsidRPr="005742AB">
        <w:rPr>
          <w:i/>
          <w:color w:val="000000"/>
          <w:sz w:val="28"/>
          <w:szCs w:val="28"/>
        </w:rPr>
        <w:t>долгосрочного</w:t>
      </w:r>
      <w:r w:rsidR="000211B2" w:rsidRPr="005742AB">
        <w:rPr>
          <w:i/>
          <w:color w:val="000000"/>
          <w:sz w:val="28"/>
          <w:szCs w:val="28"/>
        </w:rPr>
        <w:t xml:space="preserve"> </w:t>
      </w:r>
      <w:r w:rsidRPr="005742AB">
        <w:rPr>
          <w:i/>
          <w:color w:val="000000"/>
          <w:sz w:val="28"/>
          <w:szCs w:val="28"/>
        </w:rPr>
        <w:t>финансового</w:t>
      </w:r>
      <w:r w:rsidR="000211B2" w:rsidRPr="005742AB">
        <w:rPr>
          <w:i/>
          <w:color w:val="000000"/>
          <w:sz w:val="28"/>
          <w:szCs w:val="28"/>
        </w:rPr>
        <w:t xml:space="preserve"> </w:t>
      </w:r>
      <w:r w:rsidRPr="005742AB">
        <w:rPr>
          <w:i/>
          <w:color w:val="000000"/>
          <w:sz w:val="28"/>
          <w:szCs w:val="28"/>
        </w:rPr>
        <w:t>плана.</w:t>
      </w:r>
    </w:p>
    <w:p w:rsidR="00137C36" w:rsidRPr="005742AB" w:rsidRDefault="00137C36" w:rsidP="000211B2">
      <w:pPr>
        <w:tabs>
          <w:tab w:val="left" w:pos="612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Первым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агрегирование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разделов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бизнес-планов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предусматривается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агрегирования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намеченных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(планируемых)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решений: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капиталовложения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внеоборотные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(сумма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внеоборотных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включая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незавершенное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строительство,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прочие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затраты);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инвестиции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оборотный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ожидаемый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выпуска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ожидаемый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производство.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Одновременно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четко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сформулирована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политика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пропорции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объекты,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(дивиденды)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втором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считывают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вариант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выясняют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устанавливают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структуру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взаимосвязанных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(отчетов):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t-м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позволяющим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взаимно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согласовать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выплатами.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Иначе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говоря,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одновременно: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согласовать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собственных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использованием;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определить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финансировании;</w:t>
      </w:r>
    </w:p>
    <w:p w:rsidR="00137C36" w:rsidRPr="005742AB" w:rsidRDefault="00137C36" w:rsidP="000211B2">
      <w:pPr>
        <w:tabs>
          <w:tab w:val="left" w:pos="7848"/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оценить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проанализировать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целесообразность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вариантов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привлечения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Плановый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являясь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звеньев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разбалансировать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Одновременно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итерации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отслеживать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структуре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пассивов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оценивать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допустимость.</w:t>
      </w:r>
    </w:p>
    <w:p w:rsidR="0035165F" w:rsidRPr="005742AB" w:rsidRDefault="0035165F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C36" w:rsidRPr="005742AB" w:rsidRDefault="00877AC0" w:rsidP="000211B2">
      <w:pPr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b/>
          <w:color w:val="000000"/>
          <w:sz w:val="28"/>
          <w:szCs w:val="28"/>
        </w:rPr>
        <w:br w:type="page"/>
      </w:r>
      <w:r w:rsidR="007A4BCE" w:rsidRPr="005742AB">
        <w:rPr>
          <w:b/>
          <w:color w:val="000000"/>
          <w:sz w:val="28"/>
          <w:szCs w:val="28"/>
        </w:rPr>
        <w:t>2.3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137C36" w:rsidRPr="005742AB">
        <w:rPr>
          <w:b/>
          <w:color w:val="000000"/>
          <w:sz w:val="28"/>
          <w:szCs w:val="28"/>
        </w:rPr>
        <w:t>Расчет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137C36" w:rsidRPr="005742AB">
        <w:rPr>
          <w:b/>
          <w:color w:val="000000"/>
          <w:sz w:val="28"/>
          <w:szCs w:val="28"/>
        </w:rPr>
        <w:t>долгосрочного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137C36" w:rsidRPr="005742AB">
        <w:rPr>
          <w:b/>
          <w:color w:val="000000"/>
          <w:sz w:val="28"/>
          <w:szCs w:val="28"/>
        </w:rPr>
        <w:t>финансового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137C36" w:rsidRPr="005742AB">
        <w:rPr>
          <w:b/>
          <w:color w:val="000000"/>
          <w:sz w:val="28"/>
          <w:szCs w:val="28"/>
        </w:rPr>
        <w:t>плана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на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7A4BCE" w:rsidRPr="005742AB">
        <w:rPr>
          <w:b/>
          <w:color w:val="000000"/>
          <w:sz w:val="28"/>
          <w:szCs w:val="28"/>
        </w:rPr>
        <w:t>примере</w:t>
      </w:r>
    </w:p>
    <w:p w:rsidR="00E10255" w:rsidRPr="005742AB" w:rsidRDefault="00E10255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Последовательность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рассмотрим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производственным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очередной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предусматривается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показателей:</w:t>
      </w:r>
    </w:p>
    <w:p w:rsidR="00137C36" w:rsidRPr="005742AB" w:rsidRDefault="00137C36" w:rsidP="000211B2">
      <w:pPr>
        <w:tabs>
          <w:tab w:val="left" w:pos="1224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10%;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внеоборотные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9%;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8%.</w:t>
      </w:r>
    </w:p>
    <w:p w:rsidR="00137C36" w:rsidRPr="005742AB" w:rsidRDefault="00137C36" w:rsidP="000211B2">
      <w:pPr>
        <w:tabs>
          <w:tab w:val="left" w:pos="1224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Кроме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сведения: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планируемые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амортизационных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отчислений,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являющихся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важнейшим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самофинансирования.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рассматриваемом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года;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политика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считать,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направляться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25%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условия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главное,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средняя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ставка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кредит,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рассматриваемом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принимается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12%.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i/>
          <w:color w:val="000000"/>
          <w:sz w:val="28"/>
          <w:szCs w:val="28"/>
        </w:rPr>
        <w:t>Обеспечение</w:t>
      </w:r>
      <w:r w:rsidR="000211B2" w:rsidRPr="005742AB">
        <w:rPr>
          <w:i/>
          <w:color w:val="000000"/>
          <w:sz w:val="28"/>
          <w:szCs w:val="28"/>
        </w:rPr>
        <w:t xml:space="preserve"> </w:t>
      </w:r>
      <w:r w:rsidRPr="005742AB">
        <w:rPr>
          <w:i/>
          <w:color w:val="000000"/>
          <w:sz w:val="28"/>
          <w:szCs w:val="28"/>
        </w:rPr>
        <w:t>сбалансированности</w:t>
      </w:r>
      <w:r w:rsidR="000211B2" w:rsidRPr="005742AB">
        <w:rPr>
          <w:i/>
          <w:color w:val="000000"/>
          <w:sz w:val="28"/>
          <w:szCs w:val="28"/>
        </w:rPr>
        <w:t xml:space="preserve"> </w:t>
      </w:r>
      <w:r w:rsidRPr="005742AB">
        <w:rPr>
          <w:i/>
          <w:color w:val="000000"/>
          <w:sz w:val="28"/>
          <w:szCs w:val="28"/>
        </w:rPr>
        <w:t>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равенства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располагает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или/и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статья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«Использование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жестко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заранее,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уточнялись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(источник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статья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регулирующих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клапанов,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уравновешиваются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ресурсах.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рассматриваемом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регулирующими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клапана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являются: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заимствований.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предполагается,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намерено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привлекать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продажи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акций,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считая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единственным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займов,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сбалансированность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Максимальный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направляемая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пределах,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установленных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политикой)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(выплату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программы).</w:t>
      </w:r>
    </w:p>
    <w:p w:rsidR="00137C36" w:rsidRPr="005742AB" w:rsidRDefault="00137C36" w:rsidP="000211B2">
      <w:pPr>
        <w:tabs>
          <w:tab w:val="left" w:pos="7524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i/>
          <w:color w:val="000000"/>
          <w:sz w:val="28"/>
          <w:szCs w:val="28"/>
        </w:rPr>
        <w:t>Последовательность</w:t>
      </w:r>
      <w:r w:rsidR="000211B2" w:rsidRPr="005742AB">
        <w:rPr>
          <w:i/>
          <w:color w:val="000000"/>
          <w:sz w:val="28"/>
          <w:szCs w:val="28"/>
        </w:rPr>
        <w:t xml:space="preserve"> </w:t>
      </w:r>
      <w:r w:rsidRPr="005742AB">
        <w:rPr>
          <w:i/>
          <w:color w:val="000000"/>
          <w:sz w:val="28"/>
          <w:szCs w:val="28"/>
        </w:rPr>
        <w:t>расчетов.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Предположим,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положение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описывается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параметрами,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31</w:t>
      </w:r>
      <w:r w:rsidR="00055597" w:rsidRPr="005742AB">
        <w:rPr>
          <w:color w:val="000000"/>
          <w:sz w:val="28"/>
          <w:szCs w:val="28"/>
        </w:rPr>
        <w:t>.12.N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г.)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приведены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(столбцы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строках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1...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упрощенном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строках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7...16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строках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17...22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приведен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Рассмотрим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порядок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варианта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последовательности.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Размер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намеченной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капиталовложений.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предполагается,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(см.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строки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18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19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3</w:t>
      </w:r>
      <w:r w:rsidRPr="005742AB">
        <w:rPr>
          <w:color w:val="000000"/>
          <w:sz w:val="28"/>
          <w:szCs w:val="28"/>
        </w:rPr>
        <w:t>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9%.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Следователь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внеоборотные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990-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1,09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079,1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3101,09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337,9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1417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2.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выручки,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валовой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</w:t>
      </w:r>
      <w:r w:rsidR="00DC0071" w:rsidRPr="005742AB">
        <w:rPr>
          <w:color w:val="000000"/>
          <w:sz w:val="28"/>
          <w:szCs w:val="28"/>
        </w:rPr>
        <w:t>+1</w:t>
      </w:r>
      <w:r w:rsidRPr="005742AB">
        <w:rPr>
          <w:color w:val="000000"/>
          <w:sz w:val="28"/>
          <w:szCs w:val="28"/>
        </w:rPr>
        <w:t>г.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рассматриваемого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планируемое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выручки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(1000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1100)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(900-1,08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972).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выручкой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налога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100-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972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128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3.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уплачиваемых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пользование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средствами.</w:t>
      </w:r>
    </w:p>
    <w:p w:rsidR="00055597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подлежащих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уплате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среднегодовую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содержащихся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3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Расчет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вариантов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1.,</w:t>
      </w:r>
      <w:r w:rsidR="000211B2" w:rsidRPr="005742AB">
        <w:rPr>
          <w:color w:val="000000"/>
          <w:sz w:val="28"/>
          <w:szCs w:val="28"/>
        </w:rPr>
        <w:t xml:space="preserve"> </w:t>
      </w:r>
      <w:r w:rsidR="00055597" w:rsidRPr="005742AB">
        <w:rPr>
          <w:color w:val="000000"/>
          <w:sz w:val="28"/>
          <w:szCs w:val="28"/>
        </w:rPr>
        <w:t>млн.руб.</w:t>
      </w:r>
    </w:p>
    <w:p w:rsidR="00E10255" w:rsidRPr="005742AB" w:rsidRDefault="00E10255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55" w:rsidRPr="005742AB" w:rsidRDefault="00E10255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Таблица.</w:t>
      </w:r>
    </w:p>
    <w:tbl>
      <w:tblPr>
        <w:tblW w:w="822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1134"/>
        <w:gridCol w:w="1134"/>
        <w:gridCol w:w="992"/>
        <w:gridCol w:w="414"/>
        <w:gridCol w:w="579"/>
      </w:tblGrid>
      <w:tr w:rsidR="005F2EF9" w:rsidRPr="005742AB" w:rsidTr="00E10255">
        <w:trPr>
          <w:trHeight w:val="7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№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Факт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01.01.N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План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31.12.N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Варианты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плана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31.12.N+1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г.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(%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роста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активов)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7%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Выручка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1100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Затраты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972</w:t>
            </w:r>
          </w:p>
        </w:tc>
      </w:tr>
      <w:tr w:rsidR="005F2EF9" w:rsidRPr="005742AB" w:rsidTr="00E10255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Прибыль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уплаты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процентов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128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742AB">
              <w:rPr>
                <w:i/>
                <w:iCs/>
                <w:color w:val="000000"/>
                <w:sz w:val="20"/>
                <w:szCs w:val="20"/>
              </w:rPr>
              <w:t>Проценты</w:t>
            </w:r>
            <w:r w:rsidR="000211B2" w:rsidRPr="005742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i/>
                <w:iCs/>
                <w:color w:val="000000"/>
                <w:sz w:val="20"/>
                <w:szCs w:val="20"/>
              </w:rPr>
              <w:t>за</w:t>
            </w:r>
            <w:r w:rsidR="000211B2" w:rsidRPr="005742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i/>
                <w:iCs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39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Налогооблагаемая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89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Налог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прибыль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(24%)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21,36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21,36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Чистая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67,74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67,64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81,96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Выручка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продажи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акций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</w:tr>
      <w:tr w:rsidR="005F2EF9" w:rsidRPr="005742AB" w:rsidTr="00E10255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E10255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Планируемый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="005F2EF9" w:rsidRPr="005742AB">
              <w:rPr>
                <w:color w:val="000000"/>
                <w:sz w:val="20"/>
                <w:szCs w:val="20"/>
              </w:rPr>
              <w:t>объем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="005F2EF9" w:rsidRPr="005742AB">
              <w:rPr>
                <w:color w:val="000000"/>
                <w:sz w:val="20"/>
                <w:szCs w:val="20"/>
              </w:rPr>
              <w:t>заимствований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(67,27)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(40,97)</w:t>
            </w:r>
          </w:p>
        </w:tc>
      </w:tr>
      <w:tr w:rsidR="005F2EF9" w:rsidRPr="005742AB" w:rsidTr="00E10255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Итого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i/>
                <w:iCs/>
                <w:color w:val="000000"/>
                <w:sz w:val="20"/>
                <w:szCs w:val="20"/>
              </w:rPr>
              <w:t>источников</w:t>
            </w:r>
            <w:r w:rsidR="000211B2" w:rsidRPr="005742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i/>
                <w:i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200,4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(217,67)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199,6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(190,57)</w:t>
            </w:r>
          </w:p>
        </w:tc>
      </w:tr>
      <w:tr w:rsidR="005F2EF9" w:rsidRPr="005742AB" w:rsidTr="00E10255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Валовые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инвестиции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основные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150,96</w:t>
            </w:r>
          </w:p>
        </w:tc>
      </w:tr>
      <w:tr w:rsidR="005F2EF9" w:rsidRPr="005742AB" w:rsidTr="00E1025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Инвестиции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оборотные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Выплата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16,91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16,91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Прочие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социальные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2EF9" w:rsidRPr="005742AB" w:rsidTr="00E10255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Итого</w:t>
            </w:r>
            <w:r w:rsidR="000211B2" w:rsidRPr="005742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i/>
                <w:iCs/>
                <w:color w:val="000000"/>
                <w:sz w:val="20"/>
                <w:szCs w:val="20"/>
              </w:rPr>
              <w:t>плановая</w:t>
            </w:r>
            <w:r w:rsidR="000211B2" w:rsidRPr="005742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i/>
                <w:iCs/>
                <w:color w:val="000000"/>
                <w:sz w:val="20"/>
                <w:szCs w:val="20"/>
              </w:rPr>
              <w:t>потребность</w:t>
            </w:r>
            <w:r w:rsidR="000211B2" w:rsidRPr="005742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i/>
                <w:iCs/>
                <w:color w:val="000000"/>
                <w:sz w:val="20"/>
                <w:szCs w:val="20"/>
              </w:rPr>
              <w:t>финансировании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217,67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190,57</w:t>
            </w:r>
          </w:p>
        </w:tc>
      </w:tr>
      <w:tr w:rsidR="005F2EF9" w:rsidRPr="005742AB" w:rsidTr="00E1025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742AB">
              <w:rPr>
                <w:i/>
                <w:i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01.01.N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31.12.N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31.12.N+1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F2EF9" w:rsidRPr="005742AB" w:rsidTr="00E1025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Внеоборотные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активы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(основные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1079,1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1059,3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Чистые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оборотные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331,7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1391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Собственный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1041</w:t>
            </w:r>
          </w:p>
        </w:tc>
      </w:tr>
      <w:tr w:rsidR="005F2EF9" w:rsidRPr="005742AB" w:rsidTr="00E1025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Заемный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5F2EF9" w:rsidRPr="005742AB" w:rsidTr="00E10255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F9" w:rsidRPr="005742AB" w:rsidRDefault="005F2EF9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1391</w:t>
            </w:r>
          </w:p>
        </w:tc>
      </w:tr>
    </w:tbl>
    <w:p w:rsidR="005F2EF9" w:rsidRPr="005742AB" w:rsidRDefault="005F2EF9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планового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i/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  <w:lang w:val="en-US"/>
        </w:rPr>
        <w:t>N</w:t>
      </w:r>
      <w:r w:rsidRPr="005742AB">
        <w:rPr>
          <w:iCs/>
          <w:color w:val="000000"/>
          <w:sz w:val="28"/>
          <w:szCs w:val="28"/>
        </w:rPr>
        <w:t>+1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заимствований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22).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Однако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последняя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установлена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максимально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допустимая,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разумная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заимствований,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последующих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итерациях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могут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откорректированы.</w:t>
      </w:r>
    </w:p>
    <w:p w:rsidR="00137C36" w:rsidRPr="005742AB" w:rsidRDefault="00137C36" w:rsidP="000211B2">
      <w:pPr>
        <w:tabs>
          <w:tab w:val="left" w:pos="468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предельно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допустимая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заимствований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установлена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уровне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заимствований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возрастет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300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="005469E8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5469E8" w:rsidRPr="005742AB">
        <w:rPr>
          <w:color w:val="000000"/>
          <w:sz w:val="28"/>
          <w:szCs w:val="28"/>
        </w:rPr>
        <w:t>31.12.</w:t>
      </w:r>
      <w:r w:rsidR="005469E8" w:rsidRPr="005742AB">
        <w:rPr>
          <w:color w:val="000000"/>
          <w:sz w:val="28"/>
          <w:szCs w:val="28"/>
          <w:lang w:val="en-US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="005469E8" w:rsidRPr="005742AB">
        <w:rPr>
          <w:color w:val="000000"/>
          <w:sz w:val="28"/>
          <w:szCs w:val="28"/>
        </w:rPr>
        <w:t>г</w:t>
      </w:r>
      <w:r w:rsidRPr="005742AB">
        <w:rPr>
          <w:i/>
          <w:iCs/>
          <w:color w:val="000000"/>
          <w:sz w:val="28"/>
          <w:szCs w:val="28"/>
        </w:rPr>
        <w:t>.</w:t>
      </w:r>
      <w:r w:rsidR="000211B2" w:rsidRPr="005742AB">
        <w:rPr>
          <w:i/>
          <w:iCs/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350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N+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1</w:t>
      </w:r>
      <w:r w:rsidR="000211B2" w:rsidRPr="005742AB">
        <w:rPr>
          <w:i/>
          <w:iCs/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Теперь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считать:</w:t>
      </w:r>
    </w:p>
    <w:p w:rsidR="00137C36" w:rsidRPr="005742AB" w:rsidRDefault="00137C36" w:rsidP="000211B2">
      <w:pPr>
        <w:tabs>
          <w:tab w:val="left" w:pos="1332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величину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собственного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E10255"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="00E10255" w:rsidRPr="005742AB">
        <w:rPr>
          <w:color w:val="000000"/>
          <w:sz w:val="28"/>
          <w:szCs w:val="28"/>
        </w:rPr>
        <w:t>наконец,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417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350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067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руб.;</w:t>
      </w:r>
    </w:p>
    <w:p w:rsidR="00137C36" w:rsidRPr="005742AB" w:rsidRDefault="00137C36" w:rsidP="000211B2">
      <w:pPr>
        <w:tabs>
          <w:tab w:val="left" w:pos="1044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среднегодовую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31.12.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(300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350)/2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325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руб.;</w:t>
      </w:r>
    </w:p>
    <w:p w:rsidR="00137C36" w:rsidRPr="005742AB" w:rsidRDefault="00137C36" w:rsidP="000211B2">
      <w:pPr>
        <w:tabs>
          <w:tab w:val="left" w:pos="1332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сумму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процентов,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пользование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3250</w:t>
      </w:r>
      <w:r w:rsidRPr="005742AB">
        <w:rPr>
          <w:color w:val="000000"/>
          <w:sz w:val="28"/>
          <w:szCs w:val="28"/>
          <w:vertAlign w:val="subscript"/>
        </w:rPr>
        <w:t>,</w:t>
      </w:r>
      <w:r w:rsidRPr="005742AB">
        <w:rPr>
          <w:color w:val="000000"/>
          <w:sz w:val="28"/>
          <w:szCs w:val="28"/>
        </w:rPr>
        <w:t>12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•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0,12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39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tabs>
          <w:tab w:val="left" w:pos="1044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4.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подлежащей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налогообложению,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лога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прибыли.</w:t>
      </w:r>
    </w:p>
    <w:p w:rsidR="00137C36" w:rsidRPr="005742AB" w:rsidRDefault="00137C36" w:rsidP="000211B2">
      <w:pPr>
        <w:tabs>
          <w:tab w:val="left" w:pos="1332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5.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г.: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инвестирование;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выплаты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собственникам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капитала;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программ.</w:t>
      </w:r>
    </w:p>
    <w:p w:rsidR="00137C36" w:rsidRPr="005742AB" w:rsidRDefault="005F2EF9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средства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сгруппированы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верхней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части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(строки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7...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10)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ресурсов.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Здесь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представлены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главные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источники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финансирования.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Два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внутренних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чистая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прибыль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7)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амортизация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8)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два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внешних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сре</w:t>
      </w:r>
      <w:r w:rsidR="007A4BCE" w:rsidRPr="005742AB">
        <w:rPr>
          <w:color w:val="000000"/>
          <w:sz w:val="28"/>
          <w:szCs w:val="28"/>
        </w:rPr>
        <w:t>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7A4BCE" w:rsidRPr="005742AB">
        <w:rPr>
          <w:color w:val="000000"/>
          <w:sz w:val="28"/>
          <w:szCs w:val="28"/>
        </w:rPr>
        <w:t>инвесторов,</w:t>
      </w:r>
      <w:r w:rsidR="000211B2" w:rsidRPr="005742AB">
        <w:rPr>
          <w:color w:val="000000"/>
          <w:sz w:val="28"/>
          <w:szCs w:val="28"/>
        </w:rPr>
        <w:t xml:space="preserve"> </w:t>
      </w:r>
      <w:r w:rsidR="007A4BCE" w:rsidRPr="005742AB">
        <w:rPr>
          <w:color w:val="000000"/>
          <w:sz w:val="28"/>
          <w:szCs w:val="28"/>
        </w:rPr>
        <w:t>желающих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7A4BCE" w:rsidRPr="005742AB">
        <w:rPr>
          <w:color w:val="000000"/>
          <w:sz w:val="28"/>
          <w:szCs w:val="28"/>
        </w:rPr>
        <w:t>участ</w:t>
      </w:r>
      <w:r w:rsidR="00137C36" w:rsidRPr="005742AB">
        <w:rPr>
          <w:color w:val="000000"/>
          <w:sz w:val="28"/>
          <w:szCs w:val="28"/>
        </w:rPr>
        <w:t>вовать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увеличении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собственного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капитала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9),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средства,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поступающие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кредиторов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137C36" w:rsidRPr="005742AB">
        <w:rPr>
          <w:color w:val="000000"/>
          <w:sz w:val="28"/>
          <w:szCs w:val="28"/>
        </w:rPr>
        <w:t>10).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Чистая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входящая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рассчитана,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амортизации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произведение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среднегодовой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[в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внеоборотных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18)]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соответствующую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нормативную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ставку,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8%.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Следовательно,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начисленной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амортизации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0,08(990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079,1)/2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82,76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990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внеоборотные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079,1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рассчитанная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конец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Привлечение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извне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собственного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рассматриваемом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предусмотрено,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заемного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итоге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предполагаемая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(67,64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82,76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50)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200,4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11).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6.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собраны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второй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(нижней)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(строки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12...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15).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предназначены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E10255" w:rsidRPr="005742AB">
        <w:rPr>
          <w:color w:val="000000"/>
          <w:sz w:val="28"/>
          <w:szCs w:val="28"/>
        </w:rPr>
        <w:t>дл</w:t>
      </w:r>
      <w:r w:rsidRPr="005742AB">
        <w:rPr>
          <w:color w:val="000000"/>
          <w:sz w:val="28"/>
          <w:szCs w:val="28"/>
        </w:rPr>
        <w:t>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оборотные,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политикой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израсходовано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5%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16,91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(67,64/4),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Следовательно,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максимальная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нужды,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превышать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67,64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(16,91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_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49,73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Инвестиции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внеоборотные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амортизации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(82,76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прироста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внеоборотных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89,1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(1079,1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-990).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Вместе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171,86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очевидно,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годовому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приросту,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337,9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310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27,9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итоге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получается,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217,67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17,27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превосходит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сумму,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располагать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N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ликвидации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разрыва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взаймы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67,27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уменьшить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аппетиты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приведя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Предположим,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решило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отложить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вследствие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8%,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7%.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показывают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четы,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7B629E" w:rsidRPr="005742AB">
        <w:rPr>
          <w:color w:val="000000"/>
          <w:sz w:val="28"/>
          <w:szCs w:val="28"/>
        </w:rPr>
        <w:t>приведены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7B629E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7B629E" w:rsidRPr="005742AB">
        <w:rPr>
          <w:color w:val="000000"/>
          <w:sz w:val="28"/>
          <w:szCs w:val="28"/>
        </w:rPr>
        <w:t>столбце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7B629E" w:rsidRPr="005742AB">
        <w:rPr>
          <w:color w:val="000000"/>
          <w:sz w:val="28"/>
          <w:szCs w:val="28"/>
        </w:rPr>
        <w:t>6</w:t>
      </w:r>
      <w:r w:rsidR="000211B2" w:rsidRPr="005742AB">
        <w:rPr>
          <w:color w:val="000000"/>
          <w:sz w:val="28"/>
          <w:szCs w:val="28"/>
        </w:rPr>
        <w:t xml:space="preserve"> </w:t>
      </w:r>
      <w:r w:rsidR="007B629E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7B629E" w:rsidRPr="005742AB">
        <w:rPr>
          <w:color w:val="000000"/>
          <w:sz w:val="28"/>
          <w:szCs w:val="28"/>
        </w:rPr>
        <w:t>3</w:t>
      </w:r>
      <w:r w:rsidRPr="005742AB">
        <w:rPr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ожидаемая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чистая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останется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практически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неизменной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незначительно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сократится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начисленная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амортизация.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67,64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81,96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+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=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199,6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p w:rsidR="00137C36" w:rsidRPr="005742AB" w:rsidRDefault="00137C36" w:rsidP="000211B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касается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она,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следует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5F2EF9" w:rsidRPr="005742AB">
        <w:rPr>
          <w:color w:val="000000"/>
          <w:sz w:val="28"/>
          <w:szCs w:val="28"/>
        </w:rPr>
        <w:t>3</w:t>
      </w:r>
      <w:r w:rsidRPr="005742AB">
        <w:rPr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сократится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27,1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уменьшения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(150,96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против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171,86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оборотные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(21,7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против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27,9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итоге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190,57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9,03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млн.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меньше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располагать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«излишки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быть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уменьшения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заимствований,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дивидендов,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природоохранных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отложенных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инвестиционных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проектов.</w:t>
      </w:r>
    </w:p>
    <w:p w:rsidR="00137C36" w:rsidRPr="005742AB" w:rsidRDefault="00137C3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7C36" w:rsidRPr="005742AB" w:rsidRDefault="00137C36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0255" w:rsidRPr="005742AB" w:rsidRDefault="00E10255" w:rsidP="00E1025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Pr="005742AB">
        <w:rPr>
          <w:b/>
          <w:color w:val="000000"/>
          <w:sz w:val="28"/>
          <w:szCs w:val="28"/>
        </w:rPr>
        <w:t>3. Проблема финансового планирования на предприятии</w:t>
      </w:r>
    </w:p>
    <w:p w:rsidR="00E10255" w:rsidRPr="005742AB" w:rsidRDefault="00E10255" w:rsidP="00E1025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0255" w:rsidRPr="005742AB" w:rsidRDefault="00E10255" w:rsidP="00E1025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b/>
          <w:color w:val="000000"/>
          <w:sz w:val="28"/>
          <w:szCs w:val="28"/>
        </w:rPr>
        <w:t>3.1 Практический пример составления финансового плана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Формирование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двумя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способами: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отталкивается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стоящих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рамках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рассчитываются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успешного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исходя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имеющихся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ставится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вопрос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проекты.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Рассмотрим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механизм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последнему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способу.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Допустим,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общественная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объединяет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медицинских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специализированных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медицинских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услуг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людям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ограниченным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возможностями.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Общественная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членстве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проводит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медицинским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работникам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семьям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(трудоустройство,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образование,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юридическая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поддержка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др.),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благотворительные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презентации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благотворительных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технологий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области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медицины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сбора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внедрение,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малоимущим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гражданам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медицинских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услуг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Кроме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общественная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занимается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предпринимательской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деятельностью,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услуги,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льготной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категорий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граждан.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дальнейшем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конкретизируются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оформляются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двух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благотворительной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«Здоровые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прекрасное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будущее»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(S1)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детскому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инвалидов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«Мир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людей»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(S2)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складывается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разбиваются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соответствующим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статьям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(см.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4).</w:t>
      </w:r>
    </w:p>
    <w:p w:rsidR="00E10255" w:rsidRPr="005742AB" w:rsidRDefault="00E10255" w:rsidP="000211B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iCs/>
          <w:color w:val="000000"/>
          <w:sz w:val="28"/>
          <w:szCs w:val="28"/>
        </w:rPr>
        <w:t>Табл.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4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руб.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1351"/>
        <w:gridCol w:w="1935"/>
        <w:gridCol w:w="1559"/>
        <w:gridCol w:w="1276"/>
        <w:gridCol w:w="1276"/>
      </w:tblGrid>
      <w:tr w:rsidR="00A50D3B" w:rsidRPr="005742AB" w:rsidTr="00E10255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№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Средства,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поступившие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программу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Прочие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Всего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поступило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средств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«Здоровые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дети-прекрасное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будущее»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«Мир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не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без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добрых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людей»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E10255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E10255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Вступительные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взносы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Членские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взносы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168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168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Добровольные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пожертвования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от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юридических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лиц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физических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504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450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975000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625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59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539000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089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Доходы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коммерческой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500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250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250000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63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454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100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526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080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</w:tbl>
    <w:p w:rsidR="00E10255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После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переходят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планируемых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акций,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Этап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последовательность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процедур.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очередь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провести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оценить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выражении.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Кроме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проводится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проверка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фактическому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отклонения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предупреждения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сбоев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внешних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факторов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создать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достигнуть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взаимосвязи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имеющимися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наглядности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последовательность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процедуры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схе</w:t>
      </w:r>
      <w:r w:rsidR="00281A46" w:rsidRPr="005742AB">
        <w:rPr>
          <w:color w:val="000000"/>
          <w:sz w:val="28"/>
          <w:szCs w:val="28"/>
        </w:rPr>
        <w:t>мы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281A46" w:rsidRPr="005742AB">
        <w:rPr>
          <w:color w:val="000000"/>
          <w:sz w:val="28"/>
          <w:szCs w:val="28"/>
        </w:rPr>
        <w:t>(рис.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="00281A46" w:rsidRPr="005742AB">
        <w:rPr>
          <w:color w:val="000000"/>
          <w:sz w:val="28"/>
          <w:szCs w:val="28"/>
        </w:rPr>
        <w:t>6</w:t>
      </w:r>
      <w:r w:rsidRPr="005742AB">
        <w:rPr>
          <w:color w:val="000000"/>
          <w:sz w:val="28"/>
          <w:szCs w:val="28"/>
        </w:rPr>
        <w:t>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где: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S1,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S2...…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Sn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нашем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S1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«Здоровые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прекрасное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будущее»,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S2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«Мир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людей»);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H1,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H2...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…Hm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(H1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помещения,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H2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персонала,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H3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медикаментов,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H4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т.д.);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Pfk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H1: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P11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арендная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P12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коммунальных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услуг,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P13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помещения),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ресурсах.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255" w:rsidRPr="005742AB" w:rsidRDefault="00EC4B9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46.75pt;height:121.5pt">
            <v:imagedata r:id="rId13" o:title=""/>
          </v:shape>
        </w:pict>
      </w:r>
    </w:p>
    <w:p w:rsidR="00E10255" w:rsidRPr="005742AB" w:rsidRDefault="00281A46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Рис.6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Последовательность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этапов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ресурсной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базы</w:t>
      </w:r>
    </w:p>
    <w:p w:rsidR="00A50D3B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="00A50D3B" w:rsidRPr="005742AB">
        <w:rPr>
          <w:color w:val="000000"/>
          <w:sz w:val="28"/>
          <w:szCs w:val="28"/>
        </w:rPr>
        <w:t>Всю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последовательность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объемах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разбить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этапы.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первом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задаются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стратегические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цели,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реализуемые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посредством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программ.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втором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оценивается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трудовых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ресурсах,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программ.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Здесь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выявляется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недостаток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принимается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решение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необходимости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внесения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изменений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программу.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третьем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определяются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финансировании.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ресурсах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больше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заданной,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меняется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содержание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соответственно,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ресурсная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база,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достигается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итераций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ходе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планирования: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исходные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показатели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будут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подвергаться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изменению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тех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пор,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пока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сумма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совпадет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заданным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объемом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финансирования.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Таким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образом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реализуется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балансовый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принцип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плана.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практике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увязка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балансового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калькуляционного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(ресурсного)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методов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реализуется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шахматным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методом,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где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горизонтали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представлены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виды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затрат,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вертикали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программы.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Ниже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приводится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пример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потребностей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ресурсах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вариант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применения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предложенной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процедуры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разработки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благотворительной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программы.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bCs/>
          <w:color w:val="000000"/>
          <w:sz w:val="28"/>
          <w:szCs w:val="28"/>
        </w:rPr>
        <w:t>Пример.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Благотворительная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«Здоровые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прекрасное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будущее»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(S1)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bCs/>
          <w:color w:val="000000"/>
          <w:sz w:val="28"/>
          <w:szCs w:val="28"/>
        </w:rPr>
        <w:t>1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этап.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Цель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программы: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поддержка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комплексных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медицинской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малообеспеченным,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социально-незащищенным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остро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нуждающимся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гражданам,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прежде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детям,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детям-инвалидам,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малообеспеченных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многодетных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семей,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детям-сиротам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базе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созданной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клиники.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Задачи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достижение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цели: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проведение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всестороннего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обследования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методик;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многопрофильного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широкого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арсенала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методов;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организационно-методическая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применением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технологических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bCs/>
          <w:color w:val="000000"/>
          <w:sz w:val="28"/>
          <w:szCs w:val="28"/>
        </w:rPr>
        <w:t>2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этап.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Определение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ресурсов</w:t>
      </w:r>
      <w:r w:rsidRPr="005742AB">
        <w:rPr>
          <w:b/>
          <w:bCs/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целей: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Материально-техническая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Клиника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(H1):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1.1.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недвижимого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имущества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(P11);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1.2.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ремонт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(P12);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1.3.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Арендная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помещение,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коммунальные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платежи,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эксплуатационные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(P13);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1.4.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Аренда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приобретение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(P14).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2.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(H2),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включая: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штатный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персонал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программе;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административный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персонал;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медицинский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технический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персонал;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фонд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(P21).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3.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Поддержание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инфраструктуры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(H3)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включая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услуги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транспортные,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командировочные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услуг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организаций.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4.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поддержка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(H4)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помощи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(деньгами,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услугами,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имуществом)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нуждающимся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гражданам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Результатом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</w:t>
      </w:r>
      <w:r w:rsidR="00281A46" w:rsidRPr="005742AB">
        <w:rPr>
          <w:color w:val="000000"/>
          <w:sz w:val="28"/>
          <w:szCs w:val="28"/>
        </w:rPr>
        <w:t>ботанная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281A46" w:rsidRPr="005742AB">
        <w:rPr>
          <w:color w:val="000000"/>
          <w:sz w:val="28"/>
          <w:szCs w:val="28"/>
        </w:rPr>
        <w:t>смета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281A46"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281A46" w:rsidRPr="005742AB">
        <w:rPr>
          <w:color w:val="000000"/>
          <w:sz w:val="28"/>
          <w:szCs w:val="28"/>
        </w:rPr>
        <w:t>(табл.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281A46" w:rsidRPr="005742AB">
        <w:rPr>
          <w:color w:val="000000"/>
          <w:sz w:val="28"/>
          <w:szCs w:val="28"/>
        </w:rPr>
        <w:t>5</w:t>
      </w:r>
      <w:r w:rsidRPr="005742AB">
        <w:rPr>
          <w:color w:val="000000"/>
          <w:sz w:val="28"/>
          <w:szCs w:val="28"/>
        </w:rPr>
        <w:t>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увязанные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прогнозируемыми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благотворительной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«Здоровые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прекрасное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будущее»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заложены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административно-управленческие,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вопрос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общехозяйственных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направлениям,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включая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«Мир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людей».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качестве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нормативной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базы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выступать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фонд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штатных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сотрудников.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фонд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100%,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S1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88,14%,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S2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11,86%.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дальнейшем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общехозяйственных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пропорциями.</w:t>
      </w:r>
    </w:p>
    <w:p w:rsidR="005A4C8C" w:rsidRPr="005742AB" w:rsidRDefault="005A4C8C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281A46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Смета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руб.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672"/>
        <w:gridCol w:w="1635"/>
        <w:gridCol w:w="1689"/>
        <w:gridCol w:w="1240"/>
        <w:gridCol w:w="850"/>
        <w:gridCol w:w="567"/>
      </w:tblGrid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Статья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Расходы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благотворительные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Расходы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по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прочим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уставным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видам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ВСЕГО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расходов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«Здоровые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дети-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прекрасное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будущее»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«Мир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не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без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добрых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людей»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Приобретение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249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243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492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360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Расходы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кап.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57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720-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458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Аренда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приобретение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19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400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000-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400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Коммунальные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платежи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599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300-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689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610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Оплата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труда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-штатного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персонала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-привлеченных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788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414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365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202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897</w:t>
            </w:r>
          </w:p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365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Текущие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830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179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009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766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Оплата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услуг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сторонних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400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124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524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Целевая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поддержка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700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768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526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994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Проведение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прочих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840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88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928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Расходы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рекламу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650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21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671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Прочие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расходы,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том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числе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налоги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другие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обязательные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платежи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996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347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104-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343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207</w:t>
            </w:r>
          </w:p>
        </w:tc>
      </w:tr>
      <w:tr w:rsidR="00A50D3B" w:rsidRPr="005742AB" w:rsidTr="00E10255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63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454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410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526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68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080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000</w:t>
            </w:r>
          </w:p>
        </w:tc>
      </w:tr>
    </w:tbl>
    <w:p w:rsidR="00E10255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A50D3B" w:rsidP="00E102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Предложенная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формализовать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процедуру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особенно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планов.</w:t>
      </w:r>
      <w:r w:rsidR="00E10255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разрабатывается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выбор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многовариантных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Пример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S1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течение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разбивкой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приведен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(таб</w:t>
      </w:r>
      <w:r w:rsidR="00281A46" w:rsidRPr="005742AB">
        <w:rPr>
          <w:color w:val="000000"/>
          <w:sz w:val="28"/>
          <w:szCs w:val="28"/>
        </w:rPr>
        <w:t>л.</w:t>
      </w:r>
      <w:r w:rsidR="000211B2" w:rsidRPr="005742AB">
        <w:rPr>
          <w:color w:val="000000"/>
          <w:sz w:val="28"/>
          <w:szCs w:val="28"/>
        </w:rPr>
        <w:t xml:space="preserve"> </w:t>
      </w:r>
      <w:r w:rsidR="00281A46" w:rsidRPr="005742AB">
        <w:rPr>
          <w:color w:val="000000"/>
          <w:sz w:val="28"/>
          <w:szCs w:val="28"/>
        </w:rPr>
        <w:t>6</w:t>
      </w:r>
      <w:r w:rsidRPr="005742AB">
        <w:rPr>
          <w:color w:val="000000"/>
          <w:sz w:val="28"/>
          <w:szCs w:val="28"/>
        </w:rPr>
        <w:t>).</w:t>
      </w:r>
    </w:p>
    <w:p w:rsidR="00E10255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281A46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Табл.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6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Перечень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мероприятий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программе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S1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&lt;5&gt;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554"/>
        <w:gridCol w:w="177"/>
        <w:gridCol w:w="143"/>
        <w:gridCol w:w="143"/>
        <w:gridCol w:w="144"/>
        <w:gridCol w:w="273"/>
        <w:gridCol w:w="143"/>
        <w:gridCol w:w="143"/>
        <w:gridCol w:w="143"/>
        <w:gridCol w:w="266"/>
        <w:gridCol w:w="143"/>
        <w:gridCol w:w="143"/>
        <w:gridCol w:w="143"/>
      </w:tblGrid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1-ый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2-ой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3-ий</w:t>
            </w:r>
            <w:r w:rsidR="000211B2" w:rsidRPr="005742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Кварталы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Подбор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штатного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персонала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для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офиса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Заключение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договоров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аренды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офиса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Подбор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помещений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Клиники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Мониторинг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строительно-ремонтных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Подготовка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проектно-сметной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документации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капитальный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ремонт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здания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Клиники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Техническое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обеспечение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офисного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помещения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(закупка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оборудования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т.д.)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Согласование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проектов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уполномоченными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организациями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(СЭС,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пожарными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службами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т.д.)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Капитальный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ремонт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помещений.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Мониторинг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медицинского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Закупка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медицинского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Техническое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обеспечение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помещения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Клиники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(закупка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оборудования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т.д.)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Пуско-наладочные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Подбор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технического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медицинского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персонала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Клиники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Работа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детской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клиники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Ведение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методов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просветительской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работы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области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детских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заболеваний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профилактики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Организация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учебно-методических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службы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для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изучения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апробации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новаторских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идей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области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детской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педиатрии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Организация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медицинской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консультативной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службы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для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оказания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услуг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Работа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консультативной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Распространения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новых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форм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методики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работы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области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лечения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детских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заболеваний.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Организация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создания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обслуживание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Интернет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-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странички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Клиники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Проведение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реабилитационных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Организация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ведение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базы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данных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лицам,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получившим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Организация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диспансерного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наблюдения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пациентов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Содействие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научным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исследованиям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области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детских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болезней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Выпуск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методической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рекламной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литературы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Координация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привлечение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деятельности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Клиники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государственных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общественных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Создание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службы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неотложной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Освещение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хода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реализации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программы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в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средствах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массовой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информации.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  <w:tr w:rsidR="00A50D3B" w:rsidRPr="005742AB" w:rsidTr="00877AC0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Отчет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о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реализации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программы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перед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заинтересованными</w:t>
            </w:r>
            <w:r w:rsidR="000211B2" w:rsidRPr="005742AB">
              <w:rPr>
                <w:color w:val="000000"/>
                <w:sz w:val="20"/>
                <w:szCs w:val="20"/>
              </w:rPr>
              <w:t xml:space="preserve"> </w:t>
            </w:r>
            <w:r w:rsidRPr="005742AB">
              <w:rPr>
                <w:color w:val="000000"/>
                <w:sz w:val="20"/>
                <w:szCs w:val="20"/>
              </w:rPr>
              <w:t>лицами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D3B" w:rsidRPr="005742AB" w:rsidRDefault="00A50D3B" w:rsidP="00E1025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42AB"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E10255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="00A50D3B" w:rsidRPr="005742AB">
        <w:rPr>
          <w:color w:val="000000"/>
          <w:sz w:val="28"/>
          <w:szCs w:val="28"/>
        </w:rPr>
        <w:t>Перечень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мероприятий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программе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сроками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проведения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необходим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контроля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исполнением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="00A50D3B" w:rsidRPr="005742AB">
        <w:rPr>
          <w:color w:val="000000"/>
          <w:sz w:val="28"/>
          <w:szCs w:val="28"/>
        </w:rPr>
        <w:t>плана.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После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комплекса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календарный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сбалансированности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прочих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Данный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мало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отличается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коммерческих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разница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лишь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ограничениях,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заложенных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определяющей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доходность,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результативность.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Пожалуй,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трудоемкое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согласование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натуральных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специально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увязки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перехода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финансово-стоимостным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обратно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сбалансированности.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Кроме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происходит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обязанностей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ответственными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лицами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следствие,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сотрудников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численности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персонала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уместно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определить,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какова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специалистах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стадии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протяжении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привлечены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(полная,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частичная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занятость,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добровольцы),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какова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предусмотрены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определив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персонале,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заработную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категориям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работников.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хотя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величина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обоснованием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размера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следовательно,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постоянный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ходом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прежде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понять,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насколько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успешной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освоению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достигаются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запланированные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обусловлены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неудачи,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есть.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окончании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периода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исполнении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утверждается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высшим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могут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ознакомиться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грантодатели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учредители,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финансирующие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проекты.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успешного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представляющего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сложный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трудоемкий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целесообразно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благотворительной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оформить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разрезе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содержит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поступлениях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расходах.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Кроме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подход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требованиям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контролирующих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бухгалтерской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налоговой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жертвователи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могут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четкую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картину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предоставленных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персонал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России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испытывает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определенные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обусловлено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рядом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объективных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причин.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очередь,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связано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механизм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функционирования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отличается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механизма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функционирования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поскольку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учитывать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ряд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специфических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особенностей.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относятся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ограниченность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следующее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сочетание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параметров: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один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программа;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программа;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программ;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один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слабость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методического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сегодняшний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взаимодействие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исполнителей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жертвователями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грантодателями.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поэтому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предложенный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алгоритм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некоммерческой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действенным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задач.</w:t>
      </w:r>
    </w:p>
    <w:p w:rsidR="005A4C8C" w:rsidRPr="005742AB" w:rsidRDefault="005A4C8C" w:rsidP="000211B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A50D3B" w:rsidRPr="005742AB" w:rsidRDefault="00A50D3B" w:rsidP="000211B2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3.</w:t>
      </w:r>
      <w:r w:rsidR="00281A46" w:rsidRPr="005742AB">
        <w:rPr>
          <w:color w:val="000000"/>
          <w:sz w:val="28"/>
          <w:szCs w:val="28"/>
        </w:rPr>
        <w:t>2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этапе: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недостатки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совершенствования</w:t>
      </w:r>
    </w:p>
    <w:p w:rsidR="00E10255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отношений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возникает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объективная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невозможно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рынке.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Недостатки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традиционных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бюджетированию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невооружённым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глазом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хорошо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известны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финансистам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менеджерам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высшего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звена: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растянутый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цикл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высокая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трудоёмкость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консолидации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исполнением,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нарушение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целостности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достоверности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передаче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снизу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вверх,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отсутствие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доступа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"план-факт"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Корни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возникновения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лежат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функциях,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традиционно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предписываются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планированию: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убытков)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(Бюджеты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правило,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прерогатива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финансово-экономических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служб,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работающих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отрыве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устаревшие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технологии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</w:t>
      </w:r>
      <w:r w:rsidRPr="005742AB">
        <w:rPr>
          <w:iCs/>
          <w:color w:val="000000"/>
          <w:sz w:val="28"/>
          <w:szCs w:val="28"/>
        </w:rPr>
        <w:t>MS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Excel</w:t>
      </w:r>
      <w:r w:rsidRPr="005742AB">
        <w:rPr>
          <w:color w:val="000000"/>
          <w:sz w:val="28"/>
          <w:szCs w:val="28"/>
        </w:rPr>
        <w:t>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лучшем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множество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разнородных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среднем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состоящий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200-230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позиций,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уходит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4,5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месяцев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персонала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</w:t>
      </w:r>
      <w:r w:rsidRPr="005742AB">
        <w:rPr>
          <w:iCs/>
          <w:color w:val="000000"/>
          <w:sz w:val="28"/>
          <w:szCs w:val="28"/>
        </w:rPr>
        <w:t>Hackett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Group</w:t>
      </w:r>
      <w:r w:rsidRPr="005742AB">
        <w:rPr>
          <w:color w:val="000000"/>
          <w:sz w:val="28"/>
          <w:szCs w:val="28"/>
        </w:rPr>
        <w:t>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Традиционная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живёт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отрыве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уровней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равно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функциональных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структур,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механизмов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увязки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стратегическими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целями,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предоставляет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отклонений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соответствующей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корректировки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Обратимся,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прежде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связанным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рис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="00281A46" w:rsidRPr="005742AB">
        <w:rPr>
          <w:iCs/>
          <w:color w:val="000000"/>
          <w:sz w:val="28"/>
          <w:szCs w:val="28"/>
        </w:rPr>
        <w:t>7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важности.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Источником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богатый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опыт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внедрению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подобного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руководителями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служб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(финансовые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директора,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начальники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др.).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Важнейшей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проблемой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в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этой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области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является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реальность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формируемых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финансовых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планов.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Действительно,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компанией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лишь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наличии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обоснованного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достаточно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длительный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промежуток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Нереальность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вызывается,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правило,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необоснованными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сбыту,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расчетах,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заниженными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сроками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погашения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дебиторской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задолженности,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раздутыми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техническое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обслуживание,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капитальный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ремонт,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общехозяйственные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т.д.).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итоге,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усилий,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по-прежнему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—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субъективного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оборотных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статьям.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ключевых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причин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функциональная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разобщенность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участвующих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Второй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важнейшей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проблемой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является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оперативность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составления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планов</w:t>
      </w:r>
      <w:r w:rsidRPr="005742AB">
        <w:rPr>
          <w:color w:val="000000"/>
          <w:sz w:val="28"/>
          <w:szCs w:val="28"/>
        </w:rPr>
        <w:t>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хорошо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проработанный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становиться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ненужным,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опаздывает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заданному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месячный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утверждаемый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концу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второй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недели,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самого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начала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вызывает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сомнения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практической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пользе.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Причины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низкой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хорошо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известны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управленцам,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отсутствие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четкой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подготовки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передачи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процедур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итерационного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согласования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недостаток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недостоверность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процедуры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строятся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недокументированных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взаимоотношениях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между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телефонных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звонках,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нестандартных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проч.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неизбежно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вызывают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третью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—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прозрачность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планов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для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руководства</w:t>
      </w:r>
      <w:r w:rsidRPr="005742AB">
        <w:rPr>
          <w:color w:val="000000"/>
          <w:sz w:val="28"/>
          <w:szCs w:val="28"/>
        </w:rPr>
        <w:t>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естественное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отсутствия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четких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внутренних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стандартов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Отсутствие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последовательности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операций,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проходящей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через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удовлетворении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потребностей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отрыву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1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краткосрочных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(месяц,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неделя).</w:t>
      </w:r>
    </w:p>
    <w:p w:rsidR="00E10255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EC4B9A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34pt;height:141pt">
            <v:imagedata r:id="rId14" o:title=""/>
          </v:shape>
        </w:pict>
      </w:r>
    </w:p>
    <w:p w:rsidR="00A50D3B" w:rsidRPr="005742AB" w:rsidRDefault="003D2073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7</w:t>
      </w:r>
    </w:p>
    <w:p w:rsidR="00E10255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Краткосрочные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законам,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распределение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дефицитных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оборотных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проектам,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руководители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сумели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генерального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директора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заместителей.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Конечно,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сейчас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встречаются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значительной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степени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большинства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продолжает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оставаться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актуальной.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Отметим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еще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две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проблемы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—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реализуемость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планов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и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их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комплексность</w:t>
      </w:r>
      <w:r w:rsidRPr="005742AB">
        <w:rPr>
          <w:color w:val="000000"/>
          <w:sz w:val="28"/>
          <w:szCs w:val="28"/>
        </w:rPr>
        <w:t>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реализуемостью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понимается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зрения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отсутствие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дефицитов.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Практика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российских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показывает,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принимаются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исполнению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дефицитом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30-60%.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Комментарии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излишни.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Комплексность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означает,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помимо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любимого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сотрудниками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доходам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ещё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убыткам,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задолженности,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должны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формироваться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удобном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руководителей.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Кроме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целесообразно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факторного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оценить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варианты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событий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ключевых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(выручка,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цена,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сырья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т.д.)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Дополнительно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следует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отметить,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большинства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российских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параметрами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составлении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выручка,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себестоимость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прибыль.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Конечно,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ключевые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любого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Однако,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считаются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анализируются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рентабельность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собственного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рентабельность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оборачиваемость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активов,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запас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прочности,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темп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компании.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Очень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формируется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баланс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анализируется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структура,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прогнозируется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динамика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изменения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устойчивости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ликвидности.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Отсутствие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этапе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долгосрочного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существенно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снижает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эффективность,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предприятием.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инструментом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компанией,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выполнение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можно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контролировать.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нужна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фактическая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тут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обратиться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остро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стоящим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рис.</w:t>
      </w:r>
      <w:r w:rsidR="00281A46" w:rsidRPr="005742AB">
        <w:rPr>
          <w:iCs/>
          <w:color w:val="000000"/>
          <w:sz w:val="28"/>
          <w:szCs w:val="28"/>
        </w:rPr>
        <w:t>8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фонд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оплаты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(P21)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типичные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области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учета.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Ключевыми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области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являются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низкая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достоверность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каждый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директор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главный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бухгалтер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хочет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себестоимости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удовлетворяет.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обусловлены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причинами: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недостаточная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первичных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территориальная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удаленность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подразделений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связью,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несоответствие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аналитического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задачам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нехватка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человеческих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Многие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управленческие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менеджера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вместо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перегружены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большим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ненужной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Например,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ежедневные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предоставляемые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службой,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представляют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таблицу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длиной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метров.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принципе,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получить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ответы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простые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вопросы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менеджеров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себестоимости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загруженности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оборудования,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отдела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документов.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Эта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ошибка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тому,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управленцы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тратят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значительную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принимают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интуитивно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косвенных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данных.</w:t>
      </w:r>
    </w:p>
    <w:p w:rsidR="00A50D3B" w:rsidRPr="005742AB" w:rsidRDefault="00A50D3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Соответствие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предъявляемым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требованиям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выяснять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пользователей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отчетов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(управленцев,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менеджеров),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документы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составляет.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настоящее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большинство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компаний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работают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называемой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"лоскутной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автоматизации",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различные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участки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разрознены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ведутся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правило,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используется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несколько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"</w:t>
      </w:r>
      <w:r w:rsidRPr="005742AB">
        <w:rPr>
          <w:iCs/>
          <w:color w:val="000000"/>
          <w:sz w:val="28"/>
          <w:szCs w:val="28"/>
        </w:rPr>
        <w:t>1С</w:t>
      </w:r>
      <w:r w:rsidRPr="005742AB">
        <w:rPr>
          <w:color w:val="000000"/>
          <w:sz w:val="28"/>
          <w:szCs w:val="28"/>
        </w:rPr>
        <w:t>",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MS</w:t>
      </w:r>
      <w:r w:rsidR="000211B2" w:rsidRPr="005742AB">
        <w:rPr>
          <w:iCs/>
          <w:color w:val="000000"/>
          <w:sz w:val="28"/>
          <w:szCs w:val="28"/>
        </w:rPr>
        <w:t xml:space="preserve"> </w:t>
      </w:r>
      <w:r w:rsidRPr="005742AB">
        <w:rPr>
          <w:iCs/>
          <w:color w:val="000000"/>
          <w:sz w:val="28"/>
          <w:szCs w:val="28"/>
        </w:rPr>
        <w:t>Excel</w:t>
      </w:r>
      <w:r w:rsidRPr="005742AB">
        <w:rPr>
          <w:color w:val="000000"/>
          <w:sz w:val="28"/>
          <w:szCs w:val="28"/>
        </w:rPr>
        <w:t>).</w:t>
      </w:r>
    </w:p>
    <w:p w:rsidR="00E10255" w:rsidRPr="005742AB" w:rsidRDefault="00E10255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EC4B9A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54.25pt;height:194.25pt">
            <v:imagedata r:id="rId15" o:title=""/>
          </v:shape>
        </w:pict>
      </w:r>
    </w:p>
    <w:p w:rsidR="003D2073" w:rsidRPr="005742AB" w:rsidRDefault="003D2073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Рис.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8</w:t>
      </w:r>
    </w:p>
    <w:p w:rsidR="00E10255" w:rsidRPr="005742AB" w:rsidRDefault="00E10255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50D3B" w:rsidRPr="005742AB" w:rsidRDefault="00A50D3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Перенос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одной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программы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другую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часто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осуществляется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вручную,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значительно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вероятность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ошибок,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увеличивает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времени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сотрудников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обработку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сравнивать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фактом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режиме.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положение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вещей,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правило,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связанно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компании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отсутствует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концепция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корпоративной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информационной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</w:t>
      </w:r>
      <w:r w:rsidRPr="005742AB">
        <w:rPr>
          <w:iCs/>
          <w:color w:val="000000"/>
          <w:sz w:val="28"/>
          <w:szCs w:val="28"/>
        </w:rPr>
        <w:t>КИС</w:t>
      </w:r>
      <w:r w:rsidRPr="005742AB">
        <w:rPr>
          <w:color w:val="000000"/>
          <w:sz w:val="28"/>
          <w:szCs w:val="28"/>
        </w:rPr>
        <w:t>),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режиме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решения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текущих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задач.</w:t>
      </w:r>
    </w:p>
    <w:p w:rsidR="00A50D3B" w:rsidRPr="005742AB" w:rsidRDefault="00A50D3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Выход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состояния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возможен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формализации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требования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единой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автоматизированной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бухгалтерского,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бюджетирования,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путем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разработки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технического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задания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выбора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подходящей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платформы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интегрированной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противном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случае,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говорится,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"скупой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платит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дважды":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виде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постоянных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расходов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"латание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дыр"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дополнительных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объединение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разрозненных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баз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данных.</w:t>
      </w:r>
    </w:p>
    <w:p w:rsidR="00A50D3B" w:rsidRPr="005742AB" w:rsidRDefault="00A50D3B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наш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взгляд,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успешной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соответственно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успешной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необходимо:</w:t>
      </w:r>
    </w:p>
    <w:p w:rsidR="00A50D3B" w:rsidRPr="005742AB" w:rsidRDefault="00A50D3B" w:rsidP="000211B2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AB">
        <w:rPr>
          <w:rFonts w:ascii="Times New Roman" w:hAnsi="Times New Roman" w:cs="Times New Roman"/>
          <w:color w:val="000000"/>
          <w:sz w:val="28"/>
          <w:szCs w:val="28"/>
        </w:rPr>
        <w:t>связать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стратегию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оперативным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управления,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бюджетировать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стратегически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цифровом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выражении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контролировать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достижение;</w:t>
      </w:r>
    </w:p>
    <w:p w:rsidR="00A50D3B" w:rsidRPr="005742AB" w:rsidRDefault="00A50D3B" w:rsidP="000211B2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AB">
        <w:rPr>
          <w:rFonts w:ascii="Times New Roman" w:hAnsi="Times New Roman" w:cs="Times New Roman"/>
          <w:color w:val="000000"/>
          <w:sz w:val="28"/>
          <w:szCs w:val="28"/>
        </w:rPr>
        <w:t>увязать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подразделений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A50D3B" w:rsidRPr="005742AB" w:rsidRDefault="00A50D3B" w:rsidP="000211B2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проигрывать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сценарии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принципу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"Что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будет,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если…?":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прогнозирования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моделирования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оценить,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бизнес-процессов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бизнес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окружения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скажутся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компании;</w:t>
      </w:r>
    </w:p>
    <w:p w:rsidR="00A50D3B" w:rsidRPr="005742AB" w:rsidRDefault="00A50D3B" w:rsidP="000211B2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AB">
        <w:rPr>
          <w:rFonts w:ascii="Times New Roman" w:hAnsi="Times New Roman" w:cs="Times New Roman"/>
          <w:color w:val="000000"/>
          <w:sz w:val="28"/>
          <w:szCs w:val="28"/>
        </w:rPr>
        <w:t>сократить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продолжительность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цикла;</w:t>
      </w:r>
    </w:p>
    <w:p w:rsidR="00A50D3B" w:rsidRPr="005742AB" w:rsidRDefault="00A50D3B" w:rsidP="000211B2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AB">
        <w:rPr>
          <w:rFonts w:ascii="Times New Roman" w:hAnsi="Times New Roman" w:cs="Times New Roman"/>
          <w:color w:val="000000"/>
          <w:sz w:val="28"/>
          <w:szCs w:val="28"/>
        </w:rPr>
        <w:t>повысить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достоверность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вовлечения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необходимого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руководителей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функциональных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менеджеров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уровней;</w:t>
      </w:r>
    </w:p>
    <w:p w:rsidR="00A50D3B" w:rsidRPr="005742AB" w:rsidRDefault="00A50D3B" w:rsidP="000211B2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AB">
        <w:rPr>
          <w:rFonts w:ascii="Times New Roman" w:hAnsi="Times New Roman" w:cs="Times New Roman"/>
          <w:color w:val="000000"/>
          <w:sz w:val="28"/>
          <w:szCs w:val="28"/>
        </w:rPr>
        <w:t>выявлять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отклонений,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прогнозировать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оперативно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управленческие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A50D3B" w:rsidRPr="005742AB" w:rsidRDefault="00A50D3B" w:rsidP="000211B2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AB">
        <w:rPr>
          <w:rFonts w:ascii="Times New Roman" w:hAnsi="Times New Roman" w:cs="Times New Roman"/>
          <w:color w:val="000000"/>
          <w:sz w:val="28"/>
          <w:szCs w:val="28"/>
        </w:rPr>
        <w:t>повысить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оперативность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управления,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предоставив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руководству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реагировать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/квартал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/месяц,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чаще,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вплоть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ежедневной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прогнозов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планов;</w:t>
      </w:r>
    </w:p>
    <w:p w:rsidR="00A50D3B" w:rsidRPr="005742AB" w:rsidRDefault="00A50D3B" w:rsidP="000211B2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произвести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оптимизацию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потоков,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реальную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себестоимости</w:t>
      </w:r>
      <w:r w:rsidR="000211B2" w:rsidRPr="00574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AB">
        <w:rPr>
          <w:rFonts w:ascii="Times New Roman" w:hAnsi="Times New Roman" w:cs="Times New Roman"/>
          <w:color w:val="000000"/>
          <w:sz w:val="28"/>
          <w:szCs w:val="28"/>
        </w:rPr>
        <w:t>продукции.</w:t>
      </w:r>
    </w:p>
    <w:p w:rsidR="00A50D3B" w:rsidRPr="005742AB" w:rsidRDefault="00A50D3B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При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процесс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станет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действительно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динамическим: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смену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эпизодическому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(раз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месяц,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квартал,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год)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устаревших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придет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регулярное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отклонениям,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основанное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достоверных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оперативных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данных,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позволяющих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оценивать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направлениям,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выявлять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проблемные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участки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принимать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своевременные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корректирующие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меры.</w:t>
      </w:r>
    </w:p>
    <w:p w:rsidR="001128E1" w:rsidRPr="005742AB" w:rsidRDefault="001128E1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E1" w:rsidRPr="005742AB" w:rsidRDefault="00E10255" w:rsidP="000211B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="001128E1" w:rsidRPr="005742AB">
        <w:rPr>
          <w:b/>
          <w:color w:val="000000"/>
          <w:sz w:val="28"/>
          <w:szCs w:val="28"/>
        </w:rPr>
        <w:t>Заключение</w:t>
      </w:r>
    </w:p>
    <w:p w:rsidR="00957B4A" w:rsidRPr="005742AB" w:rsidRDefault="00957B4A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E1" w:rsidRPr="005742AB" w:rsidRDefault="001128E1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обеспечивает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предпринимательский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хозяйствующего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субъёкта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большое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влияние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Происходит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благодаря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ряду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существенных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обстоятельств.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Во-первых,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происходит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соизмерение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намечаемых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затрат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осуществления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реальными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возможностями.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результате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корректировки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достигается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материально-финансовая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сбалансированность.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Во-вторых,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статьи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связаны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экономическими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показателями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услуг,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научно-техническим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развитием,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совершенствованием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повышением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производства,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капитальным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строительством,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материально-техническим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обеспечением,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кадров,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прибыли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рентабельности,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экономическим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стимулированием.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Таким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образом,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оказывает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воздействие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все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стороны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хозяйствующего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субъёкта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посредством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выбора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объектов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финансирования,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направление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средств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способствует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рациональному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трудовых,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материальных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денежных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ресурсов.</w:t>
      </w:r>
    </w:p>
    <w:p w:rsidR="001128E1" w:rsidRPr="005742AB" w:rsidRDefault="001128E1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Данная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курсовая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работа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имела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доказать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необходимость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любой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фирмы,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рассчитывающей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успех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современных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рынка.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Нельзя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забывать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находимся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особо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жестких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условиях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российской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экономики,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которых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некоторые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рыночные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законы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действуют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точностью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наоборот.</w:t>
      </w:r>
    </w:p>
    <w:p w:rsidR="001128E1" w:rsidRPr="005742AB" w:rsidRDefault="001128E1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Даже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сейчас,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Россия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подключена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мировому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информационному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потоку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обмена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опытом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знаниями,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количество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квалифицированных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специалистов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возросло,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системы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планирования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деятельности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российских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лишены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недостатков.</w:t>
      </w:r>
    </w:p>
    <w:p w:rsidR="001128E1" w:rsidRPr="005742AB" w:rsidRDefault="001128E1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Планировать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необходимо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того:</w:t>
      </w:r>
    </w:p>
    <w:p w:rsidR="001128E1" w:rsidRPr="005742AB" w:rsidRDefault="001128E1" w:rsidP="000211B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понимать,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где,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собирается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производить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продавать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продукцию;</w:t>
      </w:r>
    </w:p>
    <w:p w:rsidR="001128E1" w:rsidRPr="005742AB" w:rsidRDefault="001128E1" w:rsidP="000211B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знать,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какие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когда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понадобятся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предприятию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достижения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поставленных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целей;</w:t>
      </w:r>
    </w:p>
    <w:p w:rsidR="001128E1" w:rsidRPr="005742AB" w:rsidRDefault="001128E1" w:rsidP="000211B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добиться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эффективного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использования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привлеченных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ресурсов;</w:t>
      </w:r>
    </w:p>
    <w:p w:rsidR="001128E1" w:rsidRPr="005742AB" w:rsidRDefault="001128E1" w:rsidP="000211B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наконец,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чтобы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предвидеть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неблагоприятные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ситуации,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анализировать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возможные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риски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предусматривать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конкретные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мероприятия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их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снижению.</w:t>
      </w:r>
    </w:p>
    <w:p w:rsidR="00877AC0" w:rsidRPr="005742AB" w:rsidRDefault="00877AC0" w:rsidP="00877AC0">
      <w:pPr>
        <w:ind w:left="720"/>
        <w:jc w:val="both"/>
        <w:rPr>
          <w:b/>
          <w:color w:val="FFFFFF"/>
          <w:sz w:val="28"/>
          <w:szCs w:val="28"/>
        </w:rPr>
      </w:pPr>
      <w:r w:rsidRPr="005742AB">
        <w:rPr>
          <w:b/>
          <w:color w:val="FFFFFF"/>
          <w:sz w:val="28"/>
          <w:szCs w:val="28"/>
        </w:rPr>
        <w:t>финансовый планирование предприятие</w:t>
      </w:r>
    </w:p>
    <w:p w:rsidR="001128E1" w:rsidRPr="005742AB" w:rsidRDefault="001128E1" w:rsidP="000211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28E1" w:rsidRPr="005742AB" w:rsidRDefault="001128E1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5DE" w:rsidRPr="005742AB" w:rsidRDefault="00E10255" w:rsidP="000211B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br w:type="page"/>
      </w:r>
      <w:r w:rsidR="00F975DE" w:rsidRPr="005742AB">
        <w:rPr>
          <w:b/>
          <w:color w:val="000000"/>
          <w:sz w:val="28"/>
          <w:szCs w:val="28"/>
        </w:rPr>
        <w:t>Список</w:t>
      </w:r>
      <w:r w:rsidR="000211B2" w:rsidRPr="005742AB">
        <w:rPr>
          <w:b/>
          <w:color w:val="000000"/>
          <w:sz w:val="28"/>
          <w:szCs w:val="28"/>
        </w:rPr>
        <w:t xml:space="preserve"> </w:t>
      </w:r>
      <w:r w:rsidR="00F975DE" w:rsidRPr="005742AB">
        <w:rPr>
          <w:b/>
          <w:color w:val="000000"/>
          <w:sz w:val="28"/>
          <w:szCs w:val="28"/>
        </w:rPr>
        <w:t>литературы</w:t>
      </w:r>
    </w:p>
    <w:p w:rsidR="00F975DE" w:rsidRPr="005742AB" w:rsidRDefault="00F975DE" w:rsidP="000211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5DE" w:rsidRPr="005742AB" w:rsidRDefault="00F975DE" w:rsidP="00E10255">
      <w:pPr>
        <w:numPr>
          <w:ilvl w:val="1"/>
          <w:numId w:val="8"/>
        </w:numPr>
        <w:tabs>
          <w:tab w:val="clear" w:pos="1125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ред.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Анискина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Ю.П.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менеджмент: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учебное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пособие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специализации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«Менеджмент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организации»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/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М.:Омега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2006.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с.176-206.</w:t>
      </w:r>
    </w:p>
    <w:p w:rsidR="00F975DE" w:rsidRPr="005742AB" w:rsidRDefault="00F975DE" w:rsidP="00E10255">
      <w:pPr>
        <w:numPr>
          <w:ilvl w:val="1"/>
          <w:numId w:val="8"/>
        </w:numPr>
        <w:tabs>
          <w:tab w:val="clear" w:pos="1125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Володин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А.А.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(Финансы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предприятий):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Учебник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/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М.:ИНФРА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2004.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–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с.467-501.</w:t>
      </w:r>
    </w:p>
    <w:p w:rsidR="00F975DE" w:rsidRPr="005742AB" w:rsidRDefault="00F975DE" w:rsidP="00E10255">
      <w:pPr>
        <w:numPr>
          <w:ilvl w:val="1"/>
          <w:numId w:val="8"/>
        </w:numPr>
        <w:tabs>
          <w:tab w:val="clear" w:pos="1125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ред.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Ковалевой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А.М.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менеджмент: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Учебник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/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М.:ИНФРА-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2004.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с.226-281.</w:t>
      </w:r>
    </w:p>
    <w:p w:rsidR="00F975DE" w:rsidRPr="005742AB" w:rsidRDefault="00AC571F" w:rsidP="00E10255">
      <w:pPr>
        <w:numPr>
          <w:ilvl w:val="1"/>
          <w:numId w:val="8"/>
        </w:numPr>
        <w:tabs>
          <w:tab w:val="clear" w:pos="1125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Тихомиров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Е.Ф.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менеджмент: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Управление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финансами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предприятия: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Учебник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для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студентов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вузов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/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М.:Издательский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центр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«Академия»,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2006.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273-284,с.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344-352.</w:t>
      </w:r>
    </w:p>
    <w:p w:rsidR="00AC571F" w:rsidRPr="005742AB" w:rsidRDefault="00AC571F" w:rsidP="00E10255">
      <w:pPr>
        <w:numPr>
          <w:ilvl w:val="1"/>
          <w:numId w:val="8"/>
        </w:numPr>
        <w:tabs>
          <w:tab w:val="clear" w:pos="1125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742AB">
        <w:rPr>
          <w:color w:val="000000"/>
          <w:sz w:val="28"/>
          <w:szCs w:val="28"/>
        </w:rPr>
        <w:t>ред.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Шохина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Е.И.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Финансовый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менеджмент: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Учебное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пособие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/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М.,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2003.</w:t>
      </w:r>
      <w:r w:rsidR="000211B2" w:rsidRPr="005742AB">
        <w:rPr>
          <w:color w:val="000000"/>
          <w:sz w:val="28"/>
          <w:szCs w:val="28"/>
        </w:rPr>
        <w:t xml:space="preserve"> </w:t>
      </w:r>
      <w:r w:rsidRPr="005742AB">
        <w:rPr>
          <w:color w:val="000000"/>
          <w:sz w:val="28"/>
          <w:szCs w:val="28"/>
        </w:rPr>
        <w:t>с.175-191.</w:t>
      </w:r>
    </w:p>
    <w:p w:rsidR="00AC571F" w:rsidRPr="005742AB" w:rsidRDefault="00AC571F" w:rsidP="00E10255">
      <w:pPr>
        <w:numPr>
          <w:ilvl w:val="1"/>
          <w:numId w:val="8"/>
        </w:numPr>
        <w:tabs>
          <w:tab w:val="clear" w:pos="1125"/>
          <w:tab w:val="num" w:pos="54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5742AB">
        <w:rPr>
          <w:bCs/>
          <w:color w:val="000000"/>
          <w:sz w:val="28"/>
          <w:szCs w:val="28"/>
        </w:rPr>
        <w:t>Давыденко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Е.А.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Проблемы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организации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финансового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планирования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контроля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на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отечественных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предприятиях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/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ж.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Финансовый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менеджмент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2005,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№2.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с.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32-39.</w:t>
      </w:r>
    </w:p>
    <w:p w:rsidR="00AC571F" w:rsidRPr="005742AB" w:rsidRDefault="00AC571F" w:rsidP="00E10255">
      <w:pPr>
        <w:numPr>
          <w:ilvl w:val="1"/>
          <w:numId w:val="8"/>
        </w:numPr>
        <w:tabs>
          <w:tab w:val="clear" w:pos="1125"/>
          <w:tab w:val="num" w:pos="54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5742AB">
        <w:rPr>
          <w:bCs/>
          <w:color w:val="000000"/>
          <w:sz w:val="28"/>
          <w:szCs w:val="28"/>
        </w:rPr>
        <w:t>Тедеева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З.Б.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Финансовое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планирование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на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современном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этапе: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недостатки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пути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совершенствования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/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ж.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hyperlink r:id="rId16" w:history="1">
        <w:r w:rsidRPr="005742AB">
          <w:rPr>
            <w:bCs/>
            <w:color w:val="000000"/>
            <w:sz w:val="28"/>
            <w:szCs w:val="28"/>
          </w:rPr>
          <w:t>Финансовый</w:t>
        </w:r>
        <w:r w:rsidR="000211B2" w:rsidRPr="005742AB">
          <w:rPr>
            <w:bCs/>
            <w:color w:val="000000"/>
            <w:sz w:val="28"/>
            <w:szCs w:val="28"/>
          </w:rPr>
          <w:t xml:space="preserve"> </w:t>
        </w:r>
        <w:r w:rsidRPr="005742AB">
          <w:rPr>
            <w:bCs/>
            <w:color w:val="000000"/>
            <w:sz w:val="28"/>
            <w:szCs w:val="28"/>
          </w:rPr>
          <w:t>менеджмент</w:t>
        </w:r>
      </w:hyperlink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2004,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№3.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с.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12-18</w:t>
      </w:r>
    </w:p>
    <w:p w:rsidR="00AC571F" w:rsidRPr="005742AB" w:rsidRDefault="00AC571F" w:rsidP="00E10255">
      <w:pPr>
        <w:numPr>
          <w:ilvl w:val="1"/>
          <w:numId w:val="8"/>
        </w:numPr>
        <w:tabs>
          <w:tab w:val="clear" w:pos="1125"/>
          <w:tab w:val="num" w:pos="54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5742AB">
        <w:rPr>
          <w:bCs/>
          <w:color w:val="000000"/>
          <w:sz w:val="28"/>
          <w:szCs w:val="28"/>
        </w:rPr>
        <w:t>Шубина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Т.В.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Особенности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финансового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планирования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в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некоммерческих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организациях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/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ж.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Финансовый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менеджмент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2005,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№2.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с.</w:t>
      </w:r>
      <w:r w:rsidR="000211B2" w:rsidRPr="005742AB">
        <w:rPr>
          <w:bCs/>
          <w:color w:val="000000"/>
          <w:sz w:val="28"/>
          <w:szCs w:val="28"/>
        </w:rPr>
        <w:t xml:space="preserve"> </w:t>
      </w:r>
      <w:r w:rsidRPr="005742AB">
        <w:rPr>
          <w:bCs/>
          <w:color w:val="000000"/>
          <w:sz w:val="28"/>
          <w:szCs w:val="28"/>
        </w:rPr>
        <w:t>15-24.</w:t>
      </w:r>
    </w:p>
    <w:p w:rsidR="00AC571F" w:rsidRPr="005742AB" w:rsidRDefault="00AC571F" w:rsidP="00E10255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261E61" w:rsidRPr="00D4422E" w:rsidRDefault="00261E61" w:rsidP="00261E61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261E61" w:rsidRPr="00D4422E" w:rsidSect="000211B2">
      <w:headerReference w:type="even" r:id="rId17"/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AB" w:rsidRDefault="005742AB">
      <w:r>
        <w:separator/>
      </w:r>
    </w:p>
  </w:endnote>
  <w:endnote w:type="continuationSeparator" w:id="0">
    <w:p w:rsidR="005742AB" w:rsidRDefault="0057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AB" w:rsidRDefault="005742AB">
      <w:r>
        <w:separator/>
      </w:r>
    </w:p>
  </w:footnote>
  <w:footnote w:type="continuationSeparator" w:id="0">
    <w:p w:rsidR="005742AB" w:rsidRDefault="0057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B2" w:rsidRDefault="000211B2" w:rsidP="000D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11B2" w:rsidRDefault="000211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61" w:rsidRDefault="00261E61" w:rsidP="00261E6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AF5"/>
    <w:multiLevelType w:val="hybridMultilevel"/>
    <w:tmpl w:val="28BACC6C"/>
    <w:lvl w:ilvl="0" w:tplc="4572AC4E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2417CB4"/>
    <w:multiLevelType w:val="multilevel"/>
    <w:tmpl w:val="CB0C0F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63051DC"/>
    <w:multiLevelType w:val="hybridMultilevel"/>
    <w:tmpl w:val="39BA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7F35F2"/>
    <w:multiLevelType w:val="hybridMultilevel"/>
    <w:tmpl w:val="CF34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8E4186"/>
    <w:multiLevelType w:val="multilevel"/>
    <w:tmpl w:val="1098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7482D"/>
    <w:multiLevelType w:val="multilevel"/>
    <w:tmpl w:val="333A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021B4"/>
    <w:multiLevelType w:val="multilevel"/>
    <w:tmpl w:val="3E361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667869AA"/>
    <w:multiLevelType w:val="multilevel"/>
    <w:tmpl w:val="576C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74FC44E4"/>
    <w:multiLevelType w:val="hybridMultilevel"/>
    <w:tmpl w:val="3ABEF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53"/>
    <w:rsid w:val="00013950"/>
    <w:rsid w:val="000211B2"/>
    <w:rsid w:val="00055597"/>
    <w:rsid w:val="00064F16"/>
    <w:rsid w:val="00081591"/>
    <w:rsid w:val="00091601"/>
    <w:rsid w:val="000D2CF5"/>
    <w:rsid w:val="001128E1"/>
    <w:rsid w:val="0012327A"/>
    <w:rsid w:val="00137C36"/>
    <w:rsid w:val="001656A6"/>
    <w:rsid w:val="0024593D"/>
    <w:rsid w:val="00261E61"/>
    <w:rsid w:val="00271864"/>
    <w:rsid w:val="00281A46"/>
    <w:rsid w:val="002C3E61"/>
    <w:rsid w:val="002F460F"/>
    <w:rsid w:val="0032051B"/>
    <w:rsid w:val="0035165F"/>
    <w:rsid w:val="003672B4"/>
    <w:rsid w:val="00397276"/>
    <w:rsid w:val="003C0811"/>
    <w:rsid w:val="003D2073"/>
    <w:rsid w:val="0041251F"/>
    <w:rsid w:val="0042684F"/>
    <w:rsid w:val="004338CE"/>
    <w:rsid w:val="00447341"/>
    <w:rsid w:val="00453579"/>
    <w:rsid w:val="00462C9E"/>
    <w:rsid w:val="004655EC"/>
    <w:rsid w:val="00473390"/>
    <w:rsid w:val="004D1C13"/>
    <w:rsid w:val="005257B1"/>
    <w:rsid w:val="005352CD"/>
    <w:rsid w:val="005469E8"/>
    <w:rsid w:val="005742AB"/>
    <w:rsid w:val="005A4C8C"/>
    <w:rsid w:val="005C5061"/>
    <w:rsid w:val="005D1A4F"/>
    <w:rsid w:val="005F2EF9"/>
    <w:rsid w:val="00602768"/>
    <w:rsid w:val="006164F1"/>
    <w:rsid w:val="0064650C"/>
    <w:rsid w:val="00755DFB"/>
    <w:rsid w:val="007A4BCE"/>
    <w:rsid w:val="007B629E"/>
    <w:rsid w:val="00864A0F"/>
    <w:rsid w:val="00877AC0"/>
    <w:rsid w:val="008869EE"/>
    <w:rsid w:val="008A5317"/>
    <w:rsid w:val="008B039E"/>
    <w:rsid w:val="008D2CB9"/>
    <w:rsid w:val="00954376"/>
    <w:rsid w:val="00957B4A"/>
    <w:rsid w:val="0097555A"/>
    <w:rsid w:val="00992B4E"/>
    <w:rsid w:val="0099691C"/>
    <w:rsid w:val="009E4ABA"/>
    <w:rsid w:val="00A50D3B"/>
    <w:rsid w:val="00A53A60"/>
    <w:rsid w:val="00AB5313"/>
    <w:rsid w:val="00AC571F"/>
    <w:rsid w:val="00B30855"/>
    <w:rsid w:val="00B633C5"/>
    <w:rsid w:val="00BF3B53"/>
    <w:rsid w:val="00C61974"/>
    <w:rsid w:val="00C6786C"/>
    <w:rsid w:val="00CA561C"/>
    <w:rsid w:val="00CD6D26"/>
    <w:rsid w:val="00CF6044"/>
    <w:rsid w:val="00D00199"/>
    <w:rsid w:val="00D4422E"/>
    <w:rsid w:val="00D70F95"/>
    <w:rsid w:val="00D86A31"/>
    <w:rsid w:val="00DC0071"/>
    <w:rsid w:val="00DE6992"/>
    <w:rsid w:val="00E10255"/>
    <w:rsid w:val="00E452B8"/>
    <w:rsid w:val="00E6331E"/>
    <w:rsid w:val="00E63D52"/>
    <w:rsid w:val="00E63DCF"/>
    <w:rsid w:val="00E76382"/>
    <w:rsid w:val="00E86D6B"/>
    <w:rsid w:val="00EC4B9A"/>
    <w:rsid w:val="00F975DE"/>
    <w:rsid w:val="00FA5CAA"/>
    <w:rsid w:val="00FC403F"/>
    <w:rsid w:val="00FD461C"/>
    <w:rsid w:val="00FF3226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7EC69F6-56D0-450F-9B13-8D4552E3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50D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E699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6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web"/>
    <w:basedOn w:val="a"/>
    <w:rsid w:val="00A50D3B"/>
    <w:pPr>
      <w:spacing w:before="100" w:beforeAutospacing="1" w:after="100" w:afterAutospacing="1"/>
    </w:pPr>
    <w:rPr>
      <w:rFonts w:ascii="Arial" w:hAnsi="Arial" w:cs="Arial"/>
      <w:color w:val="333333"/>
    </w:rPr>
  </w:style>
  <w:style w:type="paragraph" w:styleId="a5">
    <w:name w:val="header"/>
    <w:basedOn w:val="a"/>
    <w:link w:val="a6"/>
    <w:uiPriority w:val="99"/>
    <w:rsid w:val="005A4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A4C8C"/>
    <w:rPr>
      <w:rFonts w:cs="Times New Roman"/>
    </w:rPr>
  </w:style>
  <w:style w:type="paragraph" w:styleId="a8">
    <w:name w:val="footer"/>
    <w:basedOn w:val="a"/>
    <w:link w:val="a9"/>
    <w:uiPriority w:val="99"/>
    <w:rsid w:val="00021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211B2"/>
    <w:rPr>
      <w:rFonts w:cs="Times New Roman"/>
      <w:sz w:val="24"/>
      <w:szCs w:val="24"/>
    </w:rPr>
  </w:style>
  <w:style w:type="character" w:styleId="aa">
    <w:name w:val="Hyperlink"/>
    <w:uiPriority w:val="99"/>
    <w:rsid w:val="00261E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inman.ru/annotations/2005/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13793</Words>
  <Characters>78624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вутлужанка</Company>
  <LinksUpToDate>false</LinksUpToDate>
  <CharactersWithSpaces>92233</CharactersWithSpaces>
  <SharedDoc>false</SharedDoc>
  <HLinks>
    <vt:vector size="6" baseType="variant">
      <vt:variant>
        <vt:i4>524312</vt:i4>
      </vt:variant>
      <vt:variant>
        <vt:i4>0</vt:i4>
      </vt:variant>
      <vt:variant>
        <vt:i4>0</vt:i4>
      </vt:variant>
      <vt:variant>
        <vt:i4>5</vt:i4>
      </vt:variant>
      <vt:variant>
        <vt:lpwstr>http://www.finman.ru/annotations/2005/2/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татьянин дом</dc:creator>
  <cp:keywords/>
  <dc:description/>
  <cp:lastModifiedBy>admin</cp:lastModifiedBy>
  <cp:revision>2</cp:revision>
  <dcterms:created xsi:type="dcterms:W3CDTF">2014-03-27T14:13:00Z</dcterms:created>
  <dcterms:modified xsi:type="dcterms:W3CDTF">2014-03-27T14:13:00Z</dcterms:modified>
</cp:coreProperties>
</file>