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4D" w:rsidRPr="00781166" w:rsidRDefault="008E144D" w:rsidP="0002483D">
      <w:pPr>
        <w:pStyle w:val="af"/>
      </w:pPr>
      <w:r w:rsidRPr="00781166">
        <w:t>САНКТ-ПЕТЕРБУРГСКИЙ ГУМАНИТАРНЫЙ УНИВЕРСИТЕТ</w:t>
      </w:r>
    </w:p>
    <w:p w:rsidR="008357E9" w:rsidRPr="00781166" w:rsidRDefault="008E144D" w:rsidP="0002483D">
      <w:pPr>
        <w:pStyle w:val="af"/>
      </w:pPr>
      <w:r w:rsidRPr="00781166">
        <w:t>ПРОФСОЮЗОВ</w:t>
      </w:r>
    </w:p>
    <w:p w:rsidR="008357E9" w:rsidRPr="00781166" w:rsidRDefault="008E144D" w:rsidP="0002483D">
      <w:pPr>
        <w:pStyle w:val="af"/>
      </w:pPr>
      <w:r w:rsidRPr="00781166">
        <w:t>Красноярский филиал</w:t>
      </w:r>
    </w:p>
    <w:p w:rsidR="008357E9" w:rsidRPr="00781166" w:rsidRDefault="008E144D" w:rsidP="0002483D">
      <w:pPr>
        <w:pStyle w:val="af"/>
      </w:pPr>
      <w:r w:rsidRPr="00781166">
        <w:t>Специальность 021100</w:t>
      </w:r>
      <w:r w:rsidR="0002483D">
        <w:t xml:space="preserve"> </w:t>
      </w:r>
      <w:r w:rsidR="00781166">
        <w:t>"</w:t>
      </w:r>
      <w:r w:rsidRPr="00781166">
        <w:t>юриспруденция</w:t>
      </w:r>
      <w:r w:rsidR="00781166">
        <w:t>"</w:t>
      </w:r>
    </w:p>
    <w:p w:rsidR="008357E9" w:rsidRPr="00781166" w:rsidRDefault="008E144D" w:rsidP="0002483D">
      <w:pPr>
        <w:pStyle w:val="af"/>
      </w:pPr>
      <w:r w:rsidRPr="00781166">
        <w:t>Дисциплина</w:t>
      </w:r>
      <w:r w:rsidR="008357E9" w:rsidRPr="00781166">
        <w:t xml:space="preserve">: </w:t>
      </w:r>
      <w:r w:rsidRPr="00781166">
        <w:t>Финансовое право</w:t>
      </w:r>
      <w:r w:rsidR="008357E9" w:rsidRPr="00781166">
        <w:t xml:space="preserve">. </w:t>
      </w: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8357E9" w:rsidRPr="00781166" w:rsidRDefault="008E144D" w:rsidP="0002483D">
      <w:pPr>
        <w:pStyle w:val="af"/>
      </w:pPr>
      <w:r w:rsidRPr="00781166">
        <w:t>Курсовая работа</w:t>
      </w:r>
      <w:r w:rsidR="008357E9" w:rsidRPr="00781166">
        <w:t xml:space="preserve">. </w:t>
      </w:r>
    </w:p>
    <w:p w:rsidR="00781166" w:rsidRDefault="008E144D" w:rsidP="0002483D">
      <w:pPr>
        <w:pStyle w:val="af"/>
      </w:pPr>
      <w:r w:rsidRPr="00781166">
        <w:t>Тема</w:t>
      </w:r>
      <w:r w:rsidR="008357E9" w:rsidRPr="00781166">
        <w:t xml:space="preserve">: </w:t>
      </w:r>
      <w:r w:rsidRPr="00781166">
        <w:t>Вариант 1</w:t>
      </w:r>
      <w:r w:rsidR="008357E9" w:rsidRPr="00781166">
        <w:t xml:space="preserve">. </w:t>
      </w: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8357E9" w:rsidRPr="00781166" w:rsidRDefault="008E144D" w:rsidP="0002483D">
      <w:pPr>
        <w:pStyle w:val="af"/>
      </w:pPr>
      <w:r w:rsidRPr="00781166">
        <w:t>Выполнил</w:t>
      </w:r>
      <w:r w:rsidR="008357E9" w:rsidRPr="00781166">
        <w:t xml:space="preserve">: </w:t>
      </w:r>
      <w:r w:rsidRPr="00781166">
        <w:t>студент 3-ЮСО</w:t>
      </w:r>
    </w:p>
    <w:p w:rsidR="008357E9" w:rsidRPr="00781166" w:rsidRDefault="008E144D" w:rsidP="0002483D">
      <w:pPr>
        <w:pStyle w:val="af"/>
      </w:pPr>
      <w:r w:rsidRPr="00781166">
        <w:t>Проверил</w:t>
      </w:r>
      <w:r w:rsidR="008357E9" w:rsidRPr="00781166">
        <w:t xml:space="preserve">: </w:t>
      </w:r>
      <w:r w:rsidRPr="00781166">
        <w:t>к</w:t>
      </w:r>
      <w:r w:rsidR="008357E9" w:rsidRPr="00781166">
        <w:t xml:space="preserve">. </w:t>
      </w:r>
      <w:r w:rsidRPr="00781166">
        <w:t>ю</w:t>
      </w:r>
      <w:r w:rsidR="008357E9" w:rsidRPr="00781166">
        <w:t xml:space="preserve">. </w:t>
      </w:r>
      <w:r w:rsidRPr="00781166">
        <w:t>н</w:t>
      </w:r>
      <w:r w:rsidR="008357E9" w:rsidRPr="00781166">
        <w:t xml:space="preserve">. </w:t>
      </w:r>
    </w:p>
    <w:p w:rsidR="00781166" w:rsidRDefault="008E144D" w:rsidP="0002483D">
      <w:pPr>
        <w:pStyle w:val="af"/>
      </w:pPr>
      <w:r w:rsidRPr="00781166">
        <w:t>Демин А</w:t>
      </w:r>
      <w:r w:rsidR="008357E9" w:rsidRPr="00781166">
        <w:t xml:space="preserve">.В. </w:t>
      </w: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02483D" w:rsidP="0002483D">
      <w:pPr>
        <w:pStyle w:val="af"/>
      </w:pPr>
    </w:p>
    <w:p w:rsidR="0002483D" w:rsidRDefault="00F5647A" w:rsidP="0002483D">
      <w:pPr>
        <w:pStyle w:val="af"/>
      </w:pPr>
      <w:r w:rsidRPr="00781166">
        <w:t>Красноярск 2006</w:t>
      </w:r>
    </w:p>
    <w:p w:rsidR="00DF386B" w:rsidRPr="004F0129" w:rsidRDefault="0002483D" w:rsidP="004F0129">
      <w:pPr>
        <w:ind w:firstLine="0"/>
        <w:jc w:val="center"/>
        <w:rPr>
          <w:b/>
          <w:bCs/>
        </w:rPr>
      </w:pPr>
      <w:r>
        <w:br w:type="page"/>
      </w:r>
      <w:r w:rsidR="004F0129" w:rsidRPr="004F0129">
        <w:rPr>
          <w:b/>
          <w:bCs/>
        </w:rPr>
        <w:t>ПЛАН</w:t>
      </w:r>
    </w:p>
    <w:p w:rsidR="00DF386B" w:rsidRPr="00781166" w:rsidRDefault="00DF386B" w:rsidP="00781166"/>
    <w:tbl>
      <w:tblPr>
        <w:tblW w:w="0" w:type="auto"/>
        <w:tblLook w:val="01E0" w:firstRow="1" w:lastRow="1" w:firstColumn="1" w:lastColumn="1" w:noHBand="0" w:noVBand="0"/>
      </w:tblPr>
      <w:tblGrid>
        <w:gridCol w:w="8355"/>
      </w:tblGrid>
      <w:tr w:rsidR="004F0129" w:rsidRPr="00781166" w:rsidTr="004F0129">
        <w:tc>
          <w:tcPr>
            <w:tcW w:w="8355" w:type="dxa"/>
          </w:tcPr>
          <w:p w:rsidR="004F0129" w:rsidRPr="00781166" w:rsidRDefault="004F0129" w:rsidP="00781166">
            <w:r w:rsidRPr="00781166">
              <w:t xml:space="preserve">Задание 1. </w:t>
            </w:r>
          </w:p>
          <w:p w:rsidR="004F0129" w:rsidRPr="00781166" w:rsidRDefault="004F0129" w:rsidP="00781166">
            <w:r w:rsidRPr="00781166">
              <w:t xml:space="preserve">Задание 2. </w:t>
            </w:r>
          </w:p>
          <w:p w:rsidR="004F0129" w:rsidRPr="00781166" w:rsidRDefault="004F0129" w:rsidP="00781166">
            <w:r w:rsidRPr="00781166">
              <w:t xml:space="preserve">Задание 3. </w:t>
            </w:r>
          </w:p>
          <w:p w:rsidR="004F0129" w:rsidRPr="00781166" w:rsidRDefault="004F0129" w:rsidP="00781166">
            <w:r w:rsidRPr="00781166">
              <w:t xml:space="preserve">Задание 4. </w:t>
            </w:r>
          </w:p>
          <w:p w:rsidR="004F0129" w:rsidRPr="00781166" w:rsidRDefault="004F0129" w:rsidP="00781166">
            <w:r w:rsidRPr="00781166">
              <w:t xml:space="preserve">Список литературы. </w:t>
            </w:r>
          </w:p>
        </w:tc>
      </w:tr>
    </w:tbl>
    <w:p w:rsidR="00781166" w:rsidRDefault="00781166" w:rsidP="00781166"/>
    <w:p w:rsidR="0029322E" w:rsidRPr="00781166" w:rsidRDefault="0002483D" w:rsidP="00781166">
      <w:r>
        <w:br w:type="page"/>
      </w:r>
      <w:r w:rsidR="0029322E" w:rsidRPr="00781166">
        <w:t>Задание 1</w:t>
      </w:r>
    </w:p>
    <w:p w:rsidR="0002483D" w:rsidRDefault="0002483D" w:rsidP="00781166"/>
    <w:p w:rsidR="0029322E" w:rsidRPr="00781166" w:rsidRDefault="008E368D" w:rsidP="00781166">
      <w:r w:rsidRPr="00781166">
        <w:t>Схема №</w:t>
      </w:r>
      <w:r w:rsidR="0002483D">
        <w:t xml:space="preserve"> </w:t>
      </w:r>
      <w:r w:rsidRPr="00781166">
        <w:t>1</w:t>
      </w:r>
      <w:r w:rsidR="0002483D">
        <w:t xml:space="preserve">. </w:t>
      </w:r>
      <w:r w:rsidR="0029322E" w:rsidRPr="00781166">
        <w:t>Бюджетный процесс Российской Федерации</w:t>
      </w:r>
      <w:r w:rsidR="0002483D">
        <w:t xml:space="preserve">. </w:t>
      </w:r>
      <w:r w:rsidR="0029322E" w:rsidRPr="00781166">
        <w:t xml:space="preserve">Участники бюджетного процесса (раздел </w:t>
      </w:r>
      <w:r w:rsidR="0029322E" w:rsidRPr="00781166">
        <w:rPr>
          <w:lang w:val="en-US"/>
        </w:rPr>
        <w:t>V</w:t>
      </w:r>
      <w:r w:rsidR="0029322E" w:rsidRPr="00781166">
        <w:t xml:space="preserve"> Бюджетного Кодекса РФ</w:t>
      </w:r>
      <w:r w:rsidR="008357E9" w:rsidRPr="00781166">
        <w:t xml:space="preserve">) 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465"/>
        <w:gridCol w:w="1629"/>
        <w:gridCol w:w="2054"/>
        <w:gridCol w:w="556"/>
        <w:gridCol w:w="3867"/>
      </w:tblGrid>
      <w:tr w:rsidR="00B826F4" w:rsidRPr="00781166">
        <w:tc>
          <w:tcPr>
            <w:tcW w:w="5148" w:type="dxa"/>
            <w:gridSpan w:val="3"/>
          </w:tcPr>
          <w:p w:rsidR="00B826F4" w:rsidRPr="00781166" w:rsidRDefault="00B826F4" w:rsidP="0002483D">
            <w:pPr>
              <w:pStyle w:val="ac"/>
            </w:pPr>
            <w:r w:rsidRPr="00781166">
              <w:t xml:space="preserve">Система органов, обладающих бюджетными полномочиями </w:t>
            </w:r>
          </w:p>
          <w:p w:rsidR="00B826F4" w:rsidRPr="00781166" w:rsidRDefault="00B826F4" w:rsidP="0002483D">
            <w:pPr>
              <w:pStyle w:val="ac"/>
            </w:pPr>
            <w:r w:rsidRPr="00781166">
              <w:t>(ст</w:t>
            </w:r>
            <w:r w:rsidR="008357E9" w:rsidRPr="00781166">
              <w:t>.1</w:t>
            </w:r>
            <w:r w:rsidRPr="00781166">
              <w:t>51</w:t>
            </w:r>
            <w:r w:rsidR="008357E9" w:rsidRPr="00781166">
              <w:t xml:space="preserve">) 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Президент РФ</w:t>
            </w:r>
          </w:p>
          <w:p w:rsidR="00B826F4" w:rsidRPr="00781166" w:rsidRDefault="00B826F4" w:rsidP="0002483D">
            <w:pPr>
              <w:pStyle w:val="ac"/>
            </w:pPr>
          </w:p>
        </w:tc>
      </w:tr>
      <w:tr w:rsidR="00B826F4" w:rsidRPr="00781166">
        <w:tc>
          <w:tcPr>
            <w:tcW w:w="5148" w:type="dxa"/>
            <w:gridSpan w:val="3"/>
          </w:tcPr>
          <w:p w:rsidR="00B826F4" w:rsidRPr="00781166" w:rsidRDefault="00B826F4" w:rsidP="0002483D">
            <w:pPr>
              <w:pStyle w:val="ac"/>
            </w:pPr>
            <w:r w:rsidRPr="00781166">
              <w:t>Финансовые органы – структура определяется указом Президента РФ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Органы законодательной (представительной</w:t>
            </w:r>
            <w:r w:rsidR="008357E9" w:rsidRPr="00781166">
              <w:t xml:space="preserve">) </w:t>
            </w:r>
            <w:r w:rsidRPr="00781166">
              <w:t>власти</w:t>
            </w:r>
          </w:p>
          <w:p w:rsidR="00B826F4" w:rsidRPr="00781166" w:rsidRDefault="00B826F4" w:rsidP="0002483D">
            <w:pPr>
              <w:pStyle w:val="ac"/>
            </w:pPr>
          </w:p>
        </w:tc>
      </w:tr>
      <w:tr w:rsidR="00B826F4" w:rsidRPr="00781166">
        <w:tc>
          <w:tcPr>
            <w:tcW w:w="5148" w:type="dxa"/>
            <w:gridSpan w:val="3"/>
          </w:tcPr>
          <w:p w:rsidR="00B826F4" w:rsidRPr="00781166" w:rsidRDefault="00B826F4" w:rsidP="0002483D">
            <w:pPr>
              <w:pStyle w:val="ac"/>
            </w:pPr>
            <w:r w:rsidRPr="00781166">
              <w:t>Органы денежно-кредитного регулирования</w:t>
            </w:r>
            <w:r w:rsidR="008357E9" w:rsidRPr="00781166">
              <w:t xml:space="preserve">: </w:t>
            </w:r>
            <w:r w:rsidRPr="00781166">
              <w:t>Банк России</w:t>
            </w:r>
          </w:p>
          <w:p w:rsidR="00B826F4" w:rsidRPr="00781166" w:rsidRDefault="00B826F4" w:rsidP="0002483D">
            <w:pPr>
              <w:pStyle w:val="ac"/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Органы исполнительной власти (высшие должностные лица субъектов РФ, главы местного самоуправления, финансовые органы, органы, осуществляющие сбор доходов бюджетов, др</w:t>
            </w:r>
            <w:r w:rsidR="008357E9" w:rsidRPr="00781166">
              <w:t xml:space="preserve">. </w:t>
            </w:r>
            <w:r w:rsidRPr="00781166">
              <w:t>уполномоченные органы</w:t>
            </w:r>
            <w:r w:rsidR="008357E9" w:rsidRPr="00781166">
              <w:t xml:space="preserve">) </w:t>
            </w:r>
          </w:p>
          <w:p w:rsidR="00B826F4" w:rsidRPr="00781166" w:rsidRDefault="00B826F4" w:rsidP="0002483D">
            <w:pPr>
              <w:pStyle w:val="ac"/>
            </w:pPr>
          </w:p>
        </w:tc>
      </w:tr>
      <w:tr w:rsidR="00B826F4" w:rsidRPr="00781166">
        <w:trPr>
          <w:trHeight w:val="1010"/>
        </w:trPr>
        <w:tc>
          <w:tcPr>
            <w:tcW w:w="5148" w:type="dxa"/>
            <w:gridSpan w:val="3"/>
            <w:vMerge w:val="restart"/>
          </w:tcPr>
          <w:p w:rsidR="00B826F4" w:rsidRPr="00781166" w:rsidRDefault="00B826F4" w:rsidP="0002483D">
            <w:pPr>
              <w:pStyle w:val="ac"/>
            </w:pPr>
            <w:r w:rsidRPr="00781166">
              <w:t>Органы государственного или муниципального финансового контроля</w:t>
            </w:r>
            <w:r w:rsidR="008357E9" w:rsidRPr="00781166">
              <w:t xml:space="preserve">: </w:t>
            </w:r>
            <w:r w:rsidRPr="00781166">
              <w:t>Счетная Палата РФ, контрольные и финансовые органы исполнительной власти, контрольные органы законодательных (представительных</w:t>
            </w:r>
            <w:r w:rsidR="008357E9" w:rsidRPr="00781166">
              <w:t xml:space="preserve">) </w:t>
            </w:r>
            <w:r w:rsidRPr="00781166">
              <w:t>органов субъектов РФ и представительных органов местного самоуправления</w:t>
            </w:r>
          </w:p>
        </w:tc>
        <w:tc>
          <w:tcPr>
            <w:tcW w:w="556" w:type="dxa"/>
            <w:vMerge w:val="restart"/>
            <w:tcBorders>
              <w:top w:val="nil"/>
            </w:tcBorders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Органы денежно-кредитного регулирования</w:t>
            </w:r>
          </w:p>
          <w:p w:rsidR="00B826F4" w:rsidRPr="00781166" w:rsidRDefault="00B826F4" w:rsidP="0002483D">
            <w:pPr>
              <w:pStyle w:val="ac"/>
            </w:pPr>
          </w:p>
        </w:tc>
      </w:tr>
      <w:tr w:rsidR="00B826F4" w:rsidRPr="00781166">
        <w:trPr>
          <w:trHeight w:val="1010"/>
        </w:trPr>
        <w:tc>
          <w:tcPr>
            <w:tcW w:w="5148" w:type="dxa"/>
            <w:gridSpan w:val="3"/>
            <w:vMerge/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556" w:type="dxa"/>
            <w:vMerge/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Органы государственного и муниципального финансового контроля</w:t>
            </w:r>
          </w:p>
          <w:p w:rsidR="00B826F4" w:rsidRPr="00781166" w:rsidRDefault="00B826F4" w:rsidP="0002483D">
            <w:pPr>
              <w:pStyle w:val="ac"/>
            </w:pPr>
          </w:p>
        </w:tc>
      </w:tr>
      <w:tr w:rsidR="00B826F4" w:rsidRPr="00781166">
        <w:trPr>
          <w:trHeight w:val="1010"/>
        </w:trPr>
        <w:tc>
          <w:tcPr>
            <w:tcW w:w="5148" w:type="dxa"/>
            <w:gridSpan w:val="3"/>
            <w:vMerge/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556" w:type="dxa"/>
            <w:vMerge/>
            <w:tcBorders>
              <w:bottom w:val="nil"/>
            </w:tcBorders>
          </w:tcPr>
          <w:p w:rsidR="00B826F4" w:rsidRPr="00781166" w:rsidRDefault="00B826F4" w:rsidP="0002483D">
            <w:pPr>
              <w:pStyle w:val="ac"/>
            </w:pPr>
          </w:p>
        </w:tc>
        <w:tc>
          <w:tcPr>
            <w:tcW w:w="3867" w:type="dxa"/>
          </w:tcPr>
          <w:p w:rsidR="00B826F4" w:rsidRPr="00781166" w:rsidRDefault="00B826F4" w:rsidP="0002483D">
            <w:pPr>
              <w:pStyle w:val="ac"/>
            </w:pPr>
            <w:r w:rsidRPr="00781166">
              <w:t>Государственные внебюджетные фонды</w:t>
            </w:r>
          </w:p>
        </w:tc>
      </w:tr>
      <w:tr w:rsidR="00A760A8" w:rsidRPr="00781166">
        <w:trPr>
          <w:trHeight w:val="920"/>
        </w:trPr>
        <w:tc>
          <w:tcPr>
            <w:tcW w:w="1465" w:type="dxa"/>
            <w:vMerge w:val="restart"/>
          </w:tcPr>
          <w:p w:rsidR="00A760A8" w:rsidRPr="00781166" w:rsidRDefault="00A760A8" w:rsidP="0002483D">
            <w:pPr>
              <w:pStyle w:val="ac"/>
            </w:pPr>
            <w:r w:rsidRPr="00781166">
              <w:t>Отдельные бюджетные полномочия м\б возложены на иные федеральные органы исполнительной власти в соответствии а законод</w:t>
            </w:r>
            <w:r w:rsidR="008A0E59" w:rsidRPr="00781166">
              <w:t>а</w:t>
            </w:r>
            <w:r w:rsidRPr="00781166">
              <w:t>тельством РФ</w:t>
            </w:r>
          </w:p>
        </w:tc>
        <w:tc>
          <w:tcPr>
            <w:tcW w:w="1629" w:type="dxa"/>
            <w:vMerge w:val="restart"/>
          </w:tcPr>
          <w:p w:rsidR="00A760A8" w:rsidRPr="00781166" w:rsidRDefault="00A760A8" w:rsidP="0002483D">
            <w:pPr>
              <w:pStyle w:val="ac"/>
            </w:pPr>
            <w:r w:rsidRPr="00781166">
              <w:t xml:space="preserve">Субъекты РФ создают финансовые органы и </w:t>
            </w:r>
            <w:r w:rsidR="008357E9" w:rsidRPr="00781166">
              <w:t xml:space="preserve"> </w:t>
            </w:r>
            <w:r w:rsidRPr="00781166">
              <w:t>органы финансового контроля в соотв</w:t>
            </w:r>
            <w:r w:rsidR="008357E9" w:rsidRPr="00781166">
              <w:t xml:space="preserve">. </w:t>
            </w:r>
            <w:r w:rsidRPr="00781166">
              <w:t xml:space="preserve">с законодательством </w:t>
            </w:r>
            <w:r w:rsidR="008357E9" w:rsidRPr="00781166">
              <w:t xml:space="preserve"> </w:t>
            </w:r>
            <w:r w:rsidRPr="00781166">
              <w:t>субъекта РФ</w:t>
            </w:r>
          </w:p>
        </w:tc>
        <w:tc>
          <w:tcPr>
            <w:tcW w:w="2054" w:type="dxa"/>
            <w:vMerge w:val="restart"/>
          </w:tcPr>
          <w:p w:rsidR="00A760A8" w:rsidRPr="00781166" w:rsidRDefault="00A760A8" w:rsidP="0002483D">
            <w:pPr>
              <w:pStyle w:val="ac"/>
            </w:pPr>
            <w:r w:rsidRPr="00781166">
              <w:t>Муниципальные образования создают муниципальные казначейства и (или</w:t>
            </w:r>
            <w:r w:rsidR="008357E9" w:rsidRPr="00781166">
              <w:t xml:space="preserve">) </w:t>
            </w:r>
            <w:r w:rsidRPr="00781166">
              <w:t xml:space="preserve">иные финансовые органы в соответствии с уставом муниципального </w:t>
            </w:r>
            <w:r w:rsidR="008357E9" w:rsidRPr="00781166">
              <w:t xml:space="preserve"> </w:t>
            </w:r>
            <w:r w:rsidRPr="00781166">
              <w:t>образования</w:t>
            </w:r>
          </w:p>
        </w:tc>
        <w:tc>
          <w:tcPr>
            <w:tcW w:w="556" w:type="dxa"/>
            <w:vMerge w:val="restart"/>
            <w:tcBorders>
              <w:top w:val="nil"/>
              <w:bottom w:val="nil"/>
            </w:tcBorders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3867" w:type="dxa"/>
          </w:tcPr>
          <w:p w:rsidR="00A760A8" w:rsidRPr="00781166" w:rsidRDefault="00A760A8" w:rsidP="0002483D">
            <w:pPr>
              <w:pStyle w:val="ac"/>
            </w:pPr>
            <w:r w:rsidRPr="00781166">
              <w:t>Главные распорядители и распорядители бюджетных средств</w:t>
            </w:r>
          </w:p>
          <w:p w:rsidR="00A760A8" w:rsidRPr="00781166" w:rsidRDefault="00A760A8" w:rsidP="0002483D">
            <w:pPr>
              <w:pStyle w:val="ac"/>
            </w:pPr>
          </w:p>
        </w:tc>
      </w:tr>
      <w:tr w:rsidR="00A760A8" w:rsidRPr="00781166">
        <w:trPr>
          <w:trHeight w:val="920"/>
        </w:trPr>
        <w:tc>
          <w:tcPr>
            <w:tcW w:w="1465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1629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2054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556" w:type="dxa"/>
            <w:vMerge/>
            <w:tcBorders>
              <w:bottom w:val="nil"/>
            </w:tcBorders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3867" w:type="dxa"/>
          </w:tcPr>
          <w:p w:rsidR="00A760A8" w:rsidRPr="00781166" w:rsidRDefault="008A0E59" w:rsidP="0002483D">
            <w:pPr>
              <w:pStyle w:val="ac"/>
            </w:pPr>
            <w:r w:rsidRPr="00781166">
              <w:t>Иные органы, на которые законодательст</w:t>
            </w:r>
            <w:r w:rsidR="00A760A8" w:rsidRPr="00781166">
              <w:t>вом РФ, субъектов РФ возложены бюджетные, налоговые и иные полномочия</w:t>
            </w:r>
          </w:p>
          <w:p w:rsidR="00A760A8" w:rsidRPr="00781166" w:rsidRDefault="00A760A8" w:rsidP="0002483D">
            <w:pPr>
              <w:pStyle w:val="ac"/>
            </w:pPr>
          </w:p>
        </w:tc>
      </w:tr>
      <w:tr w:rsidR="00A760A8" w:rsidRPr="00781166">
        <w:trPr>
          <w:trHeight w:val="920"/>
        </w:trPr>
        <w:tc>
          <w:tcPr>
            <w:tcW w:w="1465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1629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2054" w:type="dxa"/>
            <w:vMerge/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556" w:type="dxa"/>
            <w:vMerge/>
            <w:tcBorders>
              <w:bottom w:val="nil"/>
            </w:tcBorders>
          </w:tcPr>
          <w:p w:rsidR="00A760A8" w:rsidRPr="00781166" w:rsidRDefault="00A760A8" w:rsidP="0002483D">
            <w:pPr>
              <w:pStyle w:val="ac"/>
            </w:pPr>
          </w:p>
        </w:tc>
        <w:tc>
          <w:tcPr>
            <w:tcW w:w="3867" w:type="dxa"/>
          </w:tcPr>
          <w:p w:rsidR="00A760A8" w:rsidRPr="00781166" w:rsidRDefault="00A760A8" w:rsidP="0002483D">
            <w:pPr>
              <w:pStyle w:val="ac"/>
            </w:pPr>
            <w:r w:rsidRPr="00781166">
              <w:t>Бюджетные учреждения, государственные и муниципальные унитарные предприятия, другие получатели бюджетных средств, а т</w:t>
            </w:r>
            <w:r w:rsidR="008357E9" w:rsidRPr="00781166">
              <w:t xml:space="preserve">. </w:t>
            </w:r>
            <w:r w:rsidRPr="00781166">
              <w:t>ж</w:t>
            </w:r>
            <w:r w:rsidR="008357E9" w:rsidRPr="00781166">
              <w:t xml:space="preserve">. </w:t>
            </w:r>
            <w:r w:rsidRPr="00781166">
              <w:t>кредитные организации, осу</w:t>
            </w:r>
            <w:r w:rsidR="008A0E59" w:rsidRPr="00781166">
              <w:t>ществляют</w:t>
            </w:r>
            <w:r w:rsidRPr="00781166">
              <w:t xml:space="preserve"> операции со</w:t>
            </w:r>
            <w:r w:rsidR="008A0E59" w:rsidRPr="00781166">
              <w:t xml:space="preserve"> средствами бюджетов</w:t>
            </w:r>
            <w:r w:rsidRPr="00781166">
              <w:t xml:space="preserve"> </w:t>
            </w:r>
          </w:p>
          <w:p w:rsidR="00A760A8" w:rsidRPr="00781166" w:rsidRDefault="00A760A8" w:rsidP="0002483D">
            <w:pPr>
              <w:pStyle w:val="ac"/>
            </w:pPr>
          </w:p>
        </w:tc>
      </w:tr>
    </w:tbl>
    <w:p w:rsidR="008357E9" w:rsidRPr="00781166" w:rsidRDefault="008357E9" w:rsidP="00781166"/>
    <w:p w:rsidR="008357E9" w:rsidRPr="00781166" w:rsidRDefault="0002483D" w:rsidP="00781166">
      <w:r>
        <w:br w:type="page"/>
      </w:r>
      <w:r w:rsidR="008E368D" w:rsidRPr="00781166">
        <w:t>Схема №2</w:t>
      </w:r>
    </w:p>
    <w:p w:rsidR="00930BD1" w:rsidRPr="00781166" w:rsidRDefault="00930BD1" w:rsidP="00781166">
      <w:r w:rsidRPr="00781166">
        <w:t>Стадии бюджетного процесса</w:t>
      </w:r>
      <w:r w:rsidR="0002483D">
        <w:t xml:space="preserve">. </w:t>
      </w:r>
      <w:r w:rsidRPr="00781166">
        <w:t>Составление проекта бюджета (разд</w:t>
      </w:r>
      <w:r w:rsidR="008357E9" w:rsidRPr="00781166">
        <w:t xml:space="preserve">. </w:t>
      </w:r>
      <w:r w:rsidRPr="00781166">
        <w:rPr>
          <w:lang w:val="en-US"/>
        </w:rPr>
        <w:t>VI</w:t>
      </w:r>
      <w:r w:rsidR="008357E9" w:rsidRPr="00781166">
        <w:t xml:space="preserve">) 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170"/>
        <w:gridCol w:w="1018"/>
        <w:gridCol w:w="2718"/>
        <w:gridCol w:w="2665"/>
      </w:tblGrid>
      <w:tr w:rsidR="00D25F3B" w:rsidRPr="00781166">
        <w:tc>
          <w:tcPr>
            <w:tcW w:w="3170" w:type="dxa"/>
            <w:vMerge w:val="restart"/>
          </w:tcPr>
          <w:p w:rsidR="00D25F3B" w:rsidRPr="00781166" w:rsidRDefault="00D25F3B" w:rsidP="0002483D">
            <w:pPr>
              <w:pStyle w:val="ac"/>
            </w:pPr>
            <w:r w:rsidRPr="00781166">
              <w:t>Предшествует разработка прогнозов социально-экономического развития РФ, субъектов РФ, муниципальных образований и отраслей эконо</w:t>
            </w:r>
            <w:r w:rsidR="00A30649" w:rsidRPr="00781166">
              <w:t>мики, а так же</w:t>
            </w:r>
            <w:r w:rsidRPr="00781166">
              <w:t xml:space="preserve"> подготовка сводных финансовых балансов</w:t>
            </w:r>
          </w:p>
          <w:p w:rsidR="00D25F3B" w:rsidRPr="00781166" w:rsidRDefault="00D25F3B" w:rsidP="0002483D">
            <w:pPr>
              <w:pStyle w:val="ac"/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5383" w:type="dxa"/>
            <w:gridSpan w:val="2"/>
          </w:tcPr>
          <w:p w:rsidR="00D25F3B" w:rsidRPr="00781166" w:rsidRDefault="00D25F3B" w:rsidP="0002483D">
            <w:pPr>
              <w:pStyle w:val="ac"/>
            </w:pPr>
            <w:r w:rsidRPr="00781166">
              <w:t>Органы, осуществляющие составление проектов бюджетов</w:t>
            </w:r>
          </w:p>
          <w:p w:rsidR="00D25F3B" w:rsidRPr="00781166" w:rsidRDefault="00D25F3B" w:rsidP="0002483D">
            <w:pPr>
              <w:pStyle w:val="ac"/>
            </w:pPr>
          </w:p>
        </w:tc>
      </w:tr>
      <w:tr w:rsidR="00D25F3B" w:rsidRPr="00781166">
        <w:trPr>
          <w:trHeight w:val="1105"/>
        </w:trPr>
        <w:tc>
          <w:tcPr>
            <w:tcW w:w="3170" w:type="dxa"/>
            <w:vMerge/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2718" w:type="dxa"/>
            <w:vMerge w:val="restart"/>
          </w:tcPr>
          <w:p w:rsidR="00D25F3B" w:rsidRPr="00781166" w:rsidRDefault="00D25F3B" w:rsidP="0002483D">
            <w:pPr>
              <w:pStyle w:val="ac"/>
            </w:pPr>
            <w:r w:rsidRPr="00781166">
              <w:t>Правительство</w:t>
            </w:r>
            <w:r w:rsidR="008357E9" w:rsidRPr="00781166">
              <w:t xml:space="preserve"> </w:t>
            </w:r>
            <w:r w:rsidRPr="00781166">
              <w:t>РФ</w:t>
            </w:r>
            <w:r w:rsidR="008357E9" w:rsidRPr="00781166">
              <w:t xml:space="preserve"> </w:t>
            </w:r>
            <w:r w:rsidRPr="00781166">
              <w:t>(составление начинается не позднее 10 мес</w:t>
            </w:r>
            <w:r w:rsidR="008357E9" w:rsidRPr="00781166">
              <w:t xml:space="preserve">. </w:t>
            </w:r>
            <w:r w:rsidRPr="00781166">
              <w:t>до начала очередн</w:t>
            </w:r>
            <w:r w:rsidR="00A30649" w:rsidRPr="00781166">
              <w:t>ого</w:t>
            </w:r>
            <w:r w:rsidRPr="00781166">
              <w:t xml:space="preserve"> фин</w:t>
            </w:r>
            <w:r w:rsidR="00A30649" w:rsidRPr="00781166">
              <w:t>ансового</w:t>
            </w:r>
            <w:r w:rsidRPr="00781166">
              <w:t xml:space="preserve"> года</w:t>
            </w:r>
            <w:r w:rsidR="008357E9" w:rsidRPr="00781166">
              <w:t>),</w:t>
            </w:r>
            <w:r w:rsidRPr="00781166">
              <w:t xml:space="preserve"> соотв</w:t>
            </w:r>
            <w:r w:rsidR="008357E9" w:rsidRPr="00781166">
              <w:t xml:space="preserve">. </w:t>
            </w:r>
            <w:r w:rsidRPr="00781166">
              <w:t>органы исполнительной власти субъектов РФ и органов</w:t>
            </w:r>
            <w:r w:rsidR="00A30649" w:rsidRPr="00781166">
              <w:t xml:space="preserve"> местного самоуправления</w:t>
            </w:r>
          </w:p>
        </w:tc>
        <w:tc>
          <w:tcPr>
            <w:tcW w:w="2665" w:type="dxa"/>
            <w:vMerge w:val="restart"/>
          </w:tcPr>
          <w:p w:rsidR="00D25F3B" w:rsidRPr="00781166" w:rsidRDefault="00D25F3B" w:rsidP="0002483D">
            <w:pPr>
              <w:pStyle w:val="ac"/>
            </w:pPr>
            <w:r w:rsidRPr="00781166">
              <w:t>Министерство финансов РФ, финансовые органы субъектов РФ и муниципальных образований</w:t>
            </w:r>
          </w:p>
          <w:p w:rsidR="00D25F3B" w:rsidRPr="00781166" w:rsidRDefault="00D25F3B" w:rsidP="0002483D">
            <w:pPr>
              <w:pStyle w:val="ac"/>
            </w:pPr>
          </w:p>
        </w:tc>
      </w:tr>
      <w:tr w:rsidR="00D25F3B" w:rsidRPr="00781166">
        <w:trPr>
          <w:trHeight w:val="1105"/>
        </w:trPr>
        <w:tc>
          <w:tcPr>
            <w:tcW w:w="3170" w:type="dxa"/>
            <w:vMerge/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2718" w:type="dxa"/>
            <w:vMerge/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2665" w:type="dxa"/>
            <w:vMerge/>
          </w:tcPr>
          <w:p w:rsidR="00D25F3B" w:rsidRPr="00781166" w:rsidRDefault="00D25F3B" w:rsidP="0002483D">
            <w:pPr>
              <w:pStyle w:val="ac"/>
            </w:pPr>
          </w:p>
        </w:tc>
      </w:tr>
      <w:tr w:rsidR="00D25F3B" w:rsidRPr="00781166">
        <w:trPr>
          <w:trHeight w:val="293"/>
        </w:trPr>
        <w:tc>
          <w:tcPr>
            <w:tcW w:w="3170" w:type="dxa"/>
            <w:vMerge/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2718" w:type="dxa"/>
            <w:vMerge/>
          </w:tcPr>
          <w:p w:rsidR="00D25F3B" w:rsidRPr="00781166" w:rsidRDefault="00D25F3B" w:rsidP="0002483D">
            <w:pPr>
              <w:pStyle w:val="ac"/>
            </w:pPr>
          </w:p>
        </w:tc>
        <w:tc>
          <w:tcPr>
            <w:tcW w:w="2665" w:type="dxa"/>
            <w:vMerge/>
          </w:tcPr>
          <w:p w:rsidR="00D25F3B" w:rsidRPr="00781166" w:rsidRDefault="00D25F3B" w:rsidP="0002483D">
            <w:pPr>
              <w:pStyle w:val="ac"/>
            </w:pPr>
          </w:p>
        </w:tc>
      </w:tr>
    </w:tbl>
    <w:p w:rsidR="00930BD1" w:rsidRPr="00781166" w:rsidRDefault="00930BD1" w:rsidP="00781166"/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386"/>
        <w:gridCol w:w="1862"/>
        <w:gridCol w:w="1874"/>
        <w:gridCol w:w="1752"/>
        <w:gridCol w:w="1697"/>
      </w:tblGrid>
      <w:tr w:rsidR="00D25F3B" w:rsidRPr="00781166">
        <w:tc>
          <w:tcPr>
            <w:tcW w:w="9571" w:type="dxa"/>
            <w:gridSpan w:val="5"/>
            <w:vAlign w:val="center"/>
          </w:tcPr>
          <w:p w:rsidR="00D25F3B" w:rsidRPr="00781166" w:rsidRDefault="00D25F3B" w:rsidP="0002483D">
            <w:pPr>
              <w:pStyle w:val="ac"/>
            </w:pPr>
            <w:r w:rsidRPr="00781166">
              <w:t>Составление бюджета основывается на</w:t>
            </w:r>
            <w:r w:rsidR="008357E9" w:rsidRPr="00781166">
              <w:t xml:space="preserve">: </w:t>
            </w:r>
          </w:p>
          <w:p w:rsidR="00D25F3B" w:rsidRPr="00781166" w:rsidRDefault="00D25F3B" w:rsidP="0002483D">
            <w:pPr>
              <w:pStyle w:val="ac"/>
            </w:pPr>
          </w:p>
        </w:tc>
      </w:tr>
      <w:tr w:rsidR="00A30649" w:rsidRPr="00781166">
        <w:tc>
          <w:tcPr>
            <w:tcW w:w="2386" w:type="dxa"/>
          </w:tcPr>
          <w:p w:rsidR="00A30649" w:rsidRPr="00781166" w:rsidRDefault="00A30649" w:rsidP="0002483D">
            <w:pPr>
              <w:pStyle w:val="ac"/>
            </w:pPr>
            <w:r w:rsidRPr="00781166">
              <w:t>Бюджетном послании Президента РФ</w:t>
            </w:r>
          </w:p>
          <w:p w:rsidR="00A30649" w:rsidRPr="00781166" w:rsidRDefault="00A30649" w:rsidP="0002483D">
            <w:pPr>
              <w:pStyle w:val="ac"/>
            </w:pPr>
            <w:r w:rsidRPr="00781166">
              <w:t>(Не позднее марта года, предшествующего очередному финансовому году (ст</w:t>
            </w:r>
            <w:r w:rsidR="008357E9" w:rsidRPr="00781166">
              <w:t>.1</w:t>
            </w:r>
            <w:r w:rsidRPr="00781166">
              <w:t>70 БК РФ</w:t>
            </w:r>
            <w:r w:rsidR="008357E9" w:rsidRPr="00781166">
              <w:t xml:space="preserve">) </w:t>
            </w:r>
            <w:r w:rsidRPr="00781166">
              <w:t>направляется в ФС РФ</w:t>
            </w:r>
            <w:r w:rsidR="008357E9" w:rsidRPr="00781166">
              <w:t xml:space="preserve">) </w:t>
            </w:r>
          </w:p>
          <w:p w:rsidR="00D25F3B" w:rsidRPr="00781166" w:rsidRDefault="00D25F3B" w:rsidP="0002483D">
            <w:pPr>
              <w:pStyle w:val="ac"/>
            </w:pPr>
          </w:p>
        </w:tc>
        <w:tc>
          <w:tcPr>
            <w:tcW w:w="1862" w:type="dxa"/>
          </w:tcPr>
          <w:p w:rsidR="00A30649" w:rsidRPr="00781166" w:rsidRDefault="00A30649" w:rsidP="0002483D">
            <w:pPr>
              <w:pStyle w:val="ac"/>
            </w:pPr>
            <w:r w:rsidRPr="00781166">
              <w:t>Основных направлениях бюджетной и налоговой политики соответствующей территории на очередной финансовый год</w:t>
            </w:r>
          </w:p>
          <w:p w:rsidR="00D25F3B" w:rsidRPr="00781166" w:rsidRDefault="00D25F3B" w:rsidP="0002483D">
            <w:pPr>
              <w:pStyle w:val="ac"/>
            </w:pPr>
          </w:p>
        </w:tc>
        <w:tc>
          <w:tcPr>
            <w:tcW w:w="1874" w:type="dxa"/>
          </w:tcPr>
          <w:p w:rsidR="00A30649" w:rsidRPr="00781166" w:rsidRDefault="00A30649" w:rsidP="0002483D">
            <w:pPr>
              <w:pStyle w:val="ac"/>
            </w:pPr>
            <w:r w:rsidRPr="00781166">
              <w:t>Прогнозе социально-экономического развития соответствующей территории на очередной финансовый год</w:t>
            </w:r>
          </w:p>
          <w:p w:rsidR="00D25F3B" w:rsidRPr="00781166" w:rsidRDefault="00D25F3B" w:rsidP="0002483D">
            <w:pPr>
              <w:pStyle w:val="ac"/>
            </w:pPr>
          </w:p>
        </w:tc>
        <w:tc>
          <w:tcPr>
            <w:tcW w:w="1752" w:type="dxa"/>
          </w:tcPr>
          <w:p w:rsidR="00A30649" w:rsidRPr="00781166" w:rsidRDefault="00A30649" w:rsidP="0002483D">
            <w:pPr>
              <w:pStyle w:val="ac"/>
            </w:pPr>
            <w:r w:rsidRPr="00781166">
              <w:t>Плане развития государственного или муниципального сектора экономики соотв</w:t>
            </w:r>
            <w:r w:rsidR="008357E9" w:rsidRPr="00781166">
              <w:t xml:space="preserve">. </w:t>
            </w:r>
            <w:r w:rsidRPr="00781166">
              <w:t>территории на очередной финансовый год</w:t>
            </w:r>
          </w:p>
          <w:p w:rsidR="00D25F3B" w:rsidRPr="00781166" w:rsidRDefault="00D25F3B" w:rsidP="0002483D">
            <w:pPr>
              <w:pStyle w:val="ac"/>
            </w:pPr>
          </w:p>
        </w:tc>
        <w:tc>
          <w:tcPr>
            <w:tcW w:w="1697" w:type="dxa"/>
          </w:tcPr>
          <w:p w:rsidR="00D25F3B" w:rsidRPr="00781166" w:rsidRDefault="00A30649" w:rsidP="0002483D">
            <w:pPr>
              <w:pStyle w:val="ac"/>
            </w:pPr>
            <w:r w:rsidRPr="00781166">
              <w:t>Прогнозе сводного финансового баланса по соответствующей территории на очередной финансовый год</w:t>
            </w:r>
          </w:p>
        </w:tc>
      </w:tr>
    </w:tbl>
    <w:p w:rsidR="00781166" w:rsidRDefault="00781166" w:rsidP="00781166"/>
    <w:p w:rsidR="008357E9" w:rsidRPr="00781166" w:rsidRDefault="008E368D" w:rsidP="00781166">
      <w:r w:rsidRPr="00781166">
        <w:t>Схема №3</w:t>
      </w:r>
    </w:p>
    <w:p w:rsidR="00F900D9" w:rsidRPr="00781166" w:rsidRDefault="00F900D9" w:rsidP="00781166">
      <w:r w:rsidRPr="00781166">
        <w:t>Рассмотрение и утверждение бюджета РФ (разд</w:t>
      </w:r>
      <w:r w:rsidR="008357E9" w:rsidRPr="00781166">
        <w:t xml:space="preserve">. </w:t>
      </w:r>
      <w:r w:rsidRPr="00781166">
        <w:rPr>
          <w:lang w:val="en-US"/>
        </w:rPr>
        <w:t>VII</w:t>
      </w:r>
      <w:r w:rsidR="008357E9" w:rsidRPr="00781166">
        <w:t xml:space="preserve">) </w:t>
      </w:r>
    </w:p>
    <w:tbl>
      <w:tblPr>
        <w:tblW w:w="9828" w:type="dxa"/>
        <w:tblInd w:w="-108" w:type="dxa"/>
        <w:tblLook w:val="01E0" w:firstRow="1" w:lastRow="1" w:firstColumn="1" w:lastColumn="1" w:noHBand="0" w:noVBand="0"/>
      </w:tblPr>
      <w:tblGrid>
        <w:gridCol w:w="2039"/>
        <w:gridCol w:w="3003"/>
        <w:gridCol w:w="2820"/>
        <w:gridCol w:w="1966"/>
      </w:tblGrid>
      <w:tr w:rsidR="00F900D9" w:rsidRPr="00781166">
        <w:tc>
          <w:tcPr>
            <w:tcW w:w="5042" w:type="dxa"/>
            <w:gridSpan w:val="2"/>
          </w:tcPr>
          <w:p w:rsidR="00F900D9" w:rsidRPr="00781166" w:rsidRDefault="00F900D9" w:rsidP="00CB4DCD">
            <w:pPr>
              <w:pStyle w:val="ac"/>
            </w:pPr>
            <w:r w:rsidRPr="00781166">
              <w:t>Документы, представляемые Правительством РФ в Госдуму</w:t>
            </w:r>
          </w:p>
        </w:tc>
        <w:tc>
          <w:tcPr>
            <w:tcW w:w="2820" w:type="dxa"/>
          </w:tcPr>
          <w:p w:rsidR="00F900D9" w:rsidRPr="00781166" w:rsidRDefault="00F900D9" w:rsidP="00CB4DCD">
            <w:pPr>
              <w:pStyle w:val="ac"/>
            </w:pPr>
            <w:r w:rsidRPr="00781166">
              <w:t>Внесение проекта ФЗ о федеральном бюджете в Госдуму</w:t>
            </w:r>
          </w:p>
        </w:tc>
        <w:tc>
          <w:tcPr>
            <w:tcW w:w="1966" w:type="dxa"/>
          </w:tcPr>
          <w:p w:rsidR="00F900D9" w:rsidRPr="00781166" w:rsidRDefault="00F900D9" w:rsidP="00CB4DCD">
            <w:pPr>
              <w:pStyle w:val="ac"/>
            </w:pPr>
            <w:r w:rsidRPr="00781166">
              <w:t>Порядок рассмотрения проекта</w:t>
            </w:r>
          </w:p>
        </w:tc>
      </w:tr>
      <w:tr w:rsidR="00F900D9" w:rsidRPr="00781166">
        <w:tc>
          <w:tcPr>
            <w:tcW w:w="2039" w:type="dxa"/>
          </w:tcPr>
          <w:p w:rsidR="00F900D9" w:rsidRPr="00781166" w:rsidRDefault="00F900D9" w:rsidP="00CB4DCD">
            <w:pPr>
              <w:pStyle w:val="ac"/>
            </w:pPr>
            <w:r w:rsidRPr="00781166">
              <w:t>Проект федерального закона о федеральном бюджете на очередной фин</w:t>
            </w:r>
            <w:r w:rsidR="008357E9" w:rsidRPr="00781166">
              <w:t xml:space="preserve">. </w:t>
            </w:r>
            <w:r w:rsidRPr="00781166">
              <w:t>год</w:t>
            </w:r>
          </w:p>
        </w:tc>
        <w:tc>
          <w:tcPr>
            <w:tcW w:w="3003" w:type="dxa"/>
            <w:vAlign w:val="bottom"/>
          </w:tcPr>
          <w:p w:rsidR="00F900D9" w:rsidRPr="00781166" w:rsidRDefault="00F900D9" w:rsidP="00CB4DCD">
            <w:pPr>
              <w:pStyle w:val="ac"/>
            </w:pPr>
            <w:r w:rsidRPr="00781166">
              <w:t xml:space="preserve">Проекты федеральных </w:t>
            </w:r>
            <w:r w:rsidR="008357E9" w:rsidRPr="00781166">
              <w:t xml:space="preserve"> </w:t>
            </w:r>
            <w:r w:rsidRPr="00781166">
              <w:t>законов</w:t>
            </w:r>
          </w:p>
          <w:p w:rsidR="00F900D9" w:rsidRPr="00781166" w:rsidRDefault="00F900D9" w:rsidP="00CB4DCD">
            <w:pPr>
              <w:pStyle w:val="ac"/>
            </w:pPr>
          </w:p>
        </w:tc>
        <w:tc>
          <w:tcPr>
            <w:tcW w:w="2820" w:type="dxa"/>
          </w:tcPr>
          <w:p w:rsidR="00F900D9" w:rsidRPr="00781166" w:rsidRDefault="00F900D9" w:rsidP="00CB4DCD">
            <w:pPr>
              <w:pStyle w:val="ac"/>
            </w:pPr>
            <w:r w:rsidRPr="00781166">
              <w:t>В срок до 24 часов 15 августа текущего года</w:t>
            </w:r>
          </w:p>
        </w:tc>
        <w:tc>
          <w:tcPr>
            <w:tcW w:w="1966" w:type="dxa"/>
          </w:tcPr>
          <w:p w:rsidR="00F900D9" w:rsidRPr="00781166" w:rsidRDefault="00F900D9" w:rsidP="00CB4DCD">
            <w:pPr>
              <w:pStyle w:val="ac"/>
            </w:pPr>
            <w:r w:rsidRPr="00781166">
              <w:t>4 чтения</w:t>
            </w:r>
          </w:p>
        </w:tc>
      </w:tr>
    </w:tbl>
    <w:p w:rsidR="00B826F4" w:rsidRPr="00781166" w:rsidRDefault="00B826F4" w:rsidP="00781166"/>
    <w:tbl>
      <w:tblPr>
        <w:tblW w:w="982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800"/>
        <w:gridCol w:w="180"/>
        <w:gridCol w:w="56"/>
        <w:gridCol w:w="4264"/>
      </w:tblGrid>
      <w:tr w:rsidR="00D24756" w:rsidRPr="00781166">
        <w:trPr>
          <w:trHeight w:val="1103"/>
        </w:trPr>
        <w:tc>
          <w:tcPr>
            <w:tcW w:w="2088" w:type="dxa"/>
            <w:vMerge w:val="restart"/>
          </w:tcPr>
          <w:p w:rsidR="00D24756" w:rsidRPr="00781166" w:rsidRDefault="00D24756" w:rsidP="00CB4DCD">
            <w:pPr>
              <w:pStyle w:val="ac"/>
            </w:pPr>
            <w:r w:rsidRPr="00781166">
              <w:t>О внесении изменений и дополнений в законодательные акты РФ о налогах и сборах</w:t>
            </w:r>
          </w:p>
        </w:tc>
        <w:tc>
          <w:tcPr>
            <w:tcW w:w="1440" w:type="dxa"/>
            <w:vMerge w:val="restart"/>
          </w:tcPr>
          <w:p w:rsidR="00D24756" w:rsidRPr="00781166" w:rsidRDefault="00D24756" w:rsidP="00CB4DCD">
            <w:pPr>
              <w:pStyle w:val="ac"/>
            </w:pPr>
            <w:r w:rsidRPr="00781166">
              <w:t>О бюджетах государственных внебюджетных фондов РФ</w:t>
            </w:r>
          </w:p>
          <w:p w:rsidR="00D24756" w:rsidRPr="00781166" w:rsidRDefault="00D24756" w:rsidP="00CB4DCD">
            <w:pPr>
              <w:pStyle w:val="ac"/>
            </w:pPr>
          </w:p>
        </w:tc>
        <w:tc>
          <w:tcPr>
            <w:tcW w:w="1800" w:type="dxa"/>
            <w:vMerge w:val="restart"/>
          </w:tcPr>
          <w:p w:rsidR="00D24756" w:rsidRPr="00781166" w:rsidRDefault="00D24756" w:rsidP="00CB4DCD">
            <w:pPr>
              <w:pStyle w:val="ac"/>
            </w:pPr>
            <w:r w:rsidRPr="00781166">
              <w:t>Проект ФЗ о тарифах страховых взносов в государственные внебюджетные фонды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D24756" w:rsidRPr="00781166" w:rsidRDefault="00D24756" w:rsidP="00CB4DCD">
            <w:pPr>
              <w:pStyle w:val="ac"/>
            </w:pPr>
          </w:p>
        </w:tc>
        <w:tc>
          <w:tcPr>
            <w:tcW w:w="4264" w:type="dxa"/>
          </w:tcPr>
          <w:p w:rsidR="00D24756" w:rsidRPr="00781166" w:rsidRDefault="00D24756" w:rsidP="00CB4DCD">
            <w:pPr>
              <w:pStyle w:val="ac"/>
            </w:pPr>
            <w:r w:rsidRPr="00781166">
              <w:t>Совет Госдумы направляет в Комитет по бюджету в течение суток</w:t>
            </w:r>
          </w:p>
        </w:tc>
      </w:tr>
      <w:tr w:rsidR="00D24756" w:rsidRPr="00781166">
        <w:trPr>
          <w:trHeight w:val="1102"/>
        </w:trPr>
        <w:tc>
          <w:tcPr>
            <w:tcW w:w="2088" w:type="dxa"/>
            <w:vMerge/>
          </w:tcPr>
          <w:p w:rsidR="00D24756" w:rsidRPr="00781166" w:rsidRDefault="00D24756" w:rsidP="00CB4DCD">
            <w:pPr>
              <w:pStyle w:val="ac"/>
            </w:pPr>
          </w:p>
        </w:tc>
        <w:tc>
          <w:tcPr>
            <w:tcW w:w="1440" w:type="dxa"/>
            <w:vMerge/>
          </w:tcPr>
          <w:p w:rsidR="00D24756" w:rsidRPr="00781166" w:rsidRDefault="00D24756" w:rsidP="00CB4DCD">
            <w:pPr>
              <w:pStyle w:val="ac"/>
            </w:pPr>
          </w:p>
        </w:tc>
        <w:tc>
          <w:tcPr>
            <w:tcW w:w="1800" w:type="dxa"/>
            <w:vMerge/>
          </w:tcPr>
          <w:p w:rsidR="00D24756" w:rsidRPr="00781166" w:rsidRDefault="00D24756" w:rsidP="00CB4DCD">
            <w:pPr>
              <w:pStyle w:val="ac"/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D24756" w:rsidRPr="00781166" w:rsidRDefault="00D24756" w:rsidP="00CB4DCD">
            <w:pPr>
              <w:pStyle w:val="ac"/>
            </w:pPr>
          </w:p>
        </w:tc>
        <w:tc>
          <w:tcPr>
            <w:tcW w:w="4264" w:type="dxa"/>
          </w:tcPr>
          <w:p w:rsidR="00D24756" w:rsidRPr="00781166" w:rsidRDefault="00D24756" w:rsidP="00CB4DCD">
            <w:pPr>
              <w:pStyle w:val="ac"/>
            </w:pPr>
            <w:r w:rsidRPr="00781166">
              <w:t>Комитет дает заключение, а Совет Госдумы принимает решение о принятии к рассмотрению проекта либо возвращении на доработку в Правительство РФ</w:t>
            </w:r>
          </w:p>
        </w:tc>
      </w:tr>
      <w:tr w:rsidR="00532D40" w:rsidRPr="00781166">
        <w:trPr>
          <w:gridBefore w:val="4"/>
          <w:wBefore w:w="5508" w:type="dxa"/>
        </w:trPr>
        <w:tc>
          <w:tcPr>
            <w:tcW w:w="4320" w:type="dxa"/>
            <w:gridSpan w:val="2"/>
          </w:tcPr>
          <w:p w:rsidR="00532D40" w:rsidRPr="00781166" w:rsidRDefault="00532D40" w:rsidP="00CB4DCD">
            <w:pPr>
              <w:pStyle w:val="ac"/>
            </w:pPr>
            <w:r w:rsidRPr="00781166">
              <w:t>Совет Госдумы направляет в Совет Федерации, комитеты Госдумы, другим субъектам права законодательной инициативы для внесения замечаний и предложений в течение 3-х дней</w:t>
            </w:r>
          </w:p>
          <w:p w:rsidR="00532D40" w:rsidRPr="00781166" w:rsidRDefault="00532D40" w:rsidP="00CB4DCD">
            <w:pPr>
              <w:pStyle w:val="ac"/>
            </w:pPr>
          </w:p>
        </w:tc>
      </w:tr>
    </w:tbl>
    <w:p w:rsidR="00CB4DCD" w:rsidRDefault="00CB4DCD" w:rsidP="00CB4DCD">
      <w:pPr>
        <w:jc w:val="right"/>
      </w:pPr>
      <w:r>
        <w:br w:type="page"/>
        <w:t>Продолжение таблицы.</w:t>
      </w:r>
    </w:p>
    <w:tbl>
      <w:tblPr>
        <w:tblW w:w="5580" w:type="dxa"/>
        <w:tblInd w:w="4140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</w:tblGrid>
      <w:tr w:rsidR="00532D40" w:rsidRPr="00781166" w:rsidTr="00CB4DCD">
        <w:tc>
          <w:tcPr>
            <w:tcW w:w="2700" w:type="dxa"/>
          </w:tcPr>
          <w:p w:rsidR="00532D40" w:rsidRPr="00781166" w:rsidRDefault="00532D40" w:rsidP="00CB4DCD">
            <w:pPr>
              <w:pStyle w:val="ac"/>
            </w:pPr>
            <w:r w:rsidRPr="00781166">
              <w:t>Совет Госдумы назначает комитеты, ответственные за рассмотрение других материалов, представленных одновременно с проектом</w:t>
            </w:r>
          </w:p>
          <w:p w:rsidR="00532D40" w:rsidRPr="00781166" w:rsidRDefault="00532D40" w:rsidP="00CB4DCD">
            <w:pPr>
              <w:pStyle w:val="ac"/>
            </w:pPr>
          </w:p>
        </w:tc>
        <w:tc>
          <w:tcPr>
            <w:tcW w:w="2880" w:type="dxa"/>
          </w:tcPr>
          <w:p w:rsidR="00532D40" w:rsidRPr="00781166" w:rsidRDefault="00532D40" w:rsidP="00CB4DCD">
            <w:pPr>
              <w:pStyle w:val="ac"/>
            </w:pPr>
            <w:r w:rsidRPr="00781166">
              <w:t>Совет Госдумы утверждает комитеты, ответственные за рассмотрение разделов и подразделов бюджета</w:t>
            </w:r>
          </w:p>
        </w:tc>
      </w:tr>
    </w:tbl>
    <w:p w:rsidR="00781166" w:rsidRDefault="00781166" w:rsidP="00781166"/>
    <w:p w:rsidR="008357E9" w:rsidRPr="00781166" w:rsidRDefault="008E368D" w:rsidP="00781166">
      <w:r w:rsidRPr="00781166">
        <w:t>Схема №4</w:t>
      </w:r>
    </w:p>
    <w:p w:rsidR="00E6508F" w:rsidRPr="00781166" w:rsidRDefault="00E6508F" w:rsidP="00781166">
      <w:r w:rsidRPr="00781166">
        <w:t>Порядок рассмотрения проекта федерального закона о федеральном бюджете Госдумой в 4 чтениях</w:t>
      </w:r>
      <w:r w:rsidR="00CB4DCD">
        <w:t>.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919"/>
        <w:gridCol w:w="2621"/>
        <w:gridCol w:w="2410"/>
        <w:gridCol w:w="2621"/>
      </w:tblGrid>
      <w:tr w:rsidR="00E6508F" w:rsidRPr="00781166" w:rsidTr="00CB4DCD">
        <w:tc>
          <w:tcPr>
            <w:tcW w:w="1003" w:type="pct"/>
          </w:tcPr>
          <w:p w:rsidR="00E6508F" w:rsidRPr="00781166" w:rsidRDefault="00E6508F" w:rsidP="00CB4DCD">
            <w:pPr>
              <w:pStyle w:val="ac"/>
            </w:pPr>
            <w:r w:rsidRPr="00781166">
              <w:t>1-е чтение</w:t>
            </w:r>
          </w:p>
        </w:tc>
        <w:tc>
          <w:tcPr>
            <w:tcW w:w="1369" w:type="pct"/>
          </w:tcPr>
          <w:p w:rsidR="00E6508F" w:rsidRPr="00781166" w:rsidRDefault="00E6508F" w:rsidP="00CB4DCD">
            <w:pPr>
              <w:pStyle w:val="ac"/>
            </w:pPr>
            <w:r w:rsidRPr="00781166">
              <w:t xml:space="preserve">2-е чтение </w:t>
            </w:r>
          </w:p>
        </w:tc>
        <w:tc>
          <w:tcPr>
            <w:tcW w:w="1259" w:type="pct"/>
          </w:tcPr>
          <w:p w:rsidR="00E6508F" w:rsidRPr="00781166" w:rsidRDefault="00E6508F" w:rsidP="00CB4DCD">
            <w:pPr>
              <w:pStyle w:val="ac"/>
            </w:pPr>
            <w:r w:rsidRPr="00781166">
              <w:t>3-е чтение</w:t>
            </w:r>
          </w:p>
        </w:tc>
        <w:tc>
          <w:tcPr>
            <w:tcW w:w="1369" w:type="pct"/>
          </w:tcPr>
          <w:p w:rsidR="00E6508F" w:rsidRPr="00781166" w:rsidRDefault="00E6508F" w:rsidP="00CB4DCD">
            <w:pPr>
              <w:pStyle w:val="ac"/>
            </w:pPr>
            <w:r w:rsidRPr="00781166">
              <w:t>4-е чтение</w:t>
            </w:r>
          </w:p>
        </w:tc>
      </w:tr>
      <w:tr w:rsidR="00AE7D97" w:rsidRPr="00781166" w:rsidTr="00CB4DCD">
        <w:tc>
          <w:tcPr>
            <w:tcW w:w="1003" w:type="pct"/>
          </w:tcPr>
          <w:p w:rsidR="00AE7D97" w:rsidRPr="00781166" w:rsidRDefault="00AE7D97" w:rsidP="00CB4DCD">
            <w:pPr>
              <w:pStyle w:val="ac"/>
            </w:pPr>
            <w:r w:rsidRPr="00781166">
              <w:t>До рассмотрения в 1-м чтении Госдума должна принять ФЗ о внесении изменений и дополнений в законодательные акты РФ о та</w:t>
            </w:r>
            <w:r w:rsidR="000433B6" w:rsidRPr="00781166">
              <w:t>рифах страховых взносов в государственные</w:t>
            </w:r>
            <w:r w:rsidRPr="00781166">
              <w:t xml:space="preserve"> Внебюджетные </w:t>
            </w:r>
            <w:r w:rsidR="008357E9" w:rsidRPr="00781166">
              <w:t xml:space="preserve"> </w:t>
            </w:r>
            <w:r w:rsidRPr="00781166">
              <w:t>фонды РФ</w:t>
            </w:r>
          </w:p>
        </w:tc>
        <w:tc>
          <w:tcPr>
            <w:tcW w:w="1369" w:type="pct"/>
          </w:tcPr>
          <w:p w:rsidR="00AE7D97" w:rsidRPr="00781166" w:rsidRDefault="00AE7D97" w:rsidP="00CB4DCD">
            <w:pPr>
              <w:pStyle w:val="ac"/>
            </w:pPr>
            <w:r w:rsidRPr="00781166">
              <w:t>До рассмотрения во 2-м чтении</w:t>
            </w:r>
            <w:r w:rsidR="008357E9" w:rsidRPr="00781166">
              <w:t xml:space="preserve"> </w:t>
            </w:r>
            <w:r w:rsidRPr="00781166">
              <w:t>Госдума дол</w:t>
            </w:r>
            <w:r w:rsidR="000433B6" w:rsidRPr="00781166">
              <w:t>жна принять ФЗ о бюджетах государственных</w:t>
            </w:r>
            <w:r w:rsidRPr="00781166">
              <w:t xml:space="preserve"> вне</w:t>
            </w:r>
            <w:r w:rsidR="000433B6" w:rsidRPr="00781166">
              <w:t>бюджетных</w:t>
            </w:r>
            <w:r w:rsidRPr="00781166">
              <w:t xml:space="preserve"> Фондов, о повышении МРП, о порядке индексации и перерасчета госпенсий, о повышении МРОТ</w:t>
            </w:r>
          </w:p>
        </w:tc>
        <w:tc>
          <w:tcPr>
            <w:tcW w:w="1259" w:type="pct"/>
            <w:vMerge w:val="restart"/>
          </w:tcPr>
          <w:p w:rsidR="00AE7D97" w:rsidRPr="00781166" w:rsidRDefault="00AE7D97" w:rsidP="00CB4DCD">
            <w:pPr>
              <w:pStyle w:val="ac"/>
            </w:pPr>
            <w:r w:rsidRPr="00781166">
              <w:t>Утверждаются расходы ФБ по подразделам функциональной классификации расходов бюджетов и главным распорядителям средств по всем 4 уровням, распределение средств Фед</w:t>
            </w:r>
            <w:r w:rsidR="008357E9" w:rsidRPr="00781166">
              <w:t xml:space="preserve">. </w:t>
            </w:r>
            <w:r w:rsidRPr="00781166">
              <w:t>Фонда фин</w:t>
            </w:r>
            <w:r w:rsidR="008357E9" w:rsidRPr="00781166">
              <w:t xml:space="preserve">. </w:t>
            </w:r>
            <w:r w:rsidRPr="00781166">
              <w:t>поддержки субъектов РФ, расходы на финансирова</w:t>
            </w:r>
            <w:r w:rsidR="000433B6" w:rsidRPr="00781166">
              <w:t>ние федеральных</w:t>
            </w:r>
            <w:r w:rsidRPr="00781166">
              <w:t xml:space="preserve"> Целевых программ, Фед</w:t>
            </w:r>
            <w:r w:rsidR="008357E9" w:rsidRPr="00781166">
              <w:t xml:space="preserve">. </w:t>
            </w:r>
            <w:r w:rsidRPr="00781166">
              <w:t>Адресной инвестиционной программы, программы предоставления гарантий Правительства РФ, программы предоставления средств ФБ на возвратной основе по каждому виду расходов, Про</w:t>
            </w:r>
            <w:r w:rsidR="000433B6" w:rsidRPr="00781166">
              <w:t>грамма государственных</w:t>
            </w:r>
            <w:r w:rsidRPr="00781166">
              <w:t xml:space="preserve"> внешних заимствований РФ</w:t>
            </w:r>
          </w:p>
        </w:tc>
        <w:tc>
          <w:tcPr>
            <w:tcW w:w="1369" w:type="pct"/>
          </w:tcPr>
          <w:p w:rsidR="00AE7D97" w:rsidRPr="00781166" w:rsidRDefault="00AE7D97" w:rsidP="00CB4DCD">
            <w:pPr>
              <w:pStyle w:val="ac"/>
            </w:pPr>
            <w:r w:rsidRPr="00781166">
              <w:t>Рассматривается в течение 15 дней со</w:t>
            </w:r>
            <w:r w:rsidR="008357E9" w:rsidRPr="00781166">
              <w:t xml:space="preserve"> </w:t>
            </w:r>
            <w:r w:rsidRPr="00781166">
              <w:t>дня принятия в 3-м чтении проект ФЗ о бюджете</w:t>
            </w:r>
            <w:r w:rsidR="008357E9" w:rsidRPr="00781166">
              <w:t xml:space="preserve">. </w:t>
            </w:r>
            <w:r w:rsidRPr="00781166">
              <w:t>Законопроект голосуется в целом</w:t>
            </w:r>
            <w:r w:rsidR="008357E9" w:rsidRPr="00781166">
              <w:t xml:space="preserve">. </w:t>
            </w:r>
            <w:r w:rsidRPr="00781166">
              <w:t>Внесение поправок не допускается</w:t>
            </w:r>
            <w:r w:rsidR="008357E9" w:rsidRPr="00781166">
              <w:t xml:space="preserve">. </w:t>
            </w:r>
          </w:p>
          <w:p w:rsidR="00AE7D97" w:rsidRPr="00781166" w:rsidRDefault="00AE7D97" w:rsidP="00CB4DCD">
            <w:pPr>
              <w:pStyle w:val="ac"/>
            </w:pPr>
          </w:p>
        </w:tc>
      </w:tr>
      <w:tr w:rsidR="000433B6" w:rsidRPr="00781166" w:rsidTr="00CB4DCD">
        <w:trPr>
          <w:trHeight w:val="2760"/>
        </w:trPr>
        <w:tc>
          <w:tcPr>
            <w:tcW w:w="1003" w:type="pct"/>
          </w:tcPr>
          <w:p w:rsidR="000433B6" w:rsidRPr="00781166" w:rsidRDefault="000433B6" w:rsidP="00CB4DCD">
            <w:pPr>
              <w:pStyle w:val="ac"/>
            </w:pPr>
            <w:r w:rsidRPr="00781166">
              <w:t>Госдума рассматривает проект бюджета в первом чтении в течение 30 дней со дня его внесения в Госдуму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0433B6" w:rsidRPr="00781166" w:rsidRDefault="000433B6" w:rsidP="00CB4DCD">
            <w:pPr>
              <w:pStyle w:val="ac"/>
            </w:pPr>
            <w:r w:rsidRPr="00781166">
              <w:t>Во 2-м чтении утверждаются расходы ФБ по разделам функциональной классификации расходов РФ, размер Федерального Фонда финансовой поддержки субъектов РФ</w:t>
            </w:r>
            <w:r w:rsidR="008357E9" w:rsidRPr="00781166">
              <w:t xml:space="preserve">. </w:t>
            </w:r>
          </w:p>
          <w:p w:rsidR="000433B6" w:rsidRPr="00781166" w:rsidRDefault="000433B6" w:rsidP="00CB4DCD">
            <w:pPr>
              <w:pStyle w:val="ac"/>
            </w:pPr>
            <w:r w:rsidRPr="00781166">
              <w:t>Рассматривается в течение 15 дней со дня принятия в 1-м чтении</w:t>
            </w:r>
            <w:r w:rsidR="008357E9" w:rsidRPr="00781166">
              <w:t xml:space="preserve">. </w:t>
            </w:r>
          </w:p>
        </w:tc>
        <w:tc>
          <w:tcPr>
            <w:tcW w:w="1259" w:type="pct"/>
            <w:vMerge/>
          </w:tcPr>
          <w:p w:rsidR="000433B6" w:rsidRPr="00781166" w:rsidRDefault="000433B6" w:rsidP="00CB4DCD">
            <w:pPr>
              <w:pStyle w:val="ac"/>
            </w:pP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0433B6" w:rsidRPr="00781166" w:rsidRDefault="000433B6" w:rsidP="00CB4DCD">
            <w:pPr>
              <w:pStyle w:val="ac"/>
            </w:pPr>
            <w:r w:rsidRPr="00781166">
              <w:t>Принятый Госдумой ФЗ о ФБ в течение</w:t>
            </w:r>
            <w:r w:rsidR="008357E9" w:rsidRPr="00781166">
              <w:t xml:space="preserve"> </w:t>
            </w:r>
            <w:r w:rsidRPr="00781166">
              <w:t>5 дней направляется в СФ РФ</w:t>
            </w:r>
          </w:p>
          <w:p w:rsidR="000433B6" w:rsidRPr="00781166" w:rsidRDefault="000433B6" w:rsidP="00CB4DCD">
            <w:pPr>
              <w:pStyle w:val="ac"/>
            </w:pPr>
          </w:p>
        </w:tc>
      </w:tr>
      <w:tr w:rsidR="000433B6" w:rsidRPr="00781166" w:rsidTr="00CB4DCD">
        <w:trPr>
          <w:trHeight w:val="2760"/>
        </w:trPr>
        <w:tc>
          <w:tcPr>
            <w:tcW w:w="1003" w:type="pct"/>
            <w:tcBorders>
              <w:right w:val="single" w:sz="4" w:space="0" w:color="auto"/>
            </w:tcBorders>
          </w:tcPr>
          <w:p w:rsidR="000433B6" w:rsidRPr="00781166" w:rsidRDefault="000433B6" w:rsidP="00CB4DCD">
            <w:pPr>
              <w:pStyle w:val="ac"/>
            </w:pPr>
            <w:r w:rsidRPr="00781166">
              <w:t>Предмет 1-го чтения</w:t>
            </w:r>
            <w:r w:rsidR="008357E9" w:rsidRPr="00781166">
              <w:t xml:space="preserve">: </w:t>
            </w:r>
            <w:r w:rsidRPr="00781166">
              <w:t>концепция</w:t>
            </w:r>
            <w:r w:rsidR="008357E9" w:rsidRPr="00781166">
              <w:t xml:space="preserve"> </w:t>
            </w:r>
            <w:r w:rsidRPr="00781166">
              <w:t>ФЗ о бюджете и прогноз социально-экономического развития РФ, направления бюджетной и налоговой политики, проект программы внешних заимствований РФ, доходы ФБ, распределение доходов от налогов и сборов, дефицит бюджета, общий объем расходов бюджета</w:t>
            </w:r>
            <w:r w:rsidR="008357E9" w:rsidRPr="00781166">
              <w:t xml:space="preserve">.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3B6" w:rsidRPr="00781166" w:rsidRDefault="000433B6" w:rsidP="00CB4DCD">
            <w:pPr>
              <w:pStyle w:val="ac"/>
            </w:pPr>
            <w:r w:rsidRPr="00781166">
              <w:t>В случае отклонения во 2-м чтении проект передается в согласительную комиссию</w:t>
            </w:r>
          </w:p>
        </w:tc>
        <w:tc>
          <w:tcPr>
            <w:tcW w:w="1259" w:type="pct"/>
            <w:vMerge/>
            <w:tcBorders>
              <w:left w:val="single" w:sz="4" w:space="0" w:color="auto"/>
            </w:tcBorders>
          </w:tcPr>
          <w:p w:rsidR="000433B6" w:rsidRPr="00781166" w:rsidRDefault="000433B6" w:rsidP="00CB4DCD">
            <w:pPr>
              <w:pStyle w:val="ac"/>
            </w:pPr>
          </w:p>
        </w:tc>
        <w:tc>
          <w:tcPr>
            <w:tcW w:w="1369" w:type="pct"/>
            <w:tcBorders>
              <w:bottom w:val="nil"/>
              <w:right w:val="nil"/>
            </w:tcBorders>
          </w:tcPr>
          <w:p w:rsidR="000433B6" w:rsidRPr="00781166" w:rsidRDefault="000433B6" w:rsidP="00CB4DCD">
            <w:pPr>
              <w:pStyle w:val="ac"/>
            </w:pPr>
          </w:p>
        </w:tc>
      </w:tr>
    </w:tbl>
    <w:p w:rsidR="00CB4DCD" w:rsidRDefault="00CB4DCD" w:rsidP="00CB4DCD">
      <w:pPr>
        <w:jc w:val="right"/>
      </w:pPr>
      <w:r>
        <w:br w:type="page"/>
        <w:t>Продолжение таблицы.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4540"/>
        <w:gridCol w:w="5031"/>
      </w:tblGrid>
      <w:tr w:rsidR="00AC5358" w:rsidRPr="00781166" w:rsidTr="00CB4DCD">
        <w:trPr>
          <w:trHeight w:val="555"/>
        </w:trPr>
        <w:tc>
          <w:tcPr>
            <w:tcW w:w="2372" w:type="pct"/>
          </w:tcPr>
          <w:p w:rsidR="00AC5358" w:rsidRPr="00781166" w:rsidRDefault="00AC5358" w:rsidP="00CB4DCD">
            <w:pPr>
              <w:pStyle w:val="ac"/>
            </w:pPr>
            <w:r w:rsidRPr="00781166">
              <w:t>Заслушивается доклад Правительства РФ, содоклады Комитета по бюджету и второго профильного комитета</w:t>
            </w:r>
          </w:p>
        </w:tc>
        <w:tc>
          <w:tcPr>
            <w:tcW w:w="2628" w:type="pct"/>
          </w:tcPr>
          <w:p w:rsidR="00AC5358" w:rsidRPr="00781166" w:rsidRDefault="00AC5358" w:rsidP="00CB4DCD">
            <w:pPr>
              <w:pStyle w:val="ac"/>
            </w:pPr>
            <w:r w:rsidRPr="00781166">
              <w:t>Рассматривается в теч</w:t>
            </w:r>
            <w:r w:rsidR="008357E9" w:rsidRPr="00781166">
              <w:t>.2</w:t>
            </w:r>
            <w:r w:rsidRPr="00781166">
              <w:t>5 дней со дня принятия во 2-м чтении, в теч</w:t>
            </w:r>
            <w:r w:rsidR="008357E9" w:rsidRPr="00781166">
              <w:t>.1</w:t>
            </w:r>
            <w:r w:rsidRPr="00781166">
              <w:t>0 дней Комитет по бюджету проводит экспертизу поправок</w:t>
            </w:r>
          </w:p>
        </w:tc>
      </w:tr>
      <w:tr w:rsidR="00AC5358" w:rsidRPr="00781166" w:rsidTr="00CB4DCD">
        <w:trPr>
          <w:trHeight w:val="885"/>
        </w:trPr>
        <w:tc>
          <w:tcPr>
            <w:tcW w:w="2372" w:type="pct"/>
          </w:tcPr>
          <w:p w:rsidR="00AC5358" w:rsidRPr="00781166" w:rsidRDefault="00AC5358" w:rsidP="00CB4DCD">
            <w:pPr>
              <w:pStyle w:val="ac"/>
            </w:pPr>
            <w:r w:rsidRPr="00781166">
              <w:t>В случае отклонения в1-м чтении Госдума передает проект в согласительную комиссию из представителей Госдумы, СФ и Правительства, вернуть в Правительство на доработку, поставить вопрос о доверии Правительству</w:t>
            </w:r>
          </w:p>
        </w:tc>
        <w:tc>
          <w:tcPr>
            <w:tcW w:w="2628" w:type="pct"/>
            <w:vMerge w:val="restart"/>
          </w:tcPr>
          <w:p w:rsidR="00AC5358" w:rsidRPr="00781166" w:rsidRDefault="00AC5358" w:rsidP="00CB4DCD">
            <w:pPr>
              <w:pStyle w:val="ac"/>
            </w:pPr>
            <w:r w:rsidRPr="00781166">
              <w:t>Рассмотрение поправок параллельно проводится в Комитете по бюджету и соотв</w:t>
            </w:r>
            <w:r w:rsidR="008357E9" w:rsidRPr="00781166">
              <w:t xml:space="preserve">. </w:t>
            </w:r>
            <w:r w:rsidRPr="00781166">
              <w:t>профильном комитете, голосование производится раздельно</w:t>
            </w:r>
            <w:r w:rsidR="008357E9" w:rsidRPr="00781166">
              <w:t xml:space="preserve">. </w:t>
            </w:r>
            <w:r w:rsidRPr="00781166">
              <w:t>Решение считается принятым, если результаты голосования совпадают</w:t>
            </w:r>
            <w:r w:rsidR="008357E9" w:rsidRPr="00781166">
              <w:t xml:space="preserve">. </w:t>
            </w:r>
          </w:p>
          <w:p w:rsidR="00AC5358" w:rsidRPr="00781166" w:rsidRDefault="00AC5358" w:rsidP="00CB4DCD">
            <w:pPr>
              <w:pStyle w:val="ac"/>
            </w:pPr>
          </w:p>
        </w:tc>
      </w:tr>
      <w:tr w:rsidR="00AC5358" w:rsidRPr="00781166" w:rsidTr="00CB4DCD">
        <w:trPr>
          <w:trHeight w:val="885"/>
        </w:trPr>
        <w:tc>
          <w:tcPr>
            <w:tcW w:w="2372" w:type="pct"/>
          </w:tcPr>
          <w:p w:rsidR="00AC5358" w:rsidRPr="00781166" w:rsidRDefault="00AC5358" w:rsidP="00CB4DCD">
            <w:pPr>
              <w:pStyle w:val="ac"/>
            </w:pPr>
            <w:r w:rsidRPr="00781166">
              <w:t>В случае возвращения на доработку в Правительство, оно в течение 20 дней дорабатывает проект и вносит на повторное рассмотрение, Госдума рассматривает его в течение 10 дней</w:t>
            </w:r>
            <w:r w:rsidR="008357E9" w:rsidRPr="00781166">
              <w:t xml:space="preserve">. </w:t>
            </w:r>
            <w:r w:rsidRPr="00781166">
              <w:t>В случае отставки Правительства новое Правительство представляет свой проект в течение 30 дней после сформирования</w:t>
            </w:r>
          </w:p>
        </w:tc>
        <w:tc>
          <w:tcPr>
            <w:tcW w:w="2628" w:type="pct"/>
            <w:vMerge/>
          </w:tcPr>
          <w:p w:rsidR="00AC5358" w:rsidRPr="00781166" w:rsidRDefault="00AC5358" w:rsidP="00CB4DCD">
            <w:pPr>
              <w:pStyle w:val="ac"/>
            </w:pPr>
          </w:p>
        </w:tc>
      </w:tr>
    </w:tbl>
    <w:p w:rsidR="00CB4DCD" w:rsidRDefault="00CB4DCD" w:rsidP="00781166"/>
    <w:p w:rsidR="000433B6" w:rsidRPr="00781166" w:rsidRDefault="00660BF1" w:rsidP="00781166">
      <w:r w:rsidRPr="00781166">
        <w:t>Схема №5</w:t>
      </w:r>
    </w:p>
    <w:p w:rsidR="00C921F8" w:rsidRPr="00781166" w:rsidRDefault="00C921F8" w:rsidP="00781166">
      <w:r w:rsidRPr="00781166">
        <w:t>Рассмотрение ФЗ о федеральном бюджете Советом Федерации РФ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571"/>
      </w:tblGrid>
      <w:tr w:rsidR="00C921F8" w:rsidRPr="00781166">
        <w:tc>
          <w:tcPr>
            <w:tcW w:w="9571" w:type="dxa"/>
          </w:tcPr>
          <w:p w:rsidR="00C921F8" w:rsidRPr="00781166" w:rsidRDefault="00C921F8" w:rsidP="00CB4DCD">
            <w:pPr>
              <w:pStyle w:val="ac"/>
            </w:pPr>
            <w:r w:rsidRPr="00781166">
              <w:t>Рассматривается в течение 14 дней со дня представления Госдумой</w:t>
            </w:r>
          </w:p>
          <w:p w:rsidR="00C921F8" w:rsidRPr="00781166" w:rsidRDefault="00C921F8" w:rsidP="00CB4DCD">
            <w:pPr>
              <w:pStyle w:val="ac"/>
            </w:pPr>
          </w:p>
        </w:tc>
      </w:tr>
      <w:tr w:rsidR="00C921F8" w:rsidRPr="00781166">
        <w:tc>
          <w:tcPr>
            <w:tcW w:w="9571" w:type="dxa"/>
          </w:tcPr>
          <w:p w:rsidR="00C921F8" w:rsidRPr="00781166" w:rsidRDefault="00C921F8" w:rsidP="00CB4DCD">
            <w:pPr>
              <w:pStyle w:val="ac"/>
            </w:pPr>
            <w:r w:rsidRPr="00781166">
              <w:t>Голосуется на предмет одобрения в целом</w:t>
            </w:r>
          </w:p>
          <w:p w:rsidR="00C921F8" w:rsidRPr="00781166" w:rsidRDefault="00C921F8" w:rsidP="00CB4DCD">
            <w:pPr>
              <w:pStyle w:val="ac"/>
            </w:pPr>
          </w:p>
        </w:tc>
      </w:tr>
      <w:tr w:rsidR="00C921F8" w:rsidRPr="00781166">
        <w:tc>
          <w:tcPr>
            <w:tcW w:w="9571" w:type="dxa"/>
          </w:tcPr>
          <w:p w:rsidR="00C921F8" w:rsidRPr="00781166" w:rsidRDefault="00C921F8" w:rsidP="00CB4DCD">
            <w:pPr>
              <w:pStyle w:val="ac"/>
            </w:pPr>
            <w:r w:rsidRPr="00781166">
              <w:t>В течение 5 дней со дня одобрения направляется Президенту РФ для подписания и обнародования</w:t>
            </w:r>
          </w:p>
          <w:p w:rsidR="00C921F8" w:rsidRPr="00781166" w:rsidRDefault="00C921F8" w:rsidP="00CB4DCD">
            <w:pPr>
              <w:pStyle w:val="ac"/>
            </w:pPr>
          </w:p>
        </w:tc>
      </w:tr>
      <w:tr w:rsidR="00C921F8" w:rsidRPr="00781166">
        <w:tc>
          <w:tcPr>
            <w:tcW w:w="9571" w:type="dxa"/>
          </w:tcPr>
          <w:p w:rsidR="00C921F8" w:rsidRPr="00781166" w:rsidRDefault="00C921F8" w:rsidP="00CB4DCD">
            <w:pPr>
              <w:pStyle w:val="ac"/>
            </w:pPr>
            <w:r w:rsidRPr="00781166">
              <w:t>В случае отклонения передается в согласительную комиссию, которая в течение 10 дней выносит на повторное рассмотрение Госдумой</w:t>
            </w:r>
            <w:r w:rsidR="008357E9" w:rsidRPr="00781166">
              <w:t xml:space="preserve">. </w:t>
            </w:r>
            <w:r w:rsidRPr="00781166">
              <w:t>Госдума рассматривает повторно</w:t>
            </w:r>
            <w:r w:rsidR="008357E9" w:rsidRPr="00781166">
              <w:t xml:space="preserve"> </w:t>
            </w:r>
            <w:r w:rsidRPr="00781166">
              <w:t>ФЗ в одном чтении</w:t>
            </w:r>
            <w:r w:rsidR="008357E9" w:rsidRPr="00781166">
              <w:t xml:space="preserve">. </w:t>
            </w:r>
            <w:r w:rsidRPr="00781166">
              <w:t>Принятый Госдумой ФЗ передается в С</w:t>
            </w:r>
            <w:r w:rsidR="00660BF1" w:rsidRPr="00781166">
              <w:t xml:space="preserve">овету </w:t>
            </w:r>
            <w:r w:rsidRPr="00781166">
              <w:t>Ф</w:t>
            </w:r>
            <w:r w:rsidR="00660BF1" w:rsidRPr="00781166">
              <w:t>едерации</w:t>
            </w:r>
            <w:r w:rsidRPr="00781166">
              <w:t xml:space="preserve"> в том же порядке</w:t>
            </w:r>
            <w:r w:rsidR="008357E9" w:rsidRPr="00781166">
              <w:t xml:space="preserve">. </w:t>
            </w:r>
            <w:r w:rsidRPr="00781166">
              <w:t>В случае несогласия Госдумы с решением С</w:t>
            </w:r>
            <w:r w:rsidR="00660BF1" w:rsidRPr="00781166">
              <w:t xml:space="preserve">овета </w:t>
            </w:r>
            <w:r w:rsidRPr="00781166">
              <w:t>Ф</w:t>
            </w:r>
            <w:r w:rsidR="00660BF1" w:rsidRPr="00781166">
              <w:t>едерации</w:t>
            </w:r>
            <w:r w:rsidRPr="00781166">
              <w:t xml:space="preserve"> ФЗ считается принятым при повторном голосовании, если за него проголосовало не менее 2/3 от общего числа депу</w:t>
            </w:r>
            <w:r w:rsidR="00660BF1" w:rsidRPr="00781166">
              <w:t>та</w:t>
            </w:r>
            <w:r w:rsidRPr="00781166">
              <w:t>тов Госдумы</w:t>
            </w:r>
          </w:p>
          <w:p w:rsidR="005F16E5" w:rsidRPr="00781166" w:rsidRDefault="005F16E5" w:rsidP="00CB4DCD">
            <w:pPr>
              <w:pStyle w:val="ac"/>
            </w:pPr>
          </w:p>
        </w:tc>
      </w:tr>
      <w:tr w:rsidR="00C921F8" w:rsidRPr="00781166">
        <w:tc>
          <w:tcPr>
            <w:tcW w:w="9571" w:type="dxa"/>
          </w:tcPr>
          <w:p w:rsidR="00C921F8" w:rsidRPr="00781166" w:rsidRDefault="00C921F8" w:rsidP="00CB4DCD">
            <w:pPr>
              <w:pStyle w:val="ac"/>
            </w:pPr>
            <w:r w:rsidRPr="00781166">
              <w:t>В случае о</w:t>
            </w:r>
            <w:r w:rsidR="005F16E5" w:rsidRPr="00781166">
              <w:t>тклонения Президентом РФ ФЗ о федеральном бюджете,</w:t>
            </w:r>
            <w:r w:rsidRPr="00781166">
              <w:t xml:space="preserve"> закон передается в согласительную комиссию, в которую включается представитель Президента РФ</w:t>
            </w:r>
            <w:r w:rsidR="008357E9" w:rsidRPr="00781166">
              <w:t xml:space="preserve">. </w:t>
            </w:r>
            <w:r w:rsidRPr="00781166">
              <w:t>Дальнейшее рассмотрение происходит в том же порядке как при обычном рассмот</w:t>
            </w:r>
            <w:r w:rsidR="005F16E5" w:rsidRPr="00781166">
              <w:t>рении ФЗ о федеральном бюджете Советом Федерации</w:t>
            </w:r>
          </w:p>
          <w:p w:rsidR="00C921F8" w:rsidRPr="00781166" w:rsidRDefault="00C921F8" w:rsidP="00CB4DCD">
            <w:pPr>
              <w:pStyle w:val="ac"/>
            </w:pPr>
          </w:p>
        </w:tc>
      </w:tr>
    </w:tbl>
    <w:p w:rsidR="00781166" w:rsidRDefault="00781166" w:rsidP="00781166"/>
    <w:p w:rsidR="008400AD" w:rsidRPr="00781166" w:rsidRDefault="008400AD" w:rsidP="00781166">
      <w:r w:rsidRPr="00781166">
        <w:t>Схема №6</w:t>
      </w:r>
    </w:p>
    <w:p w:rsidR="008400AD" w:rsidRPr="00781166" w:rsidRDefault="008400AD" w:rsidP="00781166">
      <w:r w:rsidRPr="00781166">
        <w:t>Исполнение бюджета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571"/>
      </w:tblGrid>
      <w:tr w:rsidR="008400AD" w:rsidRPr="00781166">
        <w:trPr>
          <w:trHeight w:val="1515"/>
        </w:trPr>
        <w:tc>
          <w:tcPr>
            <w:tcW w:w="9571" w:type="dxa"/>
            <w:tcBorders>
              <w:bottom w:val="single" w:sz="4" w:space="0" w:color="auto"/>
            </w:tcBorders>
          </w:tcPr>
          <w:p w:rsidR="008400AD" w:rsidRPr="00781166" w:rsidRDefault="008400AD" w:rsidP="00D44923">
            <w:pPr>
              <w:pStyle w:val="ac"/>
            </w:pPr>
            <w:r w:rsidRPr="00781166">
              <w:t>В РФ устанавливается казначейское исполнение бюджетов</w:t>
            </w:r>
            <w:r w:rsidR="008357E9" w:rsidRPr="00781166">
              <w:t xml:space="preserve">. </w:t>
            </w:r>
            <w:r w:rsidRPr="00781166">
              <w:t>На органы исполнительной власти возлагаются организация исполнения и исполнение бюджетов, управление счетами бюджетов и бюджетными средствами</w:t>
            </w:r>
            <w:r w:rsidR="008357E9" w:rsidRPr="00781166">
              <w:t xml:space="preserve">. </w:t>
            </w:r>
            <w:r w:rsidRPr="00781166">
              <w:t>Исполнение производится на основе бюджетной росписи, которая составляется главным распорядителем бюджетных средств на основе утвержденного бюджета РФ в течение 10 дней со дня утверждения бюджета</w:t>
            </w:r>
            <w:r w:rsidR="008357E9" w:rsidRPr="00781166">
              <w:t xml:space="preserve">. </w:t>
            </w:r>
            <w:r w:rsidRPr="00781166">
              <w:t>Орган, ответственный за составление проекта соответствующего бюджета, составляет сводную бюджетную роспись в течение 15 дней со дня утверждения бюджета</w:t>
            </w:r>
            <w:r w:rsidR="008357E9" w:rsidRPr="00781166">
              <w:t xml:space="preserve">. </w:t>
            </w:r>
            <w:r w:rsidRPr="00781166">
              <w:t>Сводная бюджетная роспись утверждается руководителем указанного органа не позднее 17 дней после утверждения бюджета и направляется в орган</w:t>
            </w:r>
            <w:r w:rsidR="008357E9" w:rsidRPr="00781166">
              <w:t xml:space="preserve">, </w:t>
            </w:r>
            <w:r w:rsidRPr="00781166">
              <w:t xml:space="preserve">исполняющий бюджет, одновременно направляется для сведения в </w:t>
            </w:r>
            <w:r w:rsidR="008357E9" w:rsidRPr="00781166">
              <w:t xml:space="preserve"> </w:t>
            </w:r>
            <w:r w:rsidRPr="00781166">
              <w:t>соответствующие представительные и контрольные органы</w:t>
            </w:r>
            <w:r w:rsidR="008357E9" w:rsidRPr="00781166">
              <w:t xml:space="preserve">. </w:t>
            </w:r>
          </w:p>
          <w:p w:rsidR="008400AD" w:rsidRPr="00781166" w:rsidRDefault="008400AD" w:rsidP="00D44923">
            <w:pPr>
              <w:pStyle w:val="ac"/>
            </w:pPr>
          </w:p>
        </w:tc>
      </w:tr>
      <w:tr w:rsidR="008400AD" w:rsidRPr="00781166">
        <w:trPr>
          <w:trHeight w:val="428"/>
        </w:trPr>
        <w:tc>
          <w:tcPr>
            <w:tcW w:w="9571" w:type="dxa"/>
            <w:tcBorders>
              <w:left w:val="nil"/>
              <w:right w:val="nil"/>
            </w:tcBorders>
          </w:tcPr>
          <w:p w:rsidR="008400AD" w:rsidRPr="00781166" w:rsidRDefault="008400AD" w:rsidP="00D44923">
            <w:pPr>
              <w:pStyle w:val="ac"/>
            </w:pPr>
          </w:p>
        </w:tc>
      </w:tr>
    </w:tbl>
    <w:p w:rsidR="00D44923" w:rsidRDefault="00D44923" w:rsidP="00D44923">
      <w:pPr>
        <w:jc w:val="right"/>
      </w:pPr>
      <w:r>
        <w:br w:type="page"/>
        <w:t>Продолжение таблицы.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571"/>
      </w:tblGrid>
      <w:tr w:rsidR="008400AD" w:rsidRPr="00781166">
        <w:trPr>
          <w:trHeight w:val="690"/>
        </w:trPr>
        <w:tc>
          <w:tcPr>
            <w:tcW w:w="9571" w:type="dxa"/>
            <w:tcBorders>
              <w:bottom w:val="single" w:sz="4" w:space="0" w:color="auto"/>
            </w:tcBorders>
          </w:tcPr>
          <w:p w:rsidR="008400AD" w:rsidRPr="00781166" w:rsidRDefault="008400AD" w:rsidP="00D44923">
            <w:pPr>
              <w:pStyle w:val="ac"/>
            </w:pPr>
            <w:r w:rsidRPr="00781166">
              <w:t>Исполнение бюджетов по доходам предусматривает</w:t>
            </w:r>
            <w:r w:rsidR="008357E9" w:rsidRPr="00781166">
              <w:t xml:space="preserve">: </w:t>
            </w:r>
            <w:r w:rsidRPr="00781166">
              <w:t>перечисление и зачисление доходов на единый счет бюджета, распределение регулирующих доходов, возврат излишне уплаченных сумм доходов, учет доходов и составление отчетности о доходах соответствующего бюджета</w:t>
            </w:r>
            <w:r w:rsidR="008357E9" w:rsidRPr="00781166">
              <w:t xml:space="preserve">. </w:t>
            </w:r>
          </w:p>
          <w:p w:rsidR="008400AD" w:rsidRPr="00781166" w:rsidRDefault="008400AD" w:rsidP="00D44923">
            <w:pPr>
              <w:pStyle w:val="ac"/>
            </w:pPr>
          </w:p>
        </w:tc>
      </w:tr>
      <w:tr w:rsidR="008400AD" w:rsidRPr="00781166">
        <w:trPr>
          <w:trHeight w:val="393"/>
        </w:trPr>
        <w:tc>
          <w:tcPr>
            <w:tcW w:w="9571" w:type="dxa"/>
            <w:tcBorders>
              <w:left w:val="nil"/>
              <w:right w:val="nil"/>
            </w:tcBorders>
          </w:tcPr>
          <w:p w:rsidR="008400AD" w:rsidRPr="00781166" w:rsidRDefault="008400AD" w:rsidP="00D44923">
            <w:pPr>
              <w:pStyle w:val="ac"/>
            </w:pPr>
          </w:p>
        </w:tc>
      </w:tr>
      <w:tr w:rsidR="008400AD" w:rsidRPr="00781166">
        <w:trPr>
          <w:trHeight w:val="968"/>
        </w:trPr>
        <w:tc>
          <w:tcPr>
            <w:tcW w:w="9571" w:type="dxa"/>
            <w:tcBorders>
              <w:bottom w:val="single" w:sz="4" w:space="0" w:color="auto"/>
            </w:tcBorders>
          </w:tcPr>
          <w:p w:rsidR="008400AD" w:rsidRPr="00781166" w:rsidRDefault="008400AD" w:rsidP="00D44923">
            <w:pPr>
              <w:pStyle w:val="ac"/>
            </w:pPr>
            <w:r w:rsidRPr="00781166">
              <w:t>Бюджеты по расходам исполняются в пределах фактического наличия бюджетных средств на едином счете бюджета</w:t>
            </w:r>
            <w:r w:rsidR="008357E9" w:rsidRPr="00781166">
              <w:t xml:space="preserve">. </w:t>
            </w:r>
            <w:r w:rsidRPr="00781166">
              <w:t>Основные этапы санкционирования при исполнении расходов бюджетов</w:t>
            </w:r>
            <w:r w:rsidR="008357E9" w:rsidRPr="00781166">
              <w:t xml:space="preserve">: </w:t>
            </w:r>
            <w:r w:rsidRPr="00781166">
              <w:t xml:space="preserve">составление и утверждение бюджетной росписи, утверждение и доведение уведомлений о бюджетных ассигнованиях до распорядителей и получателей бюджетных средств, о лимитах бюджетных обязательств, принятие денежных обязательств получателями бюджетных средств, подтверждение и выверка исполнения денежных </w:t>
            </w:r>
            <w:r w:rsidR="008357E9" w:rsidRPr="00781166">
              <w:t xml:space="preserve"> </w:t>
            </w:r>
            <w:r w:rsidRPr="00781166">
              <w:t>обязательств</w:t>
            </w:r>
            <w:r w:rsidR="008357E9" w:rsidRPr="00781166">
              <w:t xml:space="preserve">. </w:t>
            </w:r>
          </w:p>
          <w:p w:rsidR="008400AD" w:rsidRPr="00781166" w:rsidRDefault="008400AD" w:rsidP="00D44923">
            <w:pPr>
              <w:pStyle w:val="ac"/>
            </w:pPr>
          </w:p>
        </w:tc>
      </w:tr>
      <w:tr w:rsidR="008400AD" w:rsidRPr="00781166">
        <w:trPr>
          <w:trHeight w:val="395"/>
        </w:trPr>
        <w:tc>
          <w:tcPr>
            <w:tcW w:w="9571" w:type="dxa"/>
            <w:tcBorders>
              <w:left w:val="nil"/>
              <w:right w:val="nil"/>
            </w:tcBorders>
          </w:tcPr>
          <w:p w:rsidR="008400AD" w:rsidRPr="00781166" w:rsidRDefault="008400AD" w:rsidP="00D44923">
            <w:pPr>
              <w:pStyle w:val="ac"/>
            </w:pPr>
          </w:p>
        </w:tc>
      </w:tr>
      <w:tr w:rsidR="008400AD" w:rsidRPr="00781166">
        <w:tc>
          <w:tcPr>
            <w:tcW w:w="9571" w:type="dxa"/>
          </w:tcPr>
          <w:p w:rsidR="008400AD" w:rsidRPr="00781166" w:rsidRDefault="008400AD" w:rsidP="00D44923">
            <w:pPr>
              <w:pStyle w:val="ac"/>
            </w:pPr>
            <w:r w:rsidRPr="00781166">
              <w:t>Финансовый год завершается 31 декабря</w:t>
            </w:r>
            <w:r w:rsidR="008357E9" w:rsidRPr="00781166">
              <w:t xml:space="preserve">. </w:t>
            </w:r>
            <w:r w:rsidRPr="00781166">
              <w:t>Лимиты бюджетных обязательств прекращают свое действие 31 декабря</w:t>
            </w:r>
            <w:r w:rsidR="008357E9" w:rsidRPr="00781166">
              <w:t xml:space="preserve">. </w:t>
            </w:r>
            <w:r w:rsidRPr="00781166">
              <w:t>Принятие денежных обязательств после 25 декабря не допускается</w:t>
            </w:r>
            <w:r w:rsidR="008357E9" w:rsidRPr="00781166">
              <w:t xml:space="preserve">. </w:t>
            </w:r>
            <w:r w:rsidRPr="00781166">
              <w:t>Подтверждение денежных обязательств должно быть завершено органом, исполняющим бюджет 28 декабря</w:t>
            </w:r>
            <w:r w:rsidR="008357E9" w:rsidRPr="00781166">
              <w:t xml:space="preserve">. </w:t>
            </w:r>
            <w:r w:rsidRPr="00781166">
              <w:t xml:space="preserve">До 31 декабря орган, исполняющий бюджет обязан оплатить принятые и </w:t>
            </w:r>
            <w:r w:rsidR="008357E9" w:rsidRPr="00781166">
              <w:t xml:space="preserve"> </w:t>
            </w:r>
            <w:r w:rsidRPr="00781166">
              <w:t>подтвержденные денежные обяза</w:t>
            </w:r>
            <w:r w:rsidR="00AD36D0" w:rsidRPr="00781166">
              <w:t>тельства</w:t>
            </w:r>
            <w:r w:rsidR="008357E9" w:rsidRPr="00781166">
              <w:t xml:space="preserve">. </w:t>
            </w:r>
            <w:r w:rsidR="00AD36D0" w:rsidRPr="00781166">
              <w:t>Счета</w:t>
            </w:r>
            <w:r w:rsidRPr="00781166">
              <w:t xml:space="preserve">, используемые для </w:t>
            </w:r>
            <w:r w:rsidR="008357E9" w:rsidRPr="00781166">
              <w:t xml:space="preserve"> </w:t>
            </w:r>
            <w:r w:rsidRPr="00781166">
              <w:t xml:space="preserve">исполнения бюджета завершаемого года, подлежат закрытию в 24 часа 31 </w:t>
            </w:r>
            <w:r w:rsidR="008357E9" w:rsidRPr="00781166">
              <w:t xml:space="preserve"> </w:t>
            </w:r>
            <w:r w:rsidRPr="00781166">
              <w:t>декабря</w:t>
            </w:r>
            <w:r w:rsidR="008357E9" w:rsidRPr="00781166">
              <w:t xml:space="preserve">. </w:t>
            </w:r>
          </w:p>
          <w:p w:rsidR="008400AD" w:rsidRPr="00781166" w:rsidRDefault="008400AD" w:rsidP="00D44923">
            <w:pPr>
              <w:pStyle w:val="ac"/>
            </w:pPr>
          </w:p>
        </w:tc>
      </w:tr>
    </w:tbl>
    <w:p w:rsidR="008400AD" w:rsidRPr="00781166" w:rsidRDefault="008400AD" w:rsidP="00781166"/>
    <w:p w:rsidR="008357E9" w:rsidRPr="00781166" w:rsidRDefault="00032E18" w:rsidP="00781166">
      <w:r w:rsidRPr="00781166">
        <w:t>Задание</w:t>
      </w:r>
      <w:r w:rsidR="008357E9" w:rsidRPr="00781166">
        <w:t xml:space="preserve"> </w:t>
      </w:r>
      <w:r w:rsidRPr="00781166">
        <w:t>2</w:t>
      </w:r>
      <w:r w:rsidR="008357E9" w:rsidRPr="00781166">
        <w:t xml:space="preserve">. </w:t>
      </w:r>
    </w:p>
    <w:p w:rsidR="004F0129" w:rsidRDefault="004F0129" w:rsidP="00781166"/>
    <w:p w:rsidR="00032E18" w:rsidRPr="00781166" w:rsidRDefault="00032E18" w:rsidP="00781166">
      <w:r w:rsidRPr="00781166">
        <w:t>Конституция Российской Федерации предусматривает, что федеральным законом РФ должны быть установлены общие принципы налогообложения и сборов</w:t>
      </w:r>
      <w:r w:rsidR="008357E9" w:rsidRPr="00781166">
        <w:t xml:space="preserve">. </w:t>
      </w:r>
      <w:r w:rsidR="004617E7" w:rsidRPr="00D44923">
        <w:rPr>
          <w:vertAlign w:val="superscript"/>
        </w:rPr>
        <w:footnoteReference w:id="1"/>
      </w:r>
    </w:p>
    <w:p w:rsidR="004617E7" w:rsidRPr="00781166" w:rsidRDefault="00781166" w:rsidP="00781166">
      <w:r>
        <w:t>"</w:t>
      </w:r>
      <w:r w:rsidR="00471EE6" w:rsidRPr="00781166">
        <w:t>Общие принципы налогообложения и сборов относятся к основным гарантиям, установление которых федеральным законом обеспечивает реализацию и соблюдение основ конституционного строя, основных прав и свобод человека и гражданина, принципов федерализма в Российской Федерации</w:t>
      </w:r>
      <w:r>
        <w:t>"</w:t>
      </w:r>
      <w:r w:rsidR="008357E9" w:rsidRPr="00781166">
        <w:t xml:space="preserve">. </w:t>
      </w:r>
      <w:r w:rsidR="00471EE6" w:rsidRPr="00D44923">
        <w:rPr>
          <w:vertAlign w:val="superscript"/>
        </w:rPr>
        <w:footnoteReference w:id="2"/>
      </w:r>
    </w:p>
    <w:p w:rsidR="000A2DE3" w:rsidRPr="00781166" w:rsidRDefault="000A2DE3" w:rsidP="00781166">
      <w:r w:rsidRPr="00781166">
        <w:t>В зависимости от направленности действия основные принципы налоговой системы Российской Федерации можно разделить на три группы</w:t>
      </w:r>
      <w:r w:rsidR="008357E9" w:rsidRPr="00781166">
        <w:t xml:space="preserve">: </w:t>
      </w:r>
      <w:r w:rsidR="001E03B0" w:rsidRPr="00D44923">
        <w:rPr>
          <w:vertAlign w:val="superscript"/>
        </w:rPr>
        <w:footnoteReference w:id="3"/>
      </w:r>
    </w:p>
    <w:p w:rsidR="000A2DE3" w:rsidRPr="00781166" w:rsidRDefault="000A2DE3" w:rsidP="00413C37">
      <w:pPr>
        <w:pStyle w:val="a"/>
      </w:pPr>
      <w:r w:rsidRPr="00781166">
        <w:t>принципы, обеспечивающие реализацию и соблюдение основ конституционного строя</w:t>
      </w:r>
      <w:r w:rsidR="008357E9" w:rsidRPr="00781166">
        <w:t xml:space="preserve">; </w:t>
      </w:r>
    </w:p>
    <w:p w:rsidR="000A2DE3" w:rsidRPr="00781166" w:rsidRDefault="000A2DE3" w:rsidP="00413C37">
      <w:pPr>
        <w:pStyle w:val="a"/>
      </w:pPr>
      <w:r w:rsidRPr="00781166">
        <w:t>принципы, обеспечивающие реализацию и соблюдение основных прав и свобод налогоплательщиков</w:t>
      </w:r>
      <w:r w:rsidR="008357E9" w:rsidRPr="00781166">
        <w:t xml:space="preserve">; </w:t>
      </w:r>
    </w:p>
    <w:p w:rsidR="008357E9" w:rsidRPr="00781166" w:rsidRDefault="000A2DE3" w:rsidP="00413C37">
      <w:pPr>
        <w:pStyle w:val="a"/>
      </w:pPr>
      <w:r w:rsidRPr="00781166">
        <w:t>принципы, обеспечивающие реализацию и соблюдение начал федерализма</w:t>
      </w:r>
      <w:r w:rsidR="008357E9" w:rsidRPr="00781166">
        <w:t xml:space="preserve">. </w:t>
      </w:r>
    </w:p>
    <w:p w:rsidR="008357E9" w:rsidRPr="00781166" w:rsidRDefault="000A2DE3" w:rsidP="00781166">
      <w:r w:rsidRPr="00781166">
        <w:t>Основные принципы, обеспечивающие реализацию и соблюдение основ конституционного строя</w:t>
      </w:r>
      <w:r w:rsidR="00AD36D0" w:rsidRPr="00781166">
        <w:t xml:space="preserve"> </w:t>
      </w:r>
    </w:p>
    <w:p w:rsidR="00032E18" w:rsidRPr="00781166" w:rsidRDefault="000A2DE3" w:rsidP="00781166">
      <w:r w:rsidRPr="00781166">
        <w:t>Принцип публичной цели взимания налогов и сборов</w:t>
      </w:r>
      <w:r w:rsidR="008357E9" w:rsidRPr="00781166">
        <w:t xml:space="preserve">. </w:t>
      </w:r>
      <w:r w:rsidRPr="00781166">
        <w:t>Налоги устанавливаются с целью обеспечения платежеспособности субъектов публичной власти и должны иметь общественно возмездный характер</w:t>
      </w:r>
      <w:r w:rsidR="008357E9" w:rsidRPr="00781166">
        <w:t xml:space="preserve">. </w:t>
      </w:r>
      <w:r w:rsidR="001E03B0" w:rsidRPr="00781166">
        <w:t>Государство не может иметь потребности, отличные от потребностей общества, и расходовать налоговые поступления на эти цели</w:t>
      </w:r>
      <w:r w:rsidR="008357E9" w:rsidRPr="00781166">
        <w:t xml:space="preserve">. </w:t>
      </w:r>
      <w:r w:rsidR="001E03B0" w:rsidRPr="00781166">
        <w:t>Поэтому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налогоплательщиков, но и других членов общества</w:t>
      </w:r>
      <w:r w:rsidR="008357E9" w:rsidRPr="00781166">
        <w:t xml:space="preserve">. </w:t>
      </w:r>
    </w:p>
    <w:p w:rsidR="0063068A" w:rsidRPr="00781166" w:rsidRDefault="0063068A" w:rsidP="00781166">
      <w:r w:rsidRPr="00781166">
        <w:t>Принцип приоритета финансовой цели взимания налогов и сборов</w:t>
      </w:r>
      <w:r w:rsidR="008357E9" w:rsidRPr="00781166">
        <w:t xml:space="preserve">. </w:t>
      </w:r>
      <w:r w:rsidRPr="00781166">
        <w:t>Взимание налогов и сборов должно проходить на постоянной основе</w:t>
      </w:r>
      <w:r w:rsidR="008357E9" w:rsidRPr="00781166">
        <w:t xml:space="preserve">. </w:t>
      </w:r>
      <w:r w:rsidRPr="00781166">
        <w:t xml:space="preserve">Налоговую базу составляет не весь полученный плательщиком доход, а лишь </w:t>
      </w:r>
      <w:r w:rsidR="00781166">
        <w:t>"</w:t>
      </w:r>
      <w:r w:rsidRPr="00781166">
        <w:t>свободный доход</w:t>
      </w:r>
      <w:r w:rsidR="00781166">
        <w:t>"</w:t>
      </w:r>
      <w:r w:rsidR="008357E9" w:rsidRPr="00781166">
        <w:t xml:space="preserve">. </w:t>
      </w:r>
      <w:r w:rsidRPr="00781166">
        <w:t>Налоги</w:t>
      </w:r>
      <w:r w:rsidR="008357E9" w:rsidRPr="00781166">
        <w:t xml:space="preserve"> </w:t>
      </w:r>
      <w:r w:rsidRPr="00781166">
        <w:t>и сборы должны иметь экономическое основание и не могут быть произвольными</w:t>
      </w:r>
      <w:r w:rsidR="008357E9" w:rsidRPr="00781166">
        <w:t xml:space="preserve">. </w:t>
      </w:r>
      <w:r w:rsidRPr="00413C37">
        <w:rPr>
          <w:vertAlign w:val="superscript"/>
        </w:rPr>
        <w:footnoteReference w:id="4"/>
      </w:r>
    </w:p>
    <w:p w:rsidR="0063068A" w:rsidRPr="00781166" w:rsidRDefault="0063068A" w:rsidP="00781166">
      <w:r w:rsidRPr="00781166">
        <w:t>Принцип ограничения специализации налогов и сборов</w:t>
      </w:r>
      <w:r w:rsidR="008357E9" w:rsidRPr="00781166">
        <w:t xml:space="preserve">. </w:t>
      </w:r>
      <w:r w:rsidR="003B39F6" w:rsidRPr="00781166">
        <w:t>По общему правилу налог не предназначен для определенного расхода</w:t>
      </w:r>
      <w:r w:rsidR="008357E9" w:rsidRPr="00781166">
        <w:t xml:space="preserve">. </w:t>
      </w:r>
      <w:r w:rsidRPr="00781166">
        <w:t>Для введения целевого налога необходимо обосновать с конституционных позиций необходимость финансирования конкретного мероприятия именно за счет</w:t>
      </w:r>
      <w:r w:rsidR="003B39F6" w:rsidRPr="00781166">
        <w:t xml:space="preserve"> целевых отчислений налогоплательщиков, а не иных источников</w:t>
      </w:r>
      <w:r w:rsidR="008357E9" w:rsidRPr="00781166">
        <w:t xml:space="preserve">. </w:t>
      </w:r>
    </w:p>
    <w:p w:rsidR="000A2DE3" w:rsidRPr="00781166" w:rsidRDefault="003B39F6" w:rsidP="00781166">
      <w:r w:rsidRPr="00781166">
        <w:t>Принцип установления, изменения или отмены налогов и сборов законами</w:t>
      </w:r>
      <w:r w:rsidR="008357E9" w:rsidRPr="00781166">
        <w:t xml:space="preserve">. </w:t>
      </w:r>
      <w:r w:rsidRPr="00781166">
        <w:t>Установление налогов иначе, чем актом представительного органа, не соответствует Конституции РФ</w:t>
      </w:r>
      <w:r w:rsidR="008357E9" w:rsidRPr="00781166">
        <w:t xml:space="preserve">. </w:t>
      </w:r>
      <w:r w:rsidRPr="00413C37">
        <w:rPr>
          <w:vertAlign w:val="superscript"/>
        </w:rPr>
        <w:footnoteReference w:id="5"/>
      </w:r>
    </w:p>
    <w:p w:rsidR="000A2DE3" w:rsidRPr="00781166" w:rsidRDefault="003B39F6" w:rsidP="00781166">
      <w:r w:rsidRPr="00781166">
        <w:t>Принцип установления налогов и сборов в должной процедуре</w:t>
      </w:r>
      <w:r w:rsidR="008357E9" w:rsidRPr="00781166">
        <w:t xml:space="preserve">. </w:t>
      </w:r>
      <w:r w:rsidRPr="00781166">
        <w:t>Данный принцип ограничивает прямое и косвенное предоставление полномочий по установлению налогов, а также обеспечивает принятие и введение в действие законов о налогах в соответствии с закрепленными правилами</w:t>
      </w:r>
      <w:r w:rsidR="008357E9" w:rsidRPr="00781166">
        <w:t xml:space="preserve">. </w:t>
      </w:r>
    </w:p>
    <w:p w:rsidR="008357E9" w:rsidRPr="00781166" w:rsidRDefault="003B39F6" w:rsidP="00781166">
      <w:r w:rsidRPr="00781166">
        <w:t>Принцип ограничения форм налогового законотворчества</w:t>
      </w:r>
      <w:r w:rsidR="008357E9" w:rsidRPr="00781166">
        <w:t xml:space="preserve">. </w:t>
      </w:r>
      <w:r w:rsidR="00EB0356" w:rsidRPr="00781166">
        <w:t>О</w:t>
      </w:r>
      <w:r w:rsidRPr="00781166">
        <w:t>граничивает</w:t>
      </w:r>
      <w:r w:rsidR="00EB0356" w:rsidRPr="00781166">
        <w:t>ся</w:t>
      </w:r>
      <w:r w:rsidRPr="00781166">
        <w:t xml:space="preserve"> включение норм о налогообложении в законы, не посвященные налогообложению как таковому</w:t>
      </w:r>
      <w:r w:rsidR="008357E9" w:rsidRPr="00781166">
        <w:t xml:space="preserve">. </w:t>
      </w:r>
    </w:p>
    <w:p w:rsidR="008357E9" w:rsidRPr="00781166" w:rsidRDefault="003B39F6" w:rsidP="00781166">
      <w:r w:rsidRPr="00781166">
        <w:t>Основные принципы, обеспечивающие реализацию и соблюдение основных прав и свобод налогоплательщиков</w:t>
      </w:r>
    </w:p>
    <w:p w:rsidR="000A2DE3" w:rsidRPr="00781166" w:rsidRDefault="00EB0356" w:rsidP="00781166">
      <w:r w:rsidRPr="00781166">
        <w:t>Принцип юридического равенства плательщиков</w:t>
      </w:r>
      <w:r w:rsidR="008357E9" w:rsidRPr="00781166">
        <w:t xml:space="preserve">. </w:t>
      </w:r>
      <w:r w:rsidRPr="00781166">
        <w:t>Не допускается установление различных условий налогообложения в зависимости от формы собственности, организационно-правовой формы предпринимательской деятельности, местонахождения налогоплательщика и иных оснований, носящих дискриминационный характер</w:t>
      </w:r>
      <w:r w:rsidR="008357E9" w:rsidRPr="00781166">
        <w:t xml:space="preserve">. </w:t>
      </w:r>
      <w:r w:rsidRPr="00413C37">
        <w:rPr>
          <w:vertAlign w:val="superscript"/>
        </w:rPr>
        <w:footnoteReference w:id="6"/>
      </w:r>
    </w:p>
    <w:p w:rsidR="00EB0356" w:rsidRPr="00781166" w:rsidRDefault="00EB0356" w:rsidP="00781166">
      <w:r w:rsidRPr="00781166">
        <w:t>Принцип всеобщности налогообложения</w:t>
      </w:r>
      <w:r w:rsidR="008357E9" w:rsidRPr="00781166">
        <w:t xml:space="preserve">. </w:t>
      </w:r>
      <w:r w:rsidRPr="00781166">
        <w:t>Каждый член общества обязан участвовать в уплате налогов наравне с другими</w:t>
      </w:r>
      <w:r w:rsidR="008357E9" w:rsidRPr="00781166">
        <w:t xml:space="preserve">. </w:t>
      </w:r>
      <w:r w:rsidRPr="00781166">
        <w:t>Н</w:t>
      </w:r>
      <w:r w:rsidR="00525DFC" w:rsidRPr="00781166">
        <w:t>е</w:t>
      </w:r>
      <w:r w:rsidRPr="00781166">
        <w:t xml:space="preserve"> допускается предоставление индивидуальных и иных льгот и привилегий в уплате налога, не обоснованных с позиций конституционно значимых целей</w:t>
      </w:r>
      <w:r w:rsidR="008357E9" w:rsidRPr="00781166">
        <w:t xml:space="preserve">. </w:t>
      </w:r>
    </w:p>
    <w:p w:rsidR="00525DFC" w:rsidRPr="00781166" w:rsidRDefault="00525DFC" w:rsidP="00781166">
      <w:r w:rsidRPr="00781166">
        <w:t>Принцип равного налогового бремени</w:t>
      </w:r>
      <w:r w:rsidR="008357E9" w:rsidRPr="00781166">
        <w:t xml:space="preserve">. </w:t>
      </w:r>
      <w:r w:rsidRPr="00781166">
        <w:t>Предназначен для максимального учета обстоятельств налогоплательщиков в обеспечении соблюдения неформального равенства</w:t>
      </w:r>
      <w:r w:rsidR="008357E9" w:rsidRPr="00781166">
        <w:t xml:space="preserve">. </w:t>
      </w:r>
      <w:r w:rsidRPr="00781166">
        <w:t>За основу берется фактическая способность к уплате налога на основе сравнения экономических потенциалов</w:t>
      </w:r>
      <w:r w:rsidR="008357E9" w:rsidRPr="00781166">
        <w:t xml:space="preserve">. </w:t>
      </w:r>
    </w:p>
    <w:p w:rsidR="008357E9" w:rsidRPr="00781166" w:rsidRDefault="00525DFC" w:rsidP="00781166">
      <w:r w:rsidRPr="00781166">
        <w:t>Принцип соразмерности налогообложения конституционно значимым целям ограничения прав и свобод</w:t>
      </w:r>
      <w:r w:rsidR="008357E9" w:rsidRPr="00781166">
        <w:t xml:space="preserve">. </w:t>
      </w:r>
      <w:r w:rsidRPr="00781166">
        <w:t>Налогообложение не должно быть несоразмерным, то есть таким, чтобы оно могло нарушить реализацию гражданами конституционных прав</w:t>
      </w:r>
      <w:r w:rsidR="008357E9" w:rsidRPr="00781166">
        <w:t xml:space="preserve">. </w:t>
      </w:r>
      <w:r w:rsidRPr="00413C37">
        <w:rPr>
          <w:vertAlign w:val="superscript"/>
        </w:rPr>
        <w:footnoteReference w:id="7"/>
      </w:r>
    </w:p>
    <w:p w:rsidR="008357E9" w:rsidRPr="00781166" w:rsidRDefault="00E26485" w:rsidP="00781166">
      <w:r w:rsidRPr="00781166">
        <w:t>Основные принципы, обеспечивающие реализацию и соблюдение начал федерализма</w:t>
      </w:r>
    </w:p>
    <w:p w:rsidR="00E26485" w:rsidRPr="00781166" w:rsidRDefault="00E26485" w:rsidP="00781166">
      <w:r w:rsidRPr="00781166">
        <w:t>Принцип единства налоговой политики</w:t>
      </w:r>
      <w:r w:rsidR="008357E9" w:rsidRPr="00781166">
        <w:t xml:space="preserve">. </w:t>
      </w:r>
      <w:r w:rsidRPr="00781166">
        <w:t>Единство налоговой политики обеспечивается единой системой налоговых органов</w:t>
      </w:r>
      <w:r w:rsidR="008357E9" w:rsidRPr="00781166">
        <w:t xml:space="preserve">. </w:t>
      </w:r>
      <w:r w:rsidRPr="00781166">
        <w:t>Субъекты Российской Федерации и органы местного самоуправления не вправе создавать службы и структуры, альтернативные федеральным налоговым органам</w:t>
      </w:r>
      <w:r w:rsidR="008357E9" w:rsidRPr="00781166">
        <w:t xml:space="preserve">. </w:t>
      </w:r>
    </w:p>
    <w:p w:rsidR="00E26485" w:rsidRPr="00781166" w:rsidRDefault="00E26485" w:rsidP="00781166">
      <w:r w:rsidRPr="00781166">
        <w:t>Принцип единства системы налогов</w:t>
      </w:r>
      <w:r w:rsidR="008357E9" w:rsidRPr="00781166">
        <w:t xml:space="preserve">. </w:t>
      </w:r>
      <w:r w:rsidRPr="00781166">
        <w:t>Федеральным законом может быть установлен перечень региональных и местных налогов, носящий исчерпывающий характер</w:t>
      </w:r>
      <w:r w:rsidR="008357E9" w:rsidRPr="00781166">
        <w:t xml:space="preserve">. </w:t>
      </w:r>
      <w:r w:rsidR="00781166">
        <w:t>"</w:t>
      </w:r>
      <w:r w:rsidRPr="00781166">
        <w:t>Органы государственной власти всех уровней не вправе вводить дополнительные налоги и обязательные отчисления, не предусмотренные законодательством Российской Федерации, равно как и повышать ставки установленных налогов и налоговых платежей</w:t>
      </w:r>
      <w:r w:rsidR="00781166">
        <w:t>"</w:t>
      </w:r>
      <w:r w:rsidR="008357E9" w:rsidRPr="00781166">
        <w:t xml:space="preserve">. </w:t>
      </w:r>
      <w:r w:rsidRPr="00413C37">
        <w:rPr>
          <w:vertAlign w:val="superscript"/>
        </w:rPr>
        <w:footnoteReference w:id="8"/>
      </w:r>
    </w:p>
    <w:p w:rsidR="000A2DE3" w:rsidRPr="00781166" w:rsidRDefault="000E5418" w:rsidP="00781166">
      <w:r w:rsidRPr="00781166">
        <w:t>Принцип разделения налоговых полномочий</w:t>
      </w:r>
      <w:r w:rsidR="008357E9" w:rsidRPr="00781166">
        <w:t xml:space="preserve">. </w:t>
      </w:r>
      <w:r w:rsidR="00AD36D0" w:rsidRPr="00781166">
        <w:t>В федеративном государстве полномочия в сфере налогообложения не могут сосредоточиваться исключительно у федерального законодателя</w:t>
      </w:r>
      <w:r w:rsidR="008357E9" w:rsidRPr="00781166">
        <w:t xml:space="preserve">. </w:t>
      </w:r>
      <w:r w:rsidR="00AD36D0" w:rsidRPr="00781166">
        <w:t>Однако право субъектов Федерации на установление налогов носит производный характер, поскольку субъекты Федерации связаны общими принципами налогообложения и сборов</w:t>
      </w:r>
      <w:r w:rsidR="008357E9" w:rsidRPr="00781166">
        <w:t xml:space="preserve">. </w:t>
      </w:r>
    </w:p>
    <w:p w:rsidR="00AD36D0" w:rsidRPr="00781166" w:rsidRDefault="00AD36D0" w:rsidP="00781166">
      <w:r w:rsidRPr="00781166">
        <w:t xml:space="preserve">Кроме того, Постановлениями Пленума Конституционного Суда РФ </w:t>
      </w:r>
      <w:r w:rsidR="00781166">
        <w:t>"</w:t>
      </w:r>
      <w:r w:rsidRPr="00781166">
        <w:t xml:space="preserve">О проверке конституционности пункта 3 статьи 11 Закона РФ от 27 декабря 1991 года </w:t>
      </w:r>
      <w:r w:rsidR="00781166">
        <w:t>"</w:t>
      </w:r>
      <w:r w:rsidRPr="00781166">
        <w:t>Об основах налоговой системы в Российской Федерации</w:t>
      </w:r>
      <w:r w:rsidR="00781166">
        <w:t>"</w:t>
      </w:r>
      <w:r w:rsidRPr="00781166">
        <w:t xml:space="preserve">, </w:t>
      </w:r>
      <w:r w:rsidR="00781166">
        <w:t>"</w:t>
      </w:r>
      <w:r w:rsidRPr="00781166">
        <w:t xml:space="preserve">О проверке конституционности отдельных положений статей 1 и 5 Федерального закона </w:t>
      </w:r>
      <w:r w:rsidR="00781166">
        <w:t>"</w:t>
      </w:r>
      <w:r w:rsidRPr="00781166">
        <w:t>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Фонды обязательного медицинского страхования Российской Федерации на 1997 год</w:t>
      </w:r>
      <w:r w:rsidR="00781166">
        <w:t>"</w:t>
      </w:r>
      <w:r w:rsidRPr="00781166">
        <w:t xml:space="preserve"> указывается на соблюдение следующих принципов при осуществлении налоговой политики</w:t>
      </w:r>
      <w:r w:rsidR="008357E9" w:rsidRPr="00781166">
        <w:t xml:space="preserve">: </w:t>
      </w:r>
    </w:p>
    <w:p w:rsidR="00AD36D0" w:rsidRPr="00781166" w:rsidRDefault="00AD36D0" w:rsidP="00413C37">
      <w:pPr>
        <w:pStyle w:val="a"/>
      </w:pPr>
      <w:r w:rsidRPr="00781166">
        <w:t>право на равенство</w:t>
      </w:r>
      <w:r w:rsidR="008357E9" w:rsidRPr="00781166">
        <w:t xml:space="preserve">; </w:t>
      </w:r>
    </w:p>
    <w:p w:rsidR="00AD36D0" w:rsidRPr="00781166" w:rsidRDefault="00AD36D0" w:rsidP="00413C37">
      <w:pPr>
        <w:pStyle w:val="a"/>
      </w:pPr>
      <w:r w:rsidRPr="00781166">
        <w:t>право частной собственности</w:t>
      </w:r>
      <w:r w:rsidR="008357E9" w:rsidRPr="00781166">
        <w:t xml:space="preserve">; </w:t>
      </w:r>
    </w:p>
    <w:p w:rsidR="00AD36D0" w:rsidRPr="00781166" w:rsidRDefault="00AD36D0" w:rsidP="00413C37">
      <w:pPr>
        <w:pStyle w:val="a"/>
      </w:pPr>
      <w:r w:rsidRPr="00781166">
        <w:t>право на свободное использование своих способностей и имущества для предпринимательской деятельности</w:t>
      </w:r>
      <w:r w:rsidR="008357E9" w:rsidRPr="00781166">
        <w:t xml:space="preserve">; </w:t>
      </w:r>
    </w:p>
    <w:p w:rsidR="00AD36D0" w:rsidRPr="00781166" w:rsidRDefault="00AD36D0" w:rsidP="00413C37">
      <w:pPr>
        <w:pStyle w:val="a"/>
      </w:pPr>
      <w:r w:rsidRPr="00781166">
        <w:t>недопустимость повторного взыскания с добросовестного налогоплательщика уплаченных им налогов</w:t>
      </w:r>
      <w:r w:rsidR="008357E9" w:rsidRPr="00781166">
        <w:t xml:space="preserve">; </w:t>
      </w:r>
    </w:p>
    <w:p w:rsidR="00AD36D0" w:rsidRPr="00781166" w:rsidRDefault="00AD36D0" w:rsidP="00413C37">
      <w:pPr>
        <w:pStyle w:val="a"/>
      </w:pPr>
      <w:r w:rsidRPr="00781166">
        <w:t>законодательного регулирования всех финансовых обременений</w:t>
      </w:r>
      <w:r w:rsidR="008357E9" w:rsidRPr="00781166">
        <w:t xml:space="preserve">; </w:t>
      </w:r>
    </w:p>
    <w:p w:rsidR="008357E9" w:rsidRPr="00781166" w:rsidRDefault="00AD36D0" w:rsidP="00413C37">
      <w:pPr>
        <w:pStyle w:val="a"/>
      </w:pPr>
      <w:r w:rsidRPr="00781166">
        <w:t>принцип соразмерности ограничений прав и свобод граждан социально значимым интересам и целям, закрепленным в Конституции РФ</w:t>
      </w:r>
      <w:r w:rsidR="008357E9" w:rsidRPr="00781166">
        <w:t xml:space="preserve">. </w:t>
      </w:r>
      <w:r w:rsidRPr="00413C37">
        <w:rPr>
          <w:vertAlign w:val="superscript"/>
        </w:rPr>
        <w:footnoteReference w:customMarkFollows="1" w:id="9"/>
        <w:sym w:font="Symbol" w:char="F031"/>
      </w:r>
    </w:p>
    <w:p w:rsidR="004F0129" w:rsidRDefault="004F0129" w:rsidP="00781166"/>
    <w:p w:rsidR="00032E18" w:rsidRPr="00781166" w:rsidRDefault="00032E18" w:rsidP="00781166">
      <w:r w:rsidRPr="00781166">
        <w:t>Задание 3</w:t>
      </w:r>
      <w:r w:rsidR="008357E9" w:rsidRPr="00781166">
        <w:t xml:space="preserve">. </w:t>
      </w:r>
    </w:p>
    <w:p w:rsidR="004F0129" w:rsidRDefault="004F0129" w:rsidP="00781166"/>
    <w:p w:rsidR="009D1DEE" w:rsidRPr="00781166" w:rsidRDefault="00D2085D" w:rsidP="00781166">
      <w:r w:rsidRPr="00781166">
        <w:t>Гражданин Перепелкин своевременно составил и представил в налоговую инспекцию декларацию о доходах за соответствующий к</w:t>
      </w:r>
      <w:r w:rsidR="009D1DEE" w:rsidRPr="00781166">
        <w:t>алендарный год</w:t>
      </w:r>
      <w:r w:rsidR="008357E9" w:rsidRPr="00781166">
        <w:t xml:space="preserve">. </w:t>
      </w:r>
      <w:r w:rsidR="009D1DEE" w:rsidRPr="00781166">
        <w:t>Однако в дальнейшем выяснилось, что П</w:t>
      </w:r>
      <w:r w:rsidR="008357E9" w:rsidRPr="00781166">
        <w:t xml:space="preserve">. </w:t>
      </w:r>
      <w:r w:rsidR="009D1DEE" w:rsidRPr="00781166">
        <w:t>не указал в декларации часть своих доходов, что привело к недоимке по подоходному налогу в размере 2000</w:t>
      </w:r>
      <w:r w:rsidR="008357E9" w:rsidRPr="00781166">
        <w:t xml:space="preserve">. </w:t>
      </w:r>
    </w:p>
    <w:p w:rsidR="008357E9" w:rsidRPr="00781166" w:rsidRDefault="009D1DEE" w:rsidP="00781166">
      <w:r w:rsidRPr="00781166">
        <w:t>Дайте собственную квалификацию налоговому правонарушению, учитывая, что П</w:t>
      </w:r>
      <w:r w:rsidR="008357E9" w:rsidRPr="00781166">
        <w:t xml:space="preserve">. </w:t>
      </w:r>
      <w:r w:rsidRPr="00781166">
        <w:t>уже привлекался к ответственности за аналогичные правонарушения</w:t>
      </w:r>
      <w:r w:rsidR="008357E9" w:rsidRPr="00781166">
        <w:t xml:space="preserve">. </w:t>
      </w:r>
      <w:r w:rsidRPr="00781166">
        <w:t>Изменится ли квалификация, если П</w:t>
      </w:r>
      <w:r w:rsidR="008357E9" w:rsidRPr="00781166">
        <w:t xml:space="preserve">. </w:t>
      </w:r>
      <w:r w:rsidRPr="00781166">
        <w:t>уже после истечения установленного срока подачи налоговой декларации самостоятельно обнаружил и внес в нее соответствующие изменения</w:t>
      </w:r>
      <w:r w:rsidR="008357E9" w:rsidRPr="00781166">
        <w:t xml:space="preserve">? </w:t>
      </w:r>
    </w:p>
    <w:p w:rsidR="00032E18" w:rsidRPr="00781166" w:rsidRDefault="00977869" w:rsidP="00781166">
      <w:r w:rsidRPr="00781166">
        <w:t>В соответствии со статьей</w:t>
      </w:r>
      <w:r w:rsidR="00032E18" w:rsidRPr="00781166">
        <w:t xml:space="preserve"> 121 Налогового кодекса РФ (часть первая</w:t>
      </w:r>
      <w:r w:rsidR="008357E9" w:rsidRPr="00781166">
        <w:t>)"</w:t>
      </w:r>
      <w:r w:rsidR="00032E18" w:rsidRPr="00781166">
        <w:t>Нарушение правил составления налоговой декларации</w:t>
      </w:r>
      <w:r w:rsidR="00781166">
        <w:t>"</w:t>
      </w:r>
      <w:r w:rsidR="00032E18" w:rsidRPr="00781166">
        <w:t xml:space="preserve"> гражданин Перепелкин за то, что им не было указано в декларации части своих доходов, что привело к недоимке в размере 2 000 руб</w:t>
      </w:r>
      <w:r w:rsidR="008357E9" w:rsidRPr="00781166">
        <w:t xml:space="preserve">. </w:t>
      </w:r>
      <w:r w:rsidR="00032E18" w:rsidRPr="00781166">
        <w:t>(неотражение или неполное отражение, приводящие к занижению сумм налогов, подлежащих уплате</w:t>
      </w:r>
      <w:r w:rsidR="008357E9" w:rsidRPr="00781166">
        <w:t xml:space="preserve">) </w:t>
      </w:r>
      <w:r w:rsidR="00032E18" w:rsidRPr="00781166">
        <w:t>подлежит ответственности в виде взыскания штрафа в размере 5 000 рублей</w:t>
      </w:r>
      <w:r w:rsidR="008357E9" w:rsidRPr="00781166">
        <w:t xml:space="preserve">. </w:t>
      </w:r>
    </w:p>
    <w:p w:rsidR="00032E18" w:rsidRPr="00781166" w:rsidRDefault="009D1DEE" w:rsidP="00781166">
      <w:r w:rsidRPr="00781166">
        <w:t>Если гражданин Перепелкин р</w:t>
      </w:r>
      <w:r w:rsidR="00032E18" w:rsidRPr="00781166">
        <w:t>анее привлекался к ответственности за аналогичные правонарушения, он подлежит ответственности по той же ста</w:t>
      </w:r>
      <w:r w:rsidRPr="00781166">
        <w:t>тье Налогового кодекса РФ, так как</w:t>
      </w:r>
      <w:r w:rsidR="00032E18" w:rsidRPr="00781166">
        <w:t xml:space="preserve"> последний не содержит понятия повторности и неоднократности и соответственно наказаний за повторные или неоднократные правонарушения такого характера</w:t>
      </w:r>
      <w:r w:rsidR="008357E9" w:rsidRPr="00781166">
        <w:t xml:space="preserve">. </w:t>
      </w:r>
    </w:p>
    <w:p w:rsidR="00032E18" w:rsidRPr="00781166" w:rsidRDefault="009D1DEE" w:rsidP="00781166">
      <w:r w:rsidRPr="00781166">
        <w:t>Если Перепелкин у</w:t>
      </w:r>
      <w:r w:rsidR="00032E18" w:rsidRPr="00781166">
        <w:t>же после истечения установленного срока подачи налоговой декларации, самостоятельно обнаружил и внес в нее соответствующие изменения, он подлежит ответственности по ч</w:t>
      </w:r>
      <w:r w:rsidR="008357E9" w:rsidRPr="00781166">
        <w:t>.1</w:t>
      </w:r>
      <w:r w:rsidR="00032E18" w:rsidRPr="00781166">
        <w:t xml:space="preserve"> ст</w:t>
      </w:r>
      <w:r w:rsidR="008357E9" w:rsidRPr="00781166">
        <w:t>.1</w:t>
      </w:r>
      <w:r w:rsidR="00032E18" w:rsidRPr="00781166">
        <w:t>19 (Нарушение срока предоставления налоговой декларации и иных документов</w:t>
      </w:r>
      <w:r w:rsidR="008357E9" w:rsidRPr="00781166">
        <w:t xml:space="preserve">) </w:t>
      </w:r>
      <w:r w:rsidR="00032E18" w:rsidRPr="00781166">
        <w:t>в виде взыскания штрафа в размере 5% от суммы налога, подлежащей уплате на основе этой декларации, за каждый полный месяц со дня, установленного для ее предоставления, но не более 25% от указанной суммы</w:t>
      </w:r>
      <w:r w:rsidR="008357E9" w:rsidRPr="00781166">
        <w:t xml:space="preserve">. </w:t>
      </w:r>
    </w:p>
    <w:p w:rsidR="004F0129" w:rsidRDefault="004F0129" w:rsidP="00781166"/>
    <w:p w:rsidR="00032E18" w:rsidRPr="00781166" w:rsidRDefault="00032E18" w:rsidP="00781166">
      <w:r w:rsidRPr="00781166">
        <w:t>Задание 4</w:t>
      </w:r>
      <w:r w:rsidR="008357E9" w:rsidRPr="00781166">
        <w:t xml:space="preserve">. </w:t>
      </w:r>
    </w:p>
    <w:p w:rsidR="004F0129" w:rsidRDefault="004F0129" w:rsidP="00781166"/>
    <w:p w:rsidR="00032E18" w:rsidRPr="00781166" w:rsidRDefault="009D1DEE" w:rsidP="00781166">
      <w:r w:rsidRPr="00781166">
        <w:t xml:space="preserve">В ходе налоговой проверки ОАО </w:t>
      </w:r>
      <w:r w:rsidR="00781166">
        <w:t>"</w:t>
      </w:r>
      <w:r w:rsidRPr="00781166">
        <w:t>Инмаш</w:t>
      </w:r>
      <w:r w:rsidR="00781166">
        <w:t>"</w:t>
      </w:r>
      <w:r w:rsidRPr="00781166">
        <w:t xml:space="preserve"> были обнаружены существенные нарушения указанным предприятием налогового законодательства, в том числе в части исчисления и перечисления в бюджет подоходного налога с физических лиц, полученных по месту работы</w:t>
      </w:r>
      <w:r w:rsidR="008357E9" w:rsidRPr="00781166">
        <w:t xml:space="preserve">. </w:t>
      </w:r>
      <w:r w:rsidRPr="00781166">
        <w:t>Последнее выразилось в умышленном сокрытии предприятием части сумм, выплаченным работникам по срочным трудовым договорам, в результате чего образовалась недоимка в размере 200</w:t>
      </w:r>
      <w:r w:rsidR="008357E9" w:rsidRPr="00781166">
        <w:t>.0</w:t>
      </w:r>
      <w:r w:rsidR="00977869" w:rsidRPr="00781166">
        <w:t>00 рублей</w:t>
      </w:r>
      <w:r w:rsidR="008357E9" w:rsidRPr="00781166">
        <w:t xml:space="preserve">. </w:t>
      </w:r>
      <w:r w:rsidR="00977869" w:rsidRPr="00781166">
        <w:t xml:space="preserve">По решению суда к ОАО </w:t>
      </w:r>
      <w:r w:rsidR="00781166">
        <w:t>"</w:t>
      </w:r>
      <w:r w:rsidR="00977869" w:rsidRPr="00781166">
        <w:t>Инмаш</w:t>
      </w:r>
      <w:r w:rsidR="00781166">
        <w:t>"</w:t>
      </w:r>
      <w:r w:rsidR="00977869" w:rsidRPr="00781166">
        <w:t xml:space="preserve"> были применены налоговые санкции по части 1 статьи 122 Налогового кодекса в виде штрафа в размере 45</w:t>
      </w:r>
      <w:r w:rsidR="008357E9" w:rsidRPr="00781166">
        <w:t>.0</w:t>
      </w:r>
      <w:r w:rsidR="00977869" w:rsidRPr="00781166">
        <w:t>00 рублей</w:t>
      </w:r>
      <w:r w:rsidR="008357E9" w:rsidRPr="00781166">
        <w:t xml:space="preserve">. </w:t>
      </w:r>
    </w:p>
    <w:p w:rsidR="008357E9" w:rsidRPr="00781166" w:rsidRDefault="00977869" w:rsidP="00781166">
      <w:r w:rsidRPr="00781166">
        <w:t>Правильно ли вынесено судебное решение</w:t>
      </w:r>
      <w:r w:rsidR="008357E9" w:rsidRPr="00781166">
        <w:t xml:space="preserve">? </w:t>
      </w:r>
    </w:p>
    <w:p w:rsidR="008357E9" w:rsidRPr="00781166" w:rsidRDefault="00032E18" w:rsidP="00781166">
      <w:r w:rsidRPr="00781166">
        <w:t>В данном случ</w:t>
      </w:r>
      <w:r w:rsidR="008750C6" w:rsidRPr="00781166">
        <w:t>ае судебное решение вынесено не</w:t>
      </w:r>
      <w:r w:rsidRPr="00781166">
        <w:t>правильно, так как в соот</w:t>
      </w:r>
      <w:r w:rsidR="008750C6" w:rsidRPr="00781166">
        <w:t>ветствии со статьей</w:t>
      </w:r>
      <w:r w:rsidRPr="00781166">
        <w:t xml:space="preserve"> 19 (Налогоплательщики и плательщики сборов</w:t>
      </w:r>
      <w:r w:rsidR="008357E9" w:rsidRPr="00781166">
        <w:t xml:space="preserve">) </w:t>
      </w:r>
      <w:r w:rsidRPr="00781166">
        <w:t>Налогового кодекса РФ налогоплательщиками признаются организации и физические лица, на которых возложена обязанность уплачивать налоги</w:t>
      </w:r>
      <w:r w:rsidR="008357E9" w:rsidRPr="00781166">
        <w:t xml:space="preserve">. </w:t>
      </w:r>
      <w:r w:rsidRPr="00781166">
        <w:t xml:space="preserve">В указанном случае налогоплательщиком является не ОАО </w:t>
      </w:r>
      <w:r w:rsidR="00781166">
        <w:t>"</w:t>
      </w:r>
      <w:r w:rsidRPr="00781166">
        <w:t>Инмаш</w:t>
      </w:r>
      <w:r w:rsidR="00781166">
        <w:t>"</w:t>
      </w:r>
      <w:r w:rsidRPr="00781166">
        <w:t xml:space="preserve">, а физические лица, работающие на предприятии, ОАО </w:t>
      </w:r>
      <w:r w:rsidR="00781166">
        <w:t>"</w:t>
      </w:r>
      <w:r w:rsidRPr="00781166">
        <w:t>Инмаш</w:t>
      </w:r>
      <w:r w:rsidR="00781166">
        <w:t>"</w:t>
      </w:r>
      <w:r w:rsidRPr="00781166">
        <w:t xml:space="preserve"> же является налоговым агентом</w:t>
      </w:r>
      <w:r w:rsidR="008357E9" w:rsidRPr="00781166">
        <w:t xml:space="preserve">. </w:t>
      </w:r>
      <w:r w:rsidR="008750C6" w:rsidRPr="00781166">
        <w:t>В</w:t>
      </w:r>
      <w:r w:rsidRPr="00781166">
        <w:t xml:space="preserve"> соответствии со </w:t>
      </w:r>
      <w:r w:rsidR="008750C6" w:rsidRPr="00781166">
        <w:t>статьей 24 Налогового кодекса РФ</w:t>
      </w:r>
      <w:r w:rsidRPr="00781166">
        <w:t xml:space="preserve"> на него возложена обязанность по исчислению, удержанию у налогоплательщика и перечислению в соответствующий бюджет (внебюджетный фонд налогов</w:t>
      </w:r>
      <w:r w:rsidR="008357E9" w:rsidRPr="00781166">
        <w:t xml:space="preserve">). </w:t>
      </w:r>
      <w:r w:rsidRPr="00781166">
        <w:t>В связи с этим</w:t>
      </w:r>
      <w:r w:rsidR="008750C6" w:rsidRPr="00781166">
        <w:t>,</w:t>
      </w:r>
      <w:r w:rsidRPr="00781166">
        <w:t xml:space="preserve"> ОАО </w:t>
      </w:r>
      <w:r w:rsidR="00781166">
        <w:t>"</w:t>
      </w:r>
      <w:r w:rsidRPr="00781166">
        <w:t>Инмаш</w:t>
      </w:r>
      <w:r w:rsidR="00781166">
        <w:t>"</w:t>
      </w:r>
      <w:r w:rsidR="008750C6" w:rsidRPr="00781166">
        <w:t xml:space="preserve"> подлежит ответственности по статье</w:t>
      </w:r>
      <w:r w:rsidRPr="00781166">
        <w:t xml:space="preserve"> 123 Налогового кодекса (Невыполнение налоговым агентом обязанности по удержанию и (или</w:t>
      </w:r>
      <w:r w:rsidR="008357E9" w:rsidRPr="00781166">
        <w:t xml:space="preserve">) </w:t>
      </w:r>
      <w:r w:rsidRPr="00781166">
        <w:t>перечислению налогов</w:t>
      </w:r>
      <w:r w:rsidR="008357E9" w:rsidRPr="00781166">
        <w:t xml:space="preserve">) </w:t>
      </w:r>
      <w:r w:rsidRPr="00781166">
        <w:t>в виде взыскания штрафа в размере 20% от суммы, подлежащей удержанию и перечислению</w:t>
      </w:r>
      <w:r w:rsidR="008357E9" w:rsidRPr="00781166">
        <w:t xml:space="preserve">. </w:t>
      </w:r>
    </w:p>
    <w:p w:rsidR="008357E9" w:rsidRDefault="00032E18" w:rsidP="00413C37">
      <w:pPr>
        <w:pStyle w:val="1"/>
      </w:pPr>
      <w:r w:rsidRPr="00781166">
        <w:br w:type="page"/>
        <w:t>Список литературы</w:t>
      </w:r>
    </w:p>
    <w:p w:rsidR="00413C37" w:rsidRPr="00413C37" w:rsidRDefault="00413C37" w:rsidP="00413C37"/>
    <w:p w:rsidR="00032E18" w:rsidRPr="00781166" w:rsidRDefault="008750C6" w:rsidP="00413C37">
      <w:pPr>
        <w:pStyle w:val="a0"/>
      </w:pPr>
      <w:r w:rsidRPr="00781166">
        <w:t>Конституция РФ, М</w:t>
      </w:r>
      <w:r w:rsidR="008357E9" w:rsidRPr="00781166">
        <w:t>.</w:t>
      </w:r>
      <w:r w:rsidR="00413C37">
        <w:t>,</w:t>
      </w:r>
      <w:r w:rsidR="008357E9" w:rsidRPr="00781166">
        <w:t xml:space="preserve"> 20</w:t>
      </w:r>
      <w:r w:rsidRPr="00781166">
        <w:t>04</w:t>
      </w:r>
      <w:r w:rsidR="008357E9" w:rsidRPr="00781166">
        <w:t xml:space="preserve">. </w:t>
      </w:r>
    </w:p>
    <w:p w:rsidR="00032E18" w:rsidRPr="00781166" w:rsidRDefault="00032E18" w:rsidP="00413C37">
      <w:pPr>
        <w:pStyle w:val="a0"/>
      </w:pPr>
      <w:r w:rsidRPr="00781166">
        <w:t>Бюджетный кодекс РФ, М</w:t>
      </w:r>
      <w:r w:rsidR="008357E9" w:rsidRPr="00781166">
        <w:t>. 19</w:t>
      </w:r>
      <w:r w:rsidRPr="00781166">
        <w:t>99</w:t>
      </w:r>
      <w:r w:rsidR="008357E9" w:rsidRPr="00781166">
        <w:t xml:space="preserve">. </w:t>
      </w:r>
    </w:p>
    <w:p w:rsidR="00032E18" w:rsidRPr="00781166" w:rsidRDefault="00032E18" w:rsidP="00413C37">
      <w:pPr>
        <w:pStyle w:val="a0"/>
      </w:pPr>
      <w:r w:rsidRPr="00781166">
        <w:t>Налоговый кодекс РФ, М</w:t>
      </w:r>
      <w:r w:rsidR="008357E9" w:rsidRPr="00781166">
        <w:t>. 19</w:t>
      </w:r>
      <w:r w:rsidRPr="00781166">
        <w:t>98</w:t>
      </w:r>
      <w:r w:rsidR="008357E9" w:rsidRPr="00781166">
        <w:t xml:space="preserve">. </w:t>
      </w:r>
    </w:p>
    <w:p w:rsidR="00032E18" w:rsidRPr="00781166" w:rsidRDefault="00032E18" w:rsidP="00413C37">
      <w:pPr>
        <w:pStyle w:val="a0"/>
      </w:pPr>
      <w:r w:rsidRPr="00781166">
        <w:t xml:space="preserve">Постановление Конституционного суда РФ </w:t>
      </w:r>
      <w:r w:rsidR="00781166">
        <w:t>"</w:t>
      </w:r>
      <w:r w:rsidRPr="00781166">
        <w:t>О соответствии Конституции РФ пунктов 8 и 9 Постановления Правительства РФ от 1</w:t>
      </w:r>
      <w:r w:rsidR="008357E9" w:rsidRPr="00781166">
        <w:t>.04.9</w:t>
      </w:r>
      <w:r w:rsidRPr="00781166">
        <w:t xml:space="preserve">6 года № 479 </w:t>
      </w:r>
      <w:r w:rsidR="00781166">
        <w:t>"</w:t>
      </w:r>
      <w:r w:rsidRPr="00781166">
        <w:t>Об отмене вывозных таможенных пошлин, изменении ставок акциза на нефть и дополнительных мерах по обеспечению поступлению доходов в федеральный бюджет</w:t>
      </w:r>
      <w:r w:rsidR="00781166">
        <w:t>"</w:t>
      </w:r>
      <w:r w:rsidR="008357E9" w:rsidRPr="00781166">
        <w:t xml:space="preserve"> // </w:t>
      </w:r>
      <w:r w:rsidRPr="00781166">
        <w:t>Собрание законодательства РФ, 1997, № 14</w:t>
      </w:r>
      <w:r w:rsidR="008357E9" w:rsidRPr="00781166">
        <w:t xml:space="preserve">. </w:t>
      </w:r>
    </w:p>
    <w:p w:rsidR="00E05084" w:rsidRPr="00781166" w:rsidRDefault="00032E18" w:rsidP="00413C37">
      <w:pPr>
        <w:pStyle w:val="a0"/>
      </w:pPr>
      <w:r w:rsidRPr="00781166">
        <w:t xml:space="preserve">Постановление Конституционного Суда РФ </w:t>
      </w:r>
      <w:r w:rsidR="00781166">
        <w:t>"</w:t>
      </w:r>
      <w:r w:rsidRPr="00781166">
        <w:t xml:space="preserve">О проверке конституционности Постановления Правительства РФ от 28 февраля 1995 года </w:t>
      </w:r>
      <w:r w:rsidR="00781166">
        <w:t>"</w:t>
      </w:r>
      <w:r w:rsidRPr="00781166">
        <w:t>О введении платы за выдачу лицензий на производство, розлив, хранение и оптовую продажу алкогольной продукции</w:t>
      </w:r>
      <w:r w:rsidR="00781166">
        <w:t>"</w:t>
      </w:r>
      <w:r w:rsidR="008357E9" w:rsidRPr="00781166">
        <w:t xml:space="preserve"> // </w:t>
      </w:r>
      <w:r w:rsidRPr="00781166">
        <w:t>Собрание законодательства РФ, 1997, № 8</w:t>
      </w:r>
      <w:r w:rsidR="008357E9" w:rsidRPr="00781166">
        <w:t xml:space="preserve">. </w:t>
      </w:r>
    </w:p>
    <w:p w:rsidR="00E05084" w:rsidRPr="00781166" w:rsidRDefault="00E05084" w:rsidP="00413C37">
      <w:pPr>
        <w:pStyle w:val="a0"/>
      </w:pPr>
      <w:r w:rsidRPr="00781166">
        <w:t>Постановление Конституционного Суда РФ от 21 марта 1997 г</w:t>
      </w:r>
      <w:r w:rsidR="008357E9" w:rsidRPr="00781166">
        <w:t xml:space="preserve">. </w:t>
      </w:r>
      <w:r w:rsidRPr="00781166">
        <w:t xml:space="preserve">№5-П </w:t>
      </w:r>
      <w:r w:rsidR="00781166">
        <w:t>"</w:t>
      </w:r>
      <w:r w:rsidRPr="00781166">
        <w:t>По делу о проверке конституционности положений абзаца второго пункта 2 статьи 18 и статьи 20 Закона Российской Федерации от 27 декабря 1991 г</w:t>
      </w:r>
      <w:r w:rsidR="008357E9" w:rsidRPr="00781166">
        <w:t xml:space="preserve">. </w:t>
      </w:r>
      <w:r w:rsidR="00781166">
        <w:t>"</w:t>
      </w:r>
      <w:r w:rsidRPr="00781166">
        <w:t>Об основах налоговой системы в Российской Федерации</w:t>
      </w:r>
      <w:r w:rsidR="00781166">
        <w:t>"</w:t>
      </w:r>
      <w:r w:rsidR="008357E9" w:rsidRPr="00781166">
        <w:t xml:space="preserve"> // </w:t>
      </w:r>
      <w:r w:rsidRPr="00781166">
        <w:t>СЗ РФ</w:t>
      </w:r>
      <w:r w:rsidR="008357E9" w:rsidRPr="00781166">
        <w:t>. 19</w:t>
      </w:r>
      <w:r w:rsidRPr="00781166">
        <w:t>97</w:t>
      </w:r>
      <w:r w:rsidR="008357E9" w:rsidRPr="00781166">
        <w:t xml:space="preserve">. </w:t>
      </w:r>
      <w:r w:rsidRPr="00781166">
        <w:t>№</w:t>
      </w:r>
      <w:r w:rsidR="00413C37">
        <w:t xml:space="preserve"> </w:t>
      </w:r>
      <w:r w:rsidRPr="00781166">
        <w:t>13</w:t>
      </w:r>
      <w:r w:rsidR="008357E9" w:rsidRPr="00781166">
        <w:t xml:space="preserve">. </w:t>
      </w:r>
    </w:p>
    <w:p w:rsidR="00E05084" w:rsidRPr="00781166" w:rsidRDefault="00E05084" w:rsidP="00413C37">
      <w:pPr>
        <w:pStyle w:val="a0"/>
      </w:pPr>
      <w:r w:rsidRPr="00781166">
        <w:t>Постановление Конституционного Суда РФ от 4 апреля 1996 г</w:t>
      </w:r>
      <w:r w:rsidR="008357E9" w:rsidRPr="00781166">
        <w:t xml:space="preserve">. </w:t>
      </w:r>
      <w:r w:rsidRPr="00781166">
        <w:t>№ 9-П</w:t>
      </w:r>
      <w:r w:rsidR="008357E9" w:rsidRPr="00781166">
        <w:t xml:space="preserve"> // </w:t>
      </w:r>
      <w:r w:rsidRPr="00781166">
        <w:t>СЗ РФ 1996</w:t>
      </w:r>
      <w:r w:rsidR="008357E9" w:rsidRPr="00781166">
        <w:t xml:space="preserve">. </w:t>
      </w:r>
      <w:r w:rsidRPr="00781166">
        <w:t>№</w:t>
      </w:r>
      <w:r w:rsidR="00413C37">
        <w:t xml:space="preserve"> </w:t>
      </w:r>
      <w:r w:rsidRPr="00781166">
        <w:t>16</w:t>
      </w:r>
      <w:r w:rsidR="008357E9" w:rsidRPr="00781166">
        <w:t xml:space="preserve">. </w:t>
      </w:r>
    </w:p>
    <w:p w:rsidR="00032E18" w:rsidRPr="00781166" w:rsidRDefault="00032E18" w:rsidP="00413C37">
      <w:pPr>
        <w:pStyle w:val="a0"/>
      </w:pPr>
      <w:r w:rsidRPr="00781166">
        <w:t xml:space="preserve">Постановление Пленума Конституционного Суда РФ </w:t>
      </w:r>
      <w:r w:rsidR="00781166">
        <w:t>"</w:t>
      </w:r>
      <w:r w:rsidRPr="00781166">
        <w:t xml:space="preserve">О проверке конституционности пункта 3 статьи 11 Закона РФ от 27 декабря 1991 года </w:t>
      </w:r>
      <w:r w:rsidR="00781166">
        <w:t>"</w:t>
      </w:r>
      <w:r w:rsidRPr="00781166">
        <w:t>Об основах налоговой системы в Российской Федерации</w:t>
      </w:r>
      <w:r w:rsidR="00781166">
        <w:t>"</w:t>
      </w:r>
      <w:r w:rsidR="008357E9" w:rsidRPr="00781166">
        <w:t xml:space="preserve"> // </w:t>
      </w:r>
      <w:r w:rsidRPr="00781166">
        <w:t>Собрание законодательства РФ, 1998, № 42</w:t>
      </w:r>
      <w:r w:rsidR="008357E9" w:rsidRPr="00781166">
        <w:t xml:space="preserve">. </w:t>
      </w:r>
    </w:p>
    <w:p w:rsidR="00E05084" w:rsidRPr="00781166" w:rsidRDefault="00032E18" w:rsidP="00413C37">
      <w:pPr>
        <w:pStyle w:val="a0"/>
      </w:pPr>
      <w:r w:rsidRPr="00781166">
        <w:t xml:space="preserve">Постановление Пленума Конституционного суда РФ </w:t>
      </w:r>
      <w:r w:rsidR="00781166">
        <w:t>"</w:t>
      </w:r>
      <w:r w:rsidRPr="00781166">
        <w:t xml:space="preserve">О проверке конституционности отдельных положений статей 1 и 5 Федерального закона </w:t>
      </w:r>
      <w:r w:rsidR="00781166">
        <w:t>"</w:t>
      </w:r>
      <w:r w:rsidRPr="00781166">
        <w:t>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Фонды обязательного медицинского страхования Российской Федерации на 1997 год</w:t>
      </w:r>
      <w:r w:rsidR="00781166">
        <w:t>"</w:t>
      </w:r>
      <w:r w:rsidR="008357E9" w:rsidRPr="00781166">
        <w:t xml:space="preserve"> // </w:t>
      </w:r>
      <w:r w:rsidRPr="00781166">
        <w:t>Собрание законодательства РФ, 1998, № 10</w:t>
      </w:r>
      <w:r w:rsidR="008357E9" w:rsidRPr="00781166">
        <w:t xml:space="preserve">. </w:t>
      </w:r>
    </w:p>
    <w:p w:rsidR="00781166" w:rsidRDefault="00E05084" w:rsidP="00413C37">
      <w:pPr>
        <w:pStyle w:val="a0"/>
      </w:pPr>
      <w:r w:rsidRPr="00781166">
        <w:t>Финансовое право</w:t>
      </w:r>
      <w:r w:rsidR="008357E9" w:rsidRPr="00781166">
        <w:t xml:space="preserve">: </w:t>
      </w:r>
      <w:r w:rsidRPr="00781166">
        <w:t>Учебник</w:t>
      </w:r>
      <w:r w:rsidR="008357E9" w:rsidRPr="00781166">
        <w:t xml:space="preserve">. // </w:t>
      </w:r>
      <w:r w:rsidRPr="00781166">
        <w:t>Под ред</w:t>
      </w:r>
      <w:r w:rsidR="008357E9" w:rsidRPr="00781166">
        <w:t xml:space="preserve">.Е.Ю. </w:t>
      </w:r>
      <w:r w:rsidRPr="00781166">
        <w:t>Грачевой, Г</w:t>
      </w:r>
      <w:r w:rsidR="008357E9" w:rsidRPr="00781166">
        <w:t xml:space="preserve">.П. </w:t>
      </w:r>
      <w:r w:rsidRPr="00781166">
        <w:t>Толстопятенко</w:t>
      </w:r>
      <w:r w:rsidR="008357E9" w:rsidRPr="00781166">
        <w:t xml:space="preserve">. </w:t>
      </w:r>
    </w:p>
    <w:p w:rsidR="00FE7C41" w:rsidRPr="00781166" w:rsidRDefault="00FE7C41" w:rsidP="00781166">
      <w:bookmarkStart w:id="0" w:name="_GoBack"/>
      <w:bookmarkEnd w:id="0"/>
    </w:p>
    <w:sectPr w:rsidR="00FE7C41" w:rsidRPr="00781166" w:rsidSect="008357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38" w:rsidRDefault="00180C38">
      <w:r>
        <w:separator/>
      </w:r>
    </w:p>
  </w:endnote>
  <w:endnote w:type="continuationSeparator" w:id="0">
    <w:p w:rsidR="00180C38" w:rsidRDefault="001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51" w:rsidRDefault="00D438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51" w:rsidRDefault="00D438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38" w:rsidRDefault="00180C38">
      <w:r>
        <w:separator/>
      </w:r>
    </w:p>
  </w:footnote>
  <w:footnote w:type="continuationSeparator" w:id="0">
    <w:p w:rsidR="00180C38" w:rsidRDefault="00180C38">
      <w:r>
        <w:continuationSeparator/>
      </w:r>
    </w:p>
  </w:footnote>
  <w:footnote w:id="1">
    <w:p w:rsidR="00180C38" w:rsidRDefault="00D43851">
      <w:r w:rsidRPr="00D44923">
        <w:rPr>
          <w:vertAlign w:val="superscript"/>
        </w:rPr>
        <w:footnoteRef/>
      </w:r>
      <w:r>
        <w:t xml:space="preserve"> Конституция РФ, ч.3.ст.75.</w:t>
      </w:r>
    </w:p>
  </w:footnote>
  <w:footnote w:id="2">
    <w:p w:rsidR="00180C38" w:rsidRDefault="00D43851">
      <w:r w:rsidRPr="00D44923">
        <w:rPr>
          <w:vertAlign w:val="superscript"/>
        </w:rPr>
        <w:footnoteRef/>
      </w:r>
      <w:r w:rsidRPr="00D44923">
        <w:rPr>
          <w:vertAlign w:val="superscript"/>
        </w:rPr>
        <w:t xml:space="preserve"> </w:t>
      </w:r>
      <w:r>
        <w:t>Постановление Конституционного Суда РФ от 21 марта 1997 г. №5-П «По делу о проверке конституционности положений абзаца второго пункта 2 статьи 18 и статьи 20 Закона Российской Федерации от 27 декабря 1991 г. «Об основах налоговой системы в Российской Федерации» (п.3) // СЗ РФ. 1997. №13, ст.1602.</w:t>
      </w:r>
    </w:p>
  </w:footnote>
  <w:footnote w:id="3">
    <w:p w:rsidR="00180C38" w:rsidRDefault="00D43851">
      <w:r w:rsidRPr="00D44923">
        <w:rPr>
          <w:vertAlign w:val="superscript"/>
        </w:rPr>
        <w:footnoteRef/>
      </w:r>
      <w:r w:rsidRPr="00D44923">
        <w:rPr>
          <w:vertAlign w:val="superscript"/>
        </w:rPr>
        <w:t xml:space="preserve"> </w:t>
      </w:r>
      <w:r>
        <w:t>Финансовое право: Учебник. Под ред. Е.Ю. Грачевой, Г.П. Толстопятенко, стр.178.</w:t>
      </w:r>
    </w:p>
  </w:footnote>
  <w:footnote w:id="4">
    <w:p w:rsidR="00180C38" w:rsidRDefault="00D43851">
      <w:r w:rsidRPr="00413C37">
        <w:rPr>
          <w:vertAlign w:val="superscript"/>
        </w:rPr>
        <w:footnoteRef/>
      </w:r>
      <w:r>
        <w:t xml:space="preserve"> Налоговый кодекс РФ, п.3, ст.3.</w:t>
      </w:r>
    </w:p>
  </w:footnote>
  <w:footnote w:id="5">
    <w:p w:rsidR="00180C38" w:rsidRDefault="00D43851">
      <w:r w:rsidRPr="00413C37">
        <w:rPr>
          <w:vertAlign w:val="superscript"/>
        </w:rPr>
        <w:footnoteRef/>
      </w:r>
      <w:r>
        <w:t xml:space="preserve"> Конституция РФ, ст.57, ч.3. ст.75.</w:t>
      </w:r>
    </w:p>
  </w:footnote>
  <w:footnote w:id="6">
    <w:p w:rsidR="00180C38" w:rsidRDefault="00D43851">
      <w:r w:rsidRPr="00413C37">
        <w:rPr>
          <w:vertAlign w:val="superscript"/>
        </w:rPr>
        <w:footnoteRef/>
      </w:r>
      <w:r>
        <w:t xml:space="preserve"> Постановление Конституционного Суда РФ от 21 марта 1997г. № 5-П // СЗ РФ 1997. №13, ст. 1602.</w:t>
      </w:r>
    </w:p>
  </w:footnote>
  <w:footnote w:id="7">
    <w:p w:rsidR="00180C38" w:rsidRDefault="00D43851">
      <w:r w:rsidRPr="00413C37">
        <w:rPr>
          <w:vertAlign w:val="superscript"/>
        </w:rPr>
        <w:footnoteRef/>
      </w:r>
      <w:r>
        <w:t xml:space="preserve"> Постановление Конституционного Суда РФ от 4 апреля 1996 г. № 9-П // СЗ РФ 1996. №16, ст. 1909.</w:t>
      </w:r>
    </w:p>
  </w:footnote>
  <w:footnote w:id="8">
    <w:p w:rsidR="00180C38" w:rsidRDefault="00D43851">
      <w:r w:rsidRPr="00413C37">
        <w:rPr>
          <w:vertAlign w:val="superscript"/>
        </w:rPr>
        <w:footnoteRef/>
      </w:r>
      <w:r>
        <w:t xml:space="preserve"> Постановление Конституционного Суда РФ от 21 марта 1997г. № 5-П // СЗ РФ 1997. №13, ст. 1602.</w:t>
      </w:r>
    </w:p>
  </w:footnote>
  <w:footnote w:id="9">
    <w:p w:rsidR="00180C38" w:rsidRDefault="00D43851" w:rsidP="00AD36D0">
      <w:r w:rsidRPr="00413C37">
        <w:rPr>
          <w:vertAlign w:val="superscript"/>
        </w:rPr>
        <w:sym w:font="Symbol" w:char="F031"/>
      </w:r>
      <w:r>
        <w:t xml:space="preserve"> Налоговый кодекс РФ. М.,1998.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51" w:rsidRDefault="00D43851" w:rsidP="00E05084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A7F10">
      <w:rPr>
        <w:noProof/>
      </w:rPr>
      <w:t>2</w:t>
    </w:r>
    <w:r>
      <w:fldChar w:fldCharType="end"/>
    </w:r>
  </w:p>
  <w:p w:rsidR="00D43851" w:rsidRDefault="00D43851" w:rsidP="00AC7E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51" w:rsidRDefault="00D438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DA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79313F"/>
    <w:multiLevelType w:val="hybridMultilevel"/>
    <w:tmpl w:val="DEA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E65A43"/>
    <w:multiLevelType w:val="hybridMultilevel"/>
    <w:tmpl w:val="F3B619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6215CED"/>
    <w:multiLevelType w:val="singleLevel"/>
    <w:tmpl w:val="6C4AE4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E9"/>
    <w:rsid w:val="0002483D"/>
    <w:rsid w:val="00032E18"/>
    <w:rsid w:val="000433B6"/>
    <w:rsid w:val="000A2DE3"/>
    <w:rsid w:val="000D43C8"/>
    <w:rsid w:val="000E5418"/>
    <w:rsid w:val="001068DE"/>
    <w:rsid w:val="00120306"/>
    <w:rsid w:val="00180C38"/>
    <w:rsid w:val="001E03B0"/>
    <w:rsid w:val="002859A4"/>
    <w:rsid w:val="0029322E"/>
    <w:rsid w:val="003B39F6"/>
    <w:rsid w:val="00413C37"/>
    <w:rsid w:val="00413CC6"/>
    <w:rsid w:val="004617E7"/>
    <w:rsid w:val="00471EE6"/>
    <w:rsid w:val="004E584D"/>
    <w:rsid w:val="004F0129"/>
    <w:rsid w:val="00525DFC"/>
    <w:rsid w:val="00532D40"/>
    <w:rsid w:val="005F16E5"/>
    <w:rsid w:val="0061117F"/>
    <w:rsid w:val="0063068A"/>
    <w:rsid w:val="00660BF1"/>
    <w:rsid w:val="006D0078"/>
    <w:rsid w:val="00781166"/>
    <w:rsid w:val="00797DFB"/>
    <w:rsid w:val="007C7CD9"/>
    <w:rsid w:val="007D6369"/>
    <w:rsid w:val="008357E9"/>
    <w:rsid w:val="008400AD"/>
    <w:rsid w:val="008750C6"/>
    <w:rsid w:val="008A0E59"/>
    <w:rsid w:val="008C1A52"/>
    <w:rsid w:val="008E144D"/>
    <w:rsid w:val="008E368D"/>
    <w:rsid w:val="00930BD1"/>
    <w:rsid w:val="00977869"/>
    <w:rsid w:val="009B488B"/>
    <w:rsid w:val="009D1DEE"/>
    <w:rsid w:val="00A30649"/>
    <w:rsid w:val="00A760A8"/>
    <w:rsid w:val="00AC5358"/>
    <w:rsid w:val="00AC7E2B"/>
    <w:rsid w:val="00AD36D0"/>
    <w:rsid w:val="00AE7D97"/>
    <w:rsid w:val="00B826F4"/>
    <w:rsid w:val="00C056E9"/>
    <w:rsid w:val="00C921F8"/>
    <w:rsid w:val="00CB4DCD"/>
    <w:rsid w:val="00CE0413"/>
    <w:rsid w:val="00D2085D"/>
    <w:rsid w:val="00D24756"/>
    <w:rsid w:val="00D25F3B"/>
    <w:rsid w:val="00D43851"/>
    <w:rsid w:val="00D44923"/>
    <w:rsid w:val="00D54867"/>
    <w:rsid w:val="00D60E6D"/>
    <w:rsid w:val="00DA7F10"/>
    <w:rsid w:val="00DF386B"/>
    <w:rsid w:val="00E00DFA"/>
    <w:rsid w:val="00E05084"/>
    <w:rsid w:val="00E26485"/>
    <w:rsid w:val="00E6508F"/>
    <w:rsid w:val="00EB0356"/>
    <w:rsid w:val="00F5647A"/>
    <w:rsid w:val="00F900D9"/>
    <w:rsid w:val="00FD2263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80AED9-6EF4-401E-BD9A-206BE90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8357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8357E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8357E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8357E9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357E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357E9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357E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357E9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357E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8357E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8357E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8357E9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8357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8357E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8357E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8357E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8357E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8357E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357E9"/>
    <w:pPr>
      <w:ind w:left="958"/>
    </w:pPr>
  </w:style>
  <w:style w:type="paragraph" w:customStyle="1" w:styleId="a">
    <w:name w:val="список ненумерованный"/>
    <w:autoRedefine/>
    <w:uiPriority w:val="99"/>
    <w:rsid w:val="008357E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8357E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8357E9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8357E9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8357E9"/>
    <w:pPr>
      <w:ind w:left="709" w:firstLine="0"/>
    </w:pPr>
  </w:style>
  <w:style w:type="paragraph" w:customStyle="1" w:styleId="ab">
    <w:name w:val="схема"/>
    <w:uiPriority w:val="99"/>
    <w:rsid w:val="008357E9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8357E9"/>
    <w:pPr>
      <w:jc w:val="center"/>
    </w:pPr>
  </w:style>
  <w:style w:type="paragraph" w:styleId="ad">
    <w:name w:val="footnote text"/>
    <w:basedOn w:val="a1"/>
    <w:link w:val="ae"/>
    <w:uiPriority w:val="99"/>
    <w:semiHidden/>
    <w:rsid w:val="008357E9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8357E9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8357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83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--</Company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-</dc:creator>
  <cp:keywords/>
  <dc:description/>
  <cp:lastModifiedBy>admin</cp:lastModifiedBy>
  <cp:revision>2</cp:revision>
  <dcterms:created xsi:type="dcterms:W3CDTF">2014-05-27T12:31:00Z</dcterms:created>
  <dcterms:modified xsi:type="dcterms:W3CDTF">2014-05-27T12:31:00Z</dcterms:modified>
</cp:coreProperties>
</file>