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7E" w:rsidRDefault="005D567E" w:rsidP="00C35AE2">
      <w:pPr>
        <w:jc w:val="center"/>
      </w:pPr>
    </w:p>
    <w:p w:rsidR="00C35AE2" w:rsidRPr="0055259C" w:rsidRDefault="0077004D" w:rsidP="00C35AE2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89pt;margin-top:-18pt;width:75pt;height:50.25pt;z-index:251657728">
            <v:imagedata r:id="rId7" o:title=""/>
            <w10:wrap type="topAndBottom"/>
          </v:shape>
          <o:OLEObject Type="Embed" ProgID="MSPhotoEd.3" ShapeID="_x0000_s1029" DrawAspect="Content" ObjectID="_1469444997" r:id="rId8"/>
        </w:object>
      </w:r>
    </w:p>
    <w:p w:rsidR="00C35AE2" w:rsidRPr="0055259C" w:rsidRDefault="00C35AE2" w:rsidP="00C35AE2">
      <w:pPr>
        <w:jc w:val="center"/>
        <w:rPr>
          <w:u w:val="single"/>
        </w:rPr>
      </w:pPr>
      <w:r w:rsidRPr="0055259C">
        <w:rPr>
          <w:u w:val="single"/>
        </w:rPr>
        <w:t>Всероссийский заочн</w:t>
      </w:r>
      <w:r>
        <w:rPr>
          <w:u w:val="single"/>
        </w:rPr>
        <w:t>ый</w:t>
      </w:r>
      <w:r w:rsidRPr="0055259C">
        <w:rPr>
          <w:u w:val="single"/>
        </w:rPr>
        <w:t xml:space="preserve"> финансово-экономический институт</w:t>
      </w:r>
    </w:p>
    <w:p w:rsidR="00C35AE2" w:rsidRPr="0055259C" w:rsidRDefault="00C35AE2" w:rsidP="00C35AE2">
      <w:pPr>
        <w:jc w:val="center"/>
        <w:rPr>
          <w:sz w:val="28"/>
          <w:szCs w:val="28"/>
          <w:u w:val="single"/>
        </w:rPr>
      </w:pPr>
    </w:p>
    <w:p w:rsidR="00C35AE2" w:rsidRPr="0055259C" w:rsidRDefault="00C35AE2" w:rsidP="00C35AE2">
      <w:pPr>
        <w:jc w:val="center"/>
        <w:rPr>
          <w:sz w:val="28"/>
          <w:szCs w:val="28"/>
          <w:u w:val="single"/>
        </w:rPr>
      </w:pPr>
    </w:p>
    <w:p w:rsidR="00C35AE2" w:rsidRPr="0055259C" w:rsidRDefault="00C35AE2" w:rsidP="00C35AE2">
      <w:pPr>
        <w:jc w:val="center"/>
        <w:rPr>
          <w:sz w:val="28"/>
          <w:szCs w:val="28"/>
          <w:u w:val="single"/>
        </w:rPr>
      </w:pPr>
    </w:p>
    <w:p w:rsidR="00C35AE2" w:rsidRPr="0055259C" w:rsidRDefault="00C35AE2" w:rsidP="00C35AE2">
      <w:pPr>
        <w:jc w:val="center"/>
        <w:rPr>
          <w:sz w:val="28"/>
          <w:szCs w:val="28"/>
          <w:u w:val="single"/>
        </w:rPr>
      </w:pPr>
    </w:p>
    <w:p w:rsidR="00C35AE2" w:rsidRPr="0055259C" w:rsidRDefault="00C35AE2" w:rsidP="00C35AE2">
      <w:pPr>
        <w:jc w:val="center"/>
        <w:rPr>
          <w:sz w:val="28"/>
          <w:szCs w:val="28"/>
        </w:rPr>
      </w:pPr>
    </w:p>
    <w:p w:rsidR="00C35AE2" w:rsidRPr="0055259C" w:rsidRDefault="00C35AE2" w:rsidP="00C35AE2">
      <w:pPr>
        <w:jc w:val="center"/>
        <w:rPr>
          <w:sz w:val="28"/>
          <w:szCs w:val="28"/>
        </w:rPr>
      </w:pPr>
    </w:p>
    <w:p w:rsidR="00C35AE2" w:rsidRPr="0055259C" w:rsidRDefault="00C35AE2" w:rsidP="00C35AE2">
      <w:pPr>
        <w:jc w:val="center"/>
        <w:rPr>
          <w:sz w:val="28"/>
          <w:szCs w:val="28"/>
        </w:rPr>
      </w:pPr>
    </w:p>
    <w:p w:rsidR="00C35AE2" w:rsidRPr="0055259C" w:rsidRDefault="00C35AE2" w:rsidP="00C35AE2">
      <w:pPr>
        <w:jc w:val="center"/>
        <w:rPr>
          <w:sz w:val="28"/>
          <w:szCs w:val="28"/>
        </w:rPr>
      </w:pPr>
    </w:p>
    <w:p w:rsidR="00C35AE2" w:rsidRPr="0055259C" w:rsidRDefault="00C35AE2" w:rsidP="00C35AE2">
      <w:pPr>
        <w:jc w:val="center"/>
        <w:rPr>
          <w:sz w:val="28"/>
          <w:szCs w:val="28"/>
        </w:rPr>
      </w:pPr>
      <w:r w:rsidRPr="0055259C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финансов и страхования</w:t>
      </w:r>
    </w:p>
    <w:p w:rsidR="00C35AE2" w:rsidRPr="0055259C" w:rsidRDefault="00C35AE2" w:rsidP="00C35AE2">
      <w:pPr>
        <w:jc w:val="center"/>
        <w:rPr>
          <w:sz w:val="28"/>
          <w:szCs w:val="28"/>
        </w:rPr>
      </w:pPr>
    </w:p>
    <w:p w:rsidR="00C35AE2" w:rsidRPr="0055259C" w:rsidRDefault="00C35AE2" w:rsidP="00C35AE2">
      <w:pPr>
        <w:jc w:val="center"/>
        <w:rPr>
          <w:b/>
          <w:sz w:val="32"/>
          <w:szCs w:val="32"/>
        </w:rPr>
      </w:pPr>
      <w:r w:rsidRPr="0055259C">
        <w:rPr>
          <w:b/>
          <w:sz w:val="32"/>
          <w:szCs w:val="32"/>
        </w:rPr>
        <w:t>Курсовая работа</w:t>
      </w:r>
    </w:p>
    <w:p w:rsidR="00C35AE2" w:rsidRPr="0055259C" w:rsidRDefault="00C35AE2" w:rsidP="00C35AE2">
      <w:pPr>
        <w:jc w:val="center"/>
        <w:rPr>
          <w:b/>
          <w:sz w:val="32"/>
          <w:szCs w:val="32"/>
        </w:rPr>
      </w:pPr>
    </w:p>
    <w:p w:rsidR="00C35AE2" w:rsidRDefault="00C35AE2" w:rsidP="00C35AE2">
      <w:pPr>
        <w:jc w:val="center"/>
        <w:rPr>
          <w:b/>
          <w:sz w:val="28"/>
          <w:szCs w:val="28"/>
        </w:rPr>
      </w:pPr>
      <w:r w:rsidRPr="0055259C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Финансы</w:t>
      </w:r>
      <w:r w:rsidRPr="0055259C">
        <w:rPr>
          <w:b/>
          <w:sz w:val="28"/>
          <w:szCs w:val="28"/>
        </w:rPr>
        <w:t>»</w:t>
      </w:r>
    </w:p>
    <w:p w:rsidR="00C35AE2" w:rsidRPr="0055259C" w:rsidRDefault="00C35AE2" w:rsidP="00C35AE2">
      <w:pPr>
        <w:jc w:val="center"/>
        <w:rPr>
          <w:b/>
          <w:sz w:val="28"/>
          <w:szCs w:val="28"/>
        </w:rPr>
      </w:pPr>
    </w:p>
    <w:p w:rsidR="00C35AE2" w:rsidRPr="0055259C" w:rsidRDefault="00C35AE2" w:rsidP="00C35AE2">
      <w:pPr>
        <w:jc w:val="center"/>
      </w:pPr>
      <w:r w:rsidRPr="0055259C">
        <w:t>На тему</w:t>
      </w:r>
    </w:p>
    <w:p w:rsidR="00C35AE2" w:rsidRDefault="00B34035" w:rsidP="00C35AE2">
      <w:pPr>
        <w:jc w:val="center"/>
      </w:pPr>
      <w:r>
        <w:t>«Финансовое прогнозирование и планирование в современной системе финансов»</w:t>
      </w:r>
    </w:p>
    <w:p w:rsidR="00C35AE2" w:rsidRPr="0055259C" w:rsidRDefault="00C35AE2" w:rsidP="00C35AE2">
      <w:pPr>
        <w:jc w:val="center"/>
      </w:pPr>
    </w:p>
    <w:p w:rsidR="00C35AE2" w:rsidRPr="0055259C" w:rsidRDefault="00C35AE2" w:rsidP="00C35AE2">
      <w:pPr>
        <w:jc w:val="center"/>
      </w:pPr>
    </w:p>
    <w:p w:rsidR="00C35AE2" w:rsidRDefault="00C35AE2" w:rsidP="00C35AE2">
      <w:pPr>
        <w:jc w:val="center"/>
      </w:pPr>
    </w:p>
    <w:p w:rsidR="00B34035" w:rsidRPr="0055259C" w:rsidRDefault="00B34035" w:rsidP="00C35AE2">
      <w:pPr>
        <w:jc w:val="center"/>
      </w:pPr>
    </w:p>
    <w:p w:rsidR="00C35AE2" w:rsidRPr="0055259C" w:rsidRDefault="00C35AE2" w:rsidP="00C35AE2">
      <w:pPr>
        <w:jc w:val="center"/>
      </w:pPr>
    </w:p>
    <w:p w:rsidR="00C35AE2" w:rsidRPr="0055259C" w:rsidRDefault="00C35AE2" w:rsidP="00C35AE2">
      <w:pPr>
        <w:jc w:val="center"/>
      </w:pPr>
    </w:p>
    <w:p w:rsidR="00C35AE2" w:rsidRPr="0055259C" w:rsidRDefault="00C35AE2" w:rsidP="00C35AE2">
      <w:pPr>
        <w:jc w:val="center"/>
      </w:pPr>
    </w:p>
    <w:p w:rsidR="00C35AE2" w:rsidRDefault="00C35AE2" w:rsidP="00C35AE2">
      <w:pPr>
        <w:jc w:val="center"/>
      </w:pPr>
      <w:r>
        <w:t xml:space="preserve">  </w:t>
      </w:r>
    </w:p>
    <w:p w:rsidR="00C35AE2" w:rsidRDefault="00C35AE2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Default="00BF6E3D" w:rsidP="00C35AE2">
      <w:pPr>
        <w:jc w:val="right"/>
      </w:pPr>
    </w:p>
    <w:p w:rsidR="00BF6E3D" w:rsidRPr="0055259C" w:rsidRDefault="00BF6E3D" w:rsidP="00C35AE2">
      <w:pPr>
        <w:jc w:val="right"/>
      </w:pPr>
    </w:p>
    <w:p w:rsidR="00C35AE2" w:rsidRPr="0055259C" w:rsidRDefault="00C35AE2" w:rsidP="00C35AE2">
      <w:pPr>
        <w:rPr>
          <w:b/>
          <w:sz w:val="28"/>
          <w:szCs w:val="28"/>
        </w:rPr>
      </w:pPr>
    </w:p>
    <w:p w:rsidR="00C35AE2" w:rsidRPr="0055259C" w:rsidRDefault="00C35AE2" w:rsidP="00C35AE2">
      <w:pPr>
        <w:rPr>
          <w:b/>
          <w:sz w:val="28"/>
          <w:szCs w:val="28"/>
        </w:rPr>
      </w:pPr>
    </w:p>
    <w:p w:rsidR="00C35AE2" w:rsidRPr="0055259C" w:rsidRDefault="00C35AE2" w:rsidP="00C35AE2">
      <w:pPr>
        <w:rPr>
          <w:b/>
          <w:sz w:val="28"/>
          <w:szCs w:val="28"/>
        </w:rPr>
      </w:pPr>
    </w:p>
    <w:p w:rsidR="00C35AE2" w:rsidRPr="0055259C" w:rsidRDefault="00C35AE2" w:rsidP="00C35AE2">
      <w:pPr>
        <w:rPr>
          <w:sz w:val="28"/>
          <w:szCs w:val="28"/>
        </w:rPr>
      </w:pPr>
    </w:p>
    <w:p w:rsidR="00C35AE2" w:rsidRPr="0055259C" w:rsidRDefault="00C35AE2" w:rsidP="00C35AE2">
      <w:pPr>
        <w:rPr>
          <w:b/>
          <w:sz w:val="28"/>
          <w:szCs w:val="28"/>
        </w:rPr>
      </w:pPr>
    </w:p>
    <w:p w:rsidR="00C35AE2" w:rsidRPr="0055259C" w:rsidRDefault="00C35AE2" w:rsidP="00C35AE2">
      <w:pPr>
        <w:rPr>
          <w:b/>
          <w:sz w:val="28"/>
          <w:szCs w:val="28"/>
        </w:rPr>
      </w:pPr>
    </w:p>
    <w:p w:rsidR="00C35AE2" w:rsidRPr="0055259C" w:rsidRDefault="00C35AE2" w:rsidP="000E40D5">
      <w:pPr>
        <w:rPr>
          <w:b/>
          <w:sz w:val="28"/>
          <w:szCs w:val="28"/>
        </w:rPr>
      </w:pPr>
    </w:p>
    <w:p w:rsidR="00C35AE2" w:rsidRPr="0055259C" w:rsidRDefault="00C35AE2" w:rsidP="00B34035">
      <w:pPr>
        <w:jc w:val="center"/>
      </w:pPr>
      <w:r w:rsidRPr="0055259C">
        <w:lastRenderedPageBreak/>
        <w:t>Москва</w:t>
      </w:r>
    </w:p>
    <w:p w:rsidR="00C35AE2" w:rsidRPr="0055259C" w:rsidRDefault="00C61996" w:rsidP="00B34035">
      <w:pPr>
        <w:jc w:val="center"/>
      </w:pPr>
      <w:r>
        <w:t>2007</w:t>
      </w:r>
    </w:p>
    <w:p w:rsidR="00792F02" w:rsidRDefault="00213044" w:rsidP="008E34BC">
      <w:pPr>
        <w:ind w:right="99"/>
        <w:jc w:val="center"/>
      </w:pPr>
      <w:r>
        <w:rPr>
          <w:sz w:val="28"/>
          <w:szCs w:val="28"/>
        </w:rPr>
        <w:t>Содержание</w:t>
      </w:r>
      <w:r w:rsidR="00792F02" w:rsidRPr="00B12B3E">
        <w:t>:</w:t>
      </w:r>
    </w:p>
    <w:p w:rsidR="00213044" w:rsidRPr="00213044" w:rsidRDefault="00213044" w:rsidP="008E34BC">
      <w:pPr>
        <w:ind w:right="99"/>
        <w:jc w:val="both"/>
        <w:rPr>
          <w:sz w:val="28"/>
          <w:szCs w:val="28"/>
        </w:rPr>
      </w:pPr>
    </w:p>
    <w:p w:rsidR="00213044" w:rsidRPr="00213044" w:rsidRDefault="00213044" w:rsidP="00B34035">
      <w:pPr>
        <w:spacing w:line="360" w:lineRule="auto"/>
        <w:ind w:right="99"/>
        <w:jc w:val="both"/>
        <w:rPr>
          <w:sz w:val="28"/>
          <w:szCs w:val="28"/>
        </w:rPr>
      </w:pPr>
      <w:r w:rsidRPr="00213044">
        <w:rPr>
          <w:sz w:val="28"/>
          <w:szCs w:val="28"/>
        </w:rPr>
        <w:t>Введение</w:t>
      </w:r>
      <w:r w:rsidR="008E34BC">
        <w:rPr>
          <w:sz w:val="28"/>
          <w:szCs w:val="28"/>
        </w:rPr>
        <w:t>…………………………………………………………………………</w:t>
      </w:r>
      <w:r w:rsidR="008C3A56">
        <w:rPr>
          <w:sz w:val="28"/>
          <w:szCs w:val="28"/>
        </w:rPr>
        <w:t>….3</w:t>
      </w:r>
    </w:p>
    <w:p w:rsidR="00213044" w:rsidRDefault="00213044" w:rsidP="00B34035">
      <w:pPr>
        <w:spacing w:line="360" w:lineRule="auto"/>
        <w:ind w:right="99"/>
        <w:jc w:val="both"/>
        <w:rPr>
          <w:sz w:val="28"/>
          <w:szCs w:val="28"/>
        </w:rPr>
      </w:pPr>
      <w:r w:rsidRPr="00213044">
        <w:rPr>
          <w:sz w:val="28"/>
          <w:szCs w:val="28"/>
        </w:rPr>
        <w:t>Глава 1.</w:t>
      </w:r>
      <w:r>
        <w:rPr>
          <w:sz w:val="28"/>
          <w:szCs w:val="28"/>
        </w:rPr>
        <w:t xml:space="preserve"> Сущность и методы финансового планирования и прогнозирования</w:t>
      </w:r>
    </w:p>
    <w:p w:rsidR="00213044" w:rsidRDefault="00213044" w:rsidP="00B34035">
      <w:pPr>
        <w:numPr>
          <w:ilvl w:val="1"/>
          <w:numId w:val="2"/>
        </w:num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Понятие финансового планирования</w:t>
      </w:r>
      <w:r w:rsidR="008E34BC">
        <w:rPr>
          <w:sz w:val="28"/>
          <w:szCs w:val="28"/>
        </w:rPr>
        <w:t>…………………………………………</w:t>
      </w:r>
      <w:r w:rsidR="008C3A56">
        <w:rPr>
          <w:sz w:val="28"/>
          <w:szCs w:val="28"/>
        </w:rPr>
        <w:t>.5</w:t>
      </w:r>
    </w:p>
    <w:p w:rsidR="00213044" w:rsidRDefault="00213044" w:rsidP="00B34035">
      <w:pPr>
        <w:numPr>
          <w:ilvl w:val="1"/>
          <w:numId w:val="2"/>
        </w:num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Разновидности финансового планирования</w:t>
      </w:r>
      <w:r w:rsidR="008E34BC">
        <w:rPr>
          <w:sz w:val="28"/>
          <w:szCs w:val="28"/>
        </w:rPr>
        <w:t>…………………………………</w:t>
      </w:r>
      <w:r w:rsidR="008C3A56">
        <w:rPr>
          <w:sz w:val="28"/>
          <w:szCs w:val="28"/>
        </w:rPr>
        <w:t>..7</w:t>
      </w:r>
    </w:p>
    <w:p w:rsidR="00213044" w:rsidRDefault="00213044" w:rsidP="00B34035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Глава 2. Анализ динамики доходов федерального бюджета в 2003-2008гг</w:t>
      </w:r>
    </w:p>
    <w:p w:rsidR="00213044" w:rsidRDefault="00213044" w:rsidP="00B34035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2.1 Оценка изменений структуры доходов федерального бюджета в</w:t>
      </w:r>
      <w:r w:rsidR="008E34BC">
        <w:rPr>
          <w:sz w:val="28"/>
          <w:szCs w:val="28"/>
        </w:rPr>
        <w:t xml:space="preserve"> текущих ценах………………………………………………………………………………..</w:t>
      </w:r>
      <w:r w:rsidR="008C3A56">
        <w:rPr>
          <w:sz w:val="28"/>
          <w:szCs w:val="28"/>
        </w:rPr>
        <w:t>19</w:t>
      </w:r>
    </w:p>
    <w:p w:rsidR="008E34BC" w:rsidRDefault="008E34BC" w:rsidP="00B34035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2.2 Сравнительный анализ бюджетных и макроэкономических показателей в 2003-2008гг………………………………………………………………………..</w:t>
      </w:r>
      <w:r w:rsidR="009C7B23">
        <w:rPr>
          <w:sz w:val="28"/>
          <w:szCs w:val="28"/>
        </w:rPr>
        <w:t>.24</w:t>
      </w:r>
    </w:p>
    <w:p w:rsidR="008E34BC" w:rsidRPr="00B34035" w:rsidRDefault="008E34BC" w:rsidP="00B34035">
      <w:pPr>
        <w:spacing w:line="360" w:lineRule="auto"/>
        <w:ind w:right="99"/>
        <w:jc w:val="both"/>
        <w:rPr>
          <w:sz w:val="28"/>
          <w:szCs w:val="28"/>
        </w:rPr>
      </w:pPr>
      <w:r w:rsidRPr="00B34035">
        <w:rPr>
          <w:sz w:val="28"/>
          <w:szCs w:val="28"/>
        </w:rPr>
        <w:t xml:space="preserve">Глава 3 </w:t>
      </w:r>
      <w:r w:rsidR="009C7B23" w:rsidRPr="00733F5D">
        <w:rPr>
          <w:rFonts w:ascii="Times" w:hAnsi="Times"/>
          <w:color w:val="000000"/>
          <w:sz w:val="28"/>
        </w:rPr>
        <w:t>Цели и приоритеты энергетической стратегии России</w:t>
      </w:r>
      <w:r w:rsidR="009C7B23" w:rsidRPr="00B34035">
        <w:rPr>
          <w:sz w:val="28"/>
          <w:szCs w:val="28"/>
        </w:rPr>
        <w:t xml:space="preserve"> </w:t>
      </w:r>
      <w:r w:rsidRPr="00B34035">
        <w:rPr>
          <w:sz w:val="28"/>
          <w:szCs w:val="28"/>
        </w:rPr>
        <w:t>……………….</w:t>
      </w:r>
      <w:r w:rsidR="009C7B23">
        <w:rPr>
          <w:sz w:val="28"/>
          <w:szCs w:val="28"/>
        </w:rPr>
        <w:t>27</w:t>
      </w:r>
    </w:p>
    <w:p w:rsidR="00213044" w:rsidRDefault="00B34035" w:rsidP="000E40D5">
      <w:pPr>
        <w:spacing w:line="360" w:lineRule="auto"/>
        <w:ind w:right="99"/>
        <w:jc w:val="both"/>
      </w:pPr>
      <w:r w:rsidRPr="00B34035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 xml:space="preserve"> …………………………………………</w:t>
      </w:r>
      <w:r w:rsidR="009C7B23">
        <w:rPr>
          <w:sz w:val="28"/>
          <w:szCs w:val="28"/>
        </w:rPr>
        <w:t>…3</w:t>
      </w:r>
      <w:r w:rsidR="000E40D5">
        <w:rPr>
          <w:sz w:val="28"/>
          <w:szCs w:val="28"/>
        </w:rPr>
        <w:t>5</w:t>
      </w:r>
    </w:p>
    <w:p w:rsidR="00213044" w:rsidRDefault="00213044" w:rsidP="008E34BC">
      <w:pPr>
        <w:ind w:right="99"/>
        <w:jc w:val="both"/>
      </w:pPr>
    </w:p>
    <w:p w:rsidR="00213044" w:rsidRDefault="00213044" w:rsidP="008E34BC">
      <w:pPr>
        <w:ind w:right="99"/>
        <w:jc w:val="both"/>
      </w:pPr>
    </w:p>
    <w:p w:rsidR="00213044" w:rsidRDefault="00213044" w:rsidP="008E34BC">
      <w:pPr>
        <w:ind w:right="99"/>
        <w:jc w:val="both"/>
      </w:pPr>
    </w:p>
    <w:p w:rsidR="00213044" w:rsidRDefault="00213044" w:rsidP="008E34BC">
      <w:pPr>
        <w:ind w:right="99"/>
        <w:jc w:val="both"/>
      </w:pPr>
    </w:p>
    <w:p w:rsidR="00213044" w:rsidRPr="00B12B3E" w:rsidRDefault="00213044" w:rsidP="008E34BC">
      <w:pPr>
        <w:ind w:right="99"/>
        <w:jc w:val="both"/>
      </w:pPr>
    </w:p>
    <w:p w:rsidR="00792F02" w:rsidRPr="00B12B3E" w:rsidRDefault="00792F02" w:rsidP="008E34BC">
      <w:pPr>
        <w:tabs>
          <w:tab w:val="right" w:leader="dot" w:pos="9540"/>
          <w:tab w:val="right" w:leader="dot" w:pos="9720"/>
          <w:tab w:val="right" w:leader="dot" w:pos="9900"/>
        </w:tabs>
        <w:spacing w:line="360" w:lineRule="auto"/>
        <w:ind w:right="99"/>
        <w:jc w:val="both"/>
        <w:rPr>
          <w:b/>
          <w:sz w:val="28"/>
          <w:szCs w:val="28"/>
        </w:rPr>
      </w:pPr>
    </w:p>
    <w:p w:rsidR="00792F02" w:rsidRDefault="00792F02" w:rsidP="008E34BC">
      <w:pPr>
        <w:pStyle w:val="1"/>
      </w:pPr>
      <w:bookmarkStart w:id="0" w:name="_Toc128394662"/>
      <w:bookmarkStart w:id="1" w:name="_Toc46408881"/>
      <w:bookmarkStart w:id="2" w:name="_Toc46408930"/>
      <w:r w:rsidRPr="008E34BC">
        <w:t>Введение</w:t>
      </w:r>
      <w:bookmarkEnd w:id="0"/>
    </w:p>
    <w:p w:rsidR="00EA4B97" w:rsidRDefault="0082755B" w:rsidP="00746C5C">
      <w:pPr>
        <w:spacing w:line="360" w:lineRule="auto"/>
        <w:jc w:val="both"/>
        <w:rPr>
          <w:sz w:val="28"/>
          <w:szCs w:val="28"/>
        </w:rPr>
      </w:pPr>
      <w:r>
        <w:tab/>
      </w:r>
      <w:r w:rsidR="00746C5C">
        <w:rPr>
          <w:sz w:val="28"/>
          <w:szCs w:val="28"/>
        </w:rPr>
        <w:t>Круговорот ВВП совершается в материально-вещественной и стоимостной форме. В ходе оборота ВВП в стоимостной форме возникают финансовые отношения по поводу создания, распределения, перераспределения и потребления финансовых ресурсов. Управление процессами создания,</w:t>
      </w:r>
      <w:r w:rsidR="00746C5C" w:rsidRPr="00746C5C">
        <w:rPr>
          <w:sz w:val="28"/>
          <w:szCs w:val="28"/>
        </w:rPr>
        <w:t xml:space="preserve"> </w:t>
      </w:r>
      <w:r w:rsidR="00746C5C">
        <w:rPr>
          <w:sz w:val="28"/>
          <w:szCs w:val="28"/>
        </w:rPr>
        <w:t xml:space="preserve">распределения, перераспределения и потребления финансовых ресурсов осуществляется с помощью </w:t>
      </w:r>
      <w:r w:rsidR="00EA4B97">
        <w:rPr>
          <w:sz w:val="28"/>
          <w:szCs w:val="28"/>
        </w:rPr>
        <w:t>финансового планирования, объектом которого являются фонды денежных средств. Финансовое планирование обеспечивает сбалансированность народно-хозяйственных, межотраслевых пропорций, позволяет определить пути рационального использования трудовых, материальных и финансовых ресурсов.</w:t>
      </w:r>
    </w:p>
    <w:p w:rsidR="00EA4B97" w:rsidRDefault="00EA4B97" w:rsidP="00746C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общегосударственном и территориальных уровнях финансовое планирование обеспечивается системой финансовых планов, которые увязываются с материальными и трудовыми балансами в стоимостном выражении. Каждый финансовый план решает задачи организации и управления финансами в конкретном звене управления. В систему финансовых планов входят:</w:t>
      </w:r>
    </w:p>
    <w:p w:rsidR="001F1676" w:rsidRDefault="00EA4B97" w:rsidP="00EA4B9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финансовые балансы, </w:t>
      </w:r>
      <w:r w:rsidR="001F1676">
        <w:rPr>
          <w:sz w:val="28"/>
          <w:szCs w:val="28"/>
        </w:rPr>
        <w:t>составляемые на общегосударственном и территориальных уровнях;</w:t>
      </w:r>
    </w:p>
    <w:p w:rsidR="001F1676" w:rsidRDefault="001F1676" w:rsidP="00EA4B9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перспективные финансовые планы;</w:t>
      </w:r>
    </w:p>
    <w:p w:rsidR="001F1676" w:rsidRDefault="001F1676" w:rsidP="00EA4B9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планы коммерческих организаций;</w:t>
      </w:r>
    </w:p>
    <w:p w:rsidR="0082755B" w:rsidRPr="00746C5C" w:rsidRDefault="001F1676" w:rsidP="00EA4B9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планы (сметы) бюджетных организаций.</w:t>
      </w:r>
      <w:r w:rsidR="00EA4B97">
        <w:rPr>
          <w:sz w:val="28"/>
          <w:szCs w:val="28"/>
        </w:rPr>
        <w:t xml:space="preserve"> </w:t>
      </w:r>
    </w:p>
    <w:p w:rsidR="00675302" w:rsidRPr="00B12B3E" w:rsidRDefault="00675302" w:rsidP="00675302">
      <w:pPr>
        <w:shd w:val="clear" w:color="auto" w:fill="FFFFFF"/>
        <w:spacing w:line="360" w:lineRule="auto"/>
        <w:ind w:right="99" w:firstLine="426"/>
        <w:jc w:val="both"/>
        <w:rPr>
          <w:sz w:val="28"/>
          <w:szCs w:val="28"/>
        </w:rPr>
      </w:pPr>
      <w:r w:rsidRPr="00B12B3E">
        <w:rPr>
          <w:color w:val="000000"/>
          <w:sz w:val="28"/>
          <w:szCs w:val="28"/>
        </w:rPr>
        <w:t>Главной целью финансового прогнозирования является определе</w:t>
      </w:r>
      <w:r w:rsidRPr="00B12B3E">
        <w:rPr>
          <w:color w:val="000000"/>
          <w:sz w:val="28"/>
          <w:szCs w:val="28"/>
        </w:rPr>
        <w:softHyphen/>
        <w:t>ние реально возможного объема финансовых ресурсов и их потреб</w:t>
      </w:r>
      <w:r w:rsidRPr="00B12B3E">
        <w:rPr>
          <w:color w:val="000000"/>
          <w:sz w:val="28"/>
          <w:szCs w:val="28"/>
        </w:rPr>
        <w:softHyphen/>
        <w:t>ности в прогнозируемом периоде. Финансовые прогнозы являются необходимым элементом и одновременно этапом в выработке финан</w:t>
      </w:r>
      <w:r w:rsidRPr="00B12B3E">
        <w:rPr>
          <w:color w:val="000000"/>
          <w:sz w:val="28"/>
          <w:szCs w:val="28"/>
        </w:rPr>
        <w:softHyphen/>
        <w:t>совой политики. Они позволяют разрабатывать различные сценарии решения социально-экономических задач, стоящих пред всеми субъ</w:t>
      </w:r>
      <w:r w:rsidRPr="00B12B3E">
        <w:rPr>
          <w:color w:val="000000"/>
          <w:sz w:val="28"/>
          <w:szCs w:val="28"/>
        </w:rPr>
        <w:softHyphen/>
        <w:t>ектами финансовой системы.</w:t>
      </w:r>
    </w:p>
    <w:p w:rsidR="00675302" w:rsidRPr="00B12B3E" w:rsidRDefault="00675302" w:rsidP="00675302">
      <w:pPr>
        <w:spacing w:line="360" w:lineRule="auto"/>
        <w:ind w:right="99" w:firstLine="706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Цель финансового планирования</w:t>
      </w:r>
      <w:r w:rsidR="00735230">
        <w:rPr>
          <w:sz w:val="28"/>
          <w:szCs w:val="28"/>
        </w:rPr>
        <w:t xml:space="preserve"> – это о</w:t>
      </w:r>
      <w:r w:rsidRPr="00B12B3E">
        <w:rPr>
          <w:sz w:val="28"/>
          <w:szCs w:val="28"/>
        </w:rPr>
        <w:t>беспечение соответствия между возрастающими финансовыми ресурсами и увеличивающимися потребностями в них</w:t>
      </w:r>
      <w:r w:rsidR="00735230">
        <w:rPr>
          <w:sz w:val="28"/>
          <w:szCs w:val="28"/>
        </w:rPr>
        <w:t>, в</w:t>
      </w:r>
      <w:r w:rsidRPr="00B12B3E">
        <w:rPr>
          <w:sz w:val="28"/>
          <w:szCs w:val="28"/>
        </w:rPr>
        <w:t>ыявление источников формирования ресурсов</w:t>
      </w:r>
      <w:r w:rsidR="00735230">
        <w:rPr>
          <w:sz w:val="28"/>
          <w:szCs w:val="28"/>
        </w:rPr>
        <w:t>, у</w:t>
      </w:r>
      <w:r w:rsidRPr="00B12B3E">
        <w:rPr>
          <w:sz w:val="28"/>
          <w:szCs w:val="28"/>
        </w:rPr>
        <w:t>становление оптимальных пропорций распределения финансовых ресурсов и определение конкретного направления использования средств</w:t>
      </w:r>
      <w:r w:rsidR="00735230">
        <w:rPr>
          <w:sz w:val="28"/>
          <w:szCs w:val="28"/>
        </w:rPr>
        <w:t>.</w:t>
      </w:r>
    </w:p>
    <w:p w:rsidR="00675302" w:rsidRPr="00B12B3E" w:rsidRDefault="008C3A56" w:rsidP="00675302">
      <w:pPr>
        <w:spacing w:line="360" w:lineRule="auto"/>
        <w:ind w:right="99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финансового планирования – это </w:t>
      </w:r>
      <w:r w:rsidR="00675302" w:rsidRPr="00B12B3E">
        <w:rPr>
          <w:sz w:val="28"/>
          <w:szCs w:val="28"/>
        </w:rPr>
        <w:t>определение потребности в финансовых ресурсах на основе объемов затрат по расширенному производству</w:t>
      </w:r>
      <w:r>
        <w:rPr>
          <w:sz w:val="28"/>
          <w:szCs w:val="28"/>
        </w:rPr>
        <w:t xml:space="preserve">, </w:t>
      </w:r>
      <w:r w:rsidR="00675302" w:rsidRPr="00B12B3E">
        <w:rPr>
          <w:sz w:val="28"/>
          <w:szCs w:val="28"/>
        </w:rPr>
        <w:t>выявление резервов роста финансовых ресурсов за счет увеличения объема выпуска продукции</w:t>
      </w:r>
      <w:r>
        <w:rPr>
          <w:sz w:val="28"/>
          <w:szCs w:val="28"/>
        </w:rPr>
        <w:t xml:space="preserve">, </w:t>
      </w:r>
      <w:r w:rsidR="00675302" w:rsidRPr="00B12B3E">
        <w:rPr>
          <w:sz w:val="28"/>
          <w:szCs w:val="28"/>
        </w:rPr>
        <w:t>разработка предложений по уточнению показателей экономического и социального развития, а в необходимых случаях внесение изменений в финансовое законодательство.</w:t>
      </w:r>
    </w:p>
    <w:p w:rsidR="00675302" w:rsidRPr="00B12B3E" w:rsidRDefault="00675302" w:rsidP="00675302">
      <w:pPr>
        <w:spacing w:line="360" w:lineRule="auto"/>
        <w:ind w:right="99" w:firstLine="706"/>
        <w:jc w:val="both"/>
        <w:rPr>
          <w:sz w:val="28"/>
          <w:szCs w:val="28"/>
        </w:rPr>
      </w:pPr>
    </w:p>
    <w:p w:rsidR="00792F02" w:rsidRPr="00B12B3E" w:rsidRDefault="00792F02" w:rsidP="008E34BC">
      <w:pPr>
        <w:spacing w:line="360" w:lineRule="auto"/>
        <w:ind w:right="99" w:firstLine="540"/>
        <w:jc w:val="both"/>
        <w:rPr>
          <w:sz w:val="28"/>
          <w:szCs w:val="28"/>
        </w:rPr>
      </w:pPr>
    </w:p>
    <w:p w:rsidR="00792F02" w:rsidRPr="00B12B3E" w:rsidRDefault="00792F02" w:rsidP="008E34BC">
      <w:pPr>
        <w:spacing w:line="360" w:lineRule="auto"/>
        <w:ind w:right="99" w:firstLine="540"/>
        <w:jc w:val="both"/>
        <w:rPr>
          <w:sz w:val="28"/>
          <w:szCs w:val="28"/>
        </w:rPr>
      </w:pPr>
    </w:p>
    <w:p w:rsidR="00792F02" w:rsidRPr="00B12B3E" w:rsidRDefault="00792F02" w:rsidP="008E34BC">
      <w:pPr>
        <w:pStyle w:val="1"/>
        <w:rPr>
          <w:kern w:val="32"/>
        </w:rPr>
      </w:pPr>
      <w:bookmarkStart w:id="3" w:name="_Toc117074874"/>
      <w:bookmarkStart w:id="4" w:name="_Toc117075070"/>
      <w:bookmarkStart w:id="5" w:name="_Toc128394663"/>
      <w:r w:rsidRPr="00B12B3E">
        <w:rPr>
          <w:kern w:val="32"/>
        </w:rPr>
        <w:t>Глава 1. Сущность и методы  финансового планирования и прогнозирования.</w:t>
      </w:r>
      <w:bookmarkEnd w:id="3"/>
      <w:bookmarkEnd w:id="4"/>
      <w:bookmarkEnd w:id="5"/>
    </w:p>
    <w:p w:rsidR="00792F02" w:rsidRPr="00B12B3E" w:rsidRDefault="00792F02" w:rsidP="008E34BC">
      <w:pPr>
        <w:pStyle w:val="2"/>
        <w:ind w:right="99"/>
        <w:rPr>
          <w:rFonts w:ascii="Times New Roman" w:hAnsi="Times New Roman" w:cs="Times New Roman"/>
          <w:szCs w:val="28"/>
        </w:rPr>
      </w:pPr>
      <w:r w:rsidRPr="00B12B3E">
        <w:rPr>
          <w:rFonts w:ascii="Times New Roman" w:hAnsi="Times New Roman" w:cs="Times New Roman"/>
          <w:szCs w:val="28"/>
        </w:rPr>
        <w:t xml:space="preserve"> </w:t>
      </w:r>
      <w:bookmarkStart w:id="6" w:name="_Toc117074875"/>
      <w:bookmarkStart w:id="7" w:name="_Toc117075071"/>
      <w:bookmarkStart w:id="8" w:name="_Toc128394664"/>
      <w:r w:rsidRPr="00B12B3E">
        <w:rPr>
          <w:rFonts w:ascii="Times New Roman" w:hAnsi="Times New Roman" w:cs="Times New Roman"/>
          <w:szCs w:val="28"/>
        </w:rPr>
        <w:t>1.1 Понятие финансового планирования</w:t>
      </w:r>
      <w:bookmarkEnd w:id="6"/>
      <w:bookmarkEnd w:id="7"/>
      <w:bookmarkEnd w:id="8"/>
    </w:p>
    <w:p w:rsidR="00792F02" w:rsidRPr="00B12B3E" w:rsidRDefault="00792F02" w:rsidP="008E34BC">
      <w:pPr>
        <w:shd w:val="clear" w:color="auto" w:fill="FFFFFF"/>
        <w:spacing w:line="360" w:lineRule="auto"/>
        <w:ind w:right="99" w:firstLine="720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В качестве инструментов управления финансами государства выступают: пла</w:t>
      </w:r>
      <w:r w:rsidRPr="00B12B3E">
        <w:rPr>
          <w:sz w:val="28"/>
          <w:szCs w:val="28"/>
        </w:rPr>
        <w:softHyphen/>
        <w:t xml:space="preserve">нирование, контроль, организация и информационное обеспечение. </w:t>
      </w:r>
      <w:r w:rsidRPr="00B12B3E">
        <w:rPr>
          <w:i/>
          <w:iCs/>
          <w:sz w:val="28"/>
          <w:szCs w:val="28"/>
        </w:rPr>
        <w:t xml:space="preserve">Планирование </w:t>
      </w:r>
      <w:r w:rsidRPr="00B12B3E">
        <w:rPr>
          <w:sz w:val="28"/>
          <w:szCs w:val="28"/>
        </w:rPr>
        <w:t>включает различные фазы: определение целей, ана</w:t>
      </w:r>
      <w:r w:rsidRPr="00B12B3E">
        <w:rPr>
          <w:sz w:val="28"/>
          <w:szCs w:val="28"/>
        </w:rPr>
        <w:softHyphen/>
        <w:t xml:space="preserve">лиз проблем, прогнозирование, поиск альтернатив, оценка принятых решений. За планированием, как правило, следует этап, связанный с выполнением планов и соответственно </w:t>
      </w:r>
      <w:r w:rsidRPr="00B12B3E">
        <w:rPr>
          <w:i/>
          <w:iCs/>
          <w:sz w:val="28"/>
          <w:szCs w:val="28"/>
        </w:rPr>
        <w:t xml:space="preserve">контролем </w:t>
      </w:r>
      <w:r w:rsidRPr="00B12B3E">
        <w:rPr>
          <w:sz w:val="28"/>
          <w:szCs w:val="28"/>
        </w:rPr>
        <w:t>их исполнения, ко</w:t>
      </w:r>
      <w:r w:rsidRPr="00B12B3E">
        <w:rPr>
          <w:sz w:val="28"/>
          <w:szCs w:val="28"/>
        </w:rPr>
        <w:softHyphen/>
        <w:t>торый  предполагает  установление  расхождений   между  планом   и фактом и установление причин этих расхождений. Результаты кон</w:t>
      </w:r>
      <w:r w:rsidRPr="00B12B3E">
        <w:rPr>
          <w:sz w:val="28"/>
          <w:szCs w:val="28"/>
        </w:rPr>
        <w:softHyphen/>
        <w:t>троля и анализа дают информацию для последующего процесса пла</w:t>
      </w:r>
      <w:r w:rsidRPr="00B12B3E">
        <w:rPr>
          <w:sz w:val="28"/>
          <w:szCs w:val="28"/>
        </w:rPr>
        <w:softHyphen/>
        <w:t xml:space="preserve">нирования. Задача </w:t>
      </w:r>
      <w:r w:rsidRPr="00B12B3E">
        <w:rPr>
          <w:i/>
          <w:iCs/>
          <w:sz w:val="28"/>
          <w:szCs w:val="28"/>
        </w:rPr>
        <w:t xml:space="preserve">организации </w:t>
      </w:r>
      <w:r w:rsidRPr="00B12B3E">
        <w:rPr>
          <w:sz w:val="28"/>
          <w:szCs w:val="28"/>
        </w:rPr>
        <w:t>состоит в обеспечении оптимального достижения цели посредством использования специальных организа</w:t>
      </w:r>
      <w:r w:rsidRPr="00B12B3E">
        <w:rPr>
          <w:sz w:val="28"/>
          <w:szCs w:val="28"/>
        </w:rPr>
        <w:softHyphen/>
        <w:t>ционных моделей. Если планирование и контроль являются процес</w:t>
      </w:r>
      <w:r w:rsidRPr="00B12B3E">
        <w:rPr>
          <w:sz w:val="28"/>
          <w:szCs w:val="28"/>
        </w:rPr>
        <w:softHyphen/>
        <w:t>сами, связанными с переработкой информации, то организация зани</w:t>
      </w:r>
      <w:r w:rsidRPr="00B12B3E">
        <w:rPr>
          <w:sz w:val="28"/>
          <w:szCs w:val="28"/>
        </w:rPr>
        <w:softHyphen/>
        <w:t xml:space="preserve">мается структурированием информационных связей. </w:t>
      </w:r>
    </w:p>
    <w:p w:rsidR="00792F02" w:rsidRPr="00B12B3E" w:rsidRDefault="00792F02" w:rsidP="008E34BC">
      <w:pPr>
        <w:shd w:val="clear" w:color="auto" w:fill="FFFFFF"/>
        <w:spacing w:line="360" w:lineRule="auto"/>
        <w:ind w:right="99" w:firstLine="720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Общее управление финансами осуществляют высшие органы вла</w:t>
      </w:r>
      <w:r w:rsidRPr="00B12B3E">
        <w:rPr>
          <w:sz w:val="28"/>
          <w:szCs w:val="28"/>
        </w:rPr>
        <w:softHyphen/>
        <w:t>сти и управления. В зависимости от государственного устройства высшими законодательными органами выступают различные образо</w:t>
      </w:r>
      <w:r w:rsidRPr="00B12B3E">
        <w:rPr>
          <w:sz w:val="28"/>
          <w:szCs w:val="28"/>
        </w:rPr>
        <w:softHyphen/>
        <w:t>вания. В управлении финансами, как правило, принимают участие раз</w:t>
      </w:r>
      <w:r w:rsidRPr="00B12B3E">
        <w:rPr>
          <w:sz w:val="28"/>
          <w:szCs w:val="28"/>
        </w:rPr>
        <w:softHyphen/>
        <w:t>личные органы исполнительной власти. В России главными властными структурами по управлению фи</w:t>
      </w:r>
      <w:r w:rsidRPr="00B12B3E">
        <w:rPr>
          <w:sz w:val="28"/>
          <w:szCs w:val="28"/>
        </w:rPr>
        <w:softHyphen/>
        <w:t>нансами являются Федеральное Собрание, Президент и Правительство. Именно эти органы принимают окончательное решение при ут</w:t>
      </w:r>
      <w:r w:rsidRPr="00B12B3E">
        <w:rPr>
          <w:sz w:val="28"/>
          <w:szCs w:val="28"/>
        </w:rPr>
        <w:softHyphen/>
        <w:t>верждении федерального бюджета и отчета о его исполнении.</w:t>
      </w:r>
    </w:p>
    <w:p w:rsidR="00792F02" w:rsidRPr="00B12B3E" w:rsidRDefault="00792F02" w:rsidP="008E34BC">
      <w:pPr>
        <w:shd w:val="clear" w:color="auto" w:fill="FFFFFF"/>
        <w:spacing w:line="360" w:lineRule="auto"/>
        <w:ind w:right="99" w:firstLine="720"/>
        <w:jc w:val="both"/>
        <w:rPr>
          <w:color w:val="000000"/>
          <w:sz w:val="28"/>
          <w:szCs w:val="28"/>
        </w:rPr>
      </w:pPr>
      <w:r w:rsidRPr="00B12B3E">
        <w:rPr>
          <w:color w:val="000000"/>
          <w:sz w:val="28"/>
          <w:szCs w:val="28"/>
        </w:rPr>
        <w:t>Планирование является одним из тех методов управления эконо</w:t>
      </w:r>
      <w:r w:rsidRPr="00B12B3E">
        <w:rPr>
          <w:color w:val="000000"/>
          <w:sz w:val="28"/>
          <w:szCs w:val="28"/>
        </w:rPr>
        <w:softHyphen/>
        <w:t>микой, который весьма активно и успешно разрабатывался советски</w:t>
      </w:r>
      <w:r w:rsidRPr="00B12B3E">
        <w:rPr>
          <w:color w:val="000000"/>
          <w:sz w:val="28"/>
          <w:szCs w:val="28"/>
        </w:rPr>
        <w:softHyphen/>
        <w:t>ми учеными. В этой области накоплен немалый положительный опыт. Процесс реформирования отечественной экономики сопровождался вначале достаточно негативным отношением к идее планирования. Страсти начали постепенно утихать, и к этой идее стали возвращать</w:t>
      </w:r>
      <w:r w:rsidRPr="00B12B3E">
        <w:rPr>
          <w:color w:val="000000"/>
          <w:sz w:val="28"/>
          <w:szCs w:val="28"/>
        </w:rPr>
        <w:softHyphen/>
        <w:t>ся как к вполне здравой, не отрицаемой ни в какой самой «наирыночной» стране. Роль и значимость планирования вообще и финансового в частности можно достаточно легко обосновывать с различных пози</w:t>
      </w:r>
      <w:r w:rsidRPr="00B12B3E">
        <w:rPr>
          <w:color w:val="000000"/>
          <w:sz w:val="28"/>
          <w:szCs w:val="28"/>
        </w:rPr>
        <w:softHyphen/>
        <w:t>ций, поэтому банальные дискуссии о том, нужен план или нет, в на</w:t>
      </w:r>
      <w:r w:rsidRPr="00B12B3E">
        <w:rPr>
          <w:color w:val="000000"/>
          <w:sz w:val="28"/>
          <w:szCs w:val="28"/>
        </w:rPr>
        <w:softHyphen/>
        <w:t>стоящее время вряд ли уместны; более того, в условиях естественного динамичного развития экономики, стохастичности рынка и постоян</w:t>
      </w:r>
      <w:r w:rsidRPr="00B12B3E">
        <w:rPr>
          <w:color w:val="000000"/>
          <w:sz w:val="28"/>
          <w:szCs w:val="28"/>
        </w:rPr>
        <w:softHyphen/>
        <w:t>но нарастающей конкурентной борьбы роль этой функции по край</w:t>
      </w:r>
      <w:r w:rsidRPr="00B12B3E">
        <w:rPr>
          <w:color w:val="000000"/>
          <w:sz w:val="28"/>
          <w:szCs w:val="28"/>
        </w:rPr>
        <w:softHyphen/>
        <w:t>ней мере не уменьшается. Естественно, нарождающиеся рыночные отношения привели не только к внедрению новых для нашей страны экономических катего</w:t>
      </w:r>
      <w:r w:rsidRPr="00B12B3E">
        <w:rPr>
          <w:color w:val="000000"/>
          <w:sz w:val="28"/>
          <w:szCs w:val="28"/>
        </w:rPr>
        <w:softHyphen/>
        <w:t xml:space="preserve">рий, но и к появлению иных подходов к планированию. </w:t>
      </w:r>
      <w:r w:rsidRPr="00B12B3E">
        <w:rPr>
          <w:sz w:val="28"/>
          <w:szCs w:val="28"/>
        </w:rPr>
        <w:t xml:space="preserve">Финансовое планирование - неотъемлемая часть финансового механизма. От действенности финансового планирования зависит эффективность движения финансовых потоков, а значит результативность функционирования финансовой системы. </w:t>
      </w:r>
      <w:r w:rsidRPr="00B12B3E">
        <w:rPr>
          <w:color w:val="000000"/>
          <w:sz w:val="28"/>
          <w:szCs w:val="28"/>
        </w:rPr>
        <w:t>Одним из инструментов управления финансами выступает плани</w:t>
      </w:r>
      <w:r w:rsidRPr="00B12B3E">
        <w:rPr>
          <w:color w:val="000000"/>
          <w:sz w:val="28"/>
          <w:szCs w:val="28"/>
        </w:rPr>
        <w:softHyphen/>
        <w:t>рование. Существуют разнообразные определения понятия «планиро</w:t>
      </w:r>
      <w:r w:rsidRPr="00B12B3E">
        <w:rPr>
          <w:color w:val="000000"/>
          <w:sz w:val="28"/>
          <w:szCs w:val="28"/>
        </w:rPr>
        <w:softHyphen/>
        <w:t>вание». Однако можно выделить ряд признаков, которые характери</w:t>
      </w:r>
      <w:r w:rsidRPr="00B12B3E">
        <w:rPr>
          <w:color w:val="000000"/>
          <w:sz w:val="28"/>
          <w:szCs w:val="28"/>
        </w:rPr>
        <w:softHyphen/>
        <w:t xml:space="preserve">зуют эту деятельность. К ним можно отнести: </w:t>
      </w:r>
    </w:p>
    <w:p w:rsidR="00792F02" w:rsidRPr="00B12B3E" w:rsidRDefault="00792F02" w:rsidP="008E34BC">
      <w:pPr>
        <w:shd w:val="clear" w:color="auto" w:fill="FFFFFF"/>
        <w:spacing w:line="360" w:lineRule="auto"/>
        <w:ind w:right="99" w:firstLine="426"/>
        <w:jc w:val="both"/>
        <w:rPr>
          <w:color w:val="000000"/>
          <w:sz w:val="28"/>
          <w:szCs w:val="28"/>
        </w:rPr>
      </w:pPr>
      <w:r w:rsidRPr="00B12B3E">
        <w:rPr>
          <w:color w:val="000000"/>
          <w:sz w:val="28"/>
          <w:szCs w:val="28"/>
        </w:rPr>
        <w:t xml:space="preserve">а) регламентированность (упорядоченный процесс); </w:t>
      </w:r>
    </w:p>
    <w:p w:rsidR="00792F02" w:rsidRPr="00B12B3E" w:rsidRDefault="00792F02" w:rsidP="008E34BC">
      <w:pPr>
        <w:shd w:val="clear" w:color="auto" w:fill="FFFFFF"/>
        <w:spacing w:line="360" w:lineRule="auto"/>
        <w:ind w:right="99" w:firstLine="426"/>
        <w:jc w:val="both"/>
        <w:rPr>
          <w:color w:val="000000"/>
          <w:sz w:val="28"/>
          <w:szCs w:val="28"/>
        </w:rPr>
      </w:pPr>
      <w:r w:rsidRPr="00B12B3E">
        <w:rPr>
          <w:color w:val="000000"/>
          <w:sz w:val="28"/>
          <w:szCs w:val="28"/>
        </w:rPr>
        <w:t xml:space="preserve">б) связь с обработкой информации; </w:t>
      </w:r>
    </w:p>
    <w:p w:rsidR="00792F02" w:rsidRPr="00B12B3E" w:rsidRDefault="00792F02" w:rsidP="008E34BC">
      <w:pPr>
        <w:shd w:val="clear" w:color="auto" w:fill="FFFFFF"/>
        <w:spacing w:line="360" w:lineRule="auto"/>
        <w:ind w:right="99" w:firstLine="426"/>
        <w:jc w:val="both"/>
        <w:rPr>
          <w:color w:val="000000"/>
          <w:sz w:val="28"/>
          <w:szCs w:val="28"/>
        </w:rPr>
      </w:pPr>
      <w:r w:rsidRPr="00B12B3E">
        <w:rPr>
          <w:color w:val="000000"/>
          <w:sz w:val="28"/>
          <w:szCs w:val="28"/>
        </w:rPr>
        <w:t>в) направленность на достижение определенных целей;</w:t>
      </w:r>
    </w:p>
    <w:p w:rsidR="00792F02" w:rsidRPr="00B12B3E" w:rsidRDefault="00792F02" w:rsidP="008E34BC">
      <w:pPr>
        <w:shd w:val="clear" w:color="auto" w:fill="FFFFFF"/>
        <w:spacing w:line="360" w:lineRule="auto"/>
        <w:ind w:right="99" w:firstLine="426"/>
        <w:jc w:val="both"/>
        <w:rPr>
          <w:sz w:val="28"/>
          <w:szCs w:val="28"/>
        </w:rPr>
      </w:pPr>
      <w:r w:rsidRPr="00B12B3E">
        <w:rPr>
          <w:color w:val="000000"/>
          <w:sz w:val="28"/>
          <w:szCs w:val="28"/>
        </w:rPr>
        <w:t>г) временной характер.</w:t>
      </w:r>
    </w:p>
    <w:p w:rsidR="00542B18" w:rsidRPr="00B12B3E" w:rsidRDefault="001F1676" w:rsidP="00542B18">
      <w:pPr>
        <w:shd w:val="clear" w:color="auto" w:fill="FFFFFF"/>
        <w:spacing w:line="360" w:lineRule="auto"/>
        <w:ind w:right="9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Под планированием </w:t>
      </w:r>
      <w:r w:rsidR="00792F02" w:rsidRPr="00B12B3E">
        <w:rPr>
          <w:color w:val="000000"/>
          <w:sz w:val="28"/>
          <w:szCs w:val="28"/>
        </w:rPr>
        <w:t>будем понимать процесс разработки и принятия целевых установок количественного и качественного характера и определение путей наиболее эффективного их достижения</w:t>
      </w:r>
      <w:r>
        <w:rPr>
          <w:color w:val="000000"/>
          <w:sz w:val="28"/>
          <w:szCs w:val="28"/>
        </w:rPr>
        <w:t xml:space="preserve">. </w:t>
      </w:r>
      <w:r w:rsidR="00792F02" w:rsidRPr="00B12B3E">
        <w:rPr>
          <w:color w:val="000000"/>
          <w:sz w:val="28"/>
          <w:szCs w:val="28"/>
        </w:rPr>
        <w:t>Результатом планирования является план либо совокупность (система) планов. План представляет собой ре</w:t>
      </w:r>
      <w:r w:rsidR="00792F02" w:rsidRPr="00B12B3E">
        <w:rPr>
          <w:color w:val="000000"/>
          <w:sz w:val="28"/>
          <w:szCs w:val="28"/>
        </w:rPr>
        <w:softHyphen/>
        <w:t>зультат упорядоченного процесса, в котором определены параметры для достижения целей в будущем. Планирование выступает в каче</w:t>
      </w:r>
      <w:r w:rsidR="00792F02" w:rsidRPr="00B12B3E">
        <w:rPr>
          <w:color w:val="000000"/>
          <w:sz w:val="28"/>
          <w:szCs w:val="28"/>
        </w:rPr>
        <w:softHyphen/>
        <w:t>стве действенного инструмента достижения поставленных целей по</w:t>
      </w:r>
      <w:r w:rsidR="00792F02" w:rsidRPr="00B12B3E">
        <w:rPr>
          <w:color w:val="000000"/>
          <w:sz w:val="28"/>
          <w:szCs w:val="28"/>
        </w:rPr>
        <w:softHyphen/>
        <w:t>средством принятия согласованных мер в меняющейся внешней и внутренней среде. Высшая цель планирования состоит в своевремен</w:t>
      </w:r>
      <w:r w:rsidR="00792F02" w:rsidRPr="00B12B3E">
        <w:rPr>
          <w:color w:val="000000"/>
          <w:sz w:val="28"/>
          <w:szCs w:val="28"/>
        </w:rPr>
        <w:softHyphen/>
        <w:t>ном выявлении средств и альтернатив, которые снижали бы риск принятия ошибочных решений. Финансовое планирование представляет собой заключительный этап в системе народно-хозяйственного планирования. Относитель</w:t>
      </w:r>
      <w:r w:rsidR="00792F02" w:rsidRPr="00B12B3E">
        <w:rPr>
          <w:color w:val="000000"/>
          <w:sz w:val="28"/>
          <w:szCs w:val="28"/>
        </w:rPr>
        <w:softHyphen/>
        <w:t>ная обособленность отдельных звеньев финансовой системы предпо</w:t>
      </w:r>
      <w:r w:rsidR="00792F02" w:rsidRPr="00B12B3E">
        <w:rPr>
          <w:color w:val="000000"/>
          <w:sz w:val="28"/>
          <w:szCs w:val="28"/>
        </w:rPr>
        <w:softHyphen/>
        <w:t>лагает разработку комплекса финансовых планов для каждого звена, каждого субъекта финансовой системы.</w:t>
      </w:r>
      <w:r w:rsidR="00542B18">
        <w:rPr>
          <w:color w:val="000000"/>
          <w:sz w:val="28"/>
          <w:szCs w:val="28"/>
        </w:rPr>
        <w:t xml:space="preserve"> </w:t>
      </w:r>
      <w:r w:rsidR="00542B18" w:rsidRPr="00B12B3E">
        <w:rPr>
          <w:color w:val="000000"/>
          <w:sz w:val="28"/>
          <w:szCs w:val="28"/>
        </w:rPr>
        <w:t>Центральное место в системе финансовых планов принадлежит бюджетам (федеральному, субъектов Федера</w:t>
      </w:r>
      <w:r w:rsidR="00542B18" w:rsidRPr="00B12B3E">
        <w:rPr>
          <w:color w:val="000000"/>
          <w:sz w:val="28"/>
          <w:szCs w:val="28"/>
        </w:rPr>
        <w:softHyphen/>
        <w:t>ции, органов местного самоуправления), в которых находит количественное выражение форма образования и расходования фондов денежных средств, предназначенных для финансового обеспечения задач и функций государственного и муниципального управления.</w:t>
      </w:r>
    </w:p>
    <w:p w:rsidR="00792F02" w:rsidRPr="00B12B3E" w:rsidRDefault="00542B18" w:rsidP="00542B18">
      <w:pPr>
        <w:shd w:val="clear" w:color="auto" w:fill="FFFFFF"/>
        <w:spacing w:line="360" w:lineRule="auto"/>
        <w:ind w:right="99" w:firstLine="426"/>
        <w:jc w:val="both"/>
        <w:rPr>
          <w:sz w:val="28"/>
          <w:szCs w:val="28"/>
        </w:rPr>
      </w:pPr>
      <w:r w:rsidRPr="00B12B3E">
        <w:rPr>
          <w:color w:val="000000"/>
          <w:sz w:val="28"/>
          <w:szCs w:val="28"/>
        </w:rPr>
        <w:t>Бюджеты разрабатываются с учетом необходимости достижения минимальных государственных стандартов на основе нормативов фи</w:t>
      </w:r>
      <w:r w:rsidRPr="00B12B3E">
        <w:rPr>
          <w:color w:val="000000"/>
          <w:sz w:val="28"/>
          <w:szCs w:val="28"/>
        </w:rPr>
        <w:softHyphen/>
        <w:t>нансовых затрат, а также в соответствии с другими нормами (нормативами), установленными законодательством Российской Федерации субъектов Федерации, правовыми актами органов местного самоуправления. Наряду с бюджетами на федеральном уровне, уровне субъектов Федерации, органов местного самоуправления могут формироваться и формируются внебюджетные фонды.</w:t>
      </w:r>
    </w:p>
    <w:p w:rsidR="00792F02" w:rsidRPr="00B12B3E" w:rsidRDefault="00792F02" w:rsidP="008E34BC">
      <w:pPr>
        <w:pStyle w:val="2"/>
        <w:ind w:right="99"/>
        <w:rPr>
          <w:rFonts w:ascii="Times New Roman" w:hAnsi="Times New Roman" w:cs="Times New Roman"/>
          <w:szCs w:val="28"/>
        </w:rPr>
      </w:pPr>
      <w:bookmarkStart w:id="9" w:name="_Toc117074876"/>
      <w:bookmarkStart w:id="10" w:name="_Toc117075072"/>
      <w:bookmarkStart w:id="11" w:name="_Toc128394665"/>
      <w:r w:rsidRPr="00B12B3E">
        <w:rPr>
          <w:rFonts w:ascii="Times New Roman" w:hAnsi="Times New Roman" w:cs="Times New Roman"/>
          <w:szCs w:val="28"/>
        </w:rPr>
        <w:t>1.2 Разновидности финансового планирования</w:t>
      </w:r>
      <w:bookmarkEnd w:id="9"/>
      <w:bookmarkEnd w:id="10"/>
      <w:bookmarkEnd w:id="11"/>
    </w:p>
    <w:p w:rsidR="00792F02" w:rsidRPr="00B12B3E" w:rsidRDefault="00792F02" w:rsidP="008E34BC">
      <w:pPr>
        <w:shd w:val="clear" w:color="auto" w:fill="FFFFFF"/>
        <w:spacing w:line="360" w:lineRule="auto"/>
        <w:ind w:right="99" w:firstLine="426"/>
        <w:jc w:val="both"/>
        <w:rPr>
          <w:snapToGrid w:val="0"/>
          <w:sz w:val="28"/>
          <w:szCs w:val="28"/>
        </w:rPr>
      </w:pPr>
      <w:r w:rsidRPr="00B12B3E">
        <w:rPr>
          <w:color w:val="000000"/>
          <w:sz w:val="28"/>
          <w:szCs w:val="28"/>
        </w:rPr>
        <w:t>Главным объектом финансового планирования выступают финан</w:t>
      </w:r>
      <w:r w:rsidRPr="00B12B3E">
        <w:rPr>
          <w:color w:val="000000"/>
          <w:sz w:val="28"/>
          <w:szCs w:val="28"/>
        </w:rPr>
        <w:softHyphen/>
        <w:t>совые ресурсы, перераспределяемые между отдельными субъектами финансовой системы. Движение финансовых ресурсов закрепляется в соответствующих планах, которые образуют единую систему фи</w:t>
      </w:r>
      <w:r w:rsidRPr="00B12B3E">
        <w:rPr>
          <w:color w:val="000000"/>
          <w:sz w:val="28"/>
          <w:szCs w:val="28"/>
        </w:rPr>
        <w:softHyphen/>
        <w:t xml:space="preserve">нансового планирования. </w:t>
      </w:r>
      <w:bookmarkStart w:id="12" w:name="_Toc388263888"/>
      <w:bookmarkStart w:id="13" w:name="_Toc115755075"/>
      <w:bookmarkStart w:id="14" w:name="_Toc115755259"/>
      <w:r w:rsidRPr="00B12B3E">
        <w:rPr>
          <w:snapToGrid w:val="0"/>
          <w:sz w:val="28"/>
          <w:szCs w:val="28"/>
        </w:rPr>
        <w:t xml:space="preserve">В </w:t>
      </w:r>
      <w:r w:rsidR="00E0544E">
        <w:rPr>
          <w:snapToGrid w:val="0"/>
          <w:sz w:val="28"/>
          <w:szCs w:val="28"/>
        </w:rPr>
        <w:t>систему финансовых планов входят:</w:t>
      </w:r>
    </w:p>
    <w:bookmarkEnd w:id="12"/>
    <w:bookmarkEnd w:id="13"/>
    <w:bookmarkEnd w:id="14"/>
    <w:p w:rsidR="00E0544E" w:rsidRDefault="00E0544E" w:rsidP="00E0544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перспективные финансовые планы;</w:t>
      </w:r>
    </w:p>
    <w:p w:rsidR="00E0544E" w:rsidRDefault="00E0544E" w:rsidP="00E0544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балансы, составляемые на общегосударственном и территориальных уровнях;</w:t>
      </w:r>
    </w:p>
    <w:p w:rsidR="00E0544E" w:rsidRPr="00E0544E" w:rsidRDefault="00E0544E" w:rsidP="00E0544E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финансовые планы коммерческих организаций;</w:t>
      </w:r>
    </w:p>
    <w:p w:rsidR="00E0544E" w:rsidRDefault="00E0544E" w:rsidP="00E0544E">
      <w:pPr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финансовые планы (сметы) бюджетных организаций.</w:t>
      </w:r>
    </w:p>
    <w:p w:rsidR="00B140E8" w:rsidRDefault="00792F02" w:rsidP="008E34BC">
      <w:pPr>
        <w:spacing w:line="360" w:lineRule="auto"/>
        <w:ind w:right="99" w:firstLine="709"/>
        <w:jc w:val="both"/>
        <w:rPr>
          <w:sz w:val="28"/>
          <w:szCs w:val="28"/>
        </w:rPr>
      </w:pPr>
      <w:r w:rsidRPr="00173714">
        <w:rPr>
          <w:i/>
          <w:sz w:val="28"/>
          <w:szCs w:val="28"/>
        </w:rPr>
        <w:t xml:space="preserve">Перспективное финансовое планирование </w:t>
      </w:r>
      <w:r w:rsidRPr="00B12B3E">
        <w:rPr>
          <w:sz w:val="28"/>
          <w:szCs w:val="28"/>
        </w:rPr>
        <w:t>определяет важ</w:t>
      </w:r>
      <w:r w:rsidRPr="00B12B3E">
        <w:rPr>
          <w:sz w:val="28"/>
          <w:szCs w:val="28"/>
        </w:rPr>
        <w:softHyphen/>
        <w:t>нейшие показатели, пропорции и темпы расширенного вос</w:t>
      </w:r>
      <w:r w:rsidRPr="00B12B3E">
        <w:rPr>
          <w:sz w:val="28"/>
          <w:szCs w:val="28"/>
        </w:rPr>
        <w:softHyphen/>
        <w:t xml:space="preserve">производства, что является главной формой реализации целей государства. </w:t>
      </w:r>
      <w:r w:rsidR="00E0544E">
        <w:rPr>
          <w:sz w:val="28"/>
          <w:szCs w:val="28"/>
        </w:rPr>
        <w:t>Оно осуществляется на всех уровнях власти в целях: обеспечения координации экономического и социального развития и финансовой политики</w:t>
      </w:r>
      <w:r w:rsidR="00B140E8">
        <w:rPr>
          <w:sz w:val="28"/>
          <w:szCs w:val="28"/>
        </w:rPr>
        <w:t>; прогнозирования объемов финансовых ресурсов, необходимых для обеспечения планируемых мероприятий; прогнозирование финансовых последствий реформ, программ; определения возможности реализации различных мер в области финансов.</w:t>
      </w:r>
    </w:p>
    <w:p w:rsidR="00792F02" w:rsidRDefault="00B140E8" w:rsidP="008E34BC">
      <w:pPr>
        <w:spacing w:line="360" w:lineRule="auto"/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Перспективный финансовый план, разрабатываемый на основе показателей прогноза экономического и социального развития государства, содержит данные о возможностях бюджета по мобилизации доходов и финансированию расходных статей бюджета. Этот план составляется на три </w:t>
      </w:r>
      <w:r w:rsidR="00B93D25">
        <w:rPr>
          <w:sz w:val="28"/>
          <w:szCs w:val="28"/>
        </w:rPr>
        <w:t>года:</w:t>
      </w:r>
      <w:r w:rsidR="00542B18">
        <w:rPr>
          <w:sz w:val="28"/>
          <w:szCs w:val="28"/>
        </w:rPr>
        <w:t xml:space="preserve"> </w:t>
      </w:r>
      <w:r w:rsidR="00542B18" w:rsidRPr="00B12B3E">
        <w:rPr>
          <w:color w:val="000000"/>
          <w:sz w:val="28"/>
          <w:szCs w:val="28"/>
        </w:rPr>
        <w:t>из которых первый год — это год, на который составляется бюджет; следующие два года — плановый период, на протяжении которого прослеживаются реальные результаты заявленной экономической по</w:t>
      </w:r>
      <w:r w:rsidR="00542B18" w:rsidRPr="00B12B3E">
        <w:rPr>
          <w:color w:val="000000"/>
          <w:sz w:val="28"/>
          <w:szCs w:val="28"/>
        </w:rPr>
        <w:softHyphen/>
        <w:t>литики</w:t>
      </w:r>
      <w:r w:rsidR="00542B1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42B18" w:rsidRPr="00B12B3E" w:rsidRDefault="00542B18" w:rsidP="00542B18">
      <w:pPr>
        <w:shd w:val="clear" w:color="auto" w:fill="FFFFFF"/>
        <w:spacing w:line="360" w:lineRule="auto"/>
        <w:ind w:right="99" w:firstLine="540"/>
        <w:jc w:val="both"/>
        <w:rPr>
          <w:sz w:val="28"/>
          <w:szCs w:val="28"/>
        </w:rPr>
      </w:pPr>
      <w:r w:rsidRPr="00B12B3E">
        <w:rPr>
          <w:color w:val="000000"/>
          <w:sz w:val="28"/>
          <w:szCs w:val="28"/>
        </w:rPr>
        <w:t>Перспективный финансовый план ежегодно корректируется с учетом показателей уточненного среднесрочного прогноза социаль</w:t>
      </w:r>
      <w:r w:rsidRPr="00B12B3E">
        <w:rPr>
          <w:color w:val="000000"/>
          <w:sz w:val="28"/>
          <w:szCs w:val="28"/>
        </w:rPr>
        <w:softHyphen/>
        <w:t>но-экономического развития Российской Федерации, ее субъектов, муниципальных образований; при этом плановый период сдвигается на один год вперед.</w:t>
      </w:r>
    </w:p>
    <w:p w:rsidR="00792F02" w:rsidRPr="00B12B3E" w:rsidRDefault="00792F02" w:rsidP="008E34BC">
      <w:pPr>
        <w:spacing w:line="360" w:lineRule="auto"/>
        <w:ind w:right="99" w:firstLine="709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Перспективное планирование включает разработку финан</w:t>
      </w:r>
      <w:r w:rsidRPr="00B12B3E">
        <w:rPr>
          <w:sz w:val="28"/>
          <w:szCs w:val="28"/>
        </w:rPr>
        <w:softHyphen/>
        <w:t xml:space="preserve">совой стратегии государства и прогнозирование финансовой деятельности. В рамках стратегического планирования определяются долгосрочные ориентиры развития и цели государства, долгосрочный курс действий по достижению цели и распределению ресурсов. </w:t>
      </w:r>
    </w:p>
    <w:p w:rsidR="00792F02" w:rsidRPr="00B12B3E" w:rsidRDefault="00792F02" w:rsidP="008E34BC">
      <w:pPr>
        <w:spacing w:line="360" w:lineRule="auto"/>
        <w:ind w:right="99" w:firstLine="709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Финансовая стратегия предполагает определение долго</w:t>
      </w:r>
      <w:r w:rsidRPr="00B12B3E">
        <w:rPr>
          <w:sz w:val="28"/>
          <w:szCs w:val="28"/>
        </w:rPr>
        <w:softHyphen/>
        <w:t>срочных целей финансовой деятельности и выбор наиболее эффективных способов их достижения. На основе финансовой стратегии определяется финансовая политика государства по конкретным направлениям финансо</w:t>
      </w:r>
      <w:r w:rsidRPr="00B12B3E">
        <w:rPr>
          <w:sz w:val="28"/>
          <w:szCs w:val="28"/>
        </w:rPr>
        <w:softHyphen/>
        <w:t>вой деятельности, налоговой,  эмиссионной и т. д.</w:t>
      </w:r>
    </w:p>
    <w:p w:rsidR="00792F02" w:rsidRPr="00B12B3E" w:rsidRDefault="00792F02" w:rsidP="008E34BC">
      <w:pPr>
        <w:spacing w:line="360" w:lineRule="auto"/>
        <w:ind w:right="99" w:firstLine="709"/>
        <w:jc w:val="both"/>
        <w:rPr>
          <w:sz w:val="28"/>
          <w:szCs w:val="28"/>
        </w:rPr>
      </w:pPr>
      <w:r w:rsidRPr="00B12B3E">
        <w:rPr>
          <w:sz w:val="28"/>
          <w:szCs w:val="28"/>
        </w:rPr>
        <w:t>Основу перспективного планирования составляет прогнози</w:t>
      </w:r>
      <w:r w:rsidRPr="00B12B3E">
        <w:rPr>
          <w:sz w:val="28"/>
          <w:szCs w:val="28"/>
        </w:rPr>
        <w:softHyphen/>
        <w:t>рование</w:t>
      </w:r>
      <w:r w:rsidR="00542B18">
        <w:rPr>
          <w:sz w:val="28"/>
          <w:szCs w:val="28"/>
        </w:rPr>
        <w:t xml:space="preserve">. </w:t>
      </w:r>
      <w:r w:rsidRPr="00B12B3E">
        <w:rPr>
          <w:sz w:val="28"/>
          <w:szCs w:val="28"/>
        </w:rPr>
        <w:t>В отличие от планирования задачей прогнозирования не является реализация разработан</w:t>
      </w:r>
      <w:r w:rsidRPr="00B12B3E">
        <w:rPr>
          <w:sz w:val="28"/>
          <w:szCs w:val="28"/>
        </w:rPr>
        <w:softHyphen/>
        <w:t>ных прогнозов на практике, так как они представляют собой лишь предвидение возможных изменений. Прогнозирование предполагает разработку альтернативных финансовых показате</w:t>
      </w:r>
      <w:r w:rsidRPr="00B12B3E">
        <w:rPr>
          <w:sz w:val="28"/>
          <w:szCs w:val="28"/>
        </w:rPr>
        <w:softHyphen/>
        <w:t>лей и параметров, использование которых при наметившихся (но заранее спрогнозированных) тенденциях изменения ситуа</w:t>
      </w:r>
      <w:r w:rsidRPr="00B12B3E">
        <w:rPr>
          <w:sz w:val="28"/>
          <w:szCs w:val="28"/>
        </w:rPr>
        <w:softHyphen/>
        <w:t>ции на рынке позволяет определить один из вариантов разви</w:t>
      </w:r>
      <w:r w:rsidRPr="00B12B3E">
        <w:rPr>
          <w:sz w:val="28"/>
          <w:szCs w:val="28"/>
        </w:rPr>
        <w:softHyphen/>
        <w:t xml:space="preserve">тия финансовой системы государства. </w:t>
      </w:r>
      <w:r w:rsidRPr="00B12B3E">
        <w:rPr>
          <w:color w:val="000000"/>
          <w:sz w:val="28"/>
          <w:szCs w:val="28"/>
        </w:rPr>
        <w:t xml:space="preserve"> Прогноз — это вероятностное пред</w:t>
      </w:r>
      <w:r w:rsidRPr="00B12B3E">
        <w:rPr>
          <w:color w:val="000000"/>
          <w:sz w:val="28"/>
          <w:szCs w:val="28"/>
        </w:rPr>
        <w:softHyphen/>
        <w:t xml:space="preserve">ставление о будущих событиях, основывающееся на наблюдениях, теоретических обобщениях, допущениях и ограничениях. Финансовое прогнозирование — </w:t>
      </w:r>
      <w:r w:rsidR="00960CFD" w:rsidRPr="00B12B3E">
        <w:rPr>
          <w:color w:val="000000"/>
          <w:sz w:val="28"/>
          <w:szCs w:val="28"/>
        </w:rPr>
        <w:t>это,</w:t>
      </w:r>
      <w:r w:rsidRPr="00B12B3E">
        <w:rPr>
          <w:color w:val="000000"/>
          <w:sz w:val="28"/>
          <w:szCs w:val="28"/>
        </w:rPr>
        <w:t xml:space="preserve"> прежде всего</w:t>
      </w:r>
      <w:r w:rsidR="00960CFD">
        <w:rPr>
          <w:color w:val="000000"/>
          <w:sz w:val="28"/>
          <w:szCs w:val="28"/>
        </w:rPr>
        <w:t>,</w:t>
      </w:r>
      <w:r w:rsidRPr="00B12B3E">
        <w:rPr>
          <w:color w:val="000000"/>
          <w:sz w:val="28"/>
          <w:szCs w:val="28"/>
        </w:rPr>
        <w:t xml:space="preserve"> обоснование показателей финансовых планов, предвидение финансового положения на тот или иной период времени. В теории и на практике выделяют среднесрочное (5—10 лет) и долгосрочное (более 10 лет) финансовое прогнозирование. </w:t>
      </w:r>
      <w:r w:rsidRPr="00B12B3E">
        <w:rPr>
          <w:sz w:val="28"/>
          <w:szCs w:val="28"/>
        </w:rPr>
        <w:t>Основой прогнозирования является обобщение и анализ имеющейся информации с последующим моделированием воз</w:t>
      </w:r>
      <w:r w:rsidRPr="00B12B3E">
        <w:rPr>
          <w:sz w:val="28"/>
          <w:szCs w:val="28"/>
        </w:rPr>
        <w:softHyphen/>
        <w:t>можных вариантов развития ситуаций и финансовых показате</w:t>
      </w:r>
      <w:r w:rsidRPr="00B12B3E">
        <w:rPr>
          <w:sz w:val="28"/>
          <w:szCs w:val="28"/>
        </w:rPr>
        <w:softHyphen/>
        <w:t>лей. Методы и способы прогнозирования должны быть доста</w:t>
      </w:r>
      <w:r w:rsidRPr="00B12B3E">
        <w:rPr>
          <w:sz w:val="28"/>
          <w:szCs w:val="28"/>
        </w:rPr>
        <w:softHyphen/>
        <w:t>точно динамичными для того, чтобы своевременно учесть эти изменения.</w:t>
      </w:r>
    </w:p>
    <w:p w:rsidR="00FC05C6" w:rsidRDefault="00542B18" w:rsidP="008E34BC">
      <w:pPr>
        <w:spacing w:line="360" w:lineRule="auto"/>
        <w:ind w:right="99" w:firstLine="709"/>
        <w:jc w:val="both"/>
        <w:rPr>
          <w:sz w:val="28"/>
          <w:szCs w:val="28"/>
        </w:rPr>
      </w:pPr>
      <w:r w:rsidRPr="00173714">
        <w:rPr>
          <w:i/>
          <w:sz w:val="28"/>
          <w:szCs w:val="28"/>
        </w:rPr>
        <w:t>Сводны</w:t>
      </w:r>
      <w:r w:rsidR="00960CFD" w:rsidRPr="00173714">
        <w:rPr>
          <w:i/>
          <w:sz w:val="28"/>
          <w:szCs w:val="28"/>
        </w:rPr>
        <w:t>й</w:t>
      </w:r>
      <w:r w:rsidRPr="00173714">
        <w:rPr>
          <w:i/>
          <w:sz w:val="28"/>
          <w:szCs w:val="28"/>
        </w:rPr>
        <w:t xml:space="preserve"> финансовы</w:t>
      </w:r>
      <w:r w:rsidR="00960CFD" w:rsidRPr="00173714">
        <w:rPr>
          <w:i/>
          <w:sz w:val="28"/>
          <w:szCs w:val="28"/>
        </w:rPr>
        <w:t>й</w:t>
      </w:r>
      <w:r w:rsidRPr="00173714">
        <w:rPr>
          <w:i/>
          <w:sz w:val="28"/>
          <w:szCs w:val="28"/>
        </w:rPr>
        <w:t xml:space="preserve"> баланс</w:t>
      </w:r>
      <w:r w:rsidR="00960CFD">
        <w:rPr>
          <w:sz w:val="28"/>
          <w:szCs w:val="28"/>
        </w:rPr>
        <w:t xml:space="preserve"> – это баланс финансовых ресурсов, созданных и использованных в государстве или на определенной территории. Сводный финансовый баланс охватывает средства всех бюджетов, внебюджетных целевых фондов и предприятий, расположенных на соответствующей территории. Составление сводного финансового баланса – это подготовительный этап разработки адресного финансового плана, т.е. бюджета. Сводный финансовый баланс государства позволяет увязать материальные и финансовые пропорции в народном хозяйстве, скоординировать показатели всех звеньев </w:t>
      </w:r>
      <w:r w:rsidR="00FC05C6">
        <w:rPr>
          <w:sz w:val="28"/>
          <w:szCs w:val="28"/>
        </w:rPr>
        <w:t>финансово-</w:t>
      </w:r>
      <w:r w:rsidR="00960CFD">
        <w:rPr>
          <w:sz w:val="28"/>
          <w:szCs w:val="28"/>
        </w:rPr>
        <w:t>кредитной системы</w:t>
      </w:r>
      <w:r w:rsidR="00FC05C6">
        <w:rPr>
          <w:sz w:val="28"/>
          <w:szCs w:val="28"/>
        </w:rPr>
        <w:t>; обеспечить проверку сбалансированности прогноза экономического и социального развития государства, определить источники финансирования мероприятий, намеченных этим прогнозом; выявить резервы дополнительных финансовых ресурсов; провести прогнозные финансовые расчеты; разработать направления финансовой политики.</w:t>
      </w:r>
    </w:p>
    <w:p w:rsidR="00203591" w:rsidRDefault="00FC05C6" w:rsidP="00FC05C6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Сводный финансовый баланс государства разрабатывается в Министерстве экономического развития и торговли РФ с участием Министерства финансов РФ на основе макроэкономических показателей. </w:t>
      </w:r>
      <w:r w:rsidR="00203591">
        <w:rPr>
          <w:sz w:val="28"/>
          <w:szCs w:val="28"/>
        </w:rPr>
        <w:t>В таблице приведены основные показатели сводного финансового баланса, составляемого на общегосударственном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112"/>
      </w:tblGrid>
      <w:tr w:rsidR="00203591" w:rsidRPr="00203591">
        <w:trPr>
          <w:trHeight w:val="148"/>
        </w:trPr>
        <w:tc>
          <w:tcPr>
            <w:tcW w:w="4428" w:type="dxa"/>
          </w:tcPr>
          <w:p w:rsidR="00203591" w:rsidRPr="00203591" w:rsidRDefault="00203591" w:rsidP="00203591">
            <w:pPr>
              <w:ind w:right="99"/>
              <w:jc w:val="center"/>
            </w:pPr>
            <w:r>
              <w:t>Доходы</w:t>
            </w:r>
          </w:p>
        </w:tc>
        <w:tc>
          <w:tcPr>
            <w:tcW w:w="5112" w:type="dxa"/>
          </w:tcPr>
          <w:p w:rsidR="00203591" w:rsidRPr="00203591" w:rsidRDefault="00203591" w:rsidP="00203591">
            <w:pPr>
              <w:ind w:right="99"/>
              <w:jc w:val="center"/>
            </w:pPr>
            <w:r>
              <w:t>Расходы</w:t>
            </w:r>
          </w:p>
        </w:tc>
      </w:tr>
      <w:tr w:rsidR="00203591" w:rsidRPr="00203591">
        <w:trPr>
          <w:trHeight w:val="158"/>
        </w:trPr>
        <w:tc>
          <w:tcPr>
            <w:tcW w:w="4428" w:type="dxa"/>
          </w:tcPr>
          <w:p w:rsidR="00203591" w:rsidRPr="00203591" w:rsidRDefault="00203591" w:rsidP="00203591">
            <w:pPr>
              <w:ind w:right="99"/>
              <w:jc w:val="center"/>
            </w:pPr>
            <w:r>
              <w:t>1</w:t>
            </w:r>
          </w:p>
        </w:tc>
        <w:tc>
          <w:tcPr>
            <w:tcW w:w="5112" w:type="dxa"/>
          </w:tcPr>
          <w:p w:rsidR="00203591" w:rsidRPr="00203591" w:rsidRDefault="00203591" w:rsidP="00203591">
            <w:pPr>
              <w:ind w:right="99"/>
              <w:jc w:val="center"/>
            </w:pPr>
            <w:r>
              <w:t>2</w:t>
            </w:r>
          </w:p>
        </w:tc>
      </w:tr>
      <w:tr w:rsidR="00203591" w:rsidRPr="00203591">
        <w:trPr>
          <w:trHeight w:val="255"/>
        </w:trPr>
        <w:tc>
          <w:tcPr>
            <w:tcW w:w="4428" w:type="dxa"/>
          </w:tcPr>
          <w:p w:rsidR="00917788" w:rsidRPr="00203591" w:rsidRDefault="00917788" w:rsidP="00917788">
            <w:pPr>
              <w:ind w:right="99"/>
            </w:pPr>
            <w:r>
              <w:t>1.Прибыль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 xml:space="preserve">1.Затраты на государственные инвестиции, включая погашение кредиторской задолженности (кроме военного строительства) </w:t>
            </w:r>
          </w:p>
        </w:tc>
      </w:tr>
      <w:tr w:rsidR="00203591" w:rsidRPr="00203591">
        <w:trPr>
          <w:trHeight w:val="300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2.Налог на добавленную стоимость и акцизы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2.Расходы на воспроизводство минерально-сырьевой базы</w:t>
            </w:r>
          </w:p>
        </w:tc>
      </w:tr>
      <w:tr w:rsidR="00203591" w:rsidRPr="00203591">
        <w:trPr>
          <w:trHeight w:val="165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3.Подоходный налог с физических лиц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3.Государственные дотации</w:t>
            </w:r>
          </w:p>
        </w:tc>
      </w:tr>
      <w:tr w:rsidR="00203591" w:rsidRPr="00203591">
        <w:trPr>
          <w:trHeight w:val="144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4. Налоги на имущество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 xml:space="preserve">4.Расходы предприятий за счет прибыли, остающейся в их распоряжении после уплаты налога, а также за счет амортизации </w:t>
            </w:r>
          </w:p>
        </w:tc>
      </w:tr>
      <w:tr w:rsidR="00203591" w:rsidRPr="00203591">
        <w:trPr>
          <w:trHeight w:val="255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5.Средства для образования фонда социального страхования, пенсионного фонда, фонда страховой медицины и фонда занятости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5.Расходы на социально-культурные мероприятия, финансируемые за счет бюджета, а также внебюджетных фондов (без капитальных вложений)</w:t>
            </w:r>
          </w:p>
        </w:tc>
      </w:tr>
      <w:tr w:rsidR="00203591" w:rsidRPr="00203591">
        <w:trPr>
          <w:trHeight w:val="98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6.Средства других бюджетных целевых фондов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6.Расходы на науку за счет бюджета</w:t>
            </w:r>
          </w:p>
        </w:tc>
      </w:tr>
      <w:tr w:rsidR="00203591" w:rsidRPr="00203591">
        <w:trPr>
          <w:trHeight w:val="135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7.Отчисление на воспроизводство минерально-сырьевой базы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7.Расходы за счет средств других бюджетных целевых фондов</w:t>
            </w:r>
          </w:p>
        </w:tc>
      </w:tr>
      <w:tr w:rsidR="00203591" w:rsidRPr="00203591">
        <w:trPr>
          <w:trHeight w:val="70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8.Амортизационные отчисления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8.Расходы на оборону</w:t>
            </w:r>
          </w:p>
        </w:tc>
      </w:tr>
      <w:tr w:rsidR="00203591" w:rsidRPr="00203591">
        <w:trPr>
          <w:trHeight w:val="180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9.Доходы от государственной собственности или деятельности, включая доходы от продажи государственного имущества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9.Расходы на содержание правоохранительных органов, судов и прокуратуры (без капитальных вложений)</w:t>
            </w:r>
          </w:p>
        </w:tc>
      </w:tr>
      <w:tr w:rsidR="00203591" w:rsidRPr="00203591">
        <w:trPr>
          <w:trHeight w:val="315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10.Налоги на внешнюю торговлю, внешнеэкономические операции и доходы от внешнеэкономической деятельности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10.Расходы на содержание органов государственной власти (без капитальных вложений)</w:t>
            </w:r>
          </w:p>
        </w:tc>
      </w:tr>
      <w:tr w:rsidR="00203591" w:rsidRPr="00203591">
        <w:trPr>
          <w:trHeight w:val="180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11.Прочие доходы</w:t>
            </w:r>
          </w:p>
        </w:tc>
        <w:tc>
          <w:tcPr>
            <w:tcW w:w="5112" w:type="dxa"/>
          </w:tcPr>
          <w:p w:rsidR="00203591" w:rsidRPr="00203591" w:rsidRDefault="009E4F63" w:rsidP="00917788">
            <w:pPr>
              <w:ind w:right="99"/>
            </w:pPr>
            <w:r>
              <w:t>11.Расходы по внешнеэкономической деятельности</w:t>
            </w:r>
          </w:p>
        </w:tc>
      </w:tr>
      <w:tr w:rsidR="00203591" w:rsidRPr="00203591">
        <w:trPr>
          <w:trHeight w:val="225"/>
        </w:trPr>
        <w:tc>
          <w:tcPr>
            <w:tcW w:w="4428" w:type="dxa"/>
          </w:tcPr>
          <w:p w:rsidR="00203591" w:rsidRPr="00203591" w:rsidRDefault="00203591" w:rsidP="00917788">
            <w:pPr>
              <w:ind w:right="99"/>
            </w:pPr>
          </w:p>
        </w:tc>
        <w:tc>
          <w:tcPr>
            <w:tcW w:w="5112" w:type="dxa"/>
          </w:tcPr>
          <w:p w:rsidR="00203591" w:rsidRPr="00203591" w:rsidRDefault="00917788" w:rsidP="00917788">
            <w:pPr>
              <w:ind w:right="99"/>
            </w:pPr>
            <w:r>
              <w:t>12.Доходы на образование резервных фондов</w:t>
            </w:r>
          </w:p>
        </w:tc>
      </w:tr>
      <w:tr w:rsidR="00203591" w:rsidRPr="00203591">
        <w:trPr>
          <w:trHeight w:val="270"/>
        </w:trPr>
        <w:tc>
          <w:tcPr>
            <w:tcW w:w="4428" w:type="dxa"/>
          </w:tcPr>
          <w:p w:rsidR="00203591" w:rsidRPr="00203591" w:rsidRDefault="00203591" w:rsidP="00917788">
            <w:pPr>
              <w:ind w:right="99"/>
            </w:pPr>
          </w:p>
        </w:tc>
        <w:tc>
          <w:tcPr>
            <w:tcW w:w="5112" w:type="dxa"/>
          </w:tcPr>
          <w:p w:rsidR="00203591" w:rsidRPr="00203591" w:rsidRDefault="00917788" w:rsidP="00917788">
            <w:pPr>
              <w:ind w:right="99"/>
            </w:pPr>
            <w:r>
              <w:t>13.Прочие расходы</w:t>
            </w:r>
          </w:p>
        </w:tc>
      </w:tr>
      <w:tr w:rsidR="00203591" w:rsidRPr="00203591">
        <w:trPr>
          <w:trHeight w:val="70"/>
        </w:trPr>
        <w:tc>
          <w:tcPr>
            <w:tcW w:w="4428" w:type="dxa"/>
          </w:tcPr>
          <w:p w:rsidR="00203591" w:rsidRPr="00203591" w:rsidRDefault="00917788" w:rsidP="00917788">
            <w:pPr>
              <w:ind w:right="99"/>
            </w:pPr>
            <w:r>
              <w:t>Итого доходов:</w:t>
            </w:r>
          </w:p>
        </w:tc>
        <w:tc>
          <w:tcPr>
            <w:tcW w:w="5112" w:type="dxa"/>
          </w:tcPr>
          <w:p w:rsidR="00203591" w:rsidRPr="00203591" w:rsidRDefault="00917788" w:rsidP="00917788">
            <w:pPr>
              <w:ind w:right="99"/>
            </w:pPr>
            <w:r>
              <w:t>Итого расходов:</w:t>
            </w:r>
          </w:p>
        </w:tc>
      </w:tr>
    </w:tbl>
    <w:p w:rsidR="00203591" w:rsidRDefault="00960CFD" w:rsidP="00FC05C6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D77">
        <w:rPr>
          <w:sz w:val="28"/>
          <w:szCs w:val="28"/>
        </w:rPr>
        <w:tab/>
        <w:t>Если сводное финансовое планирование на общегосударственном уровне базируется на разработанной в нашей стране методологии и многолетнем опыте, то составление сводного финансового баланса территорий началось сравнительно недавно. Необходимость разработки территориальных сводных балансов обусловлена рядом факторов:</w:t>
      </w:r>
    </w:p>
    <w:p w:rsidR="00F70D77" w:rsidRDefault="00F70D77" w:rsidP="00F70D77">
      <w:pPr>
        <w:numPr>
          <w:ilvl w:val="0"/>
          <w:numId w:val="5"/>
        </w:num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разработкой программ, предусматривающих объединение усилий территориальных органов власти и предприятий, расположенных на их территории, по экономическому и социальному развитию;</w:t>
      </w:r>
    </w:p>
    <w:p w:rsidR="001B41B5" w:rsidRDefault="00F70D77" w:rsidP="00F70D77">
      <w:pPr>
        <w:numPr>
          <w:ilvl w:val="0"/>
          <w:numId w:val="5"/>
        </w:num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значительными финансовыми затратами на осуществление таких программ. Для обеспечения финансовыми ресурсами мероприятий</w:t>
      </w:r>
      <w:r w:rsidR="001B41B5">
        <w:rPr>
          <w:sz w:val="28"/>
          <w:szCs w:val="28"/>
        </w:rPr>
        <w:t>, намеченных этими программами, необходимы координация и концентрация денежных средств бюджетной системы, средства ведомств и предприятий. Это, в свою очередь, требует разработки в регионе (т.е. на территории области, района, города) сводного финансового баланса;</w:t>
      </w:r>
    </w:p>
    <w:p w:rsidR="001B41B5" w:rsidRDefault="001B41B5" w:rsidP="001B41B5">
      <w:pPr>
        <w:numPr>
          <w:ilvl w:val="0"/>
          <w:numId w:val="5"/>
        </w:num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сведения воедино различных видов финансовых планов: финансовых планов хозяйственных предприятий и организаций, территориального бюджета, внебюджетны</w:t>
      </w:r>
      <w:r w:rsidR="00CA4001">
        <w:rPr>
          <w:sz w:val="28"/>
          <w:szCs w:val="28"/>
        </w:rPr>
        <w:t>х</w:t>
      </w:r>
      <w:r>
        <w:rPr>
          <w:sz w:val="28"/>
          <w:szCs w:val="28"/>
        </w:rPr>
        <w:t xml:space="preserve"> фондов и др., отражающих отдельные стороны и этапы распределения и перераспределения национального дохода, созданного и используемого на данной территории. Это позволяет иметь полную картину образования и использования всех финансовых ресурсов административно-территориальной единицы. </w:t>
      </w:r>
    </w:p>
    <w:p w:rsidR="003D2D36" w:rsidRDefault="00CA4001" w:rsidP="00CA400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1B5">
        <w:rPr>
          <w:sz w:val="28"/>
          <w:szCs w:val="28"/>
        </w:rPr>
        <w:t>Основная задача территориального сводного финансового баланса</w:t>
      </w:r>
      <w:r>
        <w:rPr>
          <w:sz w:val="28"/>
          <w:szCs w:val="28"/>
        </w:rPr>
        <w:t xml:space="preserve"> </w:t>
      </w:r>
      <w:r w:rsidR="001B41B5">
        <w:rPr>
          <w:sz w:val="28"/>
          <w:szCs w:val="28"/>
        </w:rPr>
        <w:t xml:space="preserve">определение объемов финансовых ресурсов, созданных, поступивших и использованных в регионе (как централизованных, аккумулированных и перераспределяемых </w:t>
      </w:r>
      <w:r w:rsidR="009C44CD">
        <w:rPr>
          <w:sz w:val="28"/>
          <w:szCs w:val="28"/>
        </w:rPr>
        <w:t xml:space="preserve">территориальными бюджетами, так и децентрализованных, т.е. ресурсов предприятий, организаций и внебюджетных фондов). </w:t>
      </w:r>
      <w:r>
        <w:rPr>
          <w:sz w:val="28"/>
          <w:szCs w:val="28"/>
        </w:rPr>
        <w:t xml:space="preserve">Составление территориального сводного финансового баланса позволяет: достигнуть единства в экономическом и социальном развитии территории; точнее определить объемы финансовых ресурсов, имеющихся в регионе и необходимых для выполнения мероприятий, предусмотренных территориальной программой; сбалансировать материальные и финансовые ресурсы, используемые в регионе; повысить качество бюджетного планирования; </w:t>
      </w:r>
      <w:r w:rsidR="00EA67B8">
        <w:rPr>
          <w:sz w:val="28"/>
          <w:szCs w:val="28"/>
        </w:rPr>
        <w:t>скоординировать</w:t>
      </w:r>
      <w:r>
        <w:rPr>
          <w:sz w:val="28"/>
          <w:szCs w:val="28"/>
        </w:rPr>
        <w:t xml:space="preserve"> использование финансовых ресурсов</w:t>
      </w:r>
      <w:r w:rsidR="00EA67B8">
        <w:rPr>
          <w:sz w:val="28"/>
          <w:szCs w:val="28"/>
        </w:rPr>
        <w:t>,</w:t>
      </w:r>
      <w:r>
        <w:rPr>
          <w:sz w:val="28"/>
          <w:szCs w:val="28"/>
        </w:rPr>
        <w:t xml:space="preserve"> как территориальных органов, так и предприятий</w:t>
      </w:r>
      <w:r w:rsidR="00EA67B8">
        <w:rPr>
          <w:sz w:val="28"/>
          <w:szCs w:val="28"/>
        </w:rPr>
        <w:t>, расположенных в регионе; концентрировать финансовые ресурсы на наиболее важных в каждый конкретный период направлениях экономического и социального развития территории; изыскать внутрирегиональные резервы для финансирования мероприятий, намеченных территориальными программами; наиболее эффективно использовать денежные средства, выделяемые государством для развития</w:t>
      </w:r>
      <w:r w:rsidR="003D2D36">
        <w:rPr>
          <w:sz w:val="28"/>
          <w:szCs w:val="28"/>
        </w:rPr>
        <w:t xml:space="preserve"> производства, социальной и производственной инфраструктуры в регионе; осуществлять действенный контроль за мобилизацией и использованием финансовых ресурсов; активнее воздействовать на формирование всех разделов территориальной программы; добиваться сочетания территориальных и ведомственных интересов. </w:t>
      </w:r>
    </w:p>
    <w:p w:rsidR="0058627D" w:rsidRDefault="003C5296" w:rsidP="00CA400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3714">
        <w:rPr>
          <w:i/>
          <w:sz w:val="28"/>
          <w:szCs w:val="28"/>
        </w:rPr>
        <w:t>Финансовое планирование в коммерческих организациях.</w:t>
      </w:r>
      <w:r>
        <w:rPr>
          <w:sz w:val="28"/>
          <w:szCs w:val="28"/>
        </w:rPr>
        <w:t xml:space="preserve"> </w:t>
      </w:r>
      <w:r w:rsidR="00675302">
        <w:rPr>
          <w:sz w:val="28"/>
          <w:szCs w:val="28"/>
        </w:rPr>
        <w:t>Внутрифирменное финансовое планирование, цель – обеспечение оптимальных возможностей для успешной хозяйственной деятельности, получение необходимых для этого средств, достижение конкурентоспособности и прибыльности предприятия, а также планирование доходов и расходов предприятия, движение его денежных средств. Исходя из этих целей внутрифирменное финансовое планирование – это многоплановая работа, сост</w:t>
      </w:r>
      <w:r w:rsidR="0058627D">
        <w:rPr>
          <w:sz w:val="28"/>
          <w:szCs w:val="28"/>
        </w:rPr>
        <w:t>оящая из ряда взаимосвязанных этапов:</w:t>
      </w:r>
    </w:p>
    <w:p w:rsidR="0058627D" w:rsidRDefault="0058627D" w:rsidP="0058627D">
      <w:pPr>
        <w:spacing w:line="360" w:lineRule="auto"/>
        <w:ind w:right="99"/>
        <w:jc w:val="both"/>
        <w:rPr>
          <w:sz w:val="28"/>
          <w:szCs w:val="28"/>
        </w:rPr>
      </w:pPr>
      <w:r w:rsidRPr="0058627D">
        <w:rPr>
          <w:sz w:val="28"/>
          <w:szCs w:val="28"/>
        </w:rPr>
        <w:t>1.</w:t>
      </w:r>
      <w:r>
        <w:rPr>
          <w:sz w:val="28"/>
          <w:szCs w:val="28"/>
        </w:rPr>
        <w:t xml:space="preserve"> анализ финансовой ситуации и проблем, заключается в изучении фактических данных за предыдущий период. Это дает возможность определить проблемы.</w:t>
      </w:r>
    </w:p>
    <w:p w:rsidR="0058627D" w:rsidRDefault="0058627D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прогнозирование будущих условий необходимо для определения внешней и внутренней среды, в которой будет протекать деятельность предприятия. </w:t>
      </w:r>
    </w:p>
    <w:p w:rsidR="0058627D" w:rsidRDefault="0058627D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постановка финансовых задач заключается в определении на планируемый период параметров получения доходов, прибыли, предельных размеров расходов и основных направлений использования средств.</w:t>
      </w:r>
    </w:p>
    <w:p w:rsidR="0058627D" w:rsidRDefault="0058627D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выбор оптимального варианта – на основе анализа тенденций и текущего финансового состояния рассматривается несколько вариантов положений, в которых может оказаться предприятие, и оптимальные варианты развития финансов предприятия. </w:t>
      </w:r>
    </w:p>
    <w:p w:rsidR="00101A26" w:rsidRDefault="0058627D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составление финансового плана </w:t>
      </w:r>
      <w:r w:rsidR="00101A26">
        <w:rPr>
          <w:sz w:val="28"/>
          <w:szCs w:val="28"/>
        </w:rPr>
        <w:t>– составляется в виде баланса его доходов и расходов.</w:t>
      </w:r>
    </w:p>
    <w:p w:rsidR="00101A26" w:rsidRDefault="00101A26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6. корректировка, увязка и конкретизация финансового плана – увязка показателей финансового плана с производственными и другими планами в установлении конкретных сроков их достижения</w:t>
      </w:r>
    </w:p>
    <w:p w:rsidR="00101A26" w:rsidRDefault="00101A26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7. выполнение финансового плана – процесс текущей производственной, коммерческой и финансовой деятельности предприятия, влияющий на его конечные финансовые результаты.</w:t>
      </w:r>
    </w:p>
    <w:p w:rsidR="00101A26" w:rsidRDefault="00101A26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анализ и контроль – определение фактических конечных финансовых результатов деятельности предприятия, сопоставлении с плановыми показателями, выявлении причин и следствий отклонений от плановых показателей, в подготовке мер по устранению негативных явлений. </w:t>
      </w:r>
    </w:p>
    <w:p w:rsidR="00334B93" w:rsidRDefault="00101A26" w:rsidP="0058627D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Методы финансового планирования – для расчета показателей финансового плана используются различные способы и приемы: расчетно-аналитический, </w:t>
      </w:r>
      <w:r w:rsidR="00E87CC5">
        <w:rPr>
          <w:sz w:val="28"/>
          <w:szCs w:val="28"/>
        </w:rPr>
        <w:t xml:space="preserve">балансовый, нормативный, метод оптимизации плановых решений, экономико-математическое моделирование. Один из наиболее используемых в рыночной экономике методов планирования финансовых показателей – расчетно-аналитический. Финансовые показатели рассчитываются на основе анализа достигнутых величин показателей за прошлый период, индексов их развития и экспертных оценок этого развития в плановом периоде. Этот метод используется в основном при расчете плановых показателей объема выручки, доходов, прибыли, фондов потребления и накопления предприятия. </w:t>
      </w:r>
    </w:p>
    <w:p w:rsidR="00101A26" w:rsidRDefault="00E87CC5" w:rsidP="00334B93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Балансовый метод – применяется при планировании распределения полученных финансовых средств. Суть его заключается в построении баланса имеющихся в наличии средств и потребности в их использовании. Баланс имеет вид: </w:t>
      </w:r>
    </w:p>
    <w:p w:rsidR="00E87CC5" w:rsidRPr="00E56AA0" w:rsidRDefault="004138AC" w:rsidP="009B1F99">
      <w:pPr>
        <w:spacing w:line="360" w:lineRule="auto"/>
        <w:ind w:right="99"/>
        <w:jc w:val="center"/>
        <w:rPr>
          <w:sz w:val="28"/>
          <w:szCs w:val="28"/>
        </w:rPr>
      </w:pPr>
      <w:r w:rsidRPr="004138AC">
        <w:rPr>
          <w:position w:val="-12"/>
          <w:sz w:val="28"/>
          <w:szCs w:val="28"/>
        </w:rPr>
        <w:object w:dxaOrig="1680" w:dyaOrig="360">
          <v:shape id="_x0000_i1026" type="#_x0000_t75" style="width:84pt;height:18pt" o:ole="">
            <v:imagedata r:id="rId9" o:title=""/>
          </v:shape>
          <o:OLEObject Type="Embed" ProgID="Equation.3" ShapeID="_x0000_i1026" DrawAspect="Content" ObjectID="_1469444971" r:id="rId10"/>
        </w:object>
      </w:r>
    </w:p>
    <w:p w:rsidR="00E56AA0" w:rsidRDefault="00E56AA0" w:rsidP="00E56AA0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где О</w:t>
      </w:r>
      <w:r w:rsidRPr="00E56AA0">
        <w:rPr>
          <w:sz w:val="20"/>
          <w:szCs w:val="20"/>
        </w:rPr>
        <w:t>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– остатки средств на начало года;</w:t>
      </w:r>
    </w:p>
    <w:p w:rsidR="00E56AA0" w:rsidRDefault="00E56AA0" w:rsidP="00E56AA0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П – поступление средств в планируемом периоде;</w:t>
      </w:r>
    </w:p>
    <w:p w:rsidR="00E56AA0" w:rsidRDefault="00E56AA0" w:rsidP="00E56AA0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Р – расходы в планируемом периоде;</w:t>
      </w:r>
    </w:p>
    <w:p w:rsidR="00E56AA0" w:rsidRPr="00E56AA0" w:rsidRDefault="00E56AA0" w:rsidP="00E56AA0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6AA0">
        <w:rPr>
          <w:sz w:val="20"/>
          <w:szCs w:val="20"/>
        </w:rPr>
        <w:t>к</w:t>
      </w:r>
      <w:r>
        <w:rPr>
          <w:sz w:val="28"/>
          <w:szCs w:val="28"/>
        </w:rPr>
        <w:t xml:space="preserve"> – остаток средств на конец планового периода. </w:t>
      </w:r>
    </w:p>
    <w:p w:rsidR="00334B93" w:rsidRDefault="00E56AA0" w:rsidP="00334B93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метод используется при наличии установленных норм и нормативов, например норм амортизационных отчислений, налоговых ставок и тарифов взносов в государственные внебюджетные фонды и др</w:t>
      </w:r>
      <w:r w:rsidR="00334B93">
        <w:rPr>
          <w:sz w:val="28"/>
          <w:szCs w:val="28"/>
        </w:rPr>
        <w:t>угие</w:t>
      </w:r>
      <w:r>
        <w:rPr>
          <w:sz w:val="28"/>
          <w:szCs w:val="28"/>
        </w:rPr>
        <w:t>. Нормативы, используемые при финансовом планировании, устанавливаются: органами власти и управления на федеральном, региональном, местных уровнях</w:t>
      </w:r>
      <w:r w:rsidR="00334B93">
        <w:rPr>
          <w:sz w:val="28"/>
          <w:szCs w:val="28"/>
        </w:rPr>
        <w:t xml:space="preserve"> (ставки амортизационных отчислений, налогов, взносов во внебюджетные фонды); ведомствами (нормы предельных уровней рентабельности, предельных отчислений в резервные фонды и др.); предприятиями (нормы потребности в оборотных средствах, кредиторской задолженности, запасов и сырья, отчислений в ремонтный фонд и др.).  </w:t>
      </w:r>
    </w:p>
    <w:p w:rsidR="006C7E68" w:rsidRDefault="00334B93" w:rsidP="00334B93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 оптимизации плановых решений состоит в разработке ряда вариантов плановых показателей и выборе из них оптимального. В качестве критериев выбора могут быть использованы: минимум приведенных затрат, максимум приведенной прибыли, минимум текущих затрат, максимум прибыли на рубль вложенного капитала</w:t>
      </w:r>
      <w:r w:rsidR="006C7E68">
        <w:rPr>
          <w:sz w:val="28"/>
          <w:szCs w:val="28"/>
        </w:rPr>
        <w:t xml:space="preserve">, минимум времени на оборот капитала и др. </w:t>
      </w:r>
    </w:p>
    <w:p w:rsidR="003E6070" w:rsidRDefault="006C7E68" w:rsidP="00334B93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Экономико-математическое моделирование используется при прогнозировании финансовых показателей на срок не менее чем пять лет.</w:t>
      </w:r>
      <w:r w:rsidR="003E6070">
        <w:rPr>
          <w:sz w:val="28"/>
          <w:szCs w:val="28"/>
        </w:rPr>
        <w:t xml:space="preserve"> Экономико-математические модели позволяют найти количественное выражение взаимосвязей между финансовыми показателями и факторами, влияющими на них. Такие модели строятся на функциональной и корреляционной связи.</w:t>
      </w:r>
    </w:p>
    <w:p w:rsidR="00D00628" w:rsidRDefault="003E6070" w:rsidP="00334B93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план предприятия. Его задачи: определение основных финансовых показателей предприятия на плановый период; увязка финансовых показателей с производственными и коммерческими; выявление резервов увеличения доходов и прибыли предприятия; определение путей повышения эффективности использования финансовых ресурсов. Финансовые планы предприятия могут быть перспективными (составляется на длительный срок, в нем даются оценки основных финансовых показателей в перспективе), текущими (составляется на год с поквартальной разбивкой, обеспечивает увязку п</w:t>
      </w:r>
      <w:r w:rsidR="00D92DA6">
        <w:rPr>
          <w:sz w:val="28"/>
          <w:szCs w:val="28"/>
        </w:rPr>
        <w:t>роизводственных и финансовых показателей деятельности организации) и оперативными (включают составление платежного, налогового и кассового плана на месячный срок с декадной разбивкой).</w:t>
      </w:r>
      <w:r>
        <w:rPr>
          <w:sz w:val="28"/>
          <w:szCs w:val="28"/>
        </w:rPr>
        <w:t xml:space="preserve"> </w:t>
      </w:r>
    </w:p>
    <w:p w:rsidR="000B6140" w:rsidRDefault="00D92DA6" w:rsidP="00334B93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плановых документов, составляемых на предприятии, является бизнес-план. Его составление преследует две цели: внутрифирменное планирование и обоснование получения денежных средств из внешнего источника.</w:t>
      </w:r>
      <w:r w:rsidR="0033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документе отражаются все стороны производственной, коммерческой деятельности предприятия, его финансовые результаты. </w:t>
      </w:r>
      <w:r w:rsidR="000B6140">
        <w:rPr>
          <w:sz w:val="28"/>
          <w:szCs w:val="28"/>
        </w:rPr>
        <w:t>Бизнес-план состоит из трех разделов: резюме (основные цели проекта, размер требуемых для его осуществления финансовых ресурсов, срок окупаемости), основная часть (описание вида деятельности, описание продукции, оценка отрасли, рынок, маркетинг, план про</w:t>
      </w:r>
      <w:r w:rsidR="00D00628">
        <w:rPr>
          <w:sz w:val="28"/>
          <w:szCs w:val="28"/>
        </w:rPr>
        <w:t>изводства, организационный план, юридический план, анализ рисков, финансовый план)</w:t>
      </w:r>
      <w:r w:rsidR="000B6140">
        <w:rPr>
          <w:sz w:val="28"/>
          <w:szCs w:val="28"/>
        </w:rPr>
        <w:t>, стратегия финансирования</w:t>
      </w:r>
      <w:r w:rsidR="00D00628">
        <w:rPr>
          <w:sz w:val="28"/>
          <w:szCs w:val="28"/>
        </w:rPr>
        <w:t xml:space="preserve"> (стратегия финансового обеспечения проекта: размер денежных средств, необходимых для осуществления мероприятия, источники получения этих средств, срок окупаемости средств)</w:t>
      </w:r>
      <w:r w:rsidR="000B6140">
        <w:rPr>
          <w:sz w:val="28"/>
          <w:szCs w:val="28"/>
        </w:rPr>
        <w:t xml:space="preserve">. </w:t>
      </w:r>
      <w:r w:rsidR="00D00628">
        <w:rPr>
          <w:sz w:val="28"/>
          <w:szCs w:val="28"/>
        </w:rPr>
        <w:t xml:space="preserve">Финансовый план является важнейшей частью бизнес-плана: в нем обобщены и представлены в стоимостном выражении все разделы бизнес-плана. В него включаются следующие разрабатываемые документы: </w:t>
      </w:r>
    </w:p>
    <w:p w:rsidR="00D00628" w:rsidRDefault="00ED0039" w:rsidP="00ED0039">
      <w:pPr>
        <w:spacing w:line="360" w:lineRule="auto"/>
        <w:ind w:right="99"/>
        <w:jc w:val="both"/>
        <w:rPr>
          <w:sz w:val="28"/>
          <w:szCs w:val="28"/>
        </w:rPr>
      </w:pPr>
      <w:r w:rsidRPr="00ED00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00628">
        <w:rPr>
          <w:sz w:val="28"/>
          <w:szCs w:val="28"/>
        </w:rPr>
        <w:t>прогнозный расчет объема реализации продукции (услуг) – разрабатывается на основе плана маркетинга, используются статистические данные, материалы специальных исследований рынка, опросы покупателей, мнения экспертов и др.</w:t>
      </w:r>
    </w:p>
    <w:p w:rsidR="00ED0039" w:rsidRDefault="00ED0039" w:rsidP="00ED0039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2. план доходов и расходов включает: доходы от реализации</w:t>
      </w:r>
      <w:r w:rsidR="00C9669E">
        <w:rPr>
          <w:sz w:val="28"/>
          <w:szCs w:val="28"/>
        </w:rPr>
        <w:t xml:space="preserve"> продукции (услуг), себестоимость реализованной продукции, прибыль от реализации, общехозяйственные расходы, прибыль до уплаты налога, налоги, прибыль после уплаты налогов.</w:t>
      </w:r>
    </w:p>
    <w:p w:rsidR="00C9669E" w:rsidRDefault="00C9669E" w:rsidP="00ED0039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3. план денежных поступлений и выплат – оценка потребности в денежных средствах для нормального функционирования предприятия, а также проверка синхронности денежных поступлений и выплат, ликвидности предприятия, т.е. наличие на его счете денег, необходимых для погашения финансовых обязательств.</w:t>
      </w:r>
    </w:p>
    <w:p w:rsidR="00887CDF" w:rsidRDefault="00C9669E" w:rsidP="00ED0039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4. баланс активов и пассивов – активы: текущие (денежная наличность, счета к получению, запасы готовой продукции, сырья, материалов, ценные бумаги и др.) и фиксированные (</w:t>
      </w:r>
      <w:r w:rsidR="00887CDF">
        <w:rPr>
          <w:sz w:val="28"/>
          <w:szCs w:val="28"/>
        </w:rPr>
        <w:t>оборудование, амортизация и др.); пассивы и собственный капитал предприятия: долгосрочные обязательства, краткосрочные обязательства, собственный капитал предприятия.</w:t>
      </w:r>
    </w:p>
    <w:p w:rsidR="00887CDF" w:rsidRDefault="00887CDF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5. план по источникам и использованию средств – показывает источники получения средств и их использования, изменения активов предприятия за определенный период. План дает возможность определить взаимосвязь между источниками средств и оборотным капиталом предприятия.</w:t>
      </w:r>
    </w:p>
    <w:p w:rsidR="008657B5" w:rsidRDefault="00887CDF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расчет точки достижения самоокупаемости – состояние в деятельности предприятия, когда разность между доходами и расходами равна нулю. При этом суммарный объем продаж совпадает с суммой постоянных и переменных издержек предприятия и наступает безубыточность производства. </w:t>
      </w:r>
    </w:p>
    <w:p w:rsidR="00C9669E" w:rsidRDefault="008C751D" w:rsidP="001D04C1">
      <w:pPr>
        <w:spacing w:line="360" w:lineRule="auto"/>
        <w:ind w:right="99"/>
        <w:jc w:val="center"/>
        <w:rPr>
          <w:sz w:val="28"/>
          <w:szCs w:val="28"/>
        </w:rPr>
      </w:pPr>
      <w:r w:rsidRPr="008C751D">
        <w:rPr>
          <w:position w:val="-32"/>
          <w:sz w:val="28"/>
          <w:szCs w:val="28"/>
        </w:rPr>
        <w:object w:dxaOrig="1440" w:dyaOrig="720">
          <v:shape id="_x0000_i1027" type="#_x0000_t75" style="width:1in;height:36pt" o:ole="">
            <v:imagedata r:id="rId11" o:title=""/>
          </v:shape>
          <o:OLEObject Type="Embed" ProgID="Equation.3" ShapeID="_x0000_i1027" DrawAspect="Content" ObjectID="_1469444972" r:id="rId12"/>
        </w:object>
      </w:r>
    </w:p>
    <w:p w:rsidR="004D12B0" w:rsidRDefault="004D12B0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где К – количество произведенной продукции, при котором достигается безубыточность производства;</w:t>
      </w:r>
    </w:p>
    <w:p w:rsidR="004D12B0" w:rsidRDefault="008C751D" w:rsidP="001D04C1">
      <w:pPr>
        <w:spacing w:line="360" w:lineRule="auto"/>
        <w:ind w:right="99"/>
        <w:jc w:val="both"/>
        <w:rPr>
          <w:sz w:val="28"/>
          <w:szCs w:val="28"/>
        </w:rPr>
      </w:pPr>
      <w:r w:rsidRPr="008C751D">
        <w:rPr>
          <w:position w:val="-12"/>
          <w:sz w:val="28"/>
          <w:szCs w:val="28"/>
        </w:rPr>
        <w:object w:dxaOrig="520" w:dyaOrig="360">
          <v:shape id="_x0000_i1028" type="#_x0000_t75" style="width:26.25pt;height:18pt" o:ole="">
            <v:imagedata r:id="rId13" o:title=""/>
          </v:shape>
          <o:OLEObject Type="Embed" ProgID="Equation.3" ShapeID="_x0000_i1028" DrawAspect="Content" ObjectID="_1469444973" r:id="rId14"/>
        </w:object>
      </w:r>
      <w:r w:rsidR="00800FC7">
        <w:rPr>
          <w:sz w:val="28"/>
          <w:szCs w:val="28"/>
        </w:rPr>
        <w:t xml:space="preserve"> – сумма постоянных затрат, необходимых для производства продукции;</w:t>
      </w:r>
    </w:p>
    <w:p w:rsidR="00800FC7" w:rsidRDefault="00800FC7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Ц – цена за единицу продукции;</w:t>
      </w:r>
    </w:p>
    <w:p w:rsidR="00800FC7" w:rsidRDefault="008C751D" w:rsidP="001D04C1">
      <w:pPr>
        <w:spacing w:line="360" w:lineRule="auto"/>
        <w:ind w:right="99"/>
        <w:jc w:val="both"/>
        <w:rPr>
          <w:sz w:val="28"/>
          <w:szCs w:val="28"/>
        </w:rPr>
      </w:pPr>
      <w:r w:rsidRPr="008C751D">
        <w:rPr>
          <w:position w:val="-14"/>
          <w:sz w:val="28"/>
          <w:szCs w:val="28"/>
        </w:rPr>
        <w:object w:dxaOrig="499" w:dyaOrig="380">
          <v:shape id="_x0000_i1029" type="#_x0000_t75" style="width:24.75pt;height:18.75pt" o:ole="">
            <v:imagedata r:id="rId15" o:title=""/>
          </v:shape>
          <o:OLEObject Type="Embed" ProgID="Equation.3" ShapeID="_x0000_i1029" DrawAspect="Content" ObjectID="_1469444974" r:id="rId16"/>
        </w:object>
      </w:r>
      <w:r w:rsidR="00800FC7">
        <w:rPr>
          <w:sz w:val="28"/>
          <w:szCs w:val="28"/>
        </w:rPr>
        <w:t>– сумма переменных издержек, необходимых для изготовления единицы продукции.</w:t>
      </w:r>
    </w:p>
    <w:p w:rsidR="00800FC7" w:rsidRDefault="00800FC7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3714">
        <w:rPr>
          <w:i/>
          <w:sz w:val="28"/>
          <w:szCs w:val="28"/>
        </w:rPr>
        <w:t xml:space="preserve">Финансовое планирование в отраслях бюджетной сферы. </w:t>
      </w:r>
      <w:r w:rsidR="00173714">
        <w:rPr>
          <w:sz w:val="28"/>
          <w:szCs w:val="28"/>
        </w:rPr>
        <w:t xml:space="preserve">Финансовое планирование в организациях, состоящих на бюджете, основано на составлении различных смет. </w:t>
      </w:r>
      <w:r w:rsidR="001D04C1">
        <w:rPr>
          <w:sz w:val="28"/>
          <w:szCs w:val="28"/>
        </w:rPr>
        <w:t>На основе натуральных показателей (численность обслуживаемых лиц, площадь помещения и т.д.) и финансовых норм составляются бюджетные сметы расходов. Они могут быть: индивидуальные (для отдельного учреждения или для проведения отдельного мероприятия); общие (для группы однотипных учреждений или мероприятий); сметы расходов на централизованные мероприятия (разрабатываются ведомствами для финансирования мероприятий, осуществляемых в централизованном порядке); сводные сметы (сметы в целом по ведомству).</w:t>
      </w:r>
      <w:r w:rsidR="00EA7E19">
        <w:rPr>
          <w:sz w:val="28"/>
          <w:szCs w:val="28"/>
        </w:rPr>
        <w:t xml:space="preserve"> Утвержденные сметы бюджетных учреждений являются их финансовыми планами на определенный период времени. </w:t>
      </w:r>
    </w:p>
    <w:p w:rsidR="00EA7E19" w:rsidRPr="00173714" w:rsidRDefault="00EA7E19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методами планирования бюджетных расходов являются программно-целевой и нормативный. Программно-целевой метод заключается в системном планировании выделений бюджетных средств в соответствии с утвержденными целевыми программами, составляемыми для решения экономических и социальных задач. На использовании нормативного метода планирования расходов и выплат в значительной мере основано планирование средств на финансирование бюджетных мероприятий, составление смет бюджетных учреждений. Нормы устанавливаются законодательными или подзаконными актами. </w:t>
      </w:r>
      <w:r w:rsidR="007204A7">
        <w:rPr>
          <w:sz w:val="28"/>
          <w:szCs w:val="28"/>
        </w:rPr>
        <w:t xml:space="preserve">Такими нормами являются: либо денежное выражение натуральных показателей удовлетворения социальных потребностей, либо нормы индивидуальных выплат, либо нормы, в основе которых лежат средние статистические величины расходов за ряд лет, а также материально-финансовые возможности общества в конкретном периоде. Нормы могут быть обязательными (устанавливаемые правительством или территориальными органами власти) или факультативными (устанавливаемые ведомствами). Бюджетные нормы могут быть простыми (для отдельных видов расходов) и укрупненными (для совокупности расходов или для учреждения в целом). </w:t>
      </w:r>
      <w:r w:rsidR="00735230">
        <w:rPr>
          <w:sz w:val="28"/>
          <w:szCs w:val="28"/>
        </w:rPr>
        <w:t xml:space="preserve">Совершенствованию бюджетного планирования и финансового обеспечения бюджетных учреждений должен содействовать переход к формированию региональных и местных бюджетов на основе минимальных государственных социальных стандартов, социальных и финансовых норм. </w:t>
      </w:r>
    </w:p>
    <w:p w:rsidR="00800FC7" w:rsidRDefault="00800FC7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4D12B0" w:rsidRDefault="004D12B0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E56AA0" w:rsidP="001D04C1">
      <w:pPr>
        <w:spacing w:line="360" w:lineRule="auto"/>
        <w:ind w:right="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101A2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</w:p>
    <w:p w:rsidR="003C5296" w:rsidRDefault="00101A26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27D">
        <w:rPr>
          <w:sz w:val="28"/>
          <w:szCs w:val="28"/>
        </w:rPr>
        <w:t xml:space="preserve">  </w:t>
      </w:r>
      <w:r w:rsidR="00675302">
        <w:rPr>
          <w:sz w:val="28"/>
          <w:szCs w:val="28"/>
        </w:rPr>
        <w:t xml:space="preserve">  </w:t>
      </w:r>
    </w:p>
    <w:p w:rsidR="00F70D77" w:rsidRDefault="003D2D36" w:rsidP="001D04C1">
      <w:pPr>
        <w:spacing w:line="360" w:lineRule="auto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EA67B8">
        <w:rPr>
          <w:sz w:val="28"/>
          <w:szCs w:val="28"/>
        </w:rPr>
        <w:t xml:space="preserve"> </w:t>
      </w:r>
      <w:r w:rsidR="00CA4001">
        <w:rPr>
          <w:sz w:val="28"/>
          <w:szCs w:val="28"/>
        </w:rPr>
        <w:t xml:space="preserve"> </w:t>
      </w:r>
      <w:r w:rsidR="009C44CD">
        <w:rPr>
          <w:sz w:val="28"/>
          <w:szCs w:val="28"/>
        </w:rPr>
        <w:t xml:space="preserve">  </w:t>
      </w:r>
      <w:r w:rsidR="001B41B5">
        <w:rPr>
          <w:sz w:val="28"/>
          <w:szCs w:val="28"/>
        </w:rPr>
        <w:t xml:space="preserve">    </w:t>
      </w:r>
      <w:r w:rsidR="00F70D77">
        <w:rPr>
          <w:sz w:val="28"/>
          <w:szCs w:val="28"/>
        </w:rPr>
        <w:t xml:space="preserve">  </w:t>
      </w:r>
    </w:p>
    <w:p w:rsidR="00F70D77" w:rsidRDefault="00F70D77" w:rsidP="00FC05C6">
      <w:pPr>
        <w:spacing w:line="360" w:lineRule="auto"/>
        <w:ind w:right="99"/>
        <w:jc w:val="both"/>
        <w:rPr>
          <w:sz w:val="28"/>
          <w:szCs w:val="28"/>
        </w:rPr>
      </w:pPr>
    </w:p>
    <w:p w:rsidR="00203591" w:rsidRDefault="00203591" w:rsidP="00FC05C6">
      <w:pPr>
        <w:spacing w:line="360" w:lineRule="auto"/>
        <w:ind w:right="99"/>
        <w:jc w:val="both"/>
        <w:rPr>
          <w:sz w:val="28"/>
          <w:szCs w:val="28"/>
        </w:rPr>
      </w:pPr>
    </w:p>
    <w:p w:rsidR="00203591" w:rsidRDefault="00203591" w:rsidP="00FC05C6">
      <w:pPr>
        <w:spacing w:line="360" w:lineRule="auto"/>
        <w:ind w:right="99"/>
        <w:jc w:val="both"/>
        <w:rPr>
          <w:sz w:val="28"/>
          <w:szCs w:val="28"/>
        </w:rPr>
      </w:pPr>
    </w:p>
    <w:p w:rsidR="00203591" w:rsidRDefault="00203591" w:rsidP="00FC05C6">
      <w:pPr>
        <w:spacing w:line="360" w:lineRule="auto"/>
        <w:ind w:right="99"/>
        <w:jc w:val="both"/>
        <w:rPr>
          <w:sz w:val="28"/>
          <w:szCs w:val="28"/>
        </w:rPr>
      </w:pPr>
    </w:p>
    <w:p w:rsidR="00203591" w:rsidRDefault="00203591" w:rsidP="00FC05C6">
      <w:pPr>
        <w:spacing w:line="360" w:lineRule="auto"/>
        <w:ind w:right="99"/>
        <w:jc w:val="both"/>
        <w:rPr>
          <w:sz w:val="28"/>
          <w:szCs w:val="28"/>
        </w:rPr>
      </w:pPr>
    </w:p>
    <w:p w:rsidR="00203591" w:rsidRDefault="00203591" w:rsidP="00FC05C6">
      <w:pPr>
        <w:spacing w:line="360" w:lineRule="auto"/>
        <w:ind w:right="99"/>
        <w:jc w:val="both"/>
        <w:rPr>
          <w:sz w:val="28"/>
          <w:szCs w:val="28"/>
        </w:rPr>
      </w:pPr>
    </w:p>
    <w:bookmarkEnd w:id="1"/>
    <w:bookmarkEnd w:id="2"/>
    <w:p w:rsidR="0063608D" w:rsidRDefault="0063608D" w:rsidP="008E34BC">
      <w:pPr>
        <w:spacing w:line="360" w:lineRule="auto"/>
        <w:ind w:right="99"/>
        <w:jc w:val="both"/>
        <w:rPr>
          <w:sz w:val="28"/>
          <w:szCs w:val="28"/>
        </w:rPr>
      </w:pPr>
    </w:p>
    <w:p w:rsidR="00735230" w:rsidRDefault="00735230" w:rsidP="00627B76">
      <w:pPr>
        <w:ind w:right="99"/>
        <w:jc w:val="center"/>
        <w:rPr>
          <w:sz w:val="28"/>
          <w:szCs w:val="28"/>
        </w:rPr>
      </w:pPr>
    </w:p>
    <w:p w:rsidR="00627B76" w:rsidRDefault="00627B76" w:rsidP="00627B76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Глава 2. Анализ динамики доходов федерального бюджета в 2003-2008гг</w:t>
      </w:r>
    </w:p>
    <w:p w:rsidR="00627B76" w:rsidRDefault="00627B76" w:rsidP="00627B76">
      <w:pPr>
        <w:spacing w:line="360" w:lineRule="auto"/>
        <w:ind w:right="99"/>
        <w:jc w:val="both"/>
        <w:rPr>
          <w:sz w:val="28"/>
          <w:szCs w:val="28"/>
        </w:rPr>
      </w:pPr>
    </w:p>
    <w:p w:rsidR="00627B76" w:rsidRDefault="00627B76" w:rsidP="00627B76">
      <w:pPr>
        <w:spacing w:line="360" w:lineRule="auto"/>
        <w:ind w:right="99"/>
        <w:jc w:val="both"/>
        <w:rPr>
          <w:i/>
          <w:sz w:val="28"/>
          <w:szCs w:val="28"/>
        </w:rPr>
      </w:pPr>
      <w:r w:rsidRPr="00627B76">
        <w:rPr>
          <w:i/>
          <w:sz w:val="28"/>
          <w:szCs w:val="28"/>
        </w:rPr>
        <w:t>2.1 Оценка изменений структуры доходов федерального бюджета в текущих ценах</w:t>
      </w:r>
    </w:p>
    <w:p w:rsidR="00627B76" w:rsidRDefault="00627B76" w:rsidP="00627B76">
      <w:pPr>
        <w:spacing w:line="360" w:lineRule="auto"/>
        <w:ind w:right="99"/>
        <w:jc w:val="both"/>
        <w:rPr>
          <w:i/>
          <w:sz w:val="28"/>
          <w:szCs w:val="28"/>
        </w:rPr>
      </w:pPr>
    </w:p>
    <w:p w:rsidR="00627B76" w:rsidRDefault="00627B76" w:rsidP="00627B76">
      <w:pPr>
        <w:spacing w:line="360" w:lineRule="auto"/>
        <w:ind w:right="9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27B76" w:rsidRDefault="00627B76" w:rsidP="00627B76">
      <w:pPr>
        <w:spacing w:line="360" w:lineRule="auto"/>
        <w:ind w:right="99"/>
        <w:jc w:val="right"/>
        <w:rPr>
          <w:sz w:val="28"/>
          <w:szCs w:val="28"/>
        </w:rPr>
      </w:pPr>
    </w:p>
    <w:p w:rsidR="00627B76" w:rsidRDefault="00627B76" w:rsidP="00627B76">
      <w:pPr>
        <w:spacing w:line="360" w:lineRule="auto"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Динамика экспорта топливной продукции РФ в 2003-2008* г.г.</w:t>
      </w:r>
    </w:p>
    <w:tbl>
      <w:tblPr>
        <w:tblW w:w="9060" w:type="dxa"/>
        <w:tblInd w:w="103" w:type="dxa"/>
        <w:tblLook w:val="0000" w:firstRow="0" w:lastRow="0" w:firstColumn="0" w:lastColumn="0" w:noHBand="0" w:noVBand="0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627B76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2008</w:t>
            </w:r>
          </w:p>
        </w:tc>
      </w:tr>
      <w:tr w:rsidR="00627B76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ДФБ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5046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5429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5839</w:t>
            </w:r>
          </w:p>
        </w:tc>
      </w:tr>
      <w:tr w:rsidR="00627B76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Экспорт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278</w:t>
            </w:r>
          </w:p>
        </w:tc>
      </w:tr>
      <w:tr w:rsidR="00627B76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Экспорт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207,3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197</w:t>
            </w:r>
          </w:p>
        </w:tc>
      </w:tr>
      <w:tr w:rsidR="00627B76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Экспорт нефтепродуктов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B76" w:rsidRPr="00627B76" w:rsidRDefault="00627B76">
            <w:pPr>
              <w:jc w:val="center"/>
            </w:pPr>
            <w:r w:rsidRPr="00627B76">
              <w:t>88,8</w:t>
            </w:r>
          </w:p>
        </w:tc>
      </w:tr>
    </w:tbl>
    <w:p w:rsidR="001D7E44" w:rsidRDefault="00627B76" w:rsidP="001D7E44">
      <w:pPr>
        <w:ind w:right="99"/>
      </w:pPr>
      <w:r>
        <w:rPr>
          <w:sz w:val="28"/>
          <w:szCs w:val="28"/>
        </w:rPr>
        <w:t xml:space="preserve">* </w:t>
      </w:r>
      <w:r w:rsidRPr="001D7E44">
        <w:t xml:space="preserve">данные по плану источник </w:t>
      </w:r>
      <w:r w:rsidR="001D7E44" w:rsidRPr="0077004D">
        <w:rPr>
          <w:lang w:val="en-US"/>
        </w:rPr>
        <w:t>macro</w:t>
      </w:r>
      <w:r w:rsidR="001D7E44" w:rsidRPr="0077004D">
        <w:t>@</w:t>
      </w:r>
      <w:r w:rsidR="001D7E44" w:rsidRPr="0077004D">
        <w:rPr>
          <w:lang w:val="en-US"/>
        </w:rPr>
        <w:t>economy</w:t>
      </w:r>
      <w:r w:rsidR="001D7E44" w:rsidRPr="0077004D">
        <w:t>.</w:t>
      </w:r>
      <w:r w:rsidR="001D7E44" w:rsidRPr="0077004D">
        <w:rPr>
          <w:lang w:val="en-US"/>
        </w:rPr>
        <w:t>gov</w:t>
      </w:r>
      <w:r w:rsidR="001D7E44" w:rsidRPr="0077004D">
        <w:t>.</w:t>
      </w:r>
      <w:r w:rsidR="001D7E44" w:rsidRPr="0077004D">
        <w:rPr>
          <w:lang w:val="en-US"/>
        </w:rPr>
        <w:t>ru</w:t>
      </w:r>
      <w:r w:rsidR="001D7E44" w:rsidRPr="001D7E44">
        <w:t xml:space="preserve"> </w:t>
      </w:r>
    </w:p>
    <w:p w:rsidR="001D7E44" w:rsidRDefault="001D7E44" w:rsidP="001D7E44">
      <w:pPr>
        <w:ind w:right="99"/>
      </w:pPr>
    </w:p>
    <w:p w:rsidR="00F45E3D" w:rsidRPr="00F45E3D" w:rsidRDefault="001D7E44" w:rsidP="00F45E3D">
      <w:pPr>
        <w:spacing w:line="360" w:lineRule="auto"/>
        <w:jc w:val="both"/>
        <w:rPr>
          <w:sz w:val="28"/>
          <w:szCs w:val="28"/>
        </w:rPr>
      </w:pPr>
      <w:r>
        <w:tab/>
      </w:r>
      <w:r w:rsidRPr="00F45E3D">
        <w:rPr>
          <w:sz w:val="28"/>
          <w:szCs w:val="28"/>
        </w:rPr>
        <w:t xml:space="preserve">Анализ данных таблицы 1 </w:t>
      </w:r>
      <w:r w:rsidR="00C00756" w:rsidRPr="00F45E3D">
        <w:rPr>
          <w:sz w:val="28"/>
          <w:szCs w:val="28"/>
        </w:rPr>
        <w:t>позволяет</w:t>
      </w:r>
      <w:r w:rsidRPr="00F45E3D">
        <w:rPr>
          <w:sz w:val="28"/>
          <w:szCs w:val="28"/>
        </w:rPr>
        <w:t xml:space="preserve"> судить о </w:t>
      </w:r>
      <w:r w:rsidR="00C00756" w:rsidRPr="00F45E3D">
        <w:rPr>
          <w:sz w:val="28"/>
          <w:szCs w:val="28"/>
        </w:rPr>
        <w:t>следующих тенденциях за анализируемый период 2003-</w:t>
      </w:r>
      <w:smartTag w:uri="urn:schemas-microsoft-com:office:smarttags" w:element="metricconverter">
        <w:smartTagPr>
          <w:attr w:name="ProductID" w:val="2008 г"/>
        </w:smartTagPr>
        <w:r w:rsidR="00C00756" w:rsidRPr="00F45E3D">
          <w:rPr>
            <w:sz w:val="28"/>
            <w:szCs w:val="28"/>
          </w:rPr>
          <w:t>2008 г</w:t>
        </w:r>
      </w:smartTag>
      <w:r w:rsidR="00C00756" w:rsidRPr="00F45E3D">
        <w:rPr>
          <w:sz w:val="28"/>
          <w:szCs w:val="28"/>
        </w:rPr>
        <w:t xml:space="preserve">.г. доходы федерального бюджета выросли  в 2 раза, тенденция стабильна. Особенно быстрый рост зафиксирован в 2004 и </w:t>
      </w:r>
      <w:smartTag w:uri="urn:schemas-microsoft-com:office:smarttags" w:element="metricconverter">
        <w:smartTagPr>
          <w:attr w:name="ProductID" w:val="2006 г"/>
        </w:smartTagPr>
        <w:r w:rsidR="00C00756" w:rsidRPr="00F45E3D">
          <w:rPr>
            <w:sz w:val="28"/>
            <w:szCs w:val="28"/>
          </w:rPr>
          <w:t>2006 г</w:t>
        </w:r>
      </w:smartTag>
      <w:r w:rsidR="00C00756" w:rsidRPr="00F45E3D">
        <w:rPr>
          <w:sz w:val="28"/>
          <w:szCs w:val="28"/>
        </w:rPr>
        <w:t>.г. почти на один триллион рублей. Это означает, что каждый год государство</w:t>
      </w:r>
      <w:r w:rsidR="00734A76" w:rsidRPr="00F45E3D">
        <w:rPr>
          <w:sz w:val="28"/>
          <w:szCs w:val="28"/>
        </w:rPr>
        <w:t xml:space="preserve"> почти на 56</w:t>
      </w:r>
      <w:r w:rsidR="00C00756" w:rsidRPr="00F45E3D">
        <w:rPr>
          <w:sz w:val="28"/>
          <w:szCs w:val="28"/>
        </w:rPr>
        <w:t>% увеличило долю доходов</w:t>
      </w:r>
      <w:r w:rsidR="00A16202" w:rsidRPr="00F45E3D">
        <w:rPr>
          <w:sz w:val="28"/>
          <w:szCs w:val="28"/>
        </w:rPr>
        <w:t xml:space="preserve">. </w:t>
      </w:r>
      <w:r w:rsidR="00E30E9F" w:rsidRPr="00F45E3D">
        <w:rPr>
          <w:sz w:val="28"/>
          <w:szCs w:val="28"/>
        </w:rPr>
        <w:t>Н</w:t>
      </w:r>
      <w:r w:rsidR="00E30E9F" w:rsidRPr="00F45E3D">
        <w:rPr>
          <w:color w:val="000000"/>
          <w:sz w:val="28"/>
          <w:szCs w:val="28"/>
        </w:rPr>
        <w:t xml:space="preserve">а экономический рост России влияли не только мировые цены, но и высокая динамика экспорта нефти, которая составляла в среднем более 10% в год. </w:t>
      </w:r>
      <w:r w:rsidR="00F45E3D" w:rsidRPr="00F45E3D">
        <w:rPr>
          <w:color w:val="000000"/>
          <w:sz w:val="28"/>
          <w:szCs w:val="28"/>
        </w:rPr>
        <w:t xml:space="preserve">2005 </w:t>
      </w:r>
      <w:r w:rsidR="00E30E9F" w:rsidRPr="00F45E3D">
        <w:rPr>
          <w:color w:val="000000"/>
          <w:sz w:val="28"/>
          <w:szCs w:val="28"/>
        </w:rPr>
        <w:t>год в этом отношении стал переломным. Темпы роста экспорта резко упа</w:t>
      </w:r>
      <w:r w:rsidR="004D24EF" w:rsidRPr="00F45E3D">
        <w:rPr>
          <w:color w:val="000000"/>
          <w:sz w:val="28"/>
          <w:szCs w:val="28"/>
        </w:rPr>
        <w:t>ли</w:t>
      </w:r>
      <w:r w:rsidR="00E30E9F" w:rsidRPr="00F45E3D">
        <w:rPr>
          <w:color w:val="000000"/>
          <w:sz w:val="28"/>
          <w:szCs w:val="28"/>
        </w:rPr>
        <w:t xml:space="preserve"> и закладывались на 3% в 2006 году. </w:t>
      </w:r>
      <w:r w:rsidR="00F45E3D" w:rsidRPr="00F45E3D">
        <w:rPr>
          <w:sz w:val="28"/>
          <w:szCs w:val="28"/>
        </w:rPr>
        <w:t>Замедление темпов добычи нефти в 200</w:t>
      </w:r>
      <w:r w:rsidR="00F45E3D">
        <w:rPr>
          <w:sz w:val="28"/>
          <w:szCs w:val="28"/>
        </w:rPr>
        <w:t>7</w:t>
      </w:r>
      <w:r w:rsidR="00F45E3D" w:rsidRPr="00F45E3D">
        <w:rPr>
          <w:sz w:val="28"/>
          <w:szCs w:val="28"/>
        </w:rPr>
        <w:t>-200</w:t>
      </w:r>
      <w:r w:rsidR="00F45E3D">
        <w:rPr>
          <w:sz w:val="28"/>
          <w:szCs w:val="28"/>
        </w:rPr>
        <w:t>8</w:t>
      </w:r>
      <w:r w:rsidR="00F45E3D" w:rsidRPr="00F45E3D">
        <w:rPr>
          <w:sz w:val="28"/>
          <w:szCs w:val="28"/>
        </w:rPr>
        <w:t xml:space="preserve"> гг. обусловлено:</w:t>
      </w:r>
    </w:p>
    <w:p w:rsidR="00F45E3D" w:rsidRPr="00F45E3D" w:rsidRDefault="00F45E3D" w:rsidP="00F45E3D">
      <w:pPr>
        <w:spacing w:line="360" w:lineRule="auto"/>
        <w:jc w:val="both"/>
        <w:rPr>
          <w:sz w:val="28"/>
          <w:szCs w:val="28"/>
        </w:rPr>
      </w:pPr>
      <w:r w:rsidRPr="00F45E3D">
        <w:rPr>
          <w:sz w:val="28"/>
          <w:szCs w:val="28"/>
        </w:rPr>
        <w:t>- снижением эффективности добычи нефти за счет ухудшения качества сырьевой базы отрасли и сложностью освоения новых месторождений;</w:t>
      </w:r>
    </w:p>
    <w:p w:rsidR="00F45E3D" w:rsidRDefault="00F45E3D" w:rsidP="00F45E3D">
      <w:pPr>
        <w:spacing w:line="360" w:lineRule="auto"/>
        <w:jc w:val="both"/>
        <w:rPr>
          <w:sz w:val="28"/>
          <w:szCs w:val="28"/>
        </w:rPr>
      </w:pPr>
      <w:r w:rsidRPr="00F45E3D">
        <w:rPr>
          <w:sz w:val="28"/>
          <w:szCs w:val="28"/>
        </w:rPr>
        <w:t>- не достаточно высокой активностью нефтяных компаний в использовании ими финансовых ресурсов в существующих условиях.</w:t>
      </w:r>
    </w:p>
    <w:p w:rsidR="00F45E3D" w:rsidRPr="00F45E3D" w:rsidRDefault="00F45E3D" w:rsidP="00882A88">
      <w:pPr>
        <w:spacing w:line="360" w:lineRule="auto"/>
        <w:ind w:firstLine="708"/>
        <w:jc w:val="both"/>
        <w:rPr>
          <w:sz w:val="28"/>
          <w:szCs w:val="28"/>
        </w:rPr>
      </w:pPr>
      <w:r w:rsidRPr="00F45E3D">
        <w:rPr>
          <w:sz w:val="28"/>
          <w:szCs w:val="28"/>
        </w:rPr>
        <w:t xml:space="preserve">Оценка прогноза экспорта нефти  в 2006 году  снижена до </w:t>
      </w:r>
      <w:r w:rsidR="00882A88">
        <w:rPr>
          <w:sz w:val="28"/>
          <w:szCs w:val="28"/>
        </w:rPr>
        <w:t>263</w:t>
      </w:r>
      <w:r w:rsidRPr="00F45E3D">
        <w:rPr>
          <w:sz w:val="28"/>
          <w:szCs w:val="28"/>
        </w:rPr>
        <w:t xml:space="preserve"> млн. т (- </w:t>
      </w:r>
      <w:r w:rsidR="00882A88">
        <w:rPr>
          <w:sz w:val="28"/>
          <w:szCs w:val="28"/>
        </w:rPr>
        <w:t>10.5</w:t>
      </w:r>
      <w:r w:rsidRPr="00F45E3D">
        <w:rPr>
          <w:sz w:val="28"/>
          <w:szCs w:val="28"/>
        </w:rPr>
        <w:t xml:space="preserve"> млн. т) в связи с сокращением экспортных поставок по железной дороге и соответствующим увеличением </w:t>
      </w:r>
      <w:r w:rsidR="00882A88">
        <w:rPr>
          <w:sz w:val="28"/>
          <w:szCs w:val="28"/>
        </w:rPr>
        <w:t>о</w:t>
      </w:r>
      <w:r w:rsidRPr="00F45E3D">
        <w:rPr>
          <w:sz w:val="28"/>
          <w:szCs w:val="28"/>
        </w:rPr>
        <w:t xml:space="preserve">бъемов переработки нефти. Снижению экспортных поставок нефти по железной дороге способствуют сложившиеся экономические условия (таможенные пошлины, транспортные тарифы).   </w:t>
      </w:r>
    </w:p>
    <w:p w:rsidR="00882A88" w:rsidRDefault="00F45E3D" w:rsidP="00882A88">
      <w:pPr>
        <w:spacing w:line="360" w:lineRule="auto"/>
        <w:jc w:val="both"/>
        <w:rPr>
          <w:sz w:val="28"/>
          <w:szCs w:val="28"/>
        </w:rPr>
      </w:pPr>
      <w:r w:rsidRPr="00F45E3D">
        <w:rPr>
          <w:sz w:val="28"/>
          <w:szCs w:val="28"/>
        </w:rPr>
        <w:t> </w:t>
      </w:r>
      <w:r w:rsidR="00882A88">
        <w:rPr>
          <w:sz w:val="28"/>
          <w:szCs w:val="28"/>
        </w:rPr>
        <w:tab/>
      </w:r>
      <w:r w:rsidRPr="00F45E3D">
        <w:rPr>
          <w:sz w:val="28"/>
          <w:szCs w:val="28"/>
        </w:rPr>
        <w:t xml:space="preserve"> </w:t>
      </w:r>
      <w:r w:rsidR="00882A88" w:rsidRPr="00882A88">
        <w:rPr>
          <w:sz w:val="28"/>
          <w:szCs w:val="28"/>
        </w:rPr>
        <w:t>Экспорт нефтепродуктов в 2006 году у</w:t>
      </w:r>
      <w:r w:rsidR="00882A88">
        <w:rPr>
          <w:sz w:val="28"/>
          <w:szCs w:val="28"/>
        </w:rPr>
        <w:t>меньшен</w:t>
      </w:r>
      <w:r w:rsidR="00882A88" w:rsidRPr="00882A88">
        <w:rPr>
          <w:sz w:val="28"/>
          <w:szCs w:val="28"/>
        </w:rPr>
        <w:t xml:space="preserve"> с </w:t>
      </w:r>
      <w:r w:rsidR="00882A88">
        <w:rPr>
          <w:sz w:val="28"/>
          <w:szCs w:val="28"/>
        </w:rPr>
        <w:t>97</w:t>
      </w:r>
      <w:r w:rsidR="00882A88" w:rsidRPr="00882A88">
        <w:rPr>
          <w:sz w:val="28"/>
          <w:szCs w:val="28"/>
        </w:rPr>
        <w:t xml:space="preserve"> до </w:t>
      </w:r>
      <w:r w:rsidR="00882A88">
        <w:rPr>
          <w:sz w:val="28"/>
          <w:szCs w:val="28"/>
        </w:rPr>
        <w:t>89.2</w:t>
      </w:r>
      <w:r w:rsidR="00882A88" w:rsidRPr="00882A88">
        <w:rPr>
          <w:sz w:val="28"/>
          <w:szCs w:val="28"/>
        </w:rPr>
        <w:t xml:space="preserve"> млн. тонн </w:t>
      </w:r>
      <w:r w:rsidR="00882A88">
        <w:rPr>
          <w:sz w:val="28"/>
          <w:szCs w:val="28"/>
        </w:rPr>
        <w:t>снижение</w:t>
      </w:r>
      <w:r w:rsidR="00882A88" w:rsidRPr="00882A88">
        <w:rPr>
          <w:sz w:val="28"/>
          <w:szCs w:val="28"/>
        </w:rPr>
        <w:t xml:space="preserve"> экспорта нефтепродуктов по сравнению с </w:t>
      </w:r>
      <w:r w:rsidR="00882A88">
        <w:rPr>
          <w:sz w:val="28"/>
          <w:szCs w:val="28"/>
        </w:rPr>
        <w:t>2005 годом</w:t>
      </w:r>
      <w:r w:rsidR="00882A88" w:rsidRPr="00882A88">
        <w:rPr>
          <w:sz w:val="28"/>
          <w:szCs w:val="28"/>
        </w:rPr>
        <w:t xml:space="preserve"> составил</w:t>
      </w:r>
      <w:r w:rsidR="00882A88">
        <w:rPr>
          <w:sz w:val="28"/>
          <w:szCs w:val="28"/>
        </w:rPr>
        <w:t>о</w:t>
      </w:r>
      <w:r w:rsidR="00882A88" w:rsidRPr="00882A88">
        <w:rPr>
          <w:sz w:val="28"/>
          <w:szCs w:val="28"/>
        </w:rPr>
        <w:t xml:space="preserve"> </w:t>
      </w:r>
      <w:r w:rsidR="00882A88">
        <w:rPr>
          <w:sz w:val="28"/>
          <w:szCs w:val="28"/>
        </w:rPr>
        <w:t>8.1</w:t>
      </w:r>
      <w:r w:rsidR="00882A88" w:rsidRPr="00882A88">
        <w:rPr>
          <w:sz w:val="28"/>
          <w:szCs w:val="28"/>
        </w:rPr>
        <w:t>%.</w:t>
      </w:r>
      <w:r w:rsidR="00882A88">
        <w:rPr>
          <w:sz w:val="28"/>
          <w:szCs w:val="28"/>
        </w:rPr>
        <w:t xml:space="preserve"> </w:t>
      </w:r>
    </w:p>
    <w:p w:rsidR="00882A88" w:rsidRDefault="00882A88" w:rsidP="00882A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2A88">
        <w:rPr>
          <w:sz w:val="28"/>
          <w:szCs w:val="28"/>
        </w:rPr>
        <w:t>Соответствующие изменения, учитывающие возможности перспективного спроса европейского рынка на российские нефтепродукты, внесены в прогнозные показатели по экспорту нефтепродуктов в 2007-200</w:t>
      </w:r>
      <w:r>
        <w:rPr>
          <w:sz w:val="28"/>
          <w:szCs w:val="28"/>
        </w:rPr>
        <w:t>8</w:t>
      </w:r>
      <w:r w:rsidRPr="00882A88">
        <w:rPr>
          <w:sz w:val="28"/>
          <w:szCs w:val="28"/>
        </w:rPr>
        <w:t xml:space="preserve"> годах. </w:t>
      </w:r>
      <w:r>
        <w:rPr>
          <w:sz w:val="28"/>
          <w:szCs w:val="28"/>
        </w:rPr>
        <w:t>П</w:t>
      </w:r>
      <w:r w:rsidRPr="00882A88">
        <w:rPr>
          <w:sz w:val="28"/>
          <w:szCs w:val="28"/>
        </w:rPr>
        <w:t xml:space="preserve">редусматривается снижение экспорта нефтепродуктов с </w:t>
      </w:r>
      <w:r w:rsidR="002F13FA">
        <w:rPr>
          <w:sz w:val="28"/>
          <w:szCs w:val="28"/>
        </w:rPr>
        <w:t>8</w:t>
      </w:r>
      <w:r w:rsidRPr="00882A88">
        <w:rPr>
          <w:sz w:val="28"/>
          <w:szCs w:val="28"/>
        </w:rPr>
        <w:t>9</w:t>
      </w:r>
      <w:r w:rsidR="002F13FA">
        <w:rPr>
          <w:sz w:val="28"/>
          <w:szCs w:val="28"/>
        </w:rPr>
        <w:t>.2</w:t>
      </w:r>
      <w:r w:rsidRPr="00882A88">
        <w:rPr>
          <w:sz w:val="28"/>
          <w:szCs w:val="28"/>
        </w:rPr>
        <w:t xml:space="preserve"> млн. тонн в 2006 году до </w:t>
      </w:r>
      <w:r w:rsidR="002F13FA">
        <w:rPr>
          <w:sz w:val="28"/>
          <w:szCs w:val="28"/>
        </w:rPr>
        <w:t>88.8</w:t>
      </w:r>
      <w:r w:rsidRPr="00882A88">
        <w:rPr>
          <w:sz w:val="28"/>
          <w:szCs w:val="28"/>
        </w:rPr>
        <w:t xml:space="preserve"> млн. тонн в 200</w:t>
      </w:r>
      <w:r w:rsidR="002F13FA">
        <w:rPr>
          <w:sz w:val="28"/>
          <w:szCs w:val="28"/>
        </w:rPr>
        <w:t>8</w:t>
      </w:r>
      <w:r w:rsidRPr="00882A88">
        <w:rPr>
          <w:sz w:val="28"/>
          <w:szCs w:val="28"/>
        </w:rPr>
        <w:t xml:space="preserve"> году</w:t>
      </w:r>
      <w:r w:rsidR="002F13FA">
        <w:rPr>
          <w:sz w:val="28"/>
          <w:szCs w:val="28"/>
        </w:rPr>
        <w:t xml:space="preserve">. </w:t>
      </w:r>
    </w:p>
    <w:p w:rsidR="002F13FA" w:rsidRPr="002F13FA" w:rsidRDefault="002F13FA" w:rsidP="002F13FA">
      <w:pPr>
        <w:spacing w:line="360" w:lineRule="auto"/>
        <w:ind w:firstLine="708"/>
        <w:jc w:val="both"/>
        <w:rPr>
          <w:sz w:val="28"/>
          <w:szCs w:val="28"/>
        </w:rPr>
      </w:pPr>
      <w:r w:rsidRPr="002F13FA">
        <w:rPr>
          <w:sz w:val="28"/>
          <w:szCs w:val="28"/>
        </w:rPr>
        <w:t>Оцен</w:t>
      </w:r>
      <w:r>
        <w:rPr>
          <w:sz w:val="28"/>
          <w:szCs w:val="28"/>
        </w:rPr>
        <w:t>ка экспорта газа в 2006 году понижена</w:t>
      </w:r>
      <w:r w:rsidRPr="002F13FA">
        <w:rPr>
          <w:sz w:val="28"/>
          <w:szCs w:val="28"/>
        </w:rPr>
        <w:t xml:space="preserve"> с </w:t>
      </w:r>
      <w:r>
        <w:rPr>
          <w:sz w:val="28"/>
          <w:szCs w:val="28"/>
        </w:rPr>
        <w:t>207.3</w:t>
      </w:r>
      <w:r w:rsidRPr="002F13FA">
        <w:rPr>
          <w:sz w:val="28"/>
          <w:szCs w:val="28"/>
        </w:rPr>
        <w:t xml:space="preserve"> до </w:t>
      </w:r>
      <w:r>
        <w:rPr>
          <w:sz w:val="28"/>
          <w:szCs w:val="28"/>
        </w:rPr>
        <w:t>199</w:t>
      </w:r>
      <w:r w:rsidRPr="002F13FA">
        <w:rPr>
          <w:sz w:val="28"/>
          <w:szCs w:val="28"/>
        </w:rPr>
        <w:t xml:space="preserve"> млрд. куб. м.</w:t>
      </w:r>
    </w:p>
    <w:p w:rsidR="002F13FA" w:rsidRPr="002F13FA" w:rsidRDefault="002F13FA" w:rsidP="002F13FA">
      <w:pPr>
        <w:spacing w:line="360" w:lineRule="auto"/>
        <w:jc w:val="both"/>
        <w:rPr>
          <w:sz w:val="28"/>
          <w:szCs w:val="28"/>
        </w:rPr>
      </w:pPr>
      <w:r w:rsidRPr="002F13FA">
        <w:rPr>
          <w:sz w:val="28"/>
          <w:szCs w:val="28"/>
        </w:rPr>
        <w:t>С учетом прогноза ОАО «Газпром», внесены уточнения в экспортные объемы поставок газа на 2007-200</w:t>
      </w:r>
      <w:r>
        <w:rPr>
          <w:sz w:val="28"/>
          <w:szCs w:val="28"/>
        </w:rPr>
        <w:t>8</w:t>
      </w:r>
      <w:r w:rsidRPr="002F13FA">
        <w:rPr>
          <w:sz w:val="28"/>
          <w:szCs w:val="28"/>
        </w:rPr>
        <w:t xml:space="preserve"> годы. В 2007 году экспорт газа уменьшен со 19</w:t>
      </w:r>
      <w:r>
        <w:rPr>
          <w:sz w:val="28"/>
          <w:szCs w:val="28"/>
        </w:rPr>
        <w:t>9</w:t>
      </w:r>
      <w:r w:rsidRPr="002F13FA">
        <w:rPr>
          <w:sz w:val="28"/>
          <w:szCs w:val="28"/>
        </w:rPr>
        <w:t xml:space="preserve"> до 19</w:t>
      </w:r>
      <w:r>
        <w:rPr>
          <w:sz w:val="28"/>
          <w:szCs w:val="28"/>
        </w:rPr>
        <w:t>5</w:t>
      </w:r>
      <w:r w:rsidRPr="002F13FA">
        <w:rPr>
          <w:sz w:val="28"/>
          <w:szCs w:val="28"/>
        </w:rPr>
        <w:t xml:space="preserve"> млрд. куб. м из-за полного перевода Украины на поставки среднеазиатского газа. В 2008 годах экспорт газа увеличен со 195 до 19</w:t>
      </w:r>
      <w:r>
        <w:rPr>
          <w:sz w:val="28"/>
          <w:szCs w:val="28"/>
        </w:rPr>
        <w:t>7</w:t>
      </w:r>
      <w:r w:rsidRPr="002F13FA">
        <w:rPr>
          <w:sz w:val="28"/>
          <w:szCs w:val="28"/>
        </w:rPr>
        <w:t xml:space="preserve"> млрд. куб. метров.</w:t>
      </w:r>
    </w:p>
    <w:p w:rsidR="002F13FA" w:rsidRDefault="002F13FA" w:rsidP="002F13FA">
      <w:pPr>
        <w:spacing w:line="360" w:lineRule="auto"/>
        <w:jc w:val="right"/>
        <w:rPr>
          <w:sz w:val="28"/>
          <w:szCs w:val="28"/>
        </w:rPr>
      </w:pPr>
    </w:p>
    <w:p w:rsidR="002F13FA" w:rsidRPr="002F13FA" w:rsidRDefault="002F13FA" w:rsidP="002F13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2F13FA">
        <w:rPr>
          <w:sz w:val="28"/>
          <w:szCs w:val="28"/>
        </w:rPr>
        <w:t xml:space="preserve"> </w:t>
      </w:r>
    </w:p>
    <w:p w:rsidR="002F13FA" w:rsidRDefault="002F13FA" w:rsidP="00882A88">
      <w:pPr>
        <w:spacing w:line="360" w:lineRule="auto"/>
        <w:jc w:val="both"/>
        <w:rPr>
          <w:sz w:val="28"/>
          <w:szCs w:val="28"/>
        </w:rPr>
      </w:pPr>
    </w:p>
    <w:p w:rsidR="001414D9" w:rsidRDefault="001414D9" w:rsidP="00880F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Динамика структуры экспорта топливной продукции РФ в 2003-2008* г.г. в % от общих доходов.</w:t>
      </w:r>
    </w:p>
    <w:tbl>
      <w:tblPr>
        <w:tblW w:w="9461" w:type="dxa"/>
        <w:tblInd w:w="-72" w:type="dxa"/>
        <w:tblLook w:val="0000" w:firstRow="0" w:lastRow="0" w:firstColumn="0" w:lastColumn="0" w:noHBand="0" w:noVBand="0"/>
      </w:tblPr>
      <w:tblGrid>
        <w:gridCol w:w="4157"/>
        <w:gridCol w:w="884"/>
        <w:gridCol w:w="884"/>
        <w:gridCol w:w="884"/>
        <w:gridCol w:w="884"/>
        <w:gridCol w:w="884"/>
        <w:gridCol w:w="884"/>
      </w:tblGrid>
      <w:tr w:rsidR="001414D9" w:rsidRPr="001414D9">
        <w:trPr>
          <w:trHeight w:val="255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2003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2004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2005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2006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2007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2008</w:t>
            </w:r>
          </w:p>
        </w:tc>
      </w:tr>
      <w:tr w:rsidR="001414D9" w:rsidRPr="001414D9">
        <w:trPr>
          <w:trHeight w:val="25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ДФБ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100</w:t>
            </w:r>
          </w:p>
        </w:tc>
      </w:tr>
      <w:tr w:rsidR="001414D9" w:rsidRPr="001414D9">
        <w:trPr>
          <w:trHeight w:val="25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 xml:space="preserve">Доля </w:t>
            </w:r>
            <w:r w:rsidR="00856DF0">
              <w:rPr>
                <w:rFonts w:ascii="Arial CYR" w:hAnsi="Arial CYR" w:cs="Arial CYR"/>
              </w:rPr>
              <w:t xml:space="preserve">экспорта </w:t>
            </w:r>
            <w:r w:rsidRPr="001414D9">
              <w:rPr>
                <w:rFonts w:ascii="Arial CYR" w:hAnsi="Arial CYR" w:cs="Arial CYR"/>
              </w:rPr>
              <w:t>% нефти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8,81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7,51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5,16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5,21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5,07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4,76</w:t>
            </w:r>
          </w:p>
        </w:tc>
      </w:tr>
      <w:tr w:rsidR="001414D9" w:rsidRPr="001414D9">
        <w:trPr>
          <w:trHeight w:val="25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 xml:space="preserve">Доля </w:t>
            </w:r>
            <w:r w:rsidR="00856DF0">
              <w:rPr>
                <w:rFonts w:ascii="Arial CYR" w:hAnsi="Arial CYR" w:cs="Arial CYR"/>
              </w:rPr>
              <w:t xml:space="preserve">экспорта </w:t>
            </w:r>
            <w:r w:rsidRPr="001414D9">
              <w:rPr>
                <w:rFonts w:ascii="Arial CYR" w:hAnsi="Arial CYR" w:cs="Arial CYR"/>
              </w:rPr>
              <w:t>% газа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7,35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5,84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4,23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3,94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3,59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3,37</w:t>
            </w:r>
          </w:p>
        </w:tc>
      </w:tr>
      <w:tr w:rsidR="001414D9" w:rsidRPr="001414D9">
        <w:trPr>
          <w:trHeight w:val="255"/>
        </w:trPr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 xml:space="preserve">Доля </w:t>
            </w:r>
            <w:r w:rsidR="00856DF0">
              <w:rPr>
                <w:rFonts w:ascii="Arial CYR" w:hAnsi="Arial CYR" w:cs="Arial CYR"/>
              </w:rPr>
              <w:t xml:space="preserve">экспорта </w:t>
            </w:r>
            <w:r w:rsidRPr="001414D9">
              <w:rPr>
                <w:rFonts w:ascii="Arial CYR" w:hAnsi="Arial CYR" w:cs="Arial CYR"/>
              </w:rPr>
              <w:t>% нефтепродуктов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3,01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2,41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4D9" w:rsidRPr="001414D9" w:rsidRDefault="001414D9" w:rsidP="001414D9">
            <w:pPr>
              <w:jc w:val="center"/>
              <w:rPr>
                <w:rFonts w:ascii="Arial CYR" w:hAnsi="Arial CYR" w:cs="Arial CYR"/>
              </w:rPr>
            </w:pPr>
            <w:r w:rsidRPr="001414D9">
              <w:rPr>
                <w:rFonts w:ascii="Arial CYR" w:hAnsi="Arial CYR" w:cs="Arial CYR"/>
              </w:rPr>
              <w:t>1,52</w:t>
            </w:r>
          </w:p>
        </w:tc>
      </w:tr>
    </w:tbl>
    <w:p w:rsidR="00113F7F" w:rsidRPr="00113F7F" w:rsidRDefault="00113F7F" w:rsidP="00113F7F">
      <w:pPr>
        <w:pStyle w:val="a9"/>
        <w:jc w:val="center"/>
      </w:pPr>
      <w:r w:rsidRPr="00113F7F">
        <w:t>Доля % нефти = (Экспорт нефти 200</w:t>
      </w:r>
      <w:r w:rsidRPr="00113F7F">
        <w:rPr>
          <w:lang w:val="en-US"/>
        </w:rPr>
        <w:t>X</w:t>
      </w:r>
      <w:r w:rsidRPr="00113F7F">
        <w:t xml:space="preserve"> × 100) ÷ ДФБ 200</w:t>
      </w:r>
      <w:r w:rsidRPr="00113F7F">
        <w:rPr>
          <w:lang w:val="en-US"/>
        </w:rPr>
        <w:t>X</w:t>
      </w:r>
    </w:p>
    <w:p w:rsidR="00113F7F" w:rsidRPr="00113F7F" w:rsidRDefault="00113F7F" w:rsidP="00113F7F">
      <w:pPr>
        <w:pStyle w:val="a9"/>
        <w:jc w:val="center"/>
      </w:pPr>
      <w:r w:rsidRPr="00113F7F">
        <w:t>Доля % газа = (Экспорт газа 200</w:t>
      </w:r>
      <w:r w:rsidRPr="00113F7F">
        <w:rPr>
          <w:lang w:val="en-US"/>
        </w:rPr>
        <w:t>X</w:t>
      </w:r>
      <w:r w:rsidRPr="00113F7F">
        <w:t xml:space="preserve"> × 100) ÷ ДФБ 200</w:t>
      </w:r>
      <w:r w:rsidRPr="00113F7F">
        <w:rPr>
          <w:lang w:val="en-US"/>
        </w:rPr>
        <w:t>X</w:t>
      </w:r>
    </w:p>
    <w:p w:rsidR="001D7E44" w:rsidRDefault="00113F7F" w:rsidP="00113F7F">
      <w:pPr>
        <w:pStyle w:val="a9"/>
        <w:jc w:val="center"/>
        <w:rPr>
          <w:lang w:val="en-US"/>
        </w:rPr>
      </w:pPr>
      <w:r w:rsidRPr="00113F7F">
        <w:t>Доля % нефтепродуктов = (Экспорт нефтепродуктов 200</w:t>
      </w:r>
      <w:r w:rsidRPr="00113F7F">
        <w:rPr>
          <w:lang w:val="en-US"/>
        </w:rPr>
        <w:t>X</w:t>
      </w:r>
      <w:r w:rsidRPr="00113F7F">
        <w:t xml:space="preserve">  × 100) ÷ ДФБ 200</w:t>
      </w:r>
      <w:r w:rsidRPr="00113F7F">
        <w:rPr>
          <w:lang w:val="en-US"/>
        </w:rPr>
        <w:t>X</w:t>
      </w:r>
      <w:r w:rsidRPr="00113F7F">
        <w:t xml:space="preserve"> </w:t>
      </w:r>
    </w:p>
    <w:p w:rsidR="00457BB3" w:rsidRDefault="002B09BC" w:rsidP="00457BB3">
      <w:pPr>
        <w:pStyle w:val="a4"/>
        <w:spacing w:line="300" w:lineRule="exact"/>
        <w:rPr>
          <w:color w:val="000000"/>
          <w:sz w:val="26"/>
          <w:szCs w:val="28"/>
        </w:rPr>
      </w:pPr>
      <w:r>
        <w:tab/>
      </w:r>
      <w:r w:rsidR="0034289D">
        <w:t xml:space="preserve"> </w:t>
      </w:r>
      <w:r w:rsidRPr="00E533A1">
        <w:rPr>
          <w:sz w:val="28"/>
          <w:szCs w:val="28"/>
        </w:rPr>
        <w:t xml:space="preserve">На основе данных этой таблицы построим график.  </w:t>
      </w:r>
      <w:r w:rsidR="00E533A1">
        <w:rPr>
          <w:sz w:val="28"/>
          <w:szCs w:val="28"/>
        </w:rPr>
        <w:t xml:space="preserve">На графике </w:t>
      </w:r>
      <w:r w:rsidR="00052FFE">
        <w:rPr>
          <w:sz w:val="28"/>
          <w:szCs w:val="28"/>
        </w:rPr>
        <w:t>видно,</w:t>
      </w:r>
      <w:r w:rsidR="00E533A1">
        <w:rPr>
          <w:sz w:val="28"/>
          <w:szCs w:val="28"/>
        </w:rPr>
        <w:t xml:space="preserve"> что доля доходов от экспорта топливной продукции с каждым готом падает.</w:t>
      </w:r>
      <w:r w:rsidR="00C7268A">
        <w:rPr>
          <w:sz w:val="28"/>
          <w:szCs w:val="28"/>
        </w:rPr>
        <w:t xml:space="preserve"> </w:t>
      </w:r>
    </w:p>
    <w:p w:rsidR="00C7268A" w:rsidRDefault="00C7268A" w:rsidP="00C7268A">
      <w:pPr>
        <w:spacing w:line="360" w:lineRule="exact"/>
        <w:ind w:firstLine="709"/>
        <w:jc w:val="both"/>
      </w:pPr>
    </w:p>
    <w:p w:rsidR="00113F7F" w:rsidRPr="00E533A1" w:rsidRDefault="00113F7F" w:rsidP="00E533A1">
      <w:pPr>
        <w:spacing w:line="360" w:lineRule="auto"/>
        <w:jc w:val="both"/>
        <w:rPr>
          <w:sz w:val="28"/>
          <w:szCs w:val="28"/>
        </w:rPr>
      </w:pPr>
    </w:p>
    <w:p w:rsidR="00113F7F" w:rsidRDefault="0077004D" w:rsidP="00113F7F">
      <w:pPr>
        <w:pStyle w:val="a9"/>
        <w:spacing w:line="360" w:lineRule="auto"/>
        <w:jc w:val="center"/>
      </w:pPr>
      <w:r>
        <w:pict>
          <v:shape id="_x0000_i1030" type="#_x0000_t75" style="width:391.5pt;height:204.75pt">
            <v:imagedata r:id="rId17" o:title=""/>
          </v:shape>
        </w:pict>
      </w:r>
    </w:p>
    <w:p w:rsidR="00113F7F" w:rsidRDefault="00880FEA" w:rsidP="00880FEA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80FEA" w:rsidRDefault="00880FEA" w:rsidP="00880FE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темпов роста экспорта топливной продукции в 2003-2008* г.г. в % к </w:t>
      </w:r>
    </w:p>
    <w:p w:rsidR="00880FEA" w:rsidRDefault="00880FEA" w:rsidP="00880FE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предыдущему году.</w:t>
      </w:r>
    </w:p>
    <w:tbl>
      <w:tblPr>
        <w:tblW w:w="9060" w:type="dxa"/>
        <w:tblInd w:w="103" w:type="dxa"/>
        <w:tblLook w:val="0000" w:firstRow="0" w:lastRow="0" w:firstColumn="0" w:lastColumn="0" w:noHBand="0" w:noVBand="0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880FEA" w:rsidRPr="00880FEA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t xml:space="preserve"> </w:t>
            </w:r>
            <w:r w:rsidRPr="00880FEA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2008</w:t>
            </w:r>
          </w:p>
        </w:tc>
      </w:tr>
      <w:tr w:rsidR="00880FEA" w:rsidRPr="00880FEA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ДФБ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107,6</w:t>
            </w:r>
          </w:p>
        </w:tc>
      </w:tr>
      <w:tr w:rsidR="00880FEA" w:rsidRPr="00880FEA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Экспорт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101,1</w:t>
            </w:r>
          </w:p>
        </w:tc>
      </w:tr>
      <w:tr w:rsidR="00880FEA" w:rsidRPr="00880FEA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Экспорт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101,0</w:t>
            </w:r>
          </w:p>
        </w:tc>
      </w:tr>
      <w:tr w:rsidR="00880FEA" w:rsidRPr="00880FEA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Экспорт нефтепродуктов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FEA" w:rsidRPr="00880FEA" w:rsidRDefault="00880FEA" w:rsidP="00880FEA">
            <w:pPr>
              <w:jc w:val="center"/>
              <w:rPr>
                <w:rFonts w:ascii="Arial CYR" w:hAnsi="Arial CYR" w:cs="Arial CYR"/>
              </w:rPr>
            </w:pPr>
            <w:r w:rsidRPr="00880FEA">
              <w:rPr>
                <w:rFonts w:ascii="Arial CYR" w:hAnsi="Arial CYR" w:cs="Arial CYR"/>
              </w:rPr>
              <w:t>100,0</w:t>
            </w:r>
          </w:p>
        </w:tc>
      </w:tr>
    </w:tbl>
    <w:p w:rsidR="00880FEA" w:rsidRDefault="008D663F" w:rsidP="008D663F">
      <w:pPr>
        <w:pStyle w:val="a9"/>
        <w:spacing w:line="360" w:lineRule="auto"/>
        <w:rPr>
          <w:sz w:val="28"/>
          <w:szCs w:val="28"/>
        </w:rPr>
      </w:pPr>
      <w:r w:rsidRPr="008D663F">
        <w:rPr>
          <w:position w:val="-30"/>
          <w:sz w:val="28"/>
          <w:szCs w:val="28"/>
        </w:rPr>
        <w:object w:dxaOrig="4459" w:dyaOrig="700">
          <v:shape id="_x0000_i1031" type="#_x0000_t75" style="width:222.75pt;height:35.25pt" o:ole="">
            <v:imagedata r:id="rId18" o:title=""/>
          </v:shape>
          <o:OLEObject Type="Embed" ProgID="Equation.3" ShapeID="_x0000_i1031" DrawAspect="Content" ObjectID="_1469444975" r:id="rId19"/>
        </w:object>
      </w:r>
      <w:r>
        <w:rPr>
          <w:sz w:val="28"/>
          <w:szCs w:val="28"/>
        </w:rPr>
        <w:t xml:space="preserve">                   </w:t>
      </w:r>
      <w:r w:rsidR="00376459" w:rsidRPr="008D663F">
        <w:rPr>
          <w:position w:val="-14"/>
          <w:sz w:val="28"/>
          <w:szCs w:val="28"/>
        </w:rPr>
        <w:object w:dxaOrig="520" w:dyaOrig="380">
          <v:shape id="_x0000_i1032" type="#_x0000_t75" style="width:26.25pt;height:18.75pt" o:ole="">
            <v:imagedata r:id="rId20" o:title=""/>
          </v:shape>
          <o:OLEObject Type="Embed" ProgID="Equation.3" ShapeID="_x0000_i1032" DrawAspect="Content" ObjectID="_1469444976" r:id="rId21"/>
        </w:object>
      </w:r>
      <w:r>
        <w:rPr>
          <w:sz w:val="28"/>
          <w:szCs w:val="28"/>
        </w:rPr>
        <w:t xml:space="preserve"> темп роста</w:t>
      </w:r>
    </w:p>
    <w:p w:rsidR="008D663F" w:rsidRDefault="008D663F" w:rsidP="008D663F">
      <w:pPr>
        <w:pStyle w:val="a9"/>
        <w:spacing w:line="360" w:lineRule="auto"/>
        <w:rPr>
          <w:sz w:val="28"/>
          <w:szCs w:val="28"/>
        </w:rPr>
      </w:pPr>
      <w:r w:rsidRPr="008D663F">
        <w:rPr>
          <w:position w:val="-24"/>
          <w:sz w:val="28"/>
          <w:szCs w:val="28"/>
        </w:rPr>
        <w:object w:dxaOrig="2920" w:dyaOrig="620">
          <v:shape id="_x0000_i1033" type="#_x0000_t75" style="width:146.25pt;height:30.75pt" o:ole="">
            <v:imagedata r:id="rId22" o:title=""/>
          </v:shape>
          <o:OLEObject Type="Embed" ProgID="Equation.3" ShapeID="_x0000_i1033" DrawAspect="Content" ObjectID="_1469444977" r:id="rId23"/>
        </w:object>
      </w:r>
    </w:p>
    <w:p w:rsidR="00376459" w:rsidRDefault="00376459" w:rsidP="008D663F">
      <w:pPr>
        <w:pStyle w:val="a9"/>
        <w:spacing w:line="360" w:lineRule="auto"/>
        <w:rPr>
          <w:sz w:val="28"/>
          <w:szCs w:val="28"/>
        </w:rPr>
      </w:pPr>
      <w:r w:rsidRPr="008D663F">
        <w:rPr>
          <w:position w:val="-24"/>
          <w:sz w:val="28"/>
          <w:szCs w:val="28"/>
        </w:rPr>
        <w:object w:dxaOrig="2900" w:dyaOrig="620">
          <v:shape id="_x0000_i1034" type="#_x0000_t75" style="width:144.75pt;height:30.75pt" o:ole="">
            <v:imagedata r:id="rId24" o:title=""/>
          </v:shape>
          <o:OLEObject Type="Embed" ProgID="Equation.3" ShapeID="_x0000_i1034" DrawAspect="Content" ObjectID="_1469444978" r:id="rId25"/>
        </w:object>
      </w:r>
    </w:p>
    <w:p w:rsidR="008D663F" w:rsidRDefault="00376459" w:rsidP="00376459">
      <w:pPr>
        <w:pStyle w:val="a9"/>
        <w:spacing w:line="360" w:lineRule="auto"/>
        <w:rPr>
          <w:sz w:val="28"/>
          <w:szCs w:val="28"/>
        </w:rPr>
      </w:pPr>
      <w:r w:rsidRPr="008D663F">
        <w:rPr>
          <w:position w:val="-24"/>
          <w:sz w:val="28"/>
          <w:szCs w:val="28"/>
        </w:rPr>
        <w:object w:dxaOrig="2920" w:dyaOrig="620">
          <v:shape id="_x0000_i1035" type="#_x0000_t75" style="width:146.25pt;height:30.75pt" o:ole="">
            <v:imagedata r:id="rId26" o:title=""/>
          </v:shape>
          <o:OLEObject Type="Embed" ProgID="Equation.3" ShapeID="_x0000_i1035" DrawAspect="Content" ObjectID="_1469444979" r:id="rId27"/>
        </w:object>
      </w:r>
    </w:p>
    <w:p w:rsidR="00376459" w:rsidRDefault="00844D2D" w:rsidP="00376459">
      <w:pPr>
        <w:pStyle w:val="a9"/>
        <w:spacing w:line="360" w:lineRule="auto"/>
        <w:rPr>
          <w:sz w:val="28"/>
          <w:szCs w:val="28"/>
        </w:rPr>
      </w:pPr>
      <w:r w:rsidRPr="008D663F">
        <w:rPr>
          <w:position w:val="-24"/>
          <w:sz w:val="28"/>
          <w:szCs w:val="28"/>
        </w:rPr>
        <w:object w:dxaOrig="2900" w:dyaOrig="620">
          <v:shape id="_x0000_i1036" type="#_x0000_t75" style="width:144.75pt;height:30.75pt" o:ole="">
            <v:imagedata r:id="rId28" o:title=""/>
          </v:shape>
          <o:OLEObject Type="Embed" ProgID="Equation.3" ShapeID="_x0000_i1036" DrawAspect="Content" ObjectID="_1469444980" r:id="rId29"/>
        </w:object>
      </w:r>
    </w:p>
    <w:p w:rsidR="00844D2D" w:rsidRDefault="00844D2D" w:rsidP="00376459">
      <w:pPr>
        <w:pStyle w:val="a9"/>
        <w:spacing w:line="360" w:lineRule="auto"/>
        <w:rPr>
          <w:sz w:val="28"/>
          <w:szCs w:val="28"/>
        </w:rPr>
      </w:pPr>
      <w:r w:rsidRPr="008D663F">
        <w:rPr>
          <w:position w:val="-30"/>
          <w:sz w:val="28"/>
          <w:szCs w:val="28"/>
        </w:rPr>
        <w:object w:dxaOrig="5920" w:dyaOrig="700">
          <v:shape id="_x0000_i1037" type="#_x0000_t75" style="width:296.25pt;height:35.25pt" o:ole="">
            <v:imagedata r:id="rId30" o:title=""/>
          </v:shape>
          <o:OLEObject Type="Embed" ProgID="Equation.3" ShapeID="_x0000_i1037" DrawAspect="Content" ObjectID="_1469444981" r:id="rId31"/>
        </w:object>
      </w:r>
    </w:p>
    <w:p w:rsidR="00844D2D" w:rsidRDefault="00844D2D" w:rsidP="00376459">
      <w:pPr>
        <w:pStyle w:val="a9"/>
        <w:spacing w:line="360" w:lineRule="auto"/>
        <w:rPr>
          <w:sz w:val="28"/>
          <w:szCs w:val="28"/>
        </w:rPr>
      </w:pPr>
      <w:r w:rsidRPr="00844D2D">
        <w:rPr>
          <w:position w:val="-24"/>
          <w:sz w:val="28"/>
          <w:szCs w:val="28"/>
        </w:rPr>
        <w:object w:dxaOrig="2880" w:dyaOrig="620">
          <v:shape id="_x0000_i1038" type="#_x0000_t75" style="width:2in;height:30.75pt" o:ole="">
            <v:imagedata r:id="rId32" o:title=""/>
          </v:shape>
          <o:OLEObject Type="Embed" ProgID="Equation.3" ShapeID="_x0000_i1038" DrawAspect="Content" ObjectID="_1469444982" r:id="rId33"/>
        </w:object>
      </w:r>
    </w:p>
    <w:p w:rsidR="00844D2D" w:rsidRDefault="00844D2D" w:rsidP="00376459">
      <w:pPr>
        <w:pStyle w:val="a9"/>
        <w:spacing w:line="360" w:lineRule="auto"/>
        <w:rPr>
          <w:sz w:val="28"/>
          <w:szCs w:val="28"/>
        </w:rPr>
      </w:pPr>
      <w:r w:rsidRPr="00844D2D">
        <w:rPr>
          <w:position w:val="-24"/>
          <w:sz w:val="28"/>
          <w:szCs w:val="28"/>
        </w:rPr>
        <w:object w:dxaOrig="2799" w:dyaOrig="620">
          <v:shape id="_x0000_i1039" type="#_x0000_t75" style="width:140.25pt;height:30.75pt" o:ole="">
            <v:imagedata r:id="rId34" o:title=""/>
          </v:shape>
          <o:OLEObject Type="Embed" ProgID="Equation.3" ShapeID="_x0000_i1039" DrawAspect="Content" ObjectID="_1469444983" r:id="rId35"/>
        </w:object>
      </w:r>
    </w:p>
    <w:p w:rsidR="00844D2D" w:rsidRDefault="00844D2D" w:rsidP="00376459">
      <w:pPr>
        <w:pStyle w:val="a9"/>
        <w:spacing w:line="360" w:lineRule="auto"/>
        <w:rPr>
          <w:sz w:val="28"/>
          <w:szCs w:val="28"/>
        </w:rPr>
      </w:pPr>
      <w:r w:rsidRPr="00844D2D">
        <w:rPr>
          <w:position w:val="-24"/>
          <w:sz w:val="28"/>
          <w:szCs w:val="28"/>
        </w:rPr>
        <w:object w:dxaOrig="2799" w:dyaOrig="620">
          <v:shape id="_x0000_i1040" type="#_x0000_t75" style="width:140.25pt;height:30.75pt" o:ole="">
            <v:imagedata r:id="rId36" o:title=""/>
          </v:shape>
          <o:OLEObject Type="Embed" ProgID="Equation.3" ShapeID="_x0000_i1040" DrawAspect="Content" ObjectID="_1469444984" r:id="rId37"/>
        </w:object>
      </w:r>
    </w:p>
    <w:p w:rsidR="00844D2D" w:rsidRDefault="0075041D" w:rsidP="00376459">
      <w:pPr>
        <w:pStyle w:val="a9"/>
        <w:spacing w:line="360" w:lineRule="auto"/>
        <w:rPr>
          <w:sz w:val="28"/>
          <w:szCs w:val="28"/>
        </w:rPr>
      </w:pPr>
      <w:r w:rsidRPr="00844D2D">
        <w:rPr>
          <w:position w:val="-24"/>
          <w:sz w:val="28"/>
          <w:szCs w:val="28"/>
        </w:rPr>
        <w:object w:dxaOrig="2780" w:dyaOrig="620">
          <v:shape id="_x0000_i1041" type="#_x0000_t75" style="width:138.75pt;height:30.75pt" o:ole="">
            <v:imagedata r:id="rId38" o:title=""/>
          </v:shape>
          <o:OLEObject Type="Embed" ProgID="Equation.3" ShapeID="_x0000_i1041" DrawAspect="Content" ObjectID="_1469444985" r:id="rId39"/>
        </w:object>
      </w:r>
    </w:p>
    <w:p w:rsidR="00844D2D" w:rsidRDefault="00C61996" w:rsidP="00376459">
      <w:pPr>
        <w:pStyle w:val="a9"/>
        <w:spacing w:line="360" w:lineRule="auto"/>
        <w:rPr>
          <w:sz w:val="28"/>
          <w:szCs w:val="28"/>
        </w:rPr>
      </w:pPr>
      <w:r w:rsidRPr="00C61996">
        <w:rPr>
          <w:position w:val="-30"/>
          <w:sz w:val="28"/>
          <w:szCs w:val="28"/>
        </w:rPr>
        <w:object w:dxaOrig="5660" w:dyaOrig="700">
          <v:shape id="_x0000_i1042" type="#_x0000_t75" style="width:282.75pt;height:35.25pt" o:ole="">
            <v:imagedata r:id="rId40" o:title=""/>
          </v:shape>
          <o:OLEObject Type="Embed" ProgID="Equation.3" ShapeID="_x0000_i1042" DrawAspect="Content" ObjectID="_1469444986" r:id="rId41"/>
        </w:object>
      </w:r>
    </w:p>
    <w:p w:rsidR="00844D2D" w:rsidRDefault="00C61996" w:rsidP="00376459">
      <w:pPr>
        <w:pStyle w:val="a9"/>
        <w:spacing w:line="360" w:lineRule="auto"/>
        <w:rPr>
          <w:sz w:val="28"/>
          <w:szCs w:val="28"/>
        </w:rPr>
      </w:pPr>
      <w:r w:rsidRPr="00C61996">
        <w:rPr>
          <w:position w:val="-24"/>
          <w:sz w:val="28"/>
          <w:szCs w:val="28"/>
        </w:rPr>
        <w:object w:dxaOrig="2960" w:dyaOrig="620">
          <v:shape id="_x0000_i1043" type="#_x0000_t75" style="width:147.75pt;height:30.75pt" o:ole="">
            <v:imagedata r:id="rId42" o:title=""/>
          </v:shape>
          <o:OLEObject Type="Embed" ProgID="Equation.3" ShapeID="_x0000_i1043" DrawAspect="Content" ObjectID="_1469444987" r:id="rId43"/>
        </w:object>
      </w:r>
    </w:p>
    <w:p w:rsidR="00844D2D" w:rsidRDefault="00C61996" w:rsidP="00376459">
      <w:pPr>
        <w:pStyle w:val="a9"/>
        <w:spacing w:line="360" w:lineRule="auto"/>
        <w:rPr>
          <w:sz w:val="28"/>
          <w:szCs w:val="28"/>
        </w:rPr>
      </w:pPr>
      <w:r w:rsidRPr="00C61996">
        <w:rPr>
          <w:position w:val="-24"/>
          <w:sz w:val="28"/>
          <w:szCs w:val="28"/>
        </w:rPr>
        <w:object w:dxaOrig="2680" w:dyaOrig="620">
          <v:shape id="_x0000_i1044" type="#_x0000_t75" style="width:134.25pt;height:30.75pt" o:ole="">
            <v:imagedata r:id="rId44" o:title=""/>
          </v:shape>
          <o:OLEObject Type="Embed" ProgID="Equation.3" ShapeID="_x0000_i1044" DrawAspect="Content" ObjectID="_1469444988" r:id="rId45"/>
        </w:object>
      </w:r>
    </w:p>
    <w:p w:rsidR="00C61996" w:rsidRDefault="00C61996" w:rsidP="00376459">
      <w:pPr>
        <w:pStyle w:val="a9"/>
        <w:spacing w:line="360" w:lineRule="auto"/>
        <w:rPr>
          <w:sz w:val="28"/>
          <w:szCs w:val="28"/>
        </w:rPr>
      </w:pPr>
      <w:r w:rsidRPr="00C61996">
        <w:rPr>
          <w:position w:val="-24"/>
          <w:sz w:val="28"/>
          <w:szCs w:val="28"/>
        </w:rPr>
        <w:object w:dxaOrig="2680" w:dyaOrig="620">
          <v:shape id="_x0000_i1045" type="#_x0000_t75" style="width:134.25pt;height:30.75pt" o:ole="">
            <v:imagedata r:id="rId46" o:title=""/>
          </v:shape>
          <o:OLEObject Type="Embed" ProgID="Equation.3" ShapeID="_x0000_i1045" DrawAspect="Content" ObjectID="_1469444989" r:id="rId47"/>
        </w:object>
      </w:r>
    </w:p>
    <w:p w:rsidR="00C61996" w:rsidRDefault="00C61996" w:rsidP="00376459">
      <w:pPr>
        <w:pStyle w:val="a9"/>
        <w:spacing w:line="360" w:lineRule="auto"/>
        <w:rPr>
          <w:sz w:val="28"/>
          <w:szCs w:val="28"/>
        </w:rPr>
      </w:pPr>
      <w:r w:rsidRPr="00C61996">
        <w:rPr>
          <w:position w:val="-24"/>
          <w:sz w:val="28"/>
          <w:szCs w:val="28"/>
        </w:rPr>
        <w:object w:dxaOrig="2780" w:dyaOrig="620">
          <v:shape id="_x0000_i1046" type="#_x0000_t75" style="width:138.75pt;height:30.75pt" o:ole="">
            <v:imagedata r:id="rId48" o:title=""/>
          </v:shape>
          <o:OLEObject Type="Embed" ProgID="Equation.3" ShapeID="_x0000_i1046" DrawAspect="Content" ObjectID="_1469444990" r:id="rId49"/>
        </w:object>
      </w:r>
    </w:p>
    <w:p w:rsidR="00C61996" w:rsidRDefault="00B3180A" w:rsidP="00376459">
      <w:pPr>
        <w:pStyle w:val="a9"/>
        <w:spacing w:line="360" w:lineRule="auto"/>
        <w:rPr>
          <w:sz w:val="28"/>
          <w:szCs w:val="28"/>
        </w:rPr>
      </w:pPr>
      <w:r w:rsidRPr="00C61996">
        <w:rPr>
          <w:position w:val="-30"/>
          <w:sz w:val="28"/>
          <w:szCs w:val="28"/>
        </w:rPr>
        <w:object w:dxaOrig="6880" w:dyaOrig="700">
          <v:shape id="_x0000_i1047" type="#_x0000_t75" style="width:344.25pt;height:35.25pt" o:ole="">
            <v:imagedata r:id="rId50" o:title=""/>
          </v:shape>
          <o:OLEObject Type="Embed" ProgID="Equation.3" ShapeID="_x0000_i1047" DrawAspect="Content" ObjectID="_1469444991" r:id="rId51"/>
        </w:object>
      </w:r>
    </w:p>
    <w:p w:rsidR="00C61996" w:rsidRDefault="00B3180A" w:rsidP="00376459">
      <w:pPr>
        <w:pStyle w:val="a9"/>
        <w:spacing w:line="360" w:lineRule="auto"/>
        <w:rPr>
          <w:sz w:val="28"/>
          <w:szCs w:val="28"/>
        </w:rPr>
      </w:pPr>
      <w:r w:rsidRPr="00B3180A">
        <w:rPr>
          <w:position w:val="-24"/>
          <w:sz w:val="28"/>
          <w:szCs w:val="28"/>
        </w:rPr>
        <w:object w:dxaOrig="2680" w:dyaOrig="620">
          <v:shape id="_x0000_i1048" type="#_x0000_t75" style="width:134.25pt;height:30.75pt" o:ole="">
            <v:imagedata r:id="rId52" o:title=""/>
          </v:shape>
          <o:OLEObject Type="Embed" ProgID="Equation.3" ShapeID="_x0000_i1048" DrawAspect="Content" ObjectID="_1469444992" r:id="rId53"/>
        </w:object>
      </w:r>
    </w:p>
    <w:p w:rsidR="00C61996" w:rsidRDefault="00B3180A" w:rsidP="00376459">
      <w:pPr>
        <w:pStyle w:val="a9"/>
        <w:spacing w:line="360" w:lineRule="auto"/>
        <w:rPr>
          <w:sz w:val="28"/>
          <w:szCs w:val="28"/>
        </w:rPr>
      </w:pPr>
      <w:r w:rsidRPr="00B3180A">
        <w:rPr>
          <w:position w:val="-24"/>
          <w:sz w:val="28"/>
          <w:szCs w:val="28"/>
        </w:rPr>
        <w:object w:dxaOrig="2740" w:dyaOrig="620">
          <v:shape id="_x0000_i1049" type="#_x0000_t75" style="width:137.25pt;height:30.75pt" o:ole="">
            <v:imagedata r:id="rId54" o:title=""/>
          </v:shape>
          <o:OLEObject Type="Embed" ProgID="Equation.3" ShapeID="_x0000_i1049" DrawAspect="Content" ObjectID="_1469444993" r:id="rId55"/>
        </w:object>
      </w:r>
    </w:p>
    <w:p w:rsidR="00B3180A" w:rsidRDefault="00B3180A" w:rsidP="00376459">
      <w:pPr>
        <w:pStyle w:val="a9"/>
        <w:spacing w:line="360" w:lineRule="auto"/>
        <w:rPr>
          <w:sz w:val="28"/>
          <w:szCs w:val="28"/>
        </w:rPr>
      </w:pPr>
      <w:r w:rsidRPr="00B3180A">
        <w:rPr>
          <w:position w:val="-24"/>
          <w:sz w:val="28"/>
          <w:szCs w:val="28"/>
        </w:rPr>
        <w:object w:dxaOrig="2740" w:dyaOrig="620">
          <v:shape id="_x0000_i1050" type="#_x0000_t75" style="width:137.25pt;height:30.75pt" o:ole="">
            <v:imagedata r:id="rId56" o:title=""/>
          </v:shape>
          <o:OLEObject Type="Embed" ProgID="Equation.3" ShapeID="_x0000_i1050" DrawAspect="Content" ObjectID="_1469444994" r:id="rId57"/>
        </w:object>
      </w:r>
    </w:p>
    <w:p w:rsidR="00B3180A" w:rsidRDefault="0075143B" w:rsidP="00376459">
      <w:pPr>
        <w:pStyle w:val="a9"/>
        <w:spacing w:line="360" w:lineRule="auto"/>
        <w:rPr>
          <w:sz w:val="28"/>
          <w:szCs w:val="28"/>
        </w:rPr>
      </w:pPr>
      <w:r w:rsidRPr="00B3180A">
        <w:rPr>
          <w:position w:val="-24"/>
          <w:sz w:val="28"/>
          <w:szCs w:val="28"/>
        </w:rPr>
        <w:object w:dxaOrig="2840" w:dyaOrig="620">
          <v:shape id="_x0000_i1051" type="#_x0000_t75" style="width:141.75pt;height:30.75pt" o:ole="">
            <v:imagedata r:id="rId58" o:title=""/>
          </v:shape>
          <o:OLEObject Type="Embed" ProgID="Equation.3" ShapeID="_x0000_i1051" DrawAspect="Content" ObjectID="_1469444995" r:id="rId59"/>
        </w:object>
      </w:r>
    </w:p>
    <w:p w:rsidR="00C7268A" w:rsidRPr="00C7268A" w:rsidRDefault="000975FC" w:rsidP="00C7268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268A">
        <w:rPr>
          <w:sz w:val="28"/>
          <w:szCs w:val="28"/>
        </w:rPr>
        <w:t xml:space="preserve">Замедление физических объемов </w:t>
      </w:r>
      <w:r w:rsidRPr="00C7268A">
        <w:rPr>
          <w:iCs/>
          <w:sz w:val="28"/>
          <w:szCs w:val="28"/>
        </w:rPr>
        <w:t>экспорта нефти</w:t>
      </w:r>
      <w:r w:rsidRPr="00C7268A">
        <w:rPr>
          <w:sz w:val="28"/>
          <w:szCs w:val="28"/>
        </w:rPr>
        <w:t xml:space="preserve"> сказалось, в основном, на снижении общих темпов роста экспорта. </w:t>
      </w:r>
      <w:r w:rsidR="00C7268A" w:rsidRPr="00C7268A">
        <w:rPr>
          <w:bCs/>
          <w:sz w:val="28"/>
          <w:szCs w:val="28"/>
        </w:rPr>
        <w:t xml:space="preserve">Уменьшение темпов роста экспорта нефти в </w:t>
      </w:r>
      <w:smartTag w:uri="urn:schemas-microsoft-com:office:smarttags" w:element="metricconverter">
        <w:smartTagPr>
          <w:attr w:name="ProductID" w:val="2008 г"/>
        </w:smartTagPr>
        <w:r w:rsidR="00C7268A" w:rsidRPr="00C7268A">
          <w:rPr>
            <w:bCs/>
            <w:sz w:val="28"/>
            <w:szCs w:val="28"/>
          </w:rPr>
          <w:t>2008 г</w:t>
        </w:r>
      </w:smartTag>
      <w:r w:rsidR="00C7268A" w:rsidRPr="00C7268A">
        <w:rPr>
          <w:bCs/>
          <w:sz w:val="28"/>
          <w:szCs w:val="28"/>
        </w:rPr>
        <w:t xml:space="preserve">. </w:t>
      </w:r>
      <w:r w:rsidR="00C7268A" w:rsidRPr="00C7268A">
        <w:rPr>
          <w:bCs/>
          <w:iCs/>
          <w:sz w:val="28"/>
          <w:szCs w:val="28"/>
        </w:rPr>
        <w:t>против</w:t>
      </w:r>
      <w:r w:rsidR="00C7268A" w:rsidRPr="00C7268A">
        <w:rPr>
          <w:bCs/>
          <w:sz w:val="28"/>
          <w:szCs w:val="28"/>
        </w:rPr>
        <w:t xml:space="preserve"> 2004-2007 гг. связано с увеличением объемов переработки нефти и снижением темпов роста добычи нефти.</w:t>
      </w:r>
    </w:p>
    <w:p w:rsidR="00C7268A" w:rsidRPr="00C7268A" w:rsidRDefault="00C7268A" w:rsidP="00C7268A">
      <w:pPr>
        <w:spacing w:line="360" w:lineRule="auto"/>
        <w:ind w:firstLine="709"/>
        <w:jc w:val="both"/>
        <w:rPr>
          <w:sz w:val="28"/>
          <w:szCs w:val="28"/>
        </w:rPr>
      </w:pPr>
      <w:r w:rsidRPr="00C7268A">
        <w:rPr>
          <w:bCs/>
          <w:sz w:val="28"/>
          <w:szCs w:val="28"/>
        </w:rPr>
        <w:t xml:space="preserve">По экспорту нефтепродуктов в прогнозном периоде предполагается переход от повышательной тенденции в 2004-2005 гг. к понижательной тенденции, связанной   как с замедлением роста объемов добычи нефти,  так и с возрастанием потребностей внутреннего рынка в нефтепродуктах, с учетом необходимости надежного обеспечения топливом национального хозяйства в зимний отопительный период исходя из нормативных температурных условий. В связи с этим рост потребления нефтепродуктов на внутреннем рынке в 2006 году оценивается порядка 5,7%, а в 2007-2008 гг. – со среднегодовым темпом в 1,7 процента.  В период 2007-2008 гг. предполагается стабилизация экспорта нефтепродуктов на уровне 88,8 млн. тонн. </w:t>
      </w:r>
    </w:p>
    <w:p w:rsidR="00113F7F" w:rsidRPr="00856DF0" w:rsidRDefault="0077004D" w:rsidP="00C61996">
      <w:pPr>
        <w:pStyle w:val="a9"/>
      </w:pPr>
      <w:r>
        <w:pict>
          <v:shape id="_x0000_i1052" type="#_x0000_t75" style="width:433.5pt;height:234.75pt">
            <v:imagedata r:id="rId60" o:title=""/>
          </v:shape>
        </w:pict>
      </w:r>
    </w:p>
    <w:p w:rsidR="005C75D4" w:rsidRDefault="005C75D4" w:rsidP="00C61996">
      <w:pPr>
        <w:pStyle w:val="a9"/>
      </w:pPr>
    </w:p>
    <w:p w:rsidR="005C75D4" w:rsidRDefault="005C75D4" w:rsidP="005C75D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C75D4" w:rsidRDefault="005C75D4" w:rsidP="005C75D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Динамика экспорта топливной продукции РФ в 2003-2008*г.г. (с учетом ВВП)</w:t>
      </w:r>
    </w:p>
    <w:tbl>
      <w:tblPr>
        <w:tblW w:w="9060" w:type="dxa"/>
        <w:tblInd w:w="103" w:type="dxa"/>
        <w:tblLook w:val="0000" w:firstRow="0" w:lastRow="0" w:firstColumn="0" w:lastColumn="0" w:noHBand="0" w:noVBand="0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5C75D4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ВВП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34790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Экспорт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278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Экспорт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Экспорт нефтепродуктов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88,8</w:t>
            </w:r>
          </w:p>
        </w:tc>
      </w:tr>
    </w:tbl>
    <w:p w:rsidR="00B94140" w:rsidRDefault="00B94140" w:rsidP="00B94140">
      <w:pPr>
        <w:pStyle w:val="a4"/>
        <w:rPr>
          <w:sz w:val="28"/>
        </w:rPr>
      </w:pPr>
    </w:p>
    <w:p w:rsidR="00B94140" w:rsidRPr="00B94140" w:rsidRDefault="00B94140" w:rsidP="00B94140">
      <w:pPr>
        <w:pStyle w:val="a4"/>
        <w:rPr>
          <w:sz w:val="28"/>
        </w:rPr>
      </w:pPr>
      <w:r w:rsidRPr="00B94140">
        <w:rPr>
          <w:sz w:val="28"/>
        </w:rPr>
        <w:t>Высокие темпы экономического роста более чем на половину определяются продолжающимся наращиванием экспорта. Несмотря на укрепление реального курса рубля</w:t>
      </w:r>
      <w:r>
        <w:rPr>
          <w:sz w:val="28"/>
        </w:rPr>
        <w:t>,</w:t>
      </w:r>
      <w:r w:rsidRPr="00B94140">
        <w:rPr>
          <w:sz w:val="28"/>
        </w:rPr>
        <w:t xml:space="preserve"> вклад отечественных производителей в удовлетворение внутреннего спроса повысился, что свидетельствует об определенном увеличении конкурентоспособности российских товаров. </w:t>
      </w:r>
    </w:p>
    <w:p w:rsidR="005C75D4" w:rsidRDefault="005C75D4" w:rsidP="005C75D4">
      <w:pPr>
        <w:pStyle w:val="a9"/>
        <w:rPr>
          <w:sz w:val="28"/>
          <w:szCs w:val="28"/>
        </w:rPr>
      </w:pPr>
    </w:p>
    <w:p w:rsidR="005C75D4" w:rsidRDefault="005C75D4" w:rsidP="005C75D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C75D4" w:rsidRDefault="005C75D4" w:rsidP="005C75D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Удельный вес экспорта топливной продукции в 2003-2008*г.г.</w:t>
      </w:r>
    </w:p>
    <w:tbl>
      <w:tblPr>
        <w:tblW w:w="9060" w:type="dxa"/>
        <w:tblInd w:w="103" w:type="dxa"/>
        <w:tblLook w:val="0000" w:firstRow="0" w:lastRow="0" w:firstColumn="0" w:lastColumn="0" w:noHBand="0" w:noVBand="0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5C75D4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ВВП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%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4,76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%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3,37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Доля % нефтепродуктов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</w:tr>
    </w:tbl>
    <w:p w:rsidR="00956D7A" w:rsidRDefault="00956D7A" w:rsidP="004B4008">
      <w:pPr>
        <w:spacing w:line="360" w:lineRule="auto"/>
        <w:jc w:val="both"/>
        <w:rPr>
          <w:rFonts w:ascii="Times" w:hAnsi="Times" w:cs="Times"/>
          <w:color w:val="000000"/>
          <w:sz w:val="28"/>
          <w:szCs w:val="28"/>
        </w:rPr>
      </w:pPr>
    </w:p>
    <w:p w:rsidR="00C7607A" w:rsidRPr="004B4008" w:rsidRDefault="00C7607A" w:rsidP="00956D7A">
      <w:pPr>
        <w:spacing w:line="360" w:lineRule="auto"/>
        <w:ind w:firstLine="708"/>
        <w:jc w:val="both"/>
        <w:rPr>
          <w:rFonts w:ascii="Times" w:hAnsi="Times" w:cs="Arial CYR"/>
          <w:color w:val="000000"/>
          <w:sz w:val="28"/>
          <w:szCs w:val="21"/>
        </w:rPr>
      </w:pPr>
      <w:r w:rsidRPr="00C7607A">
        <w:rPr>
          <w:rFonts w:ascii="Times" w:hAnsi="Times" w:cs="Times"/>
          <w:color w:val="000000"/>
          <w:sz w:val="28"/>
          <w:szCs w:val="28"/>
        </w:rPr>
        <w:t xml:space="preserve">В 2005 году Россия отправила на экспорт 252,5 млн. тонн нефти, включая данные по Белоруссии, или 98% к показателю предыдущего года. Такие данные опубликовала Федеральная служба государственной статистики. Удельный вес экспорта нефти в общем объеме российского экспорта в 2005 году составил </w:t>
      </w:r>
      <w:r>
        <w:rPr>
          <w:rFonts w:ascii="Times" w:hAnsi="Times" w:cs="Times"/>
          <w:color w:val="000000"/>
          <w:sz w:val="28"/>
          <w:szCs w:val="28"/>
        </w:rPr>
        <w:t>5.16</w:t>
      </w:r>
      <w:r w:rsidRPr="00C7607A">
        <w:rPr>
          <w:rFonts w:ascii="Times" w:hAnsi="Times" w:cs="Times"/>
          <w:color w:val="000000"/>
          <w:sz w:val="28"/>
          <w:szCs w:val="28"/>
        </w:rPr>
        <w:t xml:space="preserve">% против </w:t>
      </w:r>
      <w:r>
        <w:rPr>
          <w:rFonts w:ascii="Times" w:hAnsi="Times" w:cs="Times"/>
          <w:color w:val="000000"/>
          <w:sz w:val="28"/>
          <w:szCs w:val="28"/>
        </w:rPr>
        <w:t>7.51</w:t>
      </w:r>
      <w:r w:rsidRPr="00C7607A">
        <w:rPr>
          <w:rFonts w:ascii="Times" w:hAnsi="Times" w:cs="Times"/>
          <w:color w:val="000000"/>
          <w:sz w:val="28"/>
          <w:szCs w:val="28"/>
        </w:rPr>
        <w:t>% в 2004 году,</w:t>
      </w:r>
      <w:r>
        <w:rPr>
          <w:rFonts w:ascii="Times" w:hAnsi="Times" w:cs="Times"/>
          <w:color w:val="000000"/>
          <w:sz w:val="28"/>
          <w:szCs w:val="28"/>
        </w:rPr>
        <w:t xml:space="preserve"> в 2003 8.81%. В 2007 планируется 5.07% против 2006 5.21%, в 2008 планируется 4.76%.  </w:t>
      </w:r>
      <w:r w:rsidRPr="004B4008">
        <w:rPr>
          <w:rFonts w:ascii="Times" w:hAnsi="Times" w:cs="Arial CYR"/>
          <w:color w:val="000000"/>
          <w:sz w:val="28"/>
          <w:szCs w:val="21"/>
        </w:rPr>
        <w:t>Добыча газа в 2004 год</w:t>
      </w:r>
      <w:r w:rsidR="004B4008">
        <w:rPr>
          <w:rFonts w:ascii="Times" w:hAnsi="Times" w:cs="Arial CYR"/>
          <w:color w:val="000000"/>
          <w:sz w:val="28"/>
          <w:szCs w:val="21"/>
        </w:rPr>
        <w:t>у</w:t>
      </w:r>
      <w:r w:rsidRPr="004B4008">
        <w:rPr>
          <w:rFonts w:ascii="Times" w:hAnsi="Times" w:cs="Arial CYR"/>
          <w:color w:val="000000"/>
          <w:sz w:val="28"/>
          <w:szCs w:val="21"/>
        </w:rPr>
        <w:t xml:space="preserve"> </w:t>
      </w:r>
      <w:r w:rsidR="004B4008">
        <w:rPr>
          <w:rFonts w:ascii="Times" w:hAnsi="Times" w:cs="Arial CYR"/>
          <w:color w:val="000000"/>
          <w:sz w:val="28"/>
          <w:szCs w:val="21"/>
        </w:rPr>
        <w:t xml:space="preserve"> составила 200.4</w:t>
      </w:r>
      <w:r w:rsidRPr="004B4008">
        <w:rPr>
          <w:rFonts w:ascii="Times" w:hAnsi="Times" w:cs="Arial CYR"/>
          <w:color w:val="000000"/>
          <w:sz w:val="28"/>
          <w:szCs w:val="21"/>
        </w:rPr>
        <w:t xml:space="preserve"> млрд куб. м. Росту добычи газа в большей степени способствовало увеличение добычи нефтедобывающими предприятиями и независимыми производителями газа, а также предприятиями ОАО "Газпром". </w:t>
      </w:r>
    </w:p>
    <w:p w:rsidR="005C75D4" w:rsidRPr="004B4008" w:rsidRDefault="004B4008" w:rsidP="004B4008">
      <w:pPr>
        <w:spacing w:line="360" w:lineRule="auto"/>
        <w:jc w:val="both"/>
        <w:rPr>
          <w:sz w:val="28"/>
          <w:szCs w:val="28"/>
        </w:rPr>
      </w:pPr>
      <w:r w:rsidRPr="004B4008">
        <w:rPr>
          <w:sz w:val="28"/>
          <w:szCs w:val="28"/>
        </w:rPr>
        <w:t xml:space="preserve">По </w:t>
      </w:r>
      <w:r w:rsidR="00C7607A" w:rsidRPr="004B4008">
        <w:rPr>
          <w:sz w:val="28"/>
          <w:szCs w:val="28"/>
        </w:rPr>
        <w:t xml:space="preserve">данным Минпромэнерго экспорт газа </w:t>
      </w:r>
      <w:r w:rsidRPr="004B400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="00C7607A" w:rsidRPr="004B4008">
          <w:rPr>
            <w:sz w:val="28"/>
            <w:szCs w:val="28"/>
          </w:rPr>
          <w:t>2005 г</w:t>
        </w:r>
      </w:smartTag>
      <w:r w:rsidR="00C7607A" w:rsidRPr="004B4008">
        <w:rPr>
          <w:sz w:val="28"/>
          <w:szCs w:val="28"/>
        </w:rPr>
        <w:t xml:space="preserve">. составил </w:t>
      </w:r>
      <w:r w:rsidRPr="004B4008">
        <w:rPr>
          <w:sz w:val="28"/>
          <w:szCs w:val="28"/>
        </w:rPr>
        <w:t>207.3</w:t>
      </w:r>
      <w:r w:rsidR="00C7607A" w:rsidRPr="004B4008">
        <w:rPr>
          <w:sz w:val="28"/>
          <w:szCs w:val="28"/>
        </w:rPr>
        <w:t xml:space="preserve"> млрд куб. м</w:t>
      </w:r>
      <w:r w:rsidRPr="004B4008">
        <w:rPr>
          <w:sz w:val="28"/>
          <w:szCs w:val="28"/>
        </w:rPr>
        <w:t xml:space="preserve">. </w:t>
      </w:r>
      <w:r w:rsidR="00C7607A" w:rsidRPr="004B4008">
        <w:rPr>
          <w:sz w:val="28"/>
          <w:szCs w:val="28"/>
        </w:rPr>
        <w:t>Продолжается тенденция опережения темпов роста экспорта газа над темпами роста добычи газа. Удельный вес экспорта в общем объёме добычи газа у</w:t>
      </w:r>
      <w:r>
        <w:rPr>
          <w:sz w:val="28"/>
          <w:szCs w:val="28"/>
        </w:rPr>
        <w:t>меньшилс</w:t>
      </w:r>
      <w:r w:rsidR="00C7607A" w:rsidRPr="004B4008">
        <w:rPr>
          <w:sz w:val="28"/>
          <w:szCs w:val="28"/>
        </w:rPr>
        <w:t xml:space="preserve">я и составил </w:t>
      </w:r>
      <w:r>
        <w:rPr>
          <w:sz w:val="28"/>
          <w:szCs w:val="28"/>
        </w:rPr>
        <w:t xml:space="preserve">5.84% в 2004 году по сравнению в 2003 7.35%, в 2005 4.23%, в 2006 3.94% в 2007-2008 планируется </w:t>
      </w:r>
      <w:r w:rsidR="00956D7A">
        <w:rPr>
          <w:sz w:val="28"/>
          <w:szCs w:val="28"/>
        </w:rPr>
        <w:t xml:space="preserve">3.59% и 3.37%. </w:t>
      </w:r>
    </w:p>
    <w:p w:rsidR="005C75D4" w:rsidRPr="005C75D4" w:rsidRDefault="0077004D" w:rsidP="004B4008">
      <w:pPr>
        <w:pStyle w:val="a9"/>
        <w:spacing w:line="360" w:lineRule="auto"/>
        <w:jc w:val="center"/>
        <w:rPr>
          <w:sz w:val="28"/>
          <w:szCs w:val="28"/>
        </w:rPr>
      </w:pPr>
      <w:r>
        <w:rPr>
          <w:rFonts w:ascii="Times" w:hAnsi="Times"/>
          <w:color w:val="000000"/>
          <w:sz w:val="28"/>
        </w:rPr>
        <w:pict>
          <v:shape id="_x0000_i1053" type="#_x0000_t75" style="width:438pt;height:233.25pt">
            <v:imagedata r:id="rId61" o:title=""/>
          </v:shape>
        </w:pict>
      </w:r>
    </w:p>
    <w:p w:rsidR="005C75D4" w:rsidRDefault="005C75D4" w:rsidP="005C75D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6 </w:t>
      </w:r>
    </w:p>
    <w:p w:rsidR="005C75D4" w:rsidRDefault="005C75D4" w:rsidP="005C75D4">
      <w:pPr>
        <w:spacing w:line="360" w:lineRule="auto"/>
        <w:jc w:val="center"/>
        <w:rPr>
          <w:sz w:val="28"/>
          <w:szCs w:val="28"/>
        </w:rPr>
      </w:pPr>
      <w:r w:rsidRPr="005C75D4">
        <w:rPr>
          <w:sz w:val="28"/>
          <w:szCs w:val="28"/>
        </w:rPr>
        <w:t>Динамика темпов роста экспорта топливной продукции в 2003-2008* г</w:t>
      </w:r>
      <w:r>
        <w:rPr>
          <w:sz w:val="28"/>
          <w:szCs w:val="28"/>
        </w:rPr>
        <w:t>.</w:t>
      </w:r>
      <w:r w:rsidRPr="005C75D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C75D4">
        <w:rPr>
          <w:sz w:val="28"/>
          <w:szCs w:val="28"/>
        </w:rPr>
        <w:t xml:space="preserve"> с учетом ВВП и инфляции</w:t>
      </w:r>
    </w:p>
    <w:tbl>
      <w:tblPr>
        <w:tblW w:w="9060" w:type="dxa"/>
        <w:tblInd w:w="103" w:type="dxa"/>
        <w:tblLook w:val="0000" w:firstRow="0" w:lastRow="0" w:firstColumn="0" w:lastColumn="0" w:noHBand="0" w:noVBand="0"/>
      </w:tblPr>
      <w:tblGrid>
        <w:gridCol w:w="3300"/>
        <w:gridCol w:w="960"/>
        <w:gridCol w:w="960"/>
        <w:gridCol w:w="960"/>
        <w:gridCol w:w="960"/>
        <w:gridCol w:w="960"/>
        <w:gridCol w:w="960"/>
      </w:tblGrid>
      <w:tr w:rsidR="005C75D4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2008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ВВП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11,4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7,6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Экспорт нефти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Экспорт газа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Экспорт нефтепродуктов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Инфляция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5C75D4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Темп роста ВВП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5D4" w:rsidRDefault="005C75D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111,4</w:t>
            </w:r>
          </w:p>
        </w:tc>
      </w:tr>
    </w:tbl>
    <w:p w:rsidR="00B94140" w:rsidRDefault="00B94140" w:rsidP="00B94140">
      <w:pPr>
        <w:pStyle w:val="a4"/>
        <w:rPr>
          <w:sz w:val="28"/>
        </w:rPr>
      </w:pPr>
    </w:p>
    <w:p w:rsidR="009C7B23" w:rsidRDefault="00AF2FE7" w:rsidP="009C7B23">
      <w:pPr>
        <w:pStyle w:val="a4"/>
        <w:jc w:val="center"/>
        <w:rPr>
          <w:sz w:val="28"/>
        </w:rPr>
      </w:pPr>
      <w:r w:rsidRPr="009C7B23">
        <w:rPr>
          <w:position w:val="-14"/>
          <w:sz w:val="28"/>
        </w:rPr>
        <w:object w:dxaOrig="1680" w:dyaOrig="380">
          <v:shape id="_x0000_i1054" type="#_x0000_t75" style="width:84pt;height:18.75pt" o:ole="">
            <v:imagedata r:id="rId62" o:title=""/>
          </v:shape>
          <o:OLEObject Type="Embed" ProgID="Equation.3" ShapeID="_x0000_i1054" DrawAspect="Content" ObjectID="_1469444996" r:id="rId63"/>
        </w:object>
      </w:r>
    </w:p>
    <w:p w:rsidR="00B94140" w:rsidRPr="00733F5D" w:rsidRDefault="00B94140" w:rsidP="00733F5D">
      <w:pPr>
        <w:spacing w:line="360" w:lineRule="auto"/>
        <w:ind w:firstLine="709"/>
        <w:jc w:val="both"/>
        <w:rPr>
          <w:sz w:val="28"/>
          <w:szCs w:val="28"/>
        </w:rPr>
      </w:pPr>
      <w:r w:rsidRPr="00733F5D">
        <w:rPr>
          <w:sz w:val="28"/>
          <w:szCs w:val="28"/>
        </w:rPr>
        <w:t xml:space="preserve">В 2005-2008 годах, с учетом ожидаемого снижения мировых цен на нефть и замедления динамики физического объема экспорта с 7.51% в 2004 году до 4.5-5%, вклад внешнего фактора в рост ВВП уменьшится. </w:t>
      </w:r>
      <w:r w:rsidR="00633FA8" w:rsidRPr="00733F5D">
        <w:rPr>
          <w:sz w:val="28"/>
          <w:szCs w:val="28"/>
        </w:rPr>
        <w:t>Такой темп роста связан с высокими ценами на нефть, которые способствовали дополнительному росту не только стоимостных объемов экспорта, но и доходов населения, торговли и инвестиций в основной капитал. Некоторое замедление роста ВВП, по сравнению с предыдущим годом, обусловлено, прежде всего, значительным снижением темпов роста физических объемов экспорта и сдержанной динамикой роста промышленного производства, даже в условиях исключительно благоприятной внешнеэкономической конъюнктуры. Снижение темпов инфляции в прогнозном периоде будет обеспечиваться   комплексом антиинфляционных мер, среди которых:</w:t>
      </w:r>
      <w:r w:rsidR="00733F5D" w:rsidRPr="00733F5D">
        <w:rPr>
          <w:sz w:val="28"/>
          <w:szCs w:val="28"/>
        </w:rPr>
        <w:t xml:space="preserve"> </w:t>
      </w:r>
      <w:r w:rsidR="00633FA8" w:rsidRPr="00733F5D">
        <w:rPr>
          <w:sz w:val="28"/>
          <w:szCs w:val="28"/>
        </w:rPr>
        <w:t>проведение  сдержанной тарифной политики в сфере естественных монополий;</w:t>
      </w:r>
      <w:r w:rsidR="00733F5D" w:rsidRPr="00733F5D">
        <w:rPr>
          <w:sz w:val="28"/>
          <w:szCs w:val="28"/>
        </w:rPr>
        <w:t xml:space="preserve"> </w:t>
      </w:r>
      <w:r w:rsidR="00633FA8" w:rsidRPr="00733F5D">
        <w:rPr>
          <w:sz w:val="28"/>
          <w:szCs w:val="28"/>
        </w:rPr>
        <w:t>сдерживание роста цен на нефть и нефтепродукты за счет снижения налоговой нагрузки и повышения уровня конкуренции в сфере реализации нефтепродуктов. С этой целью будут уточнены ставки налога на добычу полезных ископаемых на нефть и ставки акцизов на нефтепродукты. Предполагается  активизировать биржевую торговлю нефтепродуктами и стимулировать выход на биржу крупных государственных покупателей;</w:t>
      </w:r>
      <w:r w:rsidR="00733F5D" w:rsidRPr="00733F5D">
        <w:rPr>
          <w:sz w:val="28"/>
          <w:szCs w:val="28"/>
        </w:rPr>
        <w:t xml:space="preserve"> </w:t>
      </w:r>
      <w:r w:rsidR="00633FA8" w:rsidRPr="00733F5D">
        <w:rPr>
          <w:sz w:val="28"/>
          <w:szCs w:val="28"/>
        </w:rPr>
        <w:t>сдерживание роста цен на рынках продовольственных товаров путем развития</w:t>
      </w:r>
      <w:r w:rsidR="00733F5D" w:rsidRPr="00733F5D">
        <w:rPr>
          <w:sz w:val="28"/>
          <w:szCs w:val="28"/>
        </w:rPr>
        <w:t xml:space="preserve">; </w:t>
      </w:r>
      <w:r w:rsidR="00633FA8" w:rsidRPr="00733F5D">
        <w:rPr>
          <w:sz w:val="28"/>
          <w:szCs w:val="28"/>
        </w:rPr>
        <w:t>проведение консервативной денежной и бюджетной политики.</w:t>
      </w:r>
      <w:r w:rsidR="00733F5D">
        <w:rPr>
          <w:sz w:val="28"/>
          <w:szCs w:val="28"/>
        </w:rPr>
        <w:t xml:space="preserve"> </w:t>
      </w:r>
    </w:p>
    <w:p w:rsidR="005C75D4" w:rsidRDefault="0077004D" w:rsidP="005C75D4">
      <w:pPr>
        <w:pStyle w:val="a9"/>
        <w:jc w:val="center"/>
      </w:pPr>
      <w:r>
        <w:pict>
          <v:shape id="_x0000_i1055" type="#_x0000_t75" style="width:435.75pt;height:249.75pt">
            <v:imagedata r:id="rId64" o:title=""/>
          </v:shape>
        </w:pict>
      </w:r>
    </w:p>
    <w:p w:rsidR="00C7268A" w:rsidRDefault="00C7268A" w:rsidP="005C75D4">
      <w:pPr>
        <w:pStyle w:val="a9"/>
        <w:jc w:val="center"/>
      </w:pPr>
    </w:p>
    <w:p w:rsidR="00733F5D" w:rsidRDefault="00733F5D" w:rsidP="005C75D4">
      <w:pPr>
        <w:pStyle w:val="a9"/>
        <w:jc w:val="center"/>
      </w:pPr>
    </w:p>
    <w:p w:rsidR="00733F5D" w:rsidRDefault="00733F5D" w:rsidP="005C75D4">
      <w:pPr>
        <w:pStyle w:val="a9"/>
        <w:jc w:val="center"/>
      </w:pPr>
    </w:p>
    <w:p w:rsidR="00733F5D" w:rsidRPr="00733F5D" w:rsidRDefault="009C7B23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15" w:name="sub_1010"/>
      <w:r>
        <w:rPr>
          <w:rFonts w:ascii="Times" w:hAnsi="Times"/>
          <w:color w:val="000000"/>
          <w:sz w:val="28"/>
        </w:rPr>
        <w:t>Глава 3.</w:t>
      </w:r>
      <w:r w:rsidR="00733F5D" w:rsidRPr="00733F5D">
        <w:rPr>
          <w:rFonts w:ascii="Times" w:hAnsi="Times"/>
          <w:color w:val="000000"/>
          <w:sz w:val="28"/>
        </w:rPr>
        <w:t xml:space="preserve"> Цели и приоритеты энергетической стратегии России на период до 2020 года</w:t>
      </w:r>
      <w:bookmarkEnd w:id="15"/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 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Россия располагает значительными запасами энергетических ресурсов и мощным топливно-энергетическим комплексом, который является базой развития экономики, инструментом проведения внутренней и внешней политики. Роль страны на мировых энергетических рынках во многом определяет ее геополитическое влияние.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Энергетический сектор обеспечивает жизнедеятельность всех отраслей национального хозяйства, способствует консолидации субъектов Российской Федерации, во многом определяет формирование основных финансово-экономических показателей страны. Природные топливно-энергетические ресурсы, производственный, научно-технический и кадровый потенциал энергетического сектора экономики являются национальным достоянием России. Эффективное его использование создает необходимые предпосылки для вывода экономики страны на путь устойчивого развития, обеспечивающего рост благосостояния и повышение уровня жизни населения.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Начавшийся экономический рост неизбежно повлечет за собой существенное увеличение спроса на энергетические ресурсы внутри страны, что требует решения унаследованных и накопившихся за годы реформ экономических проблем в условиях глобализации и ужесточения общемировой конкуренции, обострения борьбы за энергетические ресурсы, рынки и др.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Соответствовать требованиям нового времени может только качественно новый топливно-энергетический комплекс (ТЭК) - финансово устойчивый, экономически эффективный и динамично развивающийся, соответствующий экологическим стандартам, оснащенный передовыми технологиями и высококвалифицированными кадрами.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Для долгосрочного стабильного обеспечения экономики и населения страны всеми видами энергии необходима научно обоснованная и воспринятая обществом и институтами государственной власти долгосрочная энергетическая политика.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Целью энергетической политики является максимально эффективное использование природных топливно-энергетических ресурсов и потенциала энергетического сектора для роста экономики и повышения качества жизни населения страны.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Энергетическая стратегия России на период до 2020 года (далее именуется - Энергетическая стратегия) является документом, конкретизирующим цели, задачи и основные направления долгосрочной энергетической политики государства на соответствующий период с учетом складывающейся внутренней и внешней ситуации в энергетическом секторе и его роли в обеспечении единства экономического пространства Российской Федерации, а также политического, макроэкономического и научно-технологического развития страны.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Главной задачей настоящего документа является определение путей достижения качественно нового состояния ТЭК, роста конкурентоспособности его продукции и услуг на мировом рынке на основе использования потенциала и установления приоритетов развития комплекса, формирования мер и механизмов государственной энергетической политики с учетом прогнозируемых результатов ее реализации.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Приоритетами Энергетической стратегии являются: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полное и надежное обеспечение населения и экономики страны энергоресурсами по доступным и вместе с тем стимулирующим энергосбережение ценам, снижение рисков и недопущение развития кризисных ситуаций в энергообеспечении страны;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снижение удельных затрат на производство и использование энергоресурсов за счет рационализации их потребления, применения энергосберегающих технологий и оборудования, сокращения потерь при добыче, переработке, транспортировке и реализации продукции ТЭК;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повышение финансовой устойчивости и эффективности использования потенциала энергетического сектора, рост производительности труда для обеспечения социально-экономического развития страны;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минимизация техногенного воздействия энергетики на окружающую среду на основе применения экономических стимулов, совершенствования структуры производства, внедрения новых технологий добычи, переработки, транспортировки, реализации и потребления продукции.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Главным средством решения поставленных задач является формирование цивилизованного энергетического рынка и недискриминационных экономических взаимоотношений его субъектов между собой и с государством. При этом государство, ограничивая свои функции как хозяйствующего субъекта, усиливает свою роль в формировании рыночной инфраструктуры как регулятора рыночных взаимоотношений.</w:t>
      </w:r>
    </w:p>
    <w:p w:rsidR="00733F5D" w:rsidRPr="00733F5D" w:rsidRDefault="00733F5D" w:rsidP="00733F5D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Основные механизмы государственного регулирования в сфере топливно-энергетического комплекса предусматривают: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меры по созданию рациональной рыночной среды (включая согласованное тарифное, налоговое, таможенное, антимонопольное регулирование и институциональные преобразования в ТЭК);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повышение эффективности управления государственной собственностью;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введение системы перспективных технических регламентов, национальных стандартов и норм, повышающих управляемость процесса развития энергетики и стимулирующих энергосбережение;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стимулирование и поддержку стратегических инициатив хозяйствующих субъектов в инвестиционной, инновационной и энергосберегающей сферах.</w:t>
      </w:r>
    </w:p>
    <w:p w:rsidR="00733F5D" w:rsidRPr="00733F5D" w:rsidRDefault="00733F5D" w:rsidP="009C7B23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Представленные в настоящем документе количественные параметры развития экономики и энергетики являются ориентировочными, подлежащими уточнению в процессе реализации предусмотренных им мер.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 </w:t>
      </w:r>
    </w:p>
    <w:p w:rsidR="009C7B23" w:rsidRDefault="009C7B23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16" w:name="sub_1020"/>
    </w:p>
    <w:p w:rsidR="009C7B23" w:rsidRDefault="009C7B23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</w:rPr>
        <w:t>Проблемы и основные факторы развития топливно-энергетического комплекса</w:t>
      </w:r>
      <w:bookmarkEnd w:id="16"/>
      <w:r w:rsidR="009C7B23">
        <w:rPr>
          <w:rFonts w:ascii="Times" w:hAnsi="Times"/>
          <w:color w:val="000000"/>
          <w:sz w:val="28"/>
        </w:rPr>
        <w:t>.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 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Топливно-энергетический комплекс России всегда играл важную роль в экономике страны. За годы реформ в связи с резким падением объемов производства в других отраслях экономики его роль еще более возросла.</w:t>
      </w:r>
    </w:p>
    <w:p w:rsidR="00733F5D" w:rsidRPr="00733F5D" w:rsidRDefault="009C7B23" w:rsidP="009C7B23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  <w:szCs w:val="20"/>
        </w:rPr>
        <w:t xml:space="preserve">В </w:t>
      </w:r>
      <w:r w:rsidR="00733F5D" w:rsidRPr="00733F5D">
        <w:rPr>
          <w:rFonts w:ascii="Times" w:hAnsi="Times"/>
          <w:color w:val="000000"/>
          <w:sz w:val="28"/>
          <w:szCs w:val="20"/>
        </w:rPr>
        <w:t>течение прошедшего десятилетия ТЭК в основном обеспечивал потребности страны в топливе и энергии, сохранив тем самым энергетическую независимость России. В настоящее время преодолена тенденция спада и начался рост добычи газа, нефти и угля, производства электроэнергии, объема и глубины переработки нефти. Производственные структуры ТЭК в результате проведенных структурных преобразований, либерализации и приватизации в значительной мере адаптировались к рыночным методам хозяйствования. В результате проведенных работ по реструктуризации угольной промышленности повысилась ее экономическая эффективность, ликвидируются убыточные неперспективные предприятия. Начались реформы электроэнергетики и жилищно-коммунальной сферы. Сформированы основы регулирования хозяйственных отношений в энергетическом секторе экономики, включая вопросы недропользования, налогообложения и ценообразования.</w:t>
      </w:r>
    </w:p>
    <w:p w:rsidR="00733F5D" w:rsidRPr="00733F5D" w:rsidRDefault="00733F5D" w:rsidP="009C7B23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В настоящее время ТЭК является одним из устойчиво работающих производственных комплексов российской экономики. Он определяющим образом влияет на состояние и перспективы развития национальной экономики, обеспечивая около 1/4 производства валового внутреннего продукта, 1/3 объема промышленного производства и доходов консолидированного бюджета России, примерно половину доходов федерального бюджета, экспорта и валютных поступлений.</w:t>
      </w:r>
    </w:p>
    <w:p w:rsidR="00733F5D" w:rsidRPr="00733F5D" w:rsidRDefault="00733F5D" w:rsidP="009C7B23">
      <w:pPr>
        <w:spacing w:line="360" w:lineRule="auto"/>
        <w:ind w:firstLine="708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Вместе с тем в отраслях ТЭК сохраняются механизмы и условия хозяйствования, не адекватные принципам рыночной экономики, действует ряд факторов, негативно влияющих на функционирование и развитие ТЭК.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Основными факторами, сдерживающими развитие комплекса, являются: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высокая (более 50 процентов) степень износа основных фондов;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ввод в действие новых производственных мощностей во всех отраслях ТЭК сократился за девяностые годы от 2 до 6 раз;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практика продления ресурса оборудования закладывает будущее отставание в эффективности производства. Наблюдается высокая аварийность оборудования, обусловленная низкой производственной дисциплиной персонала, недостатками управления, а также старением основных фондов. В связи с этим возрастает возможность возникновения аварийных ситуаций в энергетическом секторе;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сохраняющийся в отраслях комплекса (кроме нефтяной) дефицит инвестиционных ресурсов и их нерациональное использование. При высоком инвестиционном потенциале отраслей ТЭК приток в них внешних инвестиций составляет менее 13 процентов общего объема финансирования капитальных вложений. При этом 95 процентов указанных инвестиций приходится на нефтяную отрасль. В газовой промышленности и в электроэнергетике не создано условий для необходимого инвестиционного задела, в результате чего эти отрасли могут стать тормозом начавшегося экономического роста;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деформация соотношения цен на взаимозаменяемые энергоресурсы привела к отсутствию конкуренции между ними и структуре спроса, характеризующейся чрезмерной ориентацией на газ и снижением доли угля. Политика поддержания относительно низких цен на газ и электроэнергию в перспективе может иметь следствием нарастание дефицита соответствующих энергоресурсов в результате отсутствия экономических предпосылок для инвестирования в их производство и опережающего роста спроса;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несоответствие производственного потенциала ТЭК мировому научно-техническому уровню. Доля добычи нефти за счет современных методов воздействия на пласт и доля продукции нефтепереработки, получаемой по технологиям, повышающим качество продукции, низка. Энергетическое оборудование, используемое в газовой и электроэнергетической отраслях, неэкономично. В стране практически отсутствуют современные парогазовые установки, установки по очистке отходящих газов, крайне мало используются возобновляемые источники энергии, оборудование угольной промышленности устарело, недостаточно используется потенциал атомной энергетики;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отставание развития и объективный рост затрат на освоение перспективной сырьевой базы добычи углеводородов, и особенно в газовой отрасли;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отсутствие рыночной инфраструктуры и цивилизованного энергетического рынка. Не обеспечивается необходимая прозрачность хозяйственной деятельности субъектов естественных монополий, что негативно сказывается на качестве государственного регулирования их деятельности и на развитии конкуренции;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сохраняющаяся высокая нагрузка на окружающую среду. Несмотря на произошедшее за последнее десятилетие снижение добычи и производства топливно-энергетических ресурсов, отрицательное влияние ТЭК на окружающую среду остается высоким;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высокая зависимость нефтегазового сектора и, как следствие, доходов государства, от состояния и конъюнктуры мирового энергетического рынка. Наблюдается тенденция к дальнейшему повышению доли нефти и газа в структуре российского экспорта, вместе с тем недостаточно используется потенциал экспорта других энергоресурсов, в частности электроэнергии. Это свидетельствует о продолжающемся сужении экспортной специализации страны и отражает отсталую структуру всей экономики России;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17" w:name="sub_102016"/>
      <w:r w:rsidRPr="00733F5D">
        <w:rPr>
          <w:rFonts w:ascii="Times" w:hAnsi="Times"/>
          <w:color w:val="000000"/>
          <w:sz w:val="28"/>
          <w:szCs w:val="20"/>
        </w:rPr>
        <w:t>отсутствие развитого и стабильного законодательства, учитывающего в полной мере специфику функционирования предприятий ТЭК.</w:t>
      </w:r>
      <w:bookmarkEnd w:id="17"/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Основными факторами, которые будут определять развитие ТЭК в первой четверти XXI века, являются: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динамика спроса на топливно-энергетические ресурсы и углеводородное сырье внутри страны, обусловленная темпами роста национальной экономики и ее удельной энергоемкостью, а также ценами на энергоносители;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масштабы реализации ресурсо- и энергосберегающих технологий как в энергетическом секторе, так и в других секторах экономики;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состояние мировой экономической и энергетической конъюнктуры, степень интеграции в мировое энергетическое пространство;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устойчивое развитие минерально-сырьевой базы;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формирование благоприятного инвестиционного климата с учетом совершенствования налогового, ценового и таможенного регулирования;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создание экономических стимулов для уменьшения воздействия энергетики на окружающую природную среду;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масштабы использования научно-технических достижений в ТЭК и подготовка перехода к энергетике будущего.</w:t>
      </w:r>
    </w:p>
    <w:p w:rsidR="00733F5D" w:rsidRPr="00733F5D" w:rsidRDefault="00733F5D" w:rsidP="00733F5D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733F5D">
        <w:rPr>
          <w:rFonts w:ascii="Times" w:hAnsi="Times"/>
          <w:color w:val="000000"/>
          <w:sz w:val="28"/>
          <w:szCs w:val="20"/>
        </w:rPr>
        <w:t>Поставленная задача достижения качественно нового состояния ТЭК диктует жесткие требования к выбору мер государственного регулирования и взаимной ответственности всех участников процесса.</w:t>
      </w: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  <w:bookmarkStart w:id="18" w:name="sub_5698"/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Default="009C7B23" w:rsidP="009C7B23">
      <w:pPr>
        <w:spacing w:line="360" w:lineRule="auto"/>
        <w:jc w:val="center"/>
        <w:rPr>
          <w:rFonts w:ascii="Times" w:hAnsi="Times"/>
          <w:b/>
          <w:bCs/>
          <w:color w:val="000000"/>
          <w:sz w:val="28"/>
          <w:szCs w:val="20"/>
        </w:rPr>
      </w:pPr>
    </w:p>
    <w:p w:rsidR="009C7B23" w:rsidRPr="009C7B23" w:rsidRDefault="009C7B23" w:rsidP="009C7B23">
      <w:pPr>
        <w:spacing w:line="360" w:lineRule="auto"/>
        <w:jc w:val="center"/>
        <w:rPr>
          <w:rFonts w:ascii="Times" w:hAnsi="Times"/>
          <w:color w:val="000000"/>
          <w:sz w:val="28"/>
        </w:rPr>
      </w:pPr>
      <w:r w:rsidRPr="009C7B23">
        <w:rPr>
          <w:rFonts w:ascii="Times" w:hAnsi="Times"/>
          <w:b/>
          <w:bCs/>
          <w:color w:val="000000"/>
          <w:sz w:val="28"/>
          <w:szCs w:val="20"/>
        </w:rPr>
        <w:t>Распоряжение Правительства РФ</w:t>
      </w:r>
      <w:r w:rsidRPr="009C7B23">
        <w:rPr>
          <w:rFonts w:ascii="Times" w:hAnsi="Times"/>
          <w:b/>
          <w:bCs/>
          <w:color w:val="000000"/>
          <w:sz w:val="28"/>
          <w:szCs w:val="20"/>
        </w:rPr>
        <w:br/>
        <w:t xml:space="preserve">от 28 августа </w:t>
      </w:r>
      <w:smartTag w:uri="urn:schemas-microsoft-com:office:smarttags" w:element="metricconverter">
        <w:smartTagPr>
          <w:attr w:name="ProductID" w:val="2003 г"/>
        </w:smartTagPr>
        <w:r w:rsidRPr="009C7B23">
          <w:rPr>
            <w:rFonts w:ascii="Times" w:hAnsi="Times"/>
            <w:b/>
            <w:bCs/>
            <w:color w:val="000000"/>
            <w:sz w:val="28"/>
            <w:szCs w:val="20"/>
          </w:rPr>
          <w:t>2003 г</w:t>
        </w:r>
      </w:smartTag>
      <w:r w:rsidRPr="009C7B23">
        <w:rPr>
          <w:rFonts w:ascii="Times" w:hAnsi="Times"/>
          <w:b/>
          <w:bCs/>
          <w:color w:val="000000"/>
          <w:sz w:val="28"/>
          <w:szCs w:val="20"/>
        </w:rPr>
        <w:t>. N 1234-р</w:t>
      </w:r>
      <w:bookmarkEnd w:id="18"/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19" w:name="sub_1"/>
      <w:r w:rsidRPr="009C7B23">
        <w:rPr>
          <w:rFonts w:ascii="Times" w:hAnsi="Times"/>
          <w:color w:val="000000"/>
          <w:sz w:val="28"/>
          <w:szCs w:val="20"/>
        </w:rPr>
        <w:t>1. Утвердить Энергетическую стратегию России на период до 2020 года (</w:t>
      </w:r>
      <w:bookmarkEnd w:id="19"/>
      <w:r w:rsidRPr="009C7B23">
        <w:rPr>
          <w:rStyle w:val="aa"/>
          <w:rFonts w:ascii="Times" w:hAnsi="Times"/>
          <w:b w:val="0"/>
          <w:bCs w:val="0"/>
          <w:color w:val="000000"/>
          <w:sz w:val="28"/>
          <w:szCs w:val="20"/>
          <w:u w:val="none"/>
        </w:rPr>
        <w:t>прилагается</w:t>
      </w:r>
      <w:r w:rsidRPr="009C7B23">
        <w:rPr>
          <w:rFonts w:ascii="Times" w:hAnsi="Times"/>
          <w:color w:val="000000"/>
          <w:sz w:val="28"/>
          <w:szCs w:val="20"/>
        </w:rPr>
        <w:t>).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20" w:name="sub_2"/>
      <w:r w:rsidRPr="009C7B23">
        <w:rPr>
          <w:rFonts w:ascii="Times" w:hAnsi="Times"/>
          <w:color w:val="000000"/>
          <w:sz w:val="28"/>
          <w:szCs w:val="20"/>
        </w:rPr>
        <w:t xml:space="preserve">2. Минэнерго России, Минэкономразвития России, Минатому России и МПР России осуществлять контроль за реализацией мероприятий, предусмотренных </w:t>
      </w:r>
      <w:bookmarkEnd w:id="20"/>
      <w:r w:rsidRPr="009C7B23">
        <w:rPr>
          <w:rStyle w:val="aa"/>
          <w:rFonts w:ascii="Times" w:hAnsi="Times"/>
          <w:b w:val="0"/>
          <w:bCs w:val="0"/>
          <w:color w:val="000000"/>
          <w:sz w:val="28"/>
          <w:szCs w:val="20"/>
          <w:u w:val="none"/>
        </w:rPr>
        <w:t>Энергетической стратегией</w:t>
      </w:r>
      <w:r w:rsidRPr="009C7B23">
        <w:rPr>
          <w:rFonts w:ascii="Times" w:hAnsi="Times"/>
          <w:color w:val="000000"/>
          <w:sz w:val="28"/>
          <w:szCs w:val="20"/>
        </w:rPr>
        <w:t xml:space="preserve"> России на период до 2020 года, и ежегодно, в I квартале, представлять в Правительство Российской Федерации соответствующий доклад.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21" w:name="sub_3"/>
      <w:r w:rsidRPr="009C7B23">
        <w:rPr>
          <w:rFonts w:ascii="Times" w:hAnsi="Times"/>
          <w:color w:val="000000"/>
          <w:sz w:val="28"/>
          <w:szCs w:val="20"/>
        </w:rPr>
        <w:t xml:space="preserve">3. Минэкономразвития России и Минэнерго России при подготовке плана действий Правительства Российской Федерации по реализации основных направлений социально-экономического развития Российской Федерации на соответствующий период включать в него мероприятия, предусмотренные </w:t>
      </w:r>
      <w:bookmarkEnd w:id="21"/>
      <w:r w:rsidRPr="009C7B23">
        <w:rPr>
          <w:rStyle w:val="aa"/>
          <w:rFonts w:ascii="Times" w:hAnsi="Times"/>
          <w:b w:val="0"/>
          <w:bCs w:val="0"/>
          <w:color w:val="000000"/>
          <w:sz w:val="28"/>
          <w:szCs w:val="20"/>
          <w:u w:val="none"/>
        </w:rPr>
        <w:t>Энергетической стратегией</w:t>
      </w:r>
      <w:r w:rsidRPr="009C7B23">
        <w:rPr>
          <w:rFonts w:ascii="Times" w:hAnsi="Times"/>
          <w:color w:val="000000"/>
          <w:sz w:val="28"/>
          <w:szCs w:val="20"/>
        </w:rPr>
        <w:t xml:space="preserve"> России на период до 2020 года.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bookmarkStart w:id="22" w:name="sub_4"/>
      <w:r w:rsidRPr="009C7B23">
        <w:rPr>
          <w:rFonts w:ascii="Times" w:hAnsi="Times"/>
          <w:color w:val="000000"/>
          <w:sz w:val="28"/>
          <w:szCs w:val="20"/>
        </w:rPr>
        <w:t xml:space="preserve">4. Федеральным органам исполнительной власти и органам исполнительной власти субъектов Российской Федерации руководствоваться </w:t>
      </w:r>
      <w:bookmarkEnd w:id="22"/>
      <w:r w:rsidRPr="009C7B23">
        <w:rPr>
          <w:rStyle w:val="aa"/>
          <w:rFonts w:ascii="Times" w:hAnsi="Times"/>
          <w:b w:val="0"/>
          <w:bCs w:val="0"/>
          <w:color w:val="000000"/>
          <w:sz w:val="28"/>
          <w:szCs w:val="20"/>
          <w:u w:val="none"/>
        </w:rPr>
        <w:t>Энергетической стратегией</w:t>
      </w:r>
      <w:r w:rsidRPr="009C7B23">
        <w:rPr>
          <w:rFonts w:ascii="Times" w:hAnsi="Times"/>
          <w:color w:val="000000"/>
          <w:sz w:val="28"/>
          <w:szCs w:val="20"/>
        </w:rPr>
        <w:t xml:space="preserve"> России на период до 2020 года при разработке и реализации мер государственного регулирования в сфере топливно-энергетического комплекса, а также при разработке региональных энергетических программ.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9C7B23">
        <w:rPr>
          <w:rFonts w:ascii="Times" w:hAnsi="Times"/>
          <w:color w:val="000000"/>
          <w:sz w:val="28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9"/>
        <w:gridCol w:w="4916"/>
      </w:tblGrid>
      <w:tr w:rsidR="009C7B23" w:rsidRPr="009C7B23"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23" w:rsidRPr="009C7B23" w:rsidRDefault="009C7B23" w:rsidP="009C7B23">
            <w:pPr>
              <w:spacing w:line="360" w:lineRule="auto"/>
              <w:jc w:val="both"/>
              <w:rPr>
                <w:rFonts w:ascii="Times" w:hAnsi="Times"/>
                <w:color w:val="000000"/>
                <w:sz w:val="28"/>
                <w:szCs w:val="20"/>
              </w:rPr>
            </w:pPr>
            <w:r w:rsidRPr="009C7B23">
              <w:rPr>
                <w:rFonts w:ascii="Times" w:hAnsi="Times"/>
                <w:color w:val="000000"/>
                <w:sz w:val="28"/>
                <w:szCs w:val="20"/>
              </w:rPr>
              <w:t xml:space="preserve">Председатель Правительства 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23" w:rsidRPr="009C7B23" w:rsidRDefault="009C7B23" w:rsidP="009C7B23">
            <w:pPr>
              <w:spacing w:line="360" w:lineRule="auto"/>
              <w:jc w:val="both"/>
              <w:rPr>
                <w:rFonts w:ascii="Times" w:hAnsi="Times"/>
                <w:color w:val="000000"/>
                <w:sz w:val="28"/>
                <w:szCs w:val="20"/>
              </w:rPr>
            </w:pPr>
            <w:r w:rsidRPr="009C7B23">
              <w:rPr>
                <w:rFonts w:ascii="Times" w:hAnsi="Times"/>
                <w:color w:val="000000"/>
                <w:sz w:val="28"/>
                <w:szCs w:val="20"/>
              </w:rPr>
              <w:t> </w:t>
            </w:r>
          </w:p>
        </w:tc>
      </w:tr>
      <w:tr w:rsidR="009C7B23" w:rsidRPr="009C7B23"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23" w:rsidRPr="009C7B23" w:rsidRDefault="009C7B23" w:rsidP="009C7B23">
            <w:pPr>
              <w:spacing w:line="360" w:lineRule="auto"/>
              <w:jc w:val="both"/>
              <w:rPr>
                <w:rFonts w:ascii="Times" w:hAnsi="Times"/>
                <w:color w:val="000000"/>
                <w:sz w:val="28"/>
                <w:szCs w:val="20"/>
              </w:rPr>
            </w:pPr>
            <w:r w:rsidRPr="009C7B23">
              <w:rPr>
                <w:rFonts w:ascii="Times" w:hAnsi="Times"/>
                <w:color w:val="000000"/>
                <w:sz w:val="28"/>
                <w:szCs w:val="20"/>
              </w:rPr>
              <w:t xml:space="preserve">Российской Федерации </w:t>
            </w:r>
          </w:p>
        </w:tc>
        <w:tc>
          <w:tcPr>
            <w:tcW w:w="5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B23" w:rsidRPr="009C7B23" w:rsidRDefault="009C7B23" w:rsidP="009C7B23">
            <w:pPr>
              <w:spacing w:line="360" w:lineRule="auto"/>
              <w:jc w:val="both"/>
              <w:rPr>
                <w:rFonts w:ascii="Times" w:hAnsi="Times"/>
                <w:color w:val="000000"/>
                <w:sz w:val="28"/>
                <w:szCs w:val="20"/>
              </w:rPr>
            </w:pPr>
            <w:r w:rsidRPr="009C7B23">
              <w:rPr>
                <w:rFonts w:ascii="Times" w:hAnsi="Times"/>
                <w:color w:val="000000"/>
                <w:sz w:val="28"/>
                <w:szCs w:val="20"/>
              </w:rPr>
              <w:t>М.Касьянов</w:t>
            </w:r>
          </w:p>
        </w:tc>
      </w:tr>
    </w:tbl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9C7B23">
        <w:rPr>
          <w:rFonts w:ascii="Times" w:hAnsi="Times"/>
          <w:color w:val="000000"/>
          <w:sz w:val="28"/>
          <w:szCs w:val="20"/>
        </w:rPr>
        <w:t> 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9C7B23">
        <w:rPr>
          <w:rFonts w:ascii="Times" w:hAnsi="Times"/>
          <w:color w:val="000000"/>
          <w:sz w:val="28"/>
          <w:szCs w:val="20"/>
        </w:rPr>
        <w:t>Москва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9C7B23">
        <w:rPr>
          <w:rFonts w:ascii="Times" w:hAnsi="Times"/>
          <w:color w:val="000000"/>
          <w:sz w:val="28"/>
          <w:szCs w:val="20"/>
        </w:rPr>
        <w:t xml:space="preserve">29 августа </w:t>
      </w:r>
      <w:smartTag w:uri="urn:schemas-microsoft-com:office:smarttags" w:element="metricconverter">
        <w:smartTagPr>
          <w:attr w:name="ProductID" w:val="2003 г"/>
        </w:smartTagPr>
        <w:r w:rsidRPr="009C7B23">
          <w:rPr>
            <w:rFonts w:ascii="Times" w:hAnsi="Times"/>
            <w:color w:val="000000"/>
            <w:sz w:val="28"/>
            <w:szCs w:val="20"/>
          </w:rPr>
          <w:t>2003 г</w:t>
        </w:r>
      </w:smartTag>
      <w:r w:rsidRPr="009C7B23">
        <w:rPr>
          <w:rFonts w:ascii="Times" w:hAnsi="Times"/>
          <w:color w:val="000000"/>
          <w:sz w:val="28"/>
          <w:szCs w:val="20"/>
        </w:rPr>
        <w:t>.</w:t>
      </w:r>
    </w:p>
    <w:p w:rsidR="009C7B23" w:rsidRPr="009C7B23" w:rsidRDefault="009C7B23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  <w:r w:rsidRPr="009C7B23">
        <w:rPr>
          <w:rFonts w:ascii="Times" w:hAnsi="Times"/>
          <w:color w:val="000000"/>
          <w:sz w:val="28"/>
          <w:szCs w:val="20"/>
        </w:rPr>
        <w:t>N 1234-р</w:t>
      </w:r>
    </w:p>
    <w:p w:rsidR="00733F5D" w:rsidRPr="009C7B23" w:rsidRDefault="00733F5D" w:rsidP="009C7B23">
      <w:pPr>
        <w:spacing w:line="360" w:lineRule="auto"/>
        <w:jc w:val="both"/>
        <w:rPr>
          <w:rFonts w:ascii="Times" w:hAnsi="Times"/>
          <w:color w:val="000000"/>
          <w:sz w:val="28"/>
        </w:rPr>
      </w:pPr>
    </w:p>
    <w:p w:rsidR="00C7268A" w:rsidRDefault="00C7268A" w:rsidP="005C75D4">
      <w:pPr>
        <w:pStyle w:val="a9"/>
        <w:jc w:val="center"/>
        <w:rPr>
          <w:sz w:val="28"/>
          <w:szCs w:val="28"/>
        </w:rPr>
      </w:pPr>
    </w:p>
    <w:p w:rsidR="00B94140" w:rsidRDefault="00B94140" w:rsidP="005C75D4">
      <w:pPr>
        <w:pStyle w:val="a9"/>
        <w:jc w:val="center"/>
        <w:rPr>
          <w:sz w:val="28"/>
          <w:szCs w:val="28"/>
        </w:rPr>
      </w:pPr>
    </w:p>
    <w:p w:rsidR="00B94140" w:rsidRDefault="00B94140" w:rsidP="005C75D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B94140" w:rsidRPr="00AF2FE7" w:rsidRDefault="00AF2FE7" w:rsidP="00AF2FE7">
      <w:pPr>
        <w:spacing w:line="360" w:lineRule="auto"/>
        <w:jc w:val="both"/>
        <w:rPr>
          <w:sz w:val="28"/>
          <w:szCs w:val="28"/>
        </w:rPr>
      </w:pPr>
      <w:r w:rsidRPr="00AF2FE7">
        <w:rPr>
          <w:sz w:val="28"/>
          <w:szCs w:val="28"/>
        </w:rPr>
        <w:t xml:space="preserve">1. </w:t>
      </w:r>
      <w:r w:rsidR="00633FA8" w:rsidRPr="0077004D">
        <w:rPr>
          <w:sz w:val="28"/>
          <w:szCs w:val="28"/>
        </w:rPr>
        <w:t>http://www.government.gov.ru</w:t>
      </w:r>
    </w:p>
    <w:p w:rsidR="00633FA8" w:rsidRPr="00AF2FE7" w:rsidRDefault="00AF2FE7" w:rsidP="00AF2FE7">
      <w:pPr>
        <w:spacing w:line="360" w:lineRule="auto"/>
        <w:jc w:val="both"/>
        <w:rPr>
          <w:sz w:val="28"/>
          <w:szCs w:val="28"/>
        </w:rPr>
      </w:pPr>
      <w:r w:rsidRPr="00AF2FE7">
        <w:rPr>
          <w:sz w:val="28"/>
          <w:szCs w:val="28"/>
        </w:rPr>
        <w:t xml:space="preserve">2. </w:t>
      </w:r>
      <w:r w:rsidRPr="0077004D">
        <w:rPr>
          <w:sz w:val="28"/>
          <w:szCs w:val="28"/>
        </w:rPr>
        <w:t>macro@economy.gov.ru</w:t>
      </w:r>
    </w:p>
    <w:p w:rsidR="00A83933" w:rsidRPr="00A83933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3933">
        <w:rPr>
          <w:sz w:val="28"/>
          <w:szCs w:val="28"/>
        </w:rPr>
        <w:t>http://www.gks.ru/</w:t>
      </w:r>
    </w:p>
    <w:p w:rsidR="00A83933" w:rsidRPr="00A83933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3933">
        <w:t xml:space="preserve"> </w:t>
      </w:r>
      <w:r w:rsidRPr="00A83933">
        <w:rPr>
          <w:sz w:val="28"/>
          <w:szCs w:val="28"/>
        </w:rPr>
        <w:t>http://www.rusoil.ru/</w:t>
      </w:r>
    </w:p>
    <w:p w:rsidR="00A83933" w:rsidRPr="00A83933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83933">
        <w:t xml:space="preserve"> </w:t>
      </w:r>
      <w:r w:rsidRPr="00A83933">
        <w:rPr>
          <w:sz w:val="28"/>
          <w:szCs w:val="28"/>
        </w:rPr>
        <w:t>http://www.vedomosti.ru/</w:t>
      </w:r>
    </w:p>
    <w:p w:rsidR="00A83933" w:rsidRPr="00A83933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83933">
        <w:rPr>
          <w:sz w:val="28"/>
          <w:szCs w:val="28"/>
        </w:rPr>
        <w:t>http://www.businesspress.ru/</w:t>
      </w:r>
    </w:p>
    <w:p w:rsidR="00AF2FE7" w:rsidRPr="00AF2FE7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2FE7">
        <w:rPr>
          <w:sz w:val="28"/>
          <w:szCs w:val="28"/>
        </w:rPr>
        <w:t xml:space="preserve">. </w:t>
      </w:r>
      <w:r w:rsidR="00AF2FE7" w:rsidRPr="00AF2FE7">
        <w:rPr>
          <w:sz w:val="28"/>
          <w:szCs w:val="28"/>
        </w:rPr>
        <w:t xml:space="preserve">Бюджетный Кодекс РФ </w:t>
      </w:r>
      <w:r w:rsidR="00AF2FE7">
        <w:rPr>
          <w:sz w:val="28"/>
          <w:szCs w:val="28"/>
        </w:rPr>
        <w:t xml:space="preserve">по состоянию на 20 сентября </w:t>
      </w:r>
      <w:smartTag w:uri="urn:schemas-microsoft-com:office:smarttags" w:element="metricconverter">
        <w:smartTagPr>
          <w:attr w:name="ProductID" w:val="2006 г"/>
        </w:smartTagPr>
        <w:r w:rsidR="00AF2FE7">
          <w:rPr>
            <w:sz w:val="28"/>
            <w:szCs w:val="28"/>
          </w:rPr>
          <w:t>2006 г</w:t>
        </w:r>
      </w:smartTag>
      <w:r w:rsidR="00AF2FE7" w:rsidRPr="00AF2FE7">
        <w:rPr>
          <w:sz w:val="28"/>
          <w:szCs w:val="28"/>
        </w:rPr>
        <w:t xml:space="preserve">. </w:t>
      </w:r>
    </w:p>
    <w:p w:rsidR="00AF2FE7" w:rsidRPr="00AF2FE7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F2FE7" w:rsidRPr="00AF2FE7">
        <w:rPr>
          <w:sz w:val="28"/>
          <w:szCs w:val="28"/>
        </w:rPr>
        <w:t>Бункина М.К., Семенов В.А. Макроэкономика. – М.: Издательство «ДИС», 2003.</w:t>
      </w:r>
    </w:p>
    <w:p w:rsidR="00AF2FE7" w:rsidRPr="00AF2FE7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F2FE7" w:rsidRPr="00AF2FE7">
        <w:rPr>
          <w:sz w:val="28"/>
          <w:szCs w:val="28"/>
        </w:rPr>
        <w:t>Родионова В., Вавилов Ю, Гончаренко Л. и др. Финансы. – М.: Финансы и статистика, 2002.</w:t>
      </w:r>
    </w:p>
    <w:p w:rsidR="00AF2FE7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F2FE7" w:rsidRPr="00AF2FE7">
        <w:rPr>
          <w:sz w:val="28"/>
          <w:szCs w:val="28"/>
        </w:rPr>
        <w:t xml:space="preserve">Гавриленков Е. Российская экономика: перспективы макроэкономической политики //Вопросы экономики. 2000. </w:t>
      </w:r>
    </w:p>
    <w:p w:rsidR="00A83933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Поляк Г.Б. Финансы. – М.: Издательство «Юнити» 2003</w:t>
      </w:r>
    </w:p>
    <w:p w:rsidR="00A83933" w:rsidRPr="00AF2FE7" w:rsidRDefault="00A83933" w:rsidP="00AF2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Поляк Г.Б. Финансы Денежное обращение Кредит. – М.: Издательство «Юнити» 2001</w:t>
      </w:r>
      <w:bookmarkStart w:id="23" w:name="_GoBack"/>
      <w:bookmarkEnd w:id="23"/>
    </w:p>
    <w:sectPr w:rsidR="00A83933" w:rsidRPr="00AF2FE7" w:rsidSect="00213044">
      <w:footerReference w:type="even" r:id="rId65"/>
      <w:footerReference w:type="default" r:id="rId6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47" w:rsidRDefault="00371247">
      <w:r>
        <w:separator/>
      </w:r>
    </w:p>
  </w:endnote>
  <w:endnote w:type="continuationSeparator" w:id="0">
    <w:p w:rsidR="00371247" w:rsidRDefault="0037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C7" w:rsidRDefault="00800FC7" w:rsidP="00DE39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0FC7" w:rsidRDefault="00800FC7" w:rsidP="0021304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C7" w:rsidRDefault="00800FC7" w:rsidP="00DE39C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567E">
      <w:rPr>
        <w:rStyle w:val="a8"/>
        <w:noProof/>
      </w:rPr>
      <w:t>2</w:t>
    </w:r>
    <w:r>
      <w:rPr>
        <w:rStyle w:val="a8"/>
      </w:rPr>
      <w:fldChar w:fldCharType="end"/>
    </w:r>
  </w:p>
  <w:p w:rsidR="00800FC7" w:rsidRDefault="00800FC7" w:rsidP="0021304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47" w:rsidRDefault="00371247">
      <w:r>
        <w:separator/>
      </w:r>
    </w:p>
  </w:footnote>
  <w:footnote w:type="continuationSeparator" w:id="0">
    <w:p w:rsidR="00371247" w:rsidRDefault="0037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6169"/>
    <w:multiLevelType w:val="hybridMultilevel"/>
    <w:tmpl w:val="0054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3494B"/>
    <w:multiLevelType w:val="hybridMultilevel"/>
    <w:tmpl w:val="0E32DA70"/>
    <w:lvl w:ilvl="0" w:tplc="295863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E539B"/>
    <w:multiLevelType w:val="hybridMultilevel"/>
    <w:tmpl w:val="E37A3F08"/>
    <w:lvl w:ilvl="0" w:tplc="91FCEBB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27944"/>
    <w:multiLevelType w:val="hybridMultilevel"/>
    <w:tmpl w:val="5A20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F7929"/>
    <w:multiLevelType w:val="hybridMultilevel"/>
    <w:tmpl w:val="DF6A838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61E609E2"/>
    <w:multiLevelType w:val="hybridMultilevel"/>
    <w:tmpl w:val="C0C4CE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D01A2A"/>
    <w:multiLevelType w:val="multilevel"/>
    <w:tmpl w:val="BB0094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FD0431C"/>
    <w:multiLevelType w:val="hybridMultilevel"/>
    <w:tmpl w:val="67C69E1E"/>
    <w:lvl w:ilvl="0" w:tplc="CFE64A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57D0EA6"/>
    <w:multiLevelType w:val="hybridMultilevel"/>
    <w:tmpl w:val="A5C0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F02"/>
    <w:rsid w:val="0003123E"/>
    <w:rsid w:val="00042037"/>
    <w:rsid w:val="00052FFE"/>
    <w:rsid w:val="000975FC"/>
    <w:rsid w:val="000B4ACE"/>
    <w:rsid w:val="000B6140"/>
    <w:rsid w:val="000E40D5"/>
    <w:rsid w:val="00101A26"/>
    <w:rsid w:val="00113F7F"/>
    <w:rsid w:val="001414D9"/>
    <w:rsid w:val="00173714"/>
    <w:rsid w:val="001A5632"/>
    <w:rsid w:val="001B41B5"/>
    <w:rsid w:val="001D04C1"/>
    <w:rsid w:val="001D7E44"/>
    <w:rsid w:val="001E4AD2"/>
    <w:rsid w:val="001F1676"/>
    <w:rsid w:val="00203591"/>
    <w:rsid w:val="00213044"/>
    <w:rsid w:val="00235E21"/>
    <w:rsid w:val="002A45EF"/>
    <w:rsid w:val="002B09BC"/>
    <w:rsid w:val="002C7806"/>
    <w:rsid w:val="002F13FA"/>
    <w:rsid w:val="0033008A"/>
    <w:rsid w:val="00334B93"/>
    <w:rsid w:val="0034289D"/>
    <w:rsid w:val="00371247"/>
    <w:rsid w:val="00376459"/>
    <w:rsid w:val="003834E7"/>
    <w:rsid w:val="003C5296"/>
    <w:rsid w:val="003D2D36"/>
    <w:rsid w:val="003E6070"/>
    <w:rsid w:val="004138AC"/>
    <w:rsid w:val="00425E56"/>
    <w:rsid w:val="0043657C"/>
    <w:rsid w:val="004529CD"/>
    <w:rsid w:val="00457BB3"/>
    <w:rsid w:val="004A1D1E"/>
    <w:rsid w:val="004B4008"/>
    <w:rsid w:val="004D12B0"/>
    <w:rsid w:val="004D24EF"/>
    <w:rsid w:val="00515B89"/>
    <w:rsid w:val="00542B18"/>
    <w:rsid w:val="0057549A"/>
    <w:rsid w:val="0058627D"/>
    <w:rsid w:val="005A7ED1"/>
    <w:rsid w:val="005C75D4"/>
    <w:rsid w:val="005D567E"/>
    <w:rsid w:val="0060287F"/>
    <w:rsid w:val="00621A5A"/>
    <w:rsid w:val="006275FA"/>
    <w:rsid w:val="00627B76"/>
    <w:rsid w:val="00633FA8"/>
    <w:rsid w:val="0063608D"/>
    <w:rsid w:val="00675302"/>
    <w:rsid w:val="006C7E68"/>
    <w:rsid w:val="007204A7"/>
    <w:rsid w:val="00733F5D"/>
    <w:rsid w:val="00734A76"/>
    <w:rsid w:val="00735230"/>
    <w:rsid w:val="00746C5C"/>
    <w:rsid w:val="0075041D"/>
    <w:rsid w:val="0075143B"/>
    <w:rsid w:val="00755495"/>
    <w:rsid w:val="0077004D"/>
    <w:rsid w:val="00780290"/>
    <w:rsid w:val="00792F02"/>
    <w:rsid w:val="007A2E00"/>
    <w:rsid w:val="00800FC7"/>
    <w:rsid w:val="0080382B"/>
    <w:rsid w:val="0082755B"/>
    <w:rsid w:val="00844D2D"/>
    <w:rsid w:val="00856DF0"/>
    <w:rsid w:val="008657B5"/>
    <w:rsid w:val="00872560"/>
    <w:rsid w:val="00880FEA"/>
    <w:rsid w:val="00882A88"/>
    <w:rsid w:val="00887CDF"/>
    <w:rsid w:val="008C3A56"/>
    <w:rsid w:val="008C751D"/>
    <w:rsid w:val="008D663F"/>
    <w:rsid w:val="008E34BC"/>
    <w:rsid w:val="00917788"/>
    <w:rsid w:val="00956D7A"/>
    <w:rsid w:val="00960CFD"/>
    <w:rsid w:val="009B1F99"/>
    <w:rsid w:val="009C44CD"/>
    <w:rsid w:val="009C7B23"/>
    <w:rsid w:val="009D4F52"/>
    <w:rsid w:val="009E4F63"/>
    <w:rsid w:val="009E571D"/>
    <w:rsid w:val="00A16202"/>
    <w:rsid w:val="00A25843"/>
    <w:rsid w:val="00A2685A"/>
    <w:rsid w:val="00A83933"/>
    <w:rsid w:val="00AB090F"/>
    <w:rsid w:val="00AF2FE7"/>
    <w:rsid w:val="00B12B3E"/>
    <w:rsid w:val="00B140E8"/>
    <w:rsid w:val="00B3180A"/>
    <w:rsid w:val="00B34035"/>
    <w:rsid w:val="00B44B28"/>
    <w:rsid w:val="00B93D25"/>
    <w:rsid w:val="00B94140"/>
    <w:rsid w:val="00BB3FDE"/>
    <w:rsid w:val="00BF6E3D"/>
    <w:rsid w:val="00C00756"/>
    <w:rsid w:val="00C07A34"/>
    <w:rsid w:val="00C35AE2"/>
    <w:rsid w:val="00C435ED"/>
    <w:rsid w:val="00C61996"/>
    <w:rsid w:val="00C7268A"/>
    <w:rsid w:val="00C72922"/>
    <w:rsid w:val="00C7607A"/>
    <w:rsid w:val="00C823BB"/>
    <w:rsid w:val="00C9669E"/>
    <w:rsid w:val="00CA4001"/>
    <w:rsid w:val="00CF5C53"/>
    <w:rsid w:val="00D00628"/>
    <w:rsid w:val="00D92DA6"/>
    <w:rsid w:val="00DC4B7E"/>
    <w:rsid w:val="00DE39C2"/>
    <w:rsid w:val="00E0544E"/>
    <w:rsid w:val="00E30E9F"/>
    <w:rsid w:val="00E320A1"/>
    <w:rsid w:val="00E338F8"/>
    <w:rsid w:val="00E533A1"/>
    <w:rsid w:val="00E56AA0"/>
    <w:rsid w:val="00E87CC5"/>
    <w:rsid w:val="00E9706D"/>
    <w:rsid w:val="00EA4B97"/>
    <w:rsid w:val="00EA67B8"/>
    <w:rsid w:val="00EA7E19"/>
    <w:rsid w:val="00ED0039"/>
    <w:rsid w:val="00F45E3D"/>
    <w:rsid w:val="00F70D77"/>
    <w:rsid w:val="00F9678B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FB14F168-1B6B-4818-B620-8499A629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02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8E34BC"/>
    <w:pPr>
      <w:keepNext/>
      <w:pageBreakBefore/>
      <w:spacing w:before="240" w:after="60" w:line="360" w:lineRule="auto"/>
      <w:ind w:right="99" w:firstLine="539"/>
      <w:jc w:val="center"/>
      <w:outlineLvl w:val="0"/>
    </w:pPr>
    <w:rPr>
      <w:kern w:val="28"/>
      <w:sz w:val="28"/>
      <w:szCs w:val="28"/>
    </w:rPr>
  </w:style>
  <w:style w:type="paragraph" w:styleId="2">
    <w:name w:val="heading 2"/>
    <w:basedOn w:val="a"/>
    <w:next w:val="a"/>
    <w:autoRedefine/>
    <w:qFormat/>
    <w:rsid w:val="00792F02"/>
    <w:pPr>
      <w:keepNext/>
      <w:spacing w:before="240" w:after="240" w:line="360" w:lineRule="auto"/>
      <w:ind w:firstLine="539"/>
      <w:jc w:val="both"/>
      <w:outlineLvl w:val="1"/>
    </w:pPr>
    <w:rPr>
      <w:rFonts w:ascii="Arial" w:hAnsi="Arial" w:cs="Arial"/>
      <w:bCs/>
      <w:i/>
      <w:color w:val="1C1C1C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2F0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92F02"/>
    <w:pPr>
      <w:tabs>
        <w:tab w:val="right" w:leader="dot" w:pos="9345"/>
      </w:tabs>
      <w:spacing w:line="360" w:lineRule="auto"/>
      <w:ind w:right="329"/>
      <w:jc w:val="both"/>
    </w:pPr>
  </w:style>
  <w:style w:type="paragraph" w:styleId="20">
    <w:name w:val="toc 2"/>
    <w:basedOn w:val="a"/>
    <w:next w:val="a"/>
    <w:autoRedefine/>
    <w:semiHidden/>
    <w:rsid w:val="00792F02"/>
    <w:pPr>
      <w:tabs>
        <w:tab w:val="right" w:leader="dot" w:pos="9345"/>
      </w:tabs>
      <w:spacing w:line="360" w:lineRule="auto"/>
      <w:ind w:left="240" w:right="329"/>
      <w:jc w:val="both"/>
    </w:pPr>
  </w:style>
  <w:style w:type="paragraph" w:styleId="a4">
    <w:name w:val="Body Text Indent"/>
    <w:basedOn w:val="a"/>
    <w:rsid w:val="00792F02"/>
    <w:pPr>
      <w:spacing w:line="360" w:lineRule="auto"/>
      <w:ind w:firstLine="720"/>
      <w:jc w:val="both"/>
    </w:pPr>
    <w:rPr>
      <w:szCs w:val="20"/>
    </w:rPr>
  </w:style>
  <w:style w:type="paragraph" w:styleId="a5">
    <w:name w:val="Body Text"/>
    <w:basedOn w:val="a"/>
    <w:rsid w:val="00792F02"/>
    <w:pPr>
      <w:spacing w:after="120"/>
    </w:pPr>
  </w:style>
  <w:style w:type="character" w:styleId="a6">
    <w:name w:val="footnote reference"/>
    <w:basedOn w:val="a0"/>
    <w:semiHidden/>
    <w:rsid w:val="00792F02"/>
    <w:rPr>
      <w:vertAlign w:val="superscript"/>
    </w:rPr>
  </w:style>
  <w:style w:type="paragraph" w:styleId="a7">
    <w:name w:val="footer"/>
    <w:basedOn w:val="a"/>
    <w:rsid w:val="002130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13044"/>
  </w:style>
  <w:style w:type="paragraph" w:styleId="a9">
    <w:name w:val="Normal (Web)"/>
    <w:basedOn w:val="a"/>
    <w:rsid w:val="00A16202"/>
    <w:pPr>
      <w:spacing w:before="100" w:beforeAutospacing="1" w:after="100" w:afterAutospacing="1"/>
    </w:pPr>
  </w:style>
  <w:style w:type="paragraph" w:styleId="21">
    <w:name w:val="Body Text Indent 2"/>
    <w:basedOn w:val="a"/>
    <w:rsid w:val="00633FA8"/>
    <w:pPr>
      <w:spacing w:after="120" w:line="480" w:lineRule="auto"/>
      <w:ind w:left="283"/>
    </w:pPr>
  </w:style>
  <w:style w:type="character" w:customStyle="1" w:styleId="aa">
    <w:name w:val="a"/>
    <w:basedOn w:val="a0"/>
    <w:rsid w:val="00733F5D"/>
    <w:rPr>
      <w:b/>
      <w:bCs/>
      <w:color w:val="008000"/>
      <w:u w:val="single"/>
    </w:rPr>
  </w:style>
  <w:style w:type="paragraph" w:customStyle="1" w:styleId="constitle">
    <w:name w:val="constitle"/>
    <w:basedOn w:val="a"/>
    <w:rsid w:val="00733F5D"/>
    <w:pPr>
      <w:spacing w:before="100" w:beforeAutospacing="1" w:after="100" w:afterAutospacing="1"/>
    </w:pPr>
  </w:style>
  <w:style w:type="paragraph" w:customStyle="1" w:styleId="a20">
    <w:name w:val="a2"/>
    <w:basedOn w:val="a"/>
    <w:rsid w:val="00733F5D"/>
    <w:pPr>
      <w:spacing w:before="100" w:beforeAutospacing="1" w:after="100" w:afterAutospacing="1"/>
    </w:pPr>
  </w:style>
  <w:style w:type="paragraph" w:customStyle="1" w:styleId="a01">
    <w:name w:val="a01"/>
    <w:basedOn w:val="a"/>
    <w:rsid w:val="00733F5D"/>
    <w:pPr>
      <w:spacing w:before="100" w:beforeAutospacing="1" w:after="100" w:afterAutospacing="1"/>
    </w:pPr>
  </w:style>
  <w:style w:type="paragraph" w:customStyle="1" w:styleId="a10">
    <w:name w:val="a1"/>
    <w:basedOn w:val="a"/>
    <w:rsid w:val="00733F5D"/>
    <w:pPr>
      <w:spacing w:before="100" w:beforeAutospacing="1" w:after="100" w:afterAutospacing="1"/>
    </w:pPr>
  </w:style>
  <w:style w:type="paragraph" w:customStyle="1" w:styleId="a30">
    <w:name w:val="a3"/>
    <w:basedOn w:val="a"/>
    <w:rsid w:val="00733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9.e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emf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7462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майкрософт</Company>
  <LinksUpToDate>false</LinksUpToDate>
  <CharactersWithSpaces>49897</CharactersWithSpaces>
  <SharedDoc>false</SharedDoc>
  <HLinks>
    <vt:vector size="42" baseType="variant">
      <vt:variant>
        <vt:i4>8126486</vt:i4>
      </vt:variant>
      <vt:variant>
        <vt:i4>96</vt:i4>
      </vt:variant>
      <vt:variant>
        <vt:i4>0</vt:i4>
      </vt:variant>
      <vt:variant>
        <vt:i4>5</vt:i4>
      </vt:variant>
      <vt:variant>
        <vt:lpwstr>mailto:macro@economy.gov.ru</vt:lpwstr>
      </vt:variant>
      <vt:variant>
        <vt:lpwstr/>
      </vt:variant>
      <vt:variant>
        <vt:i4>5308486</vt:i4>
      </vt:variant>
      <vt:variant>
        <vt:i4>93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8192058</vt:i4>
      </vt:variant>
      <vt:variant>
        <vt:i4>90</vt:i4>
      </vt:variant>
      <vt:variant>
        <vt:i4>0</vt:i4>
      </vt:variant>
      <vt:variant>
        <vt:i4>5</vt:i4>
      </vt:variant>
      <vt:variant>
        <vt:lpwstr>http://www.innovatika.ru/bibl/zakon/tab2/20.html</vt:lpwstr>
      </vt:variant>
      <vt:variant>
        <vt:lpwstr>sub_1000#sub_1000</vt:lpwstr>
      </vt:variant>
      <vt:variant>
        <vt:i4>8192058</vt:i4>
      </vt:variant>
      <vt:variant>
        <vt:i4>87</vt:i4>
      </vt:variant>
      <vt:variant>
        <vt:i4>0</vt:i4>
      </vt:variant>
      <vt:variant>
        <vt:i4>5</vt:i4>
      </vt:variant>
      <vt:variant>
        <vt:lpwstr>http://www.innovatika.ru/bibl/zakon/tab2/20.html</vt:lpwstr>
      </vt:variant>
      <vt:variant>
        <vt:lpwstr>sub_1000#sub_1000</vt:lpwstr>
      </vt:variant>
      <vt:variant>
        <vt:i4>8192058</vt:i4>
      </vt:variant>
      <vt:variant>
        <vt:i4>84</vt:i4>
      </vt:variant>
      <vt:variant>
        <vt:i4>0</vt:i4>
      </vt:variant>
      <vt:variant>
        <vt:i4>5</vt:i4>
      </vt:variant>
      <vt:variant>
        <vt:lpwstr>http://www.innovatika.ru/bibl/zakon/tab2/20.html</vt:lpwstr>
      </vt:variant>
      <vt:variant>
        <vt:lpwstr>sub_1000#sub_1000</vt:lpwstr>
      </vt:variant>
      <vt:variant>
        <vt:i4>8192058</vt:i4>
      </vt:variant>
      <vt:variant>
        <vt:i4>81</vt:i4>
      </vt:variant>
      <vt:variant>
        <vt:i4>0</vt:i4>
      </vt:variant>
      <vt:variant>
        <vt:i4>5</vt:i4>
      </vt:variant>
      <vt:variant>
        <vt:lpwstr>http://www.innovatika.ru/bibl/zakon/tab2/20.html</vt:lpwstr>
      </vt:variant>
      <vt:variant>
        <vt:lpwstr>sub_1000#sub_1000</vt:lpwstr>
      </vt:variant>
      <vt:variant>
        <vt:i4>8126486</vt:i4>
      </vt:variant>
      <vt:variant>
        <vt:i4>12</vt:i4>
      </vt:variant>
      <vt:variant>
        <vt:i4>0</vt:i4>
      </vt:variant>
      <vt:variant>
        <vt:i4>5</vt:i4>
      </vt:variant>
      <vt:variant>
        <vt:lpwstr>mailto:macro@economy.gov.ru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Танюшка + Юрка</dc:creator>
  <cp:keywords>1228</cp:keywords>
  <dc:description/>
  <cp:lastModifiedBy>Irina</cp:lastModifiedBy>
  <cp:revision>2</cp:revision>
  <cp:lastPrinted>2007-02-12T19:37:00Z</cp:lastPrinted>
  <dcterms:created xsi:type="dcterms:W3CDTF">2014-08-13T11:22:00Z</dcterms:created>
  <dcterms:modified xsi:type="dcterms:W3CDTF">2014-08-13T11:22:00Z</dcterms:modified>
</cp:coreProperties>
</file>