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F4" w:rsidRPr="00C472D8" w:rsidRDefault="005A44F4" w:rsidP="00391A2A">
      <w:pPr>
        <w:spacing w:line="360" w:lineRule="auto"/>
        <w:ind w:firstLine="709"/>
        <w:jc w:val="both"/>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szCs w:val="50"/>
        </w:rPr>
      </w:pPr>
      <w:r w:rsidRPr="00C472D8">
        <w:rPr>
          <w:rFonts w:cs="Times New Roman"/>
          <w:szCs w:val="50"/>
        </w:rPr>
        <w:t>КУРСОВАЯ РАБОТА</w:t>
      </w:r>
    </w:p>
    <w:p w:rsidR="005A44F4" w:rsidRPr="00C472D8" w:rsidRDefault="005A44F4" w:rsidP="005A44F4">
      <w:pPr>
        <w:jc w:val="center"/>
        <w:rPr>
          <w:rFonts w:cs="Times New Roman"/>
        </w:rPr>
      </w:pPr>
    </w:p>
    <w:p w:rsidR="005A44F4" w:rsidRPr="00C472D8" w:rsidRDefault="005A44F4" w:rsidP="005A44F4">
      <w:pPr>
        <w:jc w:val="center"/>
        <w:rPr>
          <w:rFonts w:cs="Times New Roman"/>
        </w:rPr>
      </w:pPr>
    </w:p>
    <w:p w:rsidR="005A44F4" w:rsidRPr="00C472D8" w:rsidRDefault="005A44F4" w:rsidP="005A44F4">
      <w:pPr>
        <w:jc w:val="center"/>
        <w:rPr>
          <w:rFonts w:cs="Times New Roman"/>
        </w:rPr>
      </w:pPr>
      <w:r w:rsidRPr="00C472D8">
        <w:rPr>
          <w:rFonts w:cs="Times New Roman"/>
        </w:rPr>
        <w:t>учебная дисциплина: «Финансы»</w:t>
      </w:r>
    </w:p>
    <w:p w:rsidR="005A44F4" w:rsidRPr="00C472D8" w:rsidRDefault="005A44F4" w:rsidP="005A44F4">
      <w:pPr>
        <w:jc w:val="center"/>
        <w:rPr>
          <w:rFonts w:cs="Times New Roman"/>
        </w:rPr>
      </w:pPr>
    </w:p>
    <w:p w:rsidR="005A44F4" w:rsidRPr="00C472D8" w:rsidRDefault="005A44F4" w:rsidP="005A44F4">
      <w:pPr>
        <w:jc w:val="center"/>
        <w:rPr>
          <w:rFonts w:cs="Times New Roman"/>
        </w:rPr>
      </w:pPr>
      <w:r w:rsidRPr="00C472D8">
        <w:rPr>
          <w:rFonts w:cs="Times New Roman"/>
        </w:rPr>
        <w:t xml:space="preserve">  </w:t>
      </w:r>
    </w:p>
    <w:p w:rsidR="005A44F4" w:rsidRPr="00C472D8" w:rsidRDefault="005A44F4" w:rsidP="005A44F4">
      <w:pPr>
        <w:jc w:val="center"/>
        <w:rPr>
          <w:rFonts w:cs="Times New Roman"/>
        </w:rPr>
      </w:pPr>
      <w:r w:rsidRPr="00C472D8">
        <w:rPr>
          <w:rFonts w:cs="Times New Roman"/>
        </w:rPr>
        <w:t xml:space="preserve">тема: «Финансовые ресурсы общества. </w:t>
      </w:r>
    </w:p>
    <w:p w:rsidR="005A44F4" w:rsidRPr="00C472D8" w:rsidRDefault="005A44F4" w:rsidP="005A44F4">
      <w:pPr>
        <w:jc w:val="center"/>
        <w:rPr>
          <w:rFonts w:cs="Times New Roman"/>
        </w:rPr>
      </w:pPr>
      <w:r w:rsidRPr="00C472D8">
        <w:rPr>
          <w:rFonts w:cs="Times New Roman"/>
        </w:rPr>
        <w:t>Источники и направления их использования»</w:t>
      </w:r>
    </w:p>
    <w:p w:rsidR="005A44F4" w:rsidRPr="00C472D8" w:rsidRDefault="005A44F4" w:rsidP="005A44F4">
      <w:pPr>
        <w:rPr>
          <w:rFonts w:cs="Times New Roman"/>
        </w:rPr>
      </w:pPr>
    </w:p>
    <w:p w:rsidR="005A44F4" w:rsidRPr="00C472D8" w:rsidRDefault="005A44F4" w:rsidP="005A44F4">
      <w:pPr>
        <w:rPr>
          <w:rFonts w:cs="Times New Roman"/>
        </w:rPr>
      </w:pPr>
    </w:p>
    <w:p w:rsidR="005A44F4" w:rsidRPr="00C472D8" w:rsidRDefault="005A44F4" w:rsidP="005A44F4">
      <w:pPr>
        <w:rPr>
          <w:rFonts w:cs="Times New Roman"/>
        </w:rPr>
      </w:pPr>
    </w:p>
    <w:p w:rsidR="005A44F4" w:rsidRPr="00C472D8" w:rsidRDefault="005A44F4" w:rsidP="005A44F4">
      <w:pPr>
        <w:rPr>
          <w:rFonts w:cs="Times New Roman"/>
        </w:rPr>
      </w:pPr>
    </w:p>
    <w:p w:rsidR="005A44F4" w:rsidRPr="00C472D8" w:rsidRDefault="005A44F4" w:rsidP="005A44F4">
      <w:pPr>
        <w:spacing w:line="360" w:lineRule="auto"/>
        <w:ind w:left="4891"/>
        <w:rPr>
          <w:rFonts w:cs="Times New Roman"/>
        </w:rPr>
      </w:pPr>
      <w:r w:rsidRPr="00C472D8">
        <w:rPr>
          <w:rFonts w:cs="Times New Roman"/>
        </w:rPr>
        <w:t>Выполнила:</w:t>
      </w:r>
    </w:p>
    <w:p w:rsidR="005A44F4" w:rsidRPr="00C472D8" w:rsidRDefault="005A44F4" w:rsidP="005A44F4">
      <w:pPr>
        <w:ind w:left="4891"/>
        <w:rPr>
          <w:rFonts w:cs="Times New Roman"/>
        </w:rPr>
      </w:pPr>
      <w:r w:rsidRPr="00C472D8">
        <w:rPr>
          <w:rFonts w:cs="Times New Roman"/>
        </w:rPr>
        <w:t>___________________________</w:t>
      </w:r>
    </w:p>
    <w:p w:rsidR="005A44F4" w:rsidRPr="00C472D8" w:rsidRDefault="005A44F4" w:rsidP="005A44F4">
      <w:pPr>
        <w:ind w:left="4891"/>
        <w:rPr>
          <w:rFonts w:cs="Times New Roman"/>
        </w:rPr>
      </w:pPr>
      <w:r w:rsidRPr="00C472D8">
        <w:rPr>
          <w:rFonts w:cs="Times New Roman"/>
        </w:rPr>
        <w:t>___________________________</w:t>
      </w:r>
    </w:p>
    <w:p w:rsidR="005A44F4" w:rsidRPr="00C472D8" w:rsidRDefault="005A44F4" w:rsidP="005A44F4">
      <w:pPr>
        <w:ind w:left="4891"/>
        <w:rPr>
          <w:rFonts w:cs="Times New Roman"/>
        </w:rPr>
      </w:pPr>
      <w:r w:rsidRPr="00C472D8">
        <w:rPr>
          <w:rFonts w:cs="Times New Roman"/>
        </w:rPr>
        <w:t>___________________________</w:t>
      </w:r>
    </w:p>
    <w:p w:rsidR="005A44F4" w:rsidRPr="00C472D8" w:rsidRDefault="005A44F4" w:rsidP="005A44F4">
      <w:pPr>
        <w:ind w:left="4891"/>
        <w:rPr>
          <w:rFonts w:cs="Times New Roman"/>
        </w:rPr>
      </w:pPr>
      <w:r w:rsidRPr="00C472D8">
        <w:rPr>
          <w:rFonts w:cs="Times New Roman"/>
        </w:rPr>
        <w:t>___________________________</w:t>
      </w:r>
    </w:p>
    <w:p w:rsidR="005A44F4" w:rsidRPr="00C472D8" w:rsidRDefault="005A44F4" w:rsidP="005A44F4">
      <w:pPr>
        <w:spacing w:line="360" w:lineRule="auto"/>
        <w:ind w:left="4891"/>
        <w:rPr>
          <w:rFonts w:cs="Times New Roman"/>
        </w:rPr>
      </w:pPr>
      <w:r w:rsidRPr="00C472D8">
        <w:rPr>
          <w:rFonts w:cs="Times New Roman"/>
        </w:rPr>
        <w:tab/>
        <w:t xml:space="preserve">Проверил: </w:t>
      </w:r>
    </w:p>
    <w:p w:rsidR="005A44F4" w:rsidRPr="00C472D8" w:rsidRDefault="005A44F4" w:rsidP="005A44F4">
      <w:pPr>
        <w:ind w:left="4891"/>
        <w:rPr>
          <w:rFonts w:cs="Times New Roman"/>
        </w:rPr>
      </w:pPr>
      <w:r w:rsidRPr="00C472D8">
        <w:rPr>
          <w:rFonts w:cs="Times New Roman"/>
        </w:rPr>
        <w:t>___________________________</w:t>
      </w:r>
      <w:r w:rsidRPr="00C472D8">
        <w:rPr>
          <w:rFonts w:cs="Times New Roman"/>
        </w:rPr>
        <w:br/>
        <w:t>___________________________</w:t>
      </w:r>
    </w:p>
    <w:p w:rsidR="005A44F4" w:rsidRPr="00C472D8" w:rsidRDefault="005A44F4" w:rsidP="005A44F4">
      <w:pPr>
        <w:tabs>
          <w:tab w:val="left" w:pos="4785"/>
        </w:tabs>
        <w:rPr>
          <w:rFonts w:cs="Times New Roman"/>
        </w:rPr>
      </w:pPr>
    </w:p>
    <w:p w:rsidR="005A44F4" w:rsidRPr="00C472D8" w:rsidRDefault="005A44F4" w:rsidP="005A44F4">
      <w:pPr>
        <w:rPr>
          <w:rFonts w:cs="Times New Roman"/>
        </w:rPr>
      </w:pPr>
    </w:p>
    <w:p w:rsidR="005A44F4" w:rsidRPr="00C472D8" w:rsidRDefault="005A44F4" w:rsidP="005A44F4">
      <w:pPr>
        <w:ind w:firstLine="708"/>
        <w:rPr>
          <w:rFonts w:cs="Times New Roman"/>
        </w:rPr>
      </w:pPr>
    </w:p>
    <w:p w:rsidR="005A44F4" w:rsidRDefault="005A44F4" w:rsidP="005A44F4">
      <w:pPr>
        <w:ind w:firstLine="708"/>
        <w:rPr>
          <w:rFonts w:cs="Times New Roman"/>
          <w:lang w:val="uk-UA"/>
        </w:rPr>
      </w:pPr>
    </w:p>
    <w:p w:rsidR="000862E3" w:rsidRDefault="000862E3" w:rsidP="005A44F4">
      <w:pPr>
        <w:ind w:firstLine="708"/>
        <w:rPr>
          <w:rFonts w:cs="Times New Roman"/>
          <w:lang w:val="uk-UA"/>
        </w:rPr>
      </w:pPr>
    </w:p>
    <w:p w:rsidR="000862E3" w:rsidRDefault="000862E3" w:rsidP="005A44F4">
      <w:pPr>
        <w:ind w:firstLine="708"/>
        <w:rPr>
          <w:rFonts w:cs="Times New Roman"/>
          <w:lang w:val="uk-UA"/>
        </w:rPr>
      </w:pPr>
    </w:p>
    <w:p w:rsidR="000862E3" w:rsidRPr="000862E3" w:rsidRDefault="000862E3" w:rsidP="005A44F4">
      <w:pPr>
        <w:ind w:firstLine="708"/>
        <w:rPr>
          <w:rFonts w:cs="Times New Roman"/>
          <w:lang w:val="uk-UA"/>
        </w:rPr>
      </w:pPr>
    </w:p>
    <w:p w:rsidR="005A44F4" w:rsidRPr="00C472D8" w:rsidRDefault="005A44F4" w:rsidP="005A44F4">
      <w:pPr>
        <w:ind w:firstLine="708"/>
        <w:jc w:val="center"/>
        <w:rPr>
          <w:rFonts w:cs="Times New Roman"/>
        </w:rPr>
      </w:pPr>
      <w:r w:rsidRPr="00C472D8">
        <w:rPr>
          <w:rFonts w:cs="Times New Roman"/>
        </w:rPr>
        <w:t>Чебоксары 2006</w:t>
      </w:r>
    </w:p>
    <w:p w:rsidR="005A44F4" w:rsidRPr="00C472D8" w:rsidRDefault="005A44F4" w:rsidP="00391A2A">
      <w:pPr>
        <w:tabs>
          <w:tab w:val="left" w:pos="142"/>
          <w:tab w:val="left" w:pos="284"/>
          <w:tab w:val="left" w:pos="567"/>
        </w:tabs>
        <w:spacing w:line="360" w:lineRule="auto"/>
        <w:jc w:val="center"/>
        <w:rPr>
          <w:rFonts w:cs="Times New Roman"/>
          <w:b/>
        </w:rPr>
      </w:pPr>
      <w:r w:rsidRPr="00C472D8">
        <w:rPr>
          <w:rFonts w:cs="Times New Roman"/>
          <w:b/>
        </w:rPr>
        <w:br w:type="page"/>
        <w:t>Содержание</w:t>
      </w:r>
    </w:p>
    <w:tbl>
      <w:tblPr>
        <w:tblW w:w="4782" w:type="pct"/>
        <w:tblLook w:val="01E0" w:firstRow="1" w:lastRow="1" w:firstColumn="1" w:lastColumn="1" w:noHBand="0" w:noVBand="0"/>
      </w:tblPr>
      <w:tblGrid>
        <w:gridCol w:w="8282"/>
        <w:gridCol w:w="871"/>
      </w:tblGrid>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szCs w:val="26"/>
              </w:rPr>
              <w:t>Введение</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3</w:t>
            </w:r>
          </w:p>
        </w:tc>
      </w:tr>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b/>
                <w:szCs w:val="26"/>
              </w:rPr>
              <w:t>Глава 1.</w:t>
            </w:r>
            <w:r w:rsidRPr="00C472D8">
              <w:rPr>
                <w:rFonts w:cs="Times New Roman"/>
                <w:szCs w:val="26"/>
              </w:rPr>
              <w:t xml:space="preserve"> Основы формирования и использования финансовых ресурсов на макроэкономическом уровне</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536"/>
              <w:jc w:val="both"/>
              <w:rPr>
                <w:rFonts w:cs="Times New Roman"/>
                <w:szCs w:val="26"/>
              </w:rPr>
            </w:pPr>
            <w:r w:rsidRPr="00C472D8">
              <w:rPr>
                <w:rFonts w:cs="Times New Roman"/>
                <w:b/>
                <w:szCs w:val="26"/>
              </w:rPr>
              <w:t>§1.</w:t>
            </w:r>
            <w:r w:rsidRPr="00C472D8">
              <w:rPr>
                <w:rFonts w:cs="Times New Roman"/>
                <w:szCs w:val="26"/>
              </w:rPr>
              <w:t xml:space="preserve"> Источники финансовых ресурсов государства </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5</w:t>
            </w: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536"/>
              <w:jc w:val="both"/>
              <w:rPr>
                <w:rFonts w:cs="Times New Roman"/>
                <w:szCs w:val="26"/>
              </w:rPr>
            </w:pPr>
            <w:r w:rsidRPr="00C472D8">
              <w:rPr>
                <w:rFonts w:cs="Times New Roman"/>
                <w:b/>
                <w:szCs w:val="26"/>
              </w:rPr>
              <w:t>§2.</w:t>
            </w:r>
            <w:r w:rsidRPr="00C472D8">
              <w:rPr>
                <w:rFonts w:cs="Times New Roman"/>
                <w:szCs w:val="26"/>
              </w:rPr>
              <w:t xml:space="preserve"> Направления использования централизованных финансовых ресурсов </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9</w:t>
            </w: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536"/>
              <w:jc w:val="both"/>
              <w:rPr>
                <w:rFonts w:cs="Times New Roman"/>
                <w:szCs w:val="26"/>
              </w:rPr>
            </w:pPr>
            <w:r w:rsidRPr="00C472D8">
              <w:rPr>
                <w:rFonts w:cs="Times New Roman"/>
                <w:b/>
                <w:szCs w:val="26"/>
              </w:rPr>
              <w:t xml:space="preserve">§3. </w:t>
            </w:r>
            <w:r w:rsidRPr="00C472D8">
              <w:rPr>
                <w:rFonts w:cs="Times New Roman"/>
                <w:szCs w:val="26"/>
              </w:rPr>
              <w:t>Государственный кредит как особая форма поступления и расходования финансовых ресурсов государства</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16</w:t>
            </w:r>
          </w:p>
        </w:tc>
      </w:tr>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b/>
                <w:szCs w:val="26"/>
              </w:rPr>
              <w:t>Глава 2.</w:t>
            </w:r>
            <w:r w:rsidRPr="00C472D8">
              <w:rPr>
                <w:rFonts w:cs="Times New Roman"/>
                <w:szCs w:val="26"/>
              </w:rPr>
              <w:t xml:space="preserve"> Источники и направления использования финансовых ресурсов на микроэкономическом уровне</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603"/>
              <w:jc w:val="both"/>
              <w:rPr>
                <w:rFonts w:cs="Times New Roman"/>
                <w:szCs w:val="26"/>
              </w:rPr>
            </w:pPr>
            <w:r w:rsidRPr="00C472D8">
              <w:rPr>
                <w:rFonts w:cs="Times New Roman"/>
                <w:b/>
                <w:szCs w:val="26"/>
              </w:rPr>
              <w:t>§1.</w:t>
            </w:r>
            <w:r w:rsidRPr="00C472D8">
              <w:rPr>
                <w:rFonts w:cs="Times New Roman"/>
                <w:szCs w:val="26"/>
              </w:rPr>
              <w:t xml:space="preserve"> Сущность и источники финансовых ресурсов предприятия </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22</w:t>
            </w: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603"/>
              <w:jc w:val="both"/>
              <w:rPr>
                <w:rFonts w:cs="Times New Roman"/>
                <w:szCs w:val="26"/>
              </w:rPr>
            </w:pPr>
            <w:r w:rsidRPr="00C472D8">
              <w:rPr>
                <w:rFonts w:cs="Times New Roman"/>
                <w:b/>
                <w:szCs w:val="26"/>
              </w:rPr>
              <w:t>§2.</w:t>
            </w:r>
            <w:r w:rsidRPr="00C472D8">
              <w:rPr>
                <w:rFonts w:cs="Times New Roman"/>
                <w:szCs w:val="26"/>
              </w:rPr>
              <w:t xml:space="preserve"> Распределение финансовых ресурсов предприятия</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28</w:t>
            </w:r>
          </w:p>
        </w:tc>
      </w:tr>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b/>
                <w:szCs w:val="26"/>
              </w:rPr>
              <w:t>Глава 3.</w:t>
            </w:r>
            <w:r w:rsidRPr="00C472D8">
              <w:rPr>
                <w:rFonts w:cs="Times New Roman"/>
                <w:szCs w:val="26"/>
              </w:rPr>
              <w:t xml:space="preserve"> Повышение эффективности формирования и использования финансовых ресурсов общества</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603"/>
              <w:jc w:val="both"/>
              <w:rPr>
                <w:rFonts w:cs="Times New Roman"/>
                <w:szCs w:val="26"/>
              </w:rPr>
            </w:pPr>
            <w:r w:rsidRPr="00C472D8">
              <w:rPr>
                <w:rFonts w:cs="Times New Roman"/>
                <w:b/>
                <w:szCs w:val="26"/>
              </w:rPr>
              <w:t>§1.</w:t>
            </w:r>
            <w:r w:rsidR="00391A2A" w:rsidRPr="00C472D8">
              <w:rPr>
                <w:rFonts w:cs="Times New Roman"/>
                <w:szCs w:val="26"/>
              </w:rPr>
              <w:t xml:space="preserve"> </w:t>
            </w:r>
            <w:r w:rsidRPr="00C472D8">
              <w:rPr>
                <w:rFonts w:cs="Times New Roman"/>
                <w:szCs w:val="26"/>
              </w:rPr>
              <w:t xml:space="preserve">Проблемы бюджетной политики Российской Федерации на современном этапе </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33</w:t>
            </w:r>
          </w:p>
        </w:tc>
      </w:tr>
      <w:tr w:rsidR="005A44F4" w:rsidRPr="00C472D8">
        <w:tc>
          <w:tcPr>
            <w:tcW w:w="4524" w:type="pct"/>
          </w:tcPr>
          <w:p w:rsidR="005A44F4" w:rsidRPr="00C472D8" w:rsidRDefault="005A44F4" w:rsidP="00391A2A">
            <w:pPr>
              <w:tabs>
                <w:tab w:val="left" w:pos="142"/>
                <w:tab w:val="left" w:pos="284"/>
                <w:tab w:val="left" w:pos="567"/>
              </w:tabs>
              <w:spacing w:line="360" w:lineRule="auto"/>
              <w:ind w:left="603"/>
              <w:jc w:val="both"/>
              <w:rPr>
                <w:rFonts w:cs="Times New Roman"/>
                <w:szCs w:val="26"/>
              </w:rPr>
            </w:pPr>
            <w:r w:rsidRPr="00C472D8">
              <w:rPr>
                <w:rFonts w:cs="Times New Roman"/>
                <w:b/>
                <w:szCs w:val="26"/>
              </w:rPr>
              <w:t>§2.</w:t>
            </w:r>
            <w:r w:rsidRPr="00C472D8">
              <w:rPr>
                <w:rFonts w:cs="Times New Roman"/>
                <w:szCs w:val="26"/>
              </w:rPr>
              <w:t xml:space="preserve"> Направления улучшения использования финансовых ресурсов организаций </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36</w:t>
            </w:r>
          </w:p>
        </w:tc>
      </w:tr>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szCs w:val="26"/>
              </w:rPr>
              <w:t>Выводы</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42</w:t>
            </w:r>
          </w:p>
        </w:tc>
      </w:tr>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szCs w:val="26"/>
              </w:rPr>
              <w:t>Литература</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44</w:t>
            </w:r>
          </w:p>
        </w:tc>
      </w:tr>
      <w:tr w:rsidR="005A44F4" w:rsidRPr="00C472D8">
        <w:tc>
          <w:tcPr>
            <w:tcW w:w="4524" w:type="pct"/>
          </w:tcPr>
          <w:p w:rsidR="005A44F4" w:rsidRPr="00C472D8" w:rsidRDefault="005A44F4" w:rsidP="00391A2A">
            <w:pPr>
              <w:tabs>
                <w:tab w:val="left" w:pos="142"/>
                <w:tab w:val="left" w:pos="284"/>
                <w:tab w:val="left" w:pos="567"/>
              </w:tabs>
              <w:spacing w:line="360" w:lineRule="auto"/>
              <w:jc w:val="both"/>
              <w:rPr>
                <w:rFonts w:cs="Times New Roman"/>
                <w:szCs w:val="26"/>
              </w:rPr>
            </w:pPr>
            <w:r w:rsidRPr="00C472D8">
              <w:rPr>
                <w:rFonts w:cs="Times New Roman"/>
                <w:szCs w:val="26"/>
              </w:rPr>
              <w:t>Приложение</w:t>
            </w:r>
          </w:p>
        </w:tc>
        <w:tc>
          <w:tcPr>
            <w:tcW w:w="476" w:type="pct"/>
          </w:tcPr>
          <w:p w:rsidR="005A44F4" w:rsidRPr="00C472D8" w:rsidRDefault="005A44F4" w:rsidP="00391A2A">
            <w:pPr>
              <w:tabs>
                <w:tab w:val="left" w:pos="142"/>
                <w:tab w:val="left" w:pos="284"/>
                <w:tab w:val="left" w:pos="567"/>
              </w:tabs>
              <w:spacing w:line="360" w:lineRule="auto"/>
              <w:jc w:val="right"/>
              <w:rPr>
                <w:rFonts w:cs="Times New Roman"/>
                <w:b/>
                <w:szCs w:val="20"/>
              </w:rPr>
            </w:pPr>
            <w:r w:rsidRPr="00C472D8">
              <w:rPr>
                <w:rFonts w:cs="Times New Roman"/>
                <w:b/>
                <w:szCs w:val="20"/>
              </w:rPr>
              <w:t>46</w:t>
            </w:r>
          </w:p>
        </w:tc>
      </w:tr>
    </w:tbl>
    <w:p w:rsidR="005A44F4" w:rsidRPr="00C472D8" w:rsidRDefault="005A44F4" w:rsidP="005A44F4">
      <w:pPr>
        <w:spacing w:line="360" w:lineRule="auto"/>
        <w:ind w:firstLine="871"/>
        <w:jc w:val="center"/>
        <w:rPr>
          <w:rFonts w:cs="Times New Roman"/>
          <w:b/>
        </w:rPr>
      </w:pPr>
      <w:r w:rsidRPr="00C472D8">
        <w:rPr>
          <w:rFonts w:cs="Times New Roman"/>
        </w:rPr>
        <w:br w:type="page"/>
      </w:r>
      <w:r w:rsidRPr="00C472D8">
        <w:rPr>
          <w:rFonts w:cs="Times New Roman"/>
          <w:b/>
        </w:rPr>
        <w:t>Введение</w:t>
      </w:r>
    </w:p>
    <w:p w:rsidR="005A44F4" w:rsidRPr="00C472D8" w:rsidRDefault="005A44F4" w:rsidP="005A44F4">
      <w:pPr>
        <w:spacing w:line="360" w:lineRule="auto"/>
        <w:ind w:firstLine="871"/>
        <w:jc w:val="both"/>
        <w:rPr>
          <w:rFonts w:cs="Times New Roman"/>
          <w:b/>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Актуальность темы исследования: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Бюджет источников финансовых ресурсов и направлений их использования - это во многом искусство, искусство вести учет финансового хозяйства и контролировать рациональность расходования ресурсов. Без доходных источников нет бюджета, тогда как потребности в самих этих источниках существуют всегда. Государством эти потребности удовлетворяются через налоги, а при их недостаточности - через займы. Поэтому государственный бюджет представляет собой крупнейший централизованный денежный фонд, аккумулируемый с помощью перераспределения национального дохода и расходуемый государством для осуществления своих функций.</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структуре финансовых взаимосвязей народного хозяйства финансы предприятий (организаций, учреждений)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 Финансы предприятий – это не только составная, но  и специфическая часть финансов. Им присущи, с одной стороны, черты, характеризующие экономическую природу финансов в целом, а с  другой – особенности, обусловленные функционированием финансов  в разных сферах общественного производства.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осуществления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финансово-банковской системы в порядке  перераспределения.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Цель работы – исследование источников и направлений использования финансовых ресурсов общества.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Задачи работы:</w:t>
      </w:r>
    </w:p>
    <w:p w:rsidR="005A44F4" w:rsidRPr="00C472D8" w:rsidRDefault="005A44F4" w:rsidP="005A44F4">
      <w:pPr>
        <w:numPr>
          <w:ilvl w:val="0"/>
          <w:numId w:val="7"/>
        </w:numPr>
        <w:spacing w:line="360" w:lineRule="auto"/>
        <w:jc w:val="both"/>
        <w:rPr>
          <w:rFonts w:cs="Times New Roman"/>
          <w:szCs w:val="26"/>
        </w:rPr>
      </w:pPr>
      <w:r w:rsidRPr="00C472D8">
        <w:rPr>
          <w:rFonts w:cs="Times New Roman"/>
          <w:szCs w:val="26"/>
        </w:rPr>
        <w:t>Раскрытие основ формирования и использования финансовых ресурсов на макроэкономическом уровне.</w:t>
      </w:r>
    </w:p>
    <w:p w:rsidR="005A44F4" w:rsidRPr="00C472D8" w:rsidRDefault="005A44F4" w:rsidP="005A44F4">
      <w:pPr>
        <w:numPr>
          <w:ilvl w:val="0"/>
          <w:numId w:val="7"/>
        </w:numPr>
        <w:spacing w:line="360" w:lineRule="auto"/>
        <w:jc w:val="both"/>
        <w:rPr>
          <w:rFonts w:cs="Times New Roman"/>
          <w:szCs w:val="26"/>
        </w:rPr>
      </w:pPr>
      <w:r w:rsidRPr="00C472D8">
        <w:rPr>
          <w:rFonts w:cs="Times New Roman"/>
          <w:szCs w:val="26"/>
        </w:rPr>
        <w:t>Изучение сущности, источников и направлений использования финансовых ресурсов предприятий.</w:t>
      </w:r>
    </w:p>
    <w:p w:rsidR="005A44F4" w:rsidRPr="00C472D8" w:rsidRDefault="005A44F4" w:rsidP="005A44F4">
      <w:pPr>
        <w:numPr>
          <w:ilvl w:val="0"/>
          <w:numId w:val="7"/>
        </w:numPr>
        <w:spacing w:line="360" w:lineRule="auto"/>
        <w:jc w:val="both"/>
        <w:rPr>
          <w:rFonts w:cs="Times New Roman"/>
          <w:szCs w:val="26"/>
        </w:rPr>
      </w:pPr>
      <w:r w:rsidRPr="00C472D8">
        <w:rPr>
          <w:rFonts w:cs="Times New Roman"/>
          <w:szCs w:val="26"/>
        </w:rPr>
        <w:t>Формирование предложений по повышению эффективности формирования и использования финансовых ресурсов общества.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Литература: нормативные законодательные акты, учебные пособия, монографические издания, публикации в средствах массовой информации.</w:t>
      </w: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szCs w:val="26"/>
        </w:rPr>
      </w:pPr>
    </w:p>
    <w:p w:rsidR="005A44F4" w:rsidRDefault="005A44F4" w:rsidP="005A44F4">
      <w:pPr>
        <w:spacing w:line="360" w:lineRule="auto"/>
        <w:ind w:firstLine="871"/>
        <w:jc w:val="both"/>
        <w:rPr>
          <w:rFonts w:cs="Times New Roman"/>
          <w:b/>
          <w:szCs w:val="32"/>
          <w:lang w:val="uk-UA"/>
        </w:rPr>
      </w:pPr>
      <w:r w:rsidRPr="00C472D8">
        <w:rPr>
          <w:rFonts w:cs="Times New Roman"/>
          <w:b/>
        </w:rPr>
        <w:br w:type="page"/>
      </w:r>
      <w:r w:rsidRPr="00C472D8">
        <w:rPr>
          <w:rFonts w:cs="Times New Roman"/>
          <w:b/>
          <w:szCs w:val="32"/>
        </w:rPr>
        <w:t>Глава 1. Основы формирования и использования финансовых ресурсов на макроэкономическом уровне</w:t>
      </w:r>
    </w:p>
    <w:p w:rsidR="00C472D8" w:rsidRPr="00C472D8" w:rsidRDefault="00C472D8" w:rsidP="005A44F4">
      <w:pPr>
        <w:spacing w:line="360" w:lineRule="auto"/>
        <w:ind w:firstLine="871"/>
        <w:jc w:val="both"/>
        <w:rPr>
          <w:rFonts w:cs="Times New Roman"/>
          <w:b/>
          <w:szCs w:val="32"/>
          <w:lang w:val="uk-UA"/>
        </w:rPr>
      </w:pPr>
    </w:p>
    <w:p w:rsidR="005A44F4" w:rsidRPr="00C472D8" w:rsidRDefault="005A44F4" w:rsidP="005A44F4">
      <w:pPr>
        <w:spacing w:line="360" w:lineRule="auto"/>
        <w:ind w:firstLine="871"/>
        <w:jc w:val="both"/>
        <w:rPr>
          <w:rFonts w:cs="Times New Roman"/>
          <w:b/>
        </w:rPr>
      </w:pPr>
      <w:r w:rsidRPr="00C472D8">
        <w:rPr>
          <w:rFonts w:cs="Times New Roman"/>
          <w:b/>
        </w:rPr>
        <w:t xml:space="preserve">§1. Источники финансовых ресурсов государства </w:t>
      </w:r>
    </w:p>
    <w:p w:rsidR="005A44F4" w:rsidRPr="00C472D8" w:rsidRDefault="005A44F4" w:rsidP="005A44F4">
      <w:pPr>
        <w:spacing w:line="360" w:lineRule="auto"/>
        <w:ind w:firstLine="871"/>
        <w:jc w:val="both"/>
        <w:rPr>
          <w:rFonts w:cs="Times New Roman"/>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Государственные доходы - это часть национального дохода страны, обращаемая в процессе его 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 по осуществлению социально-экономической политики, обеспечению обороны и безопасности страны, а также необходимая для функционирования государственных органов.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Согласно ст. 41 БК РФ доходы бюджетов образуются за счет налоговых и неналоговых видов доходов, а также за счет безвозмездных перечислений.</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доходы бюджета текущего года зачисляется остаток средств на конец предыдущего года.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К налоговым доходам относятся предусмотренные налоговым законодательством РФ федеральные, региональные и местные налоги и сборы, а также пени и штрафы. 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К неналоговым доходам относятся доходы:</w:t>
      </w:r>
    </w:p>
    <w:p w:rsidR="005A44F4" w:rsidRPr="00C472D8" w:rsidRDefault="005A44F4" w:rsidP="005A44F4">
      <w:pPr>
        <w:numPr>
          <w:ilvl w:val="0"/>
          <w:numId w:val="2"/>
        </w:numPr>
        <w:tabs>
          <w:tab w:val="clear" w:pos="1551"/>
          <w:tab w:val="num" w:pos="1206"/>
        </w:tabs>
        <w:spacing w:line="360" w:lineRule="auto"/>
        <w:ind w:left="0" w:firstLine="603"/>
        <w:jc w:val="both"/>
        <w:rPr>
          <w:rFonts w:cs="Times New Roman"/>
          <w:szCs w:val="26"/>
        </w:rPr>
      </w:pPr>
      <w:r w:rsidRPr="00C472D8">
        <w:rPr>
          <w:rFonts w:cs="Times New Roman"/>
          <w:szCs w:val="26"/>
        </w:rPr>
        <w:t>от использования имущества, находящегося в государственной или муниципальной собственности;</w:t>
      </w:r>
    </w:p>
    <w:p w:rsidR="005A44F4" w:rsidRPr="00C472D8" w:rsidRDefault="005A44F4" w:rsidP="005A44F4">
      <w:pPr>
        <w:numPr>
          <w:ilvl w:val="0"/>
          <w:numId w:val="2"/>
        </w:numPr>
        <w:tabs>
          <w:tab w:val="clear" w:pos="1551"/>
          <w:tab w:val="num" w:pos="1206"/>
        </w:tabs>
        <w:spacing w:line="360" w:lineRule="auto"/>
        <w:ind w:left="0" w:firstLine="603"/>
        <w:jc w:val="both"/>
        <w:rPr>
          <w:rFonts w:cs="Times New Roman"/>
          <w:szCs w:val="26"/>
        </w:rPr>
      </w:pPr>
      <w:r w:rsidRPr="00C472D8">
        <w:rPr>
          <w:rFonts w:cs="Times New Roman"/>
          <w:szCs w:val="26"/>
        </w:rPr>
        <w:t>от продажи или иного возмездного отчуждения имущества, находящегося в государственной и муниципальной собственности;</w:t>
      </w:r>
    </w:p>
    <w:p w:rsidR="005A44F4" w:rsidRPr="00C472D8" w:rsidRDefault="005A44F4" w:rsidP="005A44F4">
      <w:pPr>
        <w:numPr>
          <w:ilvl w:val="0"/>
          <w:numId w:val="2"/>
        </w:numPr>
        <w:tabs>
          <w:tab w:val="clear" w:pos="1551"/>
          <w:tab w:val="num" w:pos="1206"/>
        </w:tabs>
        <w:spacing w:line="360" w:lineRule="auto"/>
        <w:ind w:left="0" w:firstLine="603"/>
        <w:jc w:val="both"/>
        <w:rPr>
          <w:rFonts w:cs="Times New Roman"/>
          <w:szCs w:val="26"/>
        </w:rPr>
      </w:pPr>
      <w:r w:rsidRPr="00C472D8">
        <w:rPr>
          <w:rFonts w:cs="Times New Roman"/>
          <w:szCs w:val="26"/>
        </w:rPr>
        <w:t>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A44F4" w:rsidRPr="00C472D8" w:rsidRDefault="005A44F4" w:rsidP="005A44F4">
      <w:pPr>
        <w:numPr>
          <w:ilvl w:val="0"/>
          <w:numId w:val="2"/>
        </w:numPr>
        <w:tabs>
          <w:tab w:val="clear" w:pos="1551"/>
          <w:tab w:val="num" w:pos="1206"/>
        </w:tabs>
        <w:spacing w:line="360" w:lineRule="auto"/>
        <w:ind w:left="0" w:firstLine="603"/>
        <w:jc w:val="both"/>
        <w:rPr>
          <w:rFonts w:cs="Times New Roman"/>
          <w:szCs w:val="26"/>
        </w:rPr>
      </w:pPr>
      <w:r w:rsidRPr="00C472D8">
        <w:rPr>
          <w:rFonts w:cs="Times New Roman"/>
          <w:szCs w:val="26"/>
        </w:rPr>
        <w:t>в виде финансовой помощи и бюджетных ссуд, полученные от бюджетов других уровней бюджетной системы Российской Федерации;</w:t>
      </w:r>
    </w:p>
    <w:p w:rsidR="005A44F4" w:rsidRPr="00C472D8" w:rsidRDefault="005A44F4" w:rsidP="005A44F4">
      <w:pPr>
        <w:numPr>
          <w:ilvl w:val="0"/>
          <w:numId w:val="2"/>
        </w:numPr>
        <w:tabs>
          <w:tab w:val="clear" w:pos="1551"/>
          <w:tab w:val="num" w:pos="1206"/>
        </w:tabs>
        <w:spacing w:line="360" w:lineRule="auto"/>
        <w:ind w:left="0" w:firstLine="603"/>
        <w:jc w:val="both"/>
        <w:rPr>
          <w:rFonts w:cs="Times New Roman"/>
          <w:szCs w:val="26"/>
        </w:rPr>
      </w:pPr>
      <w:r w:rsidRPr="00C472D8">
        <w:rPr>
          <w:rFonts w:cs="Times New Roman"/>
          <w:szCs w:val="26"/>
        </w:rPr>
        <w:t>иные неналоговые доходы.</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Согласно ст. 49 БК РФ в доходы федерального бюджета зачисляются собственные налоговые доходы федерального бюджета, за исключением налоговых доходов, передаваемых в виде регулирующих доходов бюджетам других уровней бюджетной системы Российской Федерации. В доходы федерального бюджета полностью поступают собственные неналоговые доходы. В процессе исполнения федерального бюджета в его доходы могут поступать средства по взаимным расчетам из бюджетов субъектов РФ, другие безвозмездные перечисления. В доходы федерального бюджета зачисляется остаток средств на конец предыдущего года.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Согласно ст. 55 БК РФ доходы бюджетов субъектов РФ формируются за счет собственных и регулирующих налоговых доходов, за исключением доходов, передаваемых в порядке регулирования местным бюджетам.</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Согласно ст. 60 БК РФ 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 В местные бюджеты полностью поступают доходы от продажи и использования имущества, находящегося в муниципальной собственности; доходы от платных услуг, оказываемых органами местного самоуправления, бюджетными учреждениями, находящимися в ведении органов местного самоуправления, и другие доходы согласно п. 4 ст. 60 БК РФ.</w:t>
      </w:r>
    </w:p>
    <w:p w:rsidR="005A44F4" w:rsidRPr="00C472D8" w:rsidRDefault="005A44F4" w:rsidP="005A44F4">
      <w:pPr>
        <w:spacing w:line="360" w:lineRule="auto"/>
        <w:ind w:firstLine="871"/>
        <w:jc w:val="both"/>
        <w:rPr>
          <w:rFonts w:cs="Times New Roman"/>
          <w:szCs w:val="26"/>
        </w:rPr>
      </w:pPr>
      <w:r w:rsidRPr="00C472D8">
        <w:rPr>
          <w:rFonts w:cs="Times New Roman"/>
          <w:szCs w:val="26"/>
        </w:rPr>
        <w:t>Государственные доходы, поступающие в распоряжение (собственность) государства, очень разнообразны. Для их классификации используют различные критерии. При классификации доходов по социально-экономическому признаку в основу берется наличие различных форм собственности: государственной, муниципальной, частной и иных (ст. 8 Конституции РФ).</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 территориальному признаку государственные централизованные доходы подразделяются на федеральные и доходы субъектов федерации.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 методу мобилизации государственных доходов они могут быть обязательные и добровольные. В свою очередь, государственные доходы, поступающие на обязательной основе, делятся на налоги и неналоговые платежи.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К централизованным доходам относят доходы федерального бюджета, бюджетов субъектов РФ и средства государственных внебюджетных фондов (Пенсионного фонда, Фонда социального страхования, Федерального и территориальных фондов медицинского страхования).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Децентрализованными доходами служат доходы юридических лиц, имущество которых находится в федеральной собственности или в собственности субъектов РФ. В первую очередь речь идет о государственных унитарных предприятиях, в том числе федеральных казенных предприятиях.</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Доходы местного самоуправления, в том числе и доходы местного бюджета, не входят в понятие "государственные доходы", т.к органы местного самоуправления, в соответствии со ст. 12 Конституции РФ, не включаются в систему органов государственной власти.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Система местных доходов, их правовой режим определяются соответствующими нормативными актами.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Неналоговые платежи относятся к государственным доходам, поступающим на обязательной основе, и характеризуются большим разнообразием, отличаясь друг от друга по субъектам платежей, методом их взимания, источником поступления. К неналоговым доходам относятся:</w:t>
      </w:r>
    </w:p>
    <w:p w:rsidR="005A44F4" w:rsidRPr="00C472D8" w:rsidRDefault="005A44F4" w:rsidP="005A44F4">
      <w:pPr>
        <w:numPr>
          <w:ilvl w:val="0"/>
          <w:numId w:val="3"/>
        </w:numPr>
        <w:tabs>
          <w:tab w:val="clear" w:pos="1551"/>
          <w:tab w:val="num" w:pos="1273"/>
        </w:tabs>
        <w:spacing w:line="360" w:lineRule="auto"/>
        <w:ind w:left="0" w:firstLine="603"/>
        <w:jc w:val="both"/>
        <w:rPr>
          <w:rFonts w:cs="Times New Roman"/>
          <w:szCs w:val="26"/>
        </w:rPr>
      </w:pPr>
      <w:r w:rsidRPr="00C472D8">
        <w:rPr>
          <w:rFonts w:cs="Times New Roman"/>
          <w:szCs w:val="26"/>
        </w:rPr>
        <w:t>платежи за оказание различных услуг (государственная пошлина, сбор за клеймение измерительных приборов, таможенная пошлина);</w:t>
      </w:r>
    </w:p>
    <w:p w:rsidR="005A44F4" w:rsidRPr="00C472D8" w:rsidRDefault="005A44F4" w:rsidP="005A44F4">
      <w:pPr>
        <w:numPr>
          <w:ilvl w:val="0"/>
          <w:numId w:val="3"/>
        </w:numPr>
        <w:tabs>
          <w:tab w:val="clear" w:pos="1551"/>
          <w:tab w:val="num" w:pos="1273"/>
        </w:tabs>
        <w:spacing w:line="360" w:lineRule="auto"/>
        <w:ind w:left="0" w:firstLine="603"/>
        <w:jc w:val="both"/>
        <w:rPr>
          <w:rFonts w:cs="Times New Roman"/>
          <w:szCs w:val="26"/>
        </w:rPr>
      </w:pPr>
      <w:r w:rsidRPr="00C472D8">
        <w:rPr>
          <w:rFonts w:cs="Times New Roman"/>
          <w:szCs w:val="26"/>
        </w:rPr>
        <w:t>доходы от использования объектов федеральной собственности и собственности субъектов Федерации (лесной доход, рыболовецкий сбор, плата за воду);</w:t>
      </w:r>
    </w:p>
    <w:p w:rsidR="005A44F4" w:rsidRPr="00C472D8" w:rsidRDefault="005A44F4" w:rsidP="005A44F4">
      <w:pPr>
        <w:numPr>
          <w:ilvl w:val="0"/>
          <w:numId w:val="3"/>
        </w:numPr>
        <w:tabs>
          <w:tab w:val="clear" w:pos="1551"/>
          <w:tab w:val="num" w:pos="1273"/>
        </w:tabs>
        <w:spacing w:line="360" w:lineRule="auto"/>
        <w:ind w:left="0" w:firstLine="603"/>
        <w:jc w:val="both"/>
        <w:rPr>
          <w:rFonts w:cs="Times New Roman"/>
          <w:szCs w:val="26"/>
        </w:rPr>
      </w:pPr>
      <w:r w:rsidRPr="00C472D8">
        <w:rPr>
          <w:rFonts w:cs="Times New Roman"/>
          <w:szCs w:val="26"/>
        </w:rPr>
        <w:t>платежи, носящие штрафной характер (суммы, полученные от реализации конфискованного имущества; штрафы, взимаемые за нарушение финансового законодательства, и т.д.);</w:t>
      </w:r>
    </w:p>
    <w:p w:rsidR="005A44F4" w:rsidRPr="00C472D8" w:rsidRDefault="005A44F4" w:rsidP="005A44F4">
      <w:pPr>
        <w:numPr>
          <w:ilvl w:val="0"/>
          <w:numId w:val="3"/>
        </w:numPr>
        <w:tabs>
          <w:tab w:val="clear" w:pos="1551"/>
          <w:tab w:val="num" w:pos="1273"/>
        </w:tabs>
        <w:spacing w:line="360" w:lineRule="auto"/>
        <w:ind w:left="0" w:firstLine="603"/>
        <w:jc w:val="both"/>
        <w:rPr>
          <w:rFonts w:cs="Times New Roman"/>
          <w:szCs w:val="26"/>
        </w:rPr>
      </w:pPr>
      <w:r w:rsidRPr="00C472D8">
        <w:rPr>
          <w:rFonts w:cs="Times New Roman"/>
          <w:szCs w:val="26"/>
        </w:rPr>
        <w:t>поступление от продажи государственных ценных бумаг, объектов федеральной собственности и собственности субъектов Федерации.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соответствии со ст. 50 БК РФ налоговые доходы федерального бюджета - это:</w:t>
      </w:r>
    </w:p>
    <w:p w:rsidR="005A44F4" w:rsidRPr="00C472D8" w:rsidRDefault="005A44F4" w:rsidP="005A44F4">
      <w:pPr>
        <w:numPr>
          <w:ilvl w:val="0"/>
          <w:numId w:val="4"/>
        </w:numPr>
        <w:tabs>
          <w:tab w:val="clear" w:pos="1551"/>
          <w:tab w:val="num" w:pos="1273"/>
        </w:tabs>
        <w:spacing w:line="360" w:lineRule="auto"/>
        <w:ind w:left="0" w:firstLine="603"/>
        <w:jc w:val="both"/>
        <w:rPr>
          <w:rFonts w:cs="Times New Roman"/>
          <w:szCs w:val="26"/>
        </w:rPr>
      </w:pPr>
      <w:r w:rsidRPr="00C472D8">
        <w:rPr>
          <w:rFonts w:cs="Times New Roman"/>
          <w:szCs w:val="26"/>
        </w:rPr>
        <w:t>федеральные налоги и сборы, перечень которых определяется налоговым законодательством РФ, а пропорции их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РФ;</w:t>
      </w:r>
    </w:p>
    <w:p w:rsidR="005A44F4" w:rsidRPr="00C472D8" w:rsidRDefault="005A44F4" w:rsidP="005A44F4">
      <w:pPr>
        <w:numPr>
          <w:ilvl w:val="0"/>
          <w:numId w:val="4"/>
        </w:numPr>
        <w:tabs>
          <w:tab w:val="clear" w:pos="1551"/>
          <w:tab w:val="num" w:pos="1273"/>
        </w:tabs>
        <w:spacing w:line="360" w:lineRule="auto"/>
        <w:ind w:left="0" w:firstLine="603"/>
        <w:jc w:val="both"/>
        <w:rPr>
          <w:rFonts w:cs="Times New Roman"/>
          <w:szCs w:val="26"/>
        </w:rPr>
      </w:pPr>
      <w:r w:rsidRPr="00C472D8">
        <w:rPr>
          <w:rFonts w:cs="Times New Roman"/>
          <w:szCs w:val="26"/>
        </w:rPr>
        <w:t>таможенные пошлины, таможенные сборы и иные таможенные платежи;</w:t>
      </w:r>
    </w:p>
    <w:p w:rsidR="005A44F4" w:rsidRPr="00C472D8" w:rsidRDefault="005A44F4" w:rsidP="005A44F4">
      <w:pPr>
        <w:numPr>
          <w:ilvl w:val="0"/>
          <w:numId w:val="4"/>
        </w:numPr>
        <w:tabs>
          <w:tab w:val="clear" w:pos="1551"/>
          <w:tab w:val="num" w:pos="1273"/>
        </w:tabs>
        <w:spacing w:line="360" w:lineRule="auto"/>
        <w:ind w:left="0" w:firstLine="603"/>
        <w:jc w:val="both"/>
        <w:rPr>
          <w:rFonts w:cs="Times New Roman"/>
          <w:szCs w:val="26"/>
        </w:rPr>
      </w:pPr>
      <w:r w:rsidRPr="00C472D8">
        <w:rPr>
          <w:rFonts w:cs="Times New Roman"/>
          <w:szCs w:val="26"/>
        </w:rPr>
        <w:t>государственная пошлина в соответствии с законодательством РФ.</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соответствии со ст. 56 БК РФ к налоговым доходам бюджетов субъектов РФ относятся:</w:t>
      </w:r>
    </w:p>
    <w:p w:rsidR="005A44F4" w:rsidRPr="00C472D8" w:rsidRDefault="005A44F4" w:rsidP="005A44F4">
      <w:pPr>
        <w:numPr>
          <w:ilvl w:val="0"/>
          <w:numId w:val="5"/>
        </w:numPr>
        <w:tabs>
          <w:tab w:val="clear" w:pos="1551"/>
          <w:tab w:val="num" w:pos="1072"/>
        </w:tabs>
        <w:spacing w:line="360" w:lineRule="auto"/>
        <w:ind w:left="0" w:firstLine="536"/>
        <w:jc w:val="both"/>
        <w:rPr>
          <w:rFonts w:cs="Times New Roman"/>
          <w:szCs w:val="26"/>
        </w:rPr>
      </w:pPr>
      <w:r w:rsidRPr="00C472D8">
        <w:rPr>
          <w:rFonts w:cs="Times New Roman"/>
          <w:szCs w:val="26"/>
        </w:rPr>
        <w:t>собственные налоговые доходы бюджетов субъектов РФ от региональных налогов и сборов, перечень и ставки которых определяются налоговым законодательством РФ, а пропорции их разграничения на постоянной основе и распределения в порядке бюджетного регулирования между бюджетом субъекта РФ и местными бюджетами определяются законом о бюджете субъекта РФ на очередной финансовый год и Федеральным законом "О финансовых основах местного самоуправления в РФ";</w:t>
      </w:r>
    </w:p>
    <w:p w:rsidR="005A44F4" w:rsidRPr="00C472D8" w:rsidRDefault="005A44F4" w:rsidP="005A44F4">
      <w:pPr>
        <w:numPr>
          <w:ilvl w:val="0"/>
          <w:numId w:val="5"/>
        </w:numPr>
        <w:tabs>
          <w:tab w:val="clear" w:pos="1551"/>
          <w:tab w:val="num" w:pos="1072"/>
        </w:tabs>
        <w:spacing w:line="360" w:lineRule="auto"/>
        <w:ind w:left="0" w:firstLine="536"/>
        <w:jc w:val="both"/>
        <w:rPr>
          <w:rFonts w:cs="Times New Roman"/>
          <w:szCs w:val="26"/>
        </w:rPr>
      </w:pPr>
      <w:r w:rsidRPr="00C472D8">
        <w:rPr>
          <w:rFonts w:cs="Times New Roman"/>
          <w:szCs w:val="26"/>
        </w:rPr>
        <w:t>отчисления от федеральных регулирующих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за исключением доходов от федеральных налогов и сборов, передаваемых в порядке бюджетного регулирования местным бюджетам.</w:t>
      </w:r>
    </w:p>
    <w:p w:rsidR="005A44F4" w:rsidRPr="00C472D8" w:rsidRDefault="005A44F4" w:rsidP="005A44F4">
      <w:pPr>
        <w:spacing w:line="360" w:lineRule="auto"/>
        <w:ind w:firstLine="708"/>
        <w:jc w:val="both"/>
        <w:rPr>
          <w:rFonts w:cs="Times New Roman"/>
          <w:szCs w:val="26"/>
        </w:rPr>
      </w:pPr>
      <w:r w:rsidRPr="00C472D8">
        <w:rPr>
          <w:rFonts w:cs="Times New Roman"/>
          <w:szCs w:val="26"/>
        </w:rPr>
        <w:t xml:space="preserve">За период с 2000 по 2004 год доходы федерального бюджета непрерывно росли и составили 270,58 % в 2004 году по отношению к 2000 (См. Табл. 1 в Приложении). Приняв средний индекс инфляции = 12%, можно определить, что реальный прирост составил 108,74%. В 2001 году снизилась  доля неналоговых поступлений, но затем стала расти, сохранив эту тенденцию до 2005 года. </w:t>
      </w:r>
    </w:p>
    <w:p w:rsidR="005A44F4" w:rsidRPr="00C472D8" w:rsidRDefault="005A44F4" w:rsidP="005A44F4">
      <w:pPr>
        <w:spacing w:line="360" w:lineRule="auto"/>
        <w:ind w:firstLine="708"/>
        <w:jc w:val="both"/>
        <w:rPr>
          <w:rFonts w:cs="Times New Roman"/>
        </w:rPr>
      </w:pPr>
    </w:p>
    <w:p w:rsidR="005A44F4" w:rsidRPr="00C472D8" w:rsidRDefault="005A44F4" w:rsidP="005A44F4">
      <w:pPr>
        <w:spacing w:line="360" w:lineRule="auto"/>
        <w:ind w:firstLine="708"/>
        <w:jc w:val="both"/>
        <w:rPr>
          <w:rFonts w:cs="Times New Roman"/>
        </w:rPr>
      </w:pPr>
    </w:p>
    <w:p w:rsidR="005A44F4" w:rsidRPr="00C472D8" w:rsidRDefault="005A44F4" w:rsidP="005A44F4">
      <w:pPr>
        <w:spacing w:line="360" w:lineRule="auto"/>
        <w:ind w:firstLine="871"/>
        <w:jc w:val="both"/>
        <w:rPr>
          <w:rFonts w:cs="Times New Roman"/>
          <w:b/>
        </w:rPr>
      </w:pPr>
      <w:r w:rsidRPr="00C472D8">
        <w:rPr>
          <w:rFonts w:cs="Times New Roman"/>
          <w:b/>
        </w:rPr>
        <w:t xml:space="preserve">§2. Направления использования централизованных финансовых ресурсов </w:t>
      </w:r>
    </w:p>
    <w:p w:rsidR="005A44F4" w:rsidRPr="00C472D8" w:rsidRDefault="005A44F4" w:rsidP="005A44F4">
      <w:pPr>
        <w:spacing w:line="360" w:lineRule="auto"/>
        <w:ind w:firstLine="871"/>
        <w:jc w:val="both"/>
        <w:rPr>
          <w:rFonts w:cs="Times New Roman"/>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Государственные расходы - это затраты государства на обеспечение жизнедеятельности общества: на государственное управление, оборону страны, развитие производства, социально-экономические и культурные потребности. Централизованные государственные расходы осуществляются за счет государственных внебюджетных фондов. Помимо этого, расходы производят и органы местного самоуправления за счет находящихся в их распоряжении средств.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Все субъекты Российской Федерации наделены правом покрытия затрат, связанных с их функционированием, за счет своих бюджетов. Первым участником правоотношений, связанных с покрытием расходов бюджетными средствами, является представляющий интересы государства, отпускающего бюджетные средства, финансовый орган, который составляет роспись расходов бюджета в соответствии с их поквартальным распределением, открывает кредиты, имеет права отзыва их и осуществляет постоянный контроль за использованием бюджетных ассигнований.</w:t>
      </w:r>
    </w:p>
    <w:p w:rsidR="005A44F4" w:rsidRPr="00C472D8" w:rsidRDefault="005A44F4" w:rsidP="005A44F4">
      <w:pPr>
        <w:spacing w:line="360" w:lineRule="auto"/>
        <w:ind w:firstLine="871"/>
        <w:jc w:val="both"/>
        <w:rPr>
          <w:rFonts w:cs="Times New Roman"/>
          <w:szCs w:val="26"/>
        </w:rPr>
      </w:pPr>
      <w:r w:rsidRPr="00C472D8">
        <w:rPr>
          <w:rFonts w:cs="Times New Roman"/>
          <w:szCs w:val="26"/>
        </w:rPr>
        <w:t>Второй участник правоотношений при бюджетном финансировании - кредитное учреждение, в котором открыт расчетный, текущий (бюджетный) счет государственной организации, получающей бюджетные ассигнования. Кредитное учреждение принимает участие в кассовом исполнении бюджета и контроле за соблюдением финансовой дисциплины.</w:t>
      </w:r>
    </w:p>
    <w:p w:rsidR="005A44F4" w:rsidRPr="00C472D8" w:rsidRDefault="005A44F4" w:rsidP="005A44F4">
      <w:pPr>
        <w:spacing w:line="360" w:lineRule="auto"/>
        <w:ind w:firstLine="871"/>
        <w:jc w:val="both"/>
        <w:rPr>
          <w:rFonts w:cs="Times New Roman"/>
          <w:szCs w:val="26"/>
        </w:rPr>
      </w:pPr>
      <w:r w:rsidRPr="00C472D8">
        <w:rPr>
          <w:rFonts w:cs="Times New Roman"/>
          <w:szCs w:val="26"/>
        </w:rPr>
        <w:t>Третьим участником правоотношений при бюджетном финансировании выступает распорядитель бюджетных кредитов - руководитель учреждения, предприятия, организации, которому предоставлено право распоряжаться отпускаемыми для него бюджетными ассигнованиями, переводить их нижестоящим распорядителям.</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Финансовые отношения в области расходов бюджета могут выступать только как правоотношения. Орган государства, представляющий его интересы и наделенный полномочиями регулировать общественные отношения в области бюджетных расходов, применяет к органу, получающему бюджетные ассигнования, метод властного воздействия. Государство в одностороннем порядке устанавливает виды расходов, финансируемые из бюджета за любые нарушения государственных предписаний. Однако финансовый орган, как и все участники этого вида финансовых правоотношений, лишен права оперативной самостоятельности: он не решает вопросы о целесообразности, размерах и сроках расходования бюджетных средств. Все предрешено заранее органами государственной власти и управления. Субъект отношений, нарушивший предписание государства, неизбежно несет ответственность. Государственные расходы осуществляются разными способами: финансированием и путем предоставления бюджетных ссуд и бюджетных кредитов.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Финансирование - безвозмездное и безвозвратное предоставление денежных средств в разных формах для осуществления соответствующей деятельности. Безвозмездность и безвозвратность финансирования отличают его от кредитования, предоставления ссуд на условиях возвратности и возмездности. Расходы государства финансируются в основном за счет дохода общества, который концентрируется в государственном бюджете. Затраты государства покрываются также за счет прибыли предприятий, части амортизационных отчислений, долгосрочных банковских ссуд и т.д. Понятие расходов государства шире, чем понятие расходов государственного бюджета, составляющих лишь часть общих расходов государства.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Расходы государственного бюджета - это прямые затраты государства, связанные с его функционированием и покрываемые за счет бюджетных средств. Независимо от их направления они осуществляются на основе принципов организации государственных расходов: целевого направления средств, что выражается в строго предметно-целевом назначении (капитальные вложения, зарплата, командировки и т.д.); максимальной эффективности использования, т.е. обеспечения общественно необходимого результата при минимальных затратах; соблюдения режима экономии - системы форм и методов минимизации затрат денежных средств для получения запланированного результата, связанного с сокращением расходов, но главным образом - с наиболее целесообразным использованием денежных средств; осуществления финансового контроля в целях обеспечения соблюдения государственной финансовой дисциплины.</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Сметно-бюджетное финансирование - это безвозвратное и безвозмездное предоставление денежных средств из бюджета в соответствии с утвержденной сметой. Сущность сметно-бюджетного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основе финансовых планов - смет расходов. Объем необходимых затрат согласно сметам закрепляется в бюджетах всех уровней. Предусмотренные сметами расходы конкретных отраслей и учреждений и утвержденные бюджетами суммы денежных средств носят название бюджетных ассигнований.</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На сметно-бюджетном финансировании находятся учреждения социальной сферы: образовательные учреждения; учреждения охраны здоровья и физической культуры; учреждения культуры.</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сметно-бюджетном порядке из федерального бюджета отпускаются также средства на покрытие затрат на национальную оборону (содержание вооруженных сил, закупку вооружений и военной техники, научно-исследовательские и опытно-конструкторские работы, капитальное строительство, пенсии военнослужащим, расходы Министерства Российской Федерации по атомной энергии), а также на ликвидацию вооружений, включая выполнение международных обязательств.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Важное направление использования государственных средств - расходы на управление. Из федерального бюджета финансируются расходы на Управление делами Президента Российской Федерации, Государственную Думу Федерального Собрания Российской Федерации, министерства и ведомства Российской Федерации, территориальные органы государственного управления.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За период 2000 – 2004 гг. происходило постепенное увеличение расходов по таким статьям как «Государственное управление и местное самоуправление», «Промышленность, энергетика и строительство», «Сельское хозяйство», «Образование» и «Здравоохранение» (См. Табл. 2 в Приложении). В 2001 году произошло заметное снижение расходов на международную деятельность, зато возросли расходы на транспорт и связь. Наибольший удельный вес занимают расходы на национальную оборону, причем с 2002 года наблюдается заметный их рост.</w:t>
      </w:r>
    </w:p>
    <w:p w:rsidR="005A44F4" w:rsidRPr="00C472D8" w:rsidRDefault="005A44F4" w:rsidP="005A44F4">
      <w:pPr>
        <w:spacing w:line="360" w:lineRule="auto"/>
        <w:ind w:firstLine="871"/>
        <w:jc w:val="both"/>
        <w:rPr>
          <w:rFonts w:cs="Times New Roman"/>
          <w:szCs w:val="26"/>
        </w:rPr>
      </w:pPr>
      <w:r w:rsidRPr="00C472D8">
        <w:rPr>
          <w:rFonts w:cs="Times New Roman"/>
          <w:szCs w:val="26"/>
        </w:rPr>
        <w:t>Что касается общего объема расходов, наибольшее их увеличение наблюдалось в 2002 году. За последние 5 лет общий объем расходов вырос более чем 2 раза.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Режим сметно-бюджетного финансирования распространяется и на правоохранительные органы, органы безопасности, судебную систему и органы прокуратуры Российской Федерации.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Смета - это финансово-плановый акт, определяющий объем, целевое направление и поквартальное распределение ассигнований, предусмотренных на содержание учреждений и организаций, а также план финансирования учреждений и расходования бюджетных смет.</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Правовое значение сметы состоит в том, что она определяет права и обязанности руководителя бюджетного учреждения по целевому использованию средств, отпускаемых из соответствующего бюджета, а также обязанности финансовых органов по отпуску этих средств и их права на осуществление контроля за целевым использованием бюджетных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 кругу охватываемых учреждений и мероприятий сметы делятся на сметы централизованных мероприятий, индивидуальные и сводные.</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Сметы на централизованные мероприятия составляются министерствами, ведомствами, управлениями и отделами органов местного самоуправления на расходы, связанные с проведением централизованных мероприятий, например проведение конференций, августовских чтений учителей и т.д.</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Сводные сметы объединяют все индивидуальные сметы подведомственных министерствам, ведомствам, исполнительным органам на местах учреждений и смету расходов на централизованные мероприятия.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Формы сводных и индивидуальных смет устанавливаются в централизованном порядке Министерством финансов РФ.</w:t>
      </w:r>
    </w:p>
    <w:p w:rsidR="005A44F4" w:rsidRPr="00C472D8" w:rsidRDefault="005A44F4" w:rsidP="005A44F4">
      <w:pPr>
        <w:spacing w:line="360" w:lineRule="auto"/>
        <w:ind w:firstLine="871"/>
        <w:jc w:val="both"/>
        <w:rPr>
          <w:rFonts w:cs="Times New Roman"/>
          <w:szCs w:val="26"/>
        </w:rPr>
      </w:pPr>
      <w:r w:rsidRPr="00C472D8">
        <w:rPr>
          <w:rFonts w:cs="Times New Roman"/>
          <w:szCs w:val="26"/>
        </w:rPr>
        <w:t>Индивидуальная смета - это смета, отражающая особенности отдельного учреждения. Для однотипных бюджетных организаций устанавливаются типовые формы смет расходов. Они включают три основных раздела:</w:t>
      </w:r>
    </w:p>
    <w:p w:rsidR="005A44F4" w:rsidRPr="00C472D8" w:rsidRDefault="005A44F4" w:rsidP="005A44F4">
      <w:pPr>
        <w:spacing w:line="360" w:lineRule="auto"/>
        <w:ind w:firstLine="871"/>
        <w:jc w:val="both"/>
        <w:rPr>
          <w:rFonts w:cs="Times New Roman"/>
          <w:szCs w:val="26"/>
        </w:rPr>
      </w:pPr>
      <w:r w:rsidRPr="00C472D8">
        <w:rPr>
          <w:rFonts w:cs="Times New Roman"/>
          <w:szCs w:val="26"/>
        </w:rPr>
        <w:t>1) общие сведения об учреждении, общую сумму расходов с распределением по кварталам и направлениям расходов;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2) оперативно-производственные показатели, необходимые для определения расходов: количество штатных единиц, обслуживаемый контингент (число классов, коек в больнице и т.д.);</w:t>
      </w:r>
    </w:p>
    <w:p w:rsidR="005A44F4" w:rsidRPr="00C472D8" w:rsidRDefault="005A44F4" w:rsidP="005A44F4">
      <w:pPr>
        <w:spacing w:line="360" w:lineRule="auto"/>
        <w:ind w:firstLine="871"/>
        <w:jc w:val="both"/>
        <w:rPr>
          <w:rFonts w:cs="Times New Roman"/>
          <w:szCs w:val="26"/>
        </w:rPr>
      </w:pPr>
      <w:r w:rsidRPr="00C472D8">
        <w:rPr>
          <w:rFonts w:cs="Times New Roman"/>
          <w:szCs w:val="26"/>
        </w:rPr>
        <w:t>3) расчеты по отдельным статьям сметы.</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Смета состоит из статей, каждая из которых содержит однородную группу расходов, носящих строго обязательный характер.</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течение года сеть бюджетных учреждений и штаты могут изменяться. Поэтому при планировании расходов осуществляется среднегодовое исчисление.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Нормы расходов - это установленный компетентным органом размер затрат на расчетную единицу (койка в больнице, студент в университете). Нормы бюджетных расходов классифицируются по разным признакам. Прежде всего они распределяются по содержанию: материальные и денежные. Денежные нормы - стоимостное выражение натуральных (они получаются в результате умножения затрат в натуральном выражении на государственную цену).</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 юридическим свойствам нормы подразделяются на обязательные (устанавливаемые актами органов государственного управления и не подлежащие изменению - ставки зарплаты, нормы расходов на питание и т.д.) и расчетные (средние затраты на расчетную единицу).</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Проект сметы составляется во время разработки проекта бюджета. Конкретные сроки составления смет для каждого учреждения устанавливаются вышестоящей организацией. При определении расходов по смете бюджетные учреждения руководствуются законами, постановлениями Правительства, решениями местных органов, вышестоящей организации, нормами расходов, нормативами, тарифами на электроэнергию, воду, коммунальные услуги и т.д. Каждое учреждение обязано обеспечить строгий режим экономии материальных и финансовых ресурсов. Проекты смет рассматриваются в сроки, установленные министерствами, ведомствами, управлениями и отделами местных органов самоуправления, с тем чтобы сводные итоги рассмотрения могли быть включены в проекты соответствующих бюджетов, из которых финансируются учреждения.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двухнедельный срок после утверждения соответствующими органами бюджетов на уровне Федерации, субъектов Федерации и административно-территориальных образований вышестоящие распорядители бюджетных кредитов утверждают сметы расходов учреждений и сметы на централизованные мероприятия.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Смету расходов в разрезе статей классификации расходов для бюджетов учреждений утверждает и подписывает, поставив печать на всех экземплярах сметы, руководитель организации. Сметы расходов бюджетных учреждений, непосредственно не подчиненных министерствам и ведомствам, утверждаются вышестоящими организациями, которым они подчинены.</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Распределение бюджетных ассигнований в смете по кварталам производится в соответствии с поквартальной разбивкой соответствующего бюджета. К смете прилагается пояснительная записка, в которой содержатся подробные обоснования и расчеты по каждому виду расходов и их объему в целом.</w:t>
      </w:r>
    </w:p>
    <w:p w:rsidR="00C472D8" w:rsidRDefault="005A44F4" w:rsidP="005A44F4">
      <w:pPr>
        <w:spacing w:line="360" w:lineRule="auto"/>
        <w:ind w:firstLine="871"/>
        <w:jc w:val="both"/>
        <w:rPr>
          <w:rFonts w:cs="Times New Roman"/>
          <w:szCs w:val="26"/>
        </w:rPr>
      </w:pPr>
      <w:r w:rsidRPr="00C472D8">
        <w:rPr>
          <w:rFonts w:cs="Times New Roman"/>
          <w:szCs w:val="26"/>
        </w:rPr>
        <w:t>В течение двух месяцев после утверждения бюджетов финансовые органы контролируют правильность составления и утверждения смет расходов бюджетных учреждений.</w:t>
      </w:r>
    </w:p>
    <w:p w:rsidR="005A44F4" w:rsidRPr="00C472D8" w:rsidRDefault="00C472D8" w:rsidP="005A44F4">
      <w:pPr>
        <w:spacing w:line="360" w:lineRule="auto"/>
        <w:ind w:firstLine="871"/>
        <w:jc w:val="both"/>
        <w:rPr>
          <w:rFonts w:cs="Times New Roman"/>
        </w:rPr>
      </w:pPr>
      <w:r>
        <w:rPr>
          <w:rFonts w:cs="Times New Roman"/>
          <w:szCs w:val="26"/>
        </w:rPr>
        <w:br w:type="page"/>
      </w:r>
      <w:r w:rsidR="005A44F4" w:rsidRPr="00C472D8">
        <w:rPr>
          <w:rFonts w:cs="Times New Roman"/>
          <w:b/>
        </w:rPr>
        <w:t>§3. Государственный кредит как особая форма поступления и расходования финансовых ресурсов государства</w:t>
      </w:r>
    </w:p>
    <w:p w:rsidR="005A44F4" w:rsidRPr="00C472D8" w:rsidRDefault="005A44F4" w:rsidP="005A44F4">
      <w:pPr>
        <w:spacing w:line="360" w:lineRule="auto"/>
        <w:ind w:firstLine="871"/>
        <w:jc w:val="both"/>
        <w:rPr>
          <w:rFonts w:cs="Times New Roman"/>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Государственный кредит как экономическая категория - это система денежных отношений, возникающих в связи с привлечением государством на добровольных основах для использования временно свободных денежных средств граждан и хозяйствующих субъектов. Государственный кредит как правовая категория - это самостоятельный институт финансового права, представляющий собой совокупность финансово-правовых норм, регулирующих общественные отношения, складывающиеся в процессе привлечения государством временно свободных денежных средств юридических и физических лиц на условиях добровольности, возвратности, срочности и возмездности в целях покрытия бюджетного дефицита и регулирования денежного обращения.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Однако в условиях нарастания бюджетного дефицита государство может прибегнуть к рефинансированию государственного долга, т.е. погасить старую государственную задолженность путем выпуска новых займов.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целом государственные займы могут быть классифицированы по следующим признакам:</w:t>
      </w:r>
    </w:p>
    <w:p w:rsidR="005A44F4" w:rsidRPr="00C472D8" w:rsidRDefault="005A44F4" w:rsidP="005A44F4">
      <w:pPr>
        <w:spacing w:line="360" w:lineRule="auto"/>
        <w:ind w:firstLine="871"/>
        <w:jc w:val="both"/>
        <w:rPr>
          <w:rFonts w:cs="Times New Roman"/>
          <w:szCs w:val="26"/>
        </w:rPr>
      </w:pPr>
      <w:r w:rsidRPr="00C472D8">
        <w:rPr>
          <w:rFonts w:cs="Times New Roman"/>
          <w:szCs w:val="26"/>
        </w:rPr>
        <w:t>1) по срокам действия долговые обязательства РФ могут носить краткосрочный характер (до 1 года), среднесрочный характер (от 1 года до 5 лет) и долгосрочный характер (от 5 до 30 лет). Все долговые обязательства РФ погашаются в сроки, определяемые конкретными условиями займа, но не могут превышать 30 лет;</w:t>
      </w:r>
    </w:p>
    <w:p w:rsidR="005A44F4" w:rsidRPr="00C472D8" w:rsidRDefault="005A44F4" w:rsidP="005A44F4">
      <w:pPr>
        <w:spacing w:line="360" w:lineRule="auto"/>
        <w:ind w:firstLine="871"/>
        <w:jc w:val="both"/>
        <w:rPr>
          <w:rFonts w:cs="Times New Roman"/>
          <w:szCs w:val="26"/>
        </w:rPr>
      </w:pPr>
      <w:r w:rsidRPr="00C472D8">
        <w:rPr>
          <w:rFonts w:cs="Times New Roman"/>
          <w:szCs w:val="26"/>
        </w:rPr>
        <w:t>2) по праву эмиссии они делятся на: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а) выпускаемые центральным правительством;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б) выпускаемые правительствами национально-государственных и административно-территориальных образований и органами местного самоуправления, если это будет предусмотрено законом;</w:t>
      </w:r>
    </w:p>
    <w:p w:rsidR="005A44F4" w:rsidRPr="00C472D8" w:rsidRDefault="005A44F4" w:rsidP="005A44F4">
      <w:pPr>
        <w:spacing w:line="360" w:lineRule="auto"/>
        <w:ind w:firstLine="871"/>
        <w:jc w:val="both"/>
        <w:rPr>
          <w:rFonts w:cs="Times New Roman"/>
          <w:szCs w:val="26"/>
        </w:rPr>
      </w:pPr>
      <w:r w:rsidRPr="00C472D8">
        <w:rPr>
          <w:rFonts w:cs="Times New Roman"/>
          <w:szCs w:val="26"/>
        </w:rPr>
        <w:t>3) по признаку субъектов - держателей ценных бумаг займы могут подразделяться на реализуемые: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а) только среди населения;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б) только среди юридических лиц;</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как среди юридических лиц, так и среди населения;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4) по форме выплаты, доходов займы могут делиться на: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а) процентно-выигрышные, где владельцы долговых обязательств процентного займа получают твердый доход ежегодно путем оплаты купонов или один раз при погашении займа путем зачисления процента к начисленному номиналу ценных бумаг без ежегодных выплат;</w:t>
      </w:r>
    </w:p>
    <w:p w:rsidR="005A44F4" w:rsidRPr="00C472D8" w:rsidRDefault="005A44F4" w:rsidP="005A44F4">
      <w:pPr>
        <w:spacing w:line="360" w:lineRule="auto"/>
        <w:ind w:firstLine="871"/>
        <w:jc w:val="both"/>
        <w:rPr>
          <w:rFonts w:cs="Times New Roman"/>
          <w:szCs w:val="26"/>
        </w:rPr>
      </w:pPr>
      <w:r w:rsidRPr="00C472D8">
        <w:rPr>
          <w:rFonts w:cs="Times New Roman"/>
          <w:szCs w:val="26"/>
        </w:rPr>
        <w:t>б) выигрышные, где получатель получает доход в форме выигрыша в момент погашения облигаций, доход выплачивается только по тем облигациям, которые попали в тиражи выигрышей. Кроме того, бывают займы беспроигрышные, однако они сейчас в РФ не выпускаются;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беспроцентные (целевые) займы предусматривают выплату доходов держателям облигаций или гарантируют получение соответствующего товара, спрос на который в момент выпуска займа не удовлетворяется;</w:t>
      </w:r>
    </w:p>
    <w:p w:rsidR="005A44F4" w:rsidRPr="00C472D8" w:rsidRDefault="005A44F4" w:rsidP="005A44F4">
      <w:pPr>
        <w:spacing w:line="360" w:lineRule="auto"/>
        <w:ind w:firstLine="871"/>
        <w:jc w:val="both"/>
        <w:rPr>
          <w:rFonts w:cs="Times New Roman"/>
          <w:szCs w:val="26"/>
        </w:rPr>
      </w:pPr>
      <w:r w:rsidRPr="00C472D8">
        <w:rPr>
          <w:rFonts w:cs="Times New Roman"/>
          <w:szCs w:val="26"/>
        </w:rPr>
        <w:t>5) по методам размещения займы делятся на: а) добровольные; б) размещаемые по подписке; в) принудительные. Сейчас используются только добровольные займы. Принудительные займы применяются только в тоталитарных государствах. Займы по подписке близки к займам принудительным, поэтому также не применяются;</w:t>
      </w:r>
    </w:p>
    <w:p w:rsidR="005A44F4" w:rsidRPr="00C472D8" w:rsidRDefault="005A44F4" w:rsidP="005A44F4">
      <w:pPr>
        <w:spacing w:line="360" w:lineRule="auto"/>
        <w:ind w:firstLine="871"/>
        <w:jc w:val="both"/>
        <w:rPr>
          <w:rFonts w:cs="Times New Roman"/>
          <w:szCs w:val="26"/>
        </w:rPr>
      </w:pPr>
      <w:r w:rsidRPr="00C472D8">
        <w:rPr>
          <w:rFonts w:cs="Times New Roman"/>
          <w:szCs w:val="26"/>
        </w:rPr>
        <w:t>6) по форме займы могут быть облигационными и безоблигационными. Облигационные займы предполагают эмиссию ценных бумаг. Безоблигационные займы оформляются подписанием соглашений, договоров, а также путем записей в долговых книгах и выдачей особых обязательств.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Все условия межправительственных займов фиксируются в специальных соглашениях, где оговариваются уровень процента, валюта предоставления и погашения займа и другие условия.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комиссионные.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На банковскую систему возложена обязанность реализации ценных бумаг. Причем Центральный банк РФ производит первичную реализацию государственных ценных бумаг, а коммерческие банки - вторичную реализацию. Таким образом, происходит становление и развитие рынка ценных бумаг, играющего большую роль в аккумуляции государством безинфляционных денежных средств.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Центральный банк и его учреждения на местах осуществляют операции по размещению долговых обязательств РФ, их погашению и выплате доходов в виде процентов по ним или в иной форме, т.е. Центральный банк РФ занимается обслуживанием государственного внутреннего долга России.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Под управлением государственным внутренним долгом понимается совокупность мероприятий государства по выплате доходов кредиторам и погашению займов, а также порядок, условия выпуска (выдачи) и размещения долговых обязательств РФ.</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Обслуживание государственного внутреннего долга Российской Федерации производится Центральным банком РФ и его учреждениями, если иное не установлено Правительством РФ, и осуществляется с помощью операций по размещению долговых обязательств РФ, их погашению и выплате доходов в виде процентов по ним или в иной форме.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Контроль за состоянием государственного долга производится представительными и исполнительными органами государственной власти. Внутренний долг увеличился за период 2003-2005 гг. на 102,12 млрд. рублей, На начало 2003 г. преобладают облигации федерального займа с процентным купоном и фиксированным купоном, а на начало 2005 г. – с амортизацией долга (См. Табл. 3 в Приложении).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К основным методам управления государственным долгом следует отнести следующее.</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Рефинансирование - погашение старой государственной задолженности путем выпуска новых займов.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Конверсия - изменение размера доходности займа, например снижение или повышение процентной ставки дохода, выплачиваемого государством своим кредиторам.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Консолидация - увеличение срока действия уже выпущенных займов.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Унификация - объединение нескольких займов в один.</w:t>
      </w:r>
    </w:p>
    <w:p w:rsidR="005A44F4" w:rsidRPr="00C472D8" w:rsidRDefault="005A44F4" w:rsidP="005A44F4">
      <w:pPr>
        <w:spacing w:line="360" w:lineRule="auto"/>
        <w:ind w:firstLine="871"/>
        <w:jc w:val="both"/>
        <w:rPr>
          <w:rFonts w:cs="Times New Roman"/>
          <w:szCs w:val="26"/>
        </w:rPr>
      </w:pPr>
      <w:r w:rsidRPr="00C472D8">
        <w:rPr>
          <w:rFonts w:cs="Times New Roman"/>
          <w:szCs w:val="26"/>
        </w:rPr>
        <w:t>Отсрочка погашения займа проводится в условиях, когда дальнейшее активное развитие операций по выпуску новых займов неэффективно для государства.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Аннулирование долга - отказ государства от долговых обязательств.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Реструктуризация долга -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В Бюджетном кодексе РФ отмечается, что реструктуризация долга может быть осуществлена с частичным списанием (сокращением) суммы основного долга.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Согласно статье 122 БК РФ, помимо государственного долга РФ, существуют также государственные кредиты РФ, которые, в свою очередь, являются долгом иностранных государств, иностранных физических и юридических лиц, международных организаций, иных субъектов международного права перед РФ. Указанные группы отношений в своей совокупности составляют кредитные отношения, непосредственным участником которых являются РФ, субъекты РФ, муниципальные образования в лице уполномоченных органов либо бюджетные организации.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Но между этими группами кредитных отношений существуют значительные различия. Государственный внутренний и внешний долг Российской Федерации являются составной частью пассива Российской Федерации, т.е. долговыми обязательствами. Государственные кредиты Российской Федерации, предоставляемые иностранным государствам и иным субъектам международного права, являются составной частью актива Российской Федерации, а именно внешними активами. Таким образом, в первой группе кредитных отношений Российской Федерации является заемщиком или гарантом, а во второй - кредитором.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Итак, кредитные отношения Российской Федерации - это совокупность экономических отношений между Российской Федерацией, с одной стороны, и иными субъектами внутригосударственного и международного права, с другой стороны, в которых Российская Федерация (субъекты РФ, муниципальные образования) выступает в роли заемщика, гаранта или кредитора. Как звено бюджетной системы Российской Федерации, государственный кредит направлен на обслуживание, формирование и использование централизованных денежных фондов государства. Как финансовая категория государственный кредит выполняет следующие функции: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1) распределительная функция, путем реализации которой осуществляется формирование централизованных денежных фондов государства за счет возврата заемщиками предоставленных Российской Федерацией кредитных сумм;</w:t>
      </w:r>
    </w:p>
    <w:p w:rsidR="005A44F4" w:rsidRPr="00C472D8" w:rsidRDefault="005A44F4" w:rsidP="005A44F4">
      <w:pPr>
        <w:spacing w:line="360" w:lineRule="auto"/>
        <w:ind w:firstLine="871"/>
        <w:jc w:val="both"/>
        <w:rPr>
          <w:rFonts w:cs="Times New Roman"/>
          <w:szCs w:val="26"/>
        </w:rPr>
      </w:pPr>
      <w:r w:rsidRPr="00C472D8">
        <w:rPr>
          <w:rFonts w:cs="Times New Roman"/>
          <w:szCs w:val="26"/>
        </w:rPr>
        <w:t>2) регулирующая функция, благодаря которой государственный кредит выступает в качестве инструмента регулирования экономического развития страны. Путем предоставления государственного кредита Российской Федерации способна воздействовать на состояние денежного обращения в стране, на уровень процентных ставок на рынке ценных бумаг и капиталов и т.д.;</w:t>
      </w:r>
    </w:p>
    <w:p w:rsidR="005A44F4" w:rsidRPr="00C472D8" w:rsidRDefault="005A44F4" w:rsidP="005A44F4">
      <w:pPr>
        <w:spacing w:line="360" w:lineRule="auto"/>
        <w:ind w:firstLine="871"/>
        <w:jc w:val="both"/>
        <w:rPr>
          <w:rFonts w:cs="Times New Roman"/>
          <w:szCs w:val="26"/>
        </w:rPr>
      </w:pPr>
      <w:r w:rsidRPr="00C472D8">
        <w:rPr>
          <w:rFonts w:cs="Times New Roman"/>
          <w:szCs w:val="26"/>
        </w:rPr>
        <w:t>3) контрольная функция, осуществляемая в рамках контрольной функции финансов.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Характерными особенностями государственных кредитных отношений, складывающихся на международном уровне, в том числе на уровне Содружества Независимых Государств, являются:</w:t>
      </w:r>
    </w:p>
    <w:p w:rsidR="005A44F4" w:rsidRPr="00C472D8" w:rsidRDefault="005A44F4" w:rsidP="005A44F4">
      <w:pPr>
        <w:numPr>
          <w:ilvl w:val="0"/>
          <w:numId w:val="6"/>
        </w:numPr>
        <w:tabs>
          <w:tab w:val="clear" w:pos="1551"/>
          <w:tab w:val="num" w:pos="1005"/>
        </w:tabs>
        <w:spacing w:line="360" w:lineRule="auto"/>
        <w:ind w:left="0" w:firstLine="536"/>
        <w:jc w:val="both"/>
        <w:rPr>
          <w:rFonts w:cs="Times New Roman"/>
          <w:szCs w:val="26"/>
        </w:rPr>
      </w:pPr>
      <w:r w:rsidRPr="00C472D8">
        <w:rPr>
          <w:rFonts w:cs="Times New Roman"/>
          <w:szCs w:val="26"/>
        </w:rPr>
        <w:t>добровольный характер государственного кредита; иными словами РФ не может принудить кого-либо взять в кредит денежные средства на каких-либо условиях;</w:t>
      </w:r>
    </w:p>
    <w:p w:rsidR="005A44F4" w:rsidRPr="00C472D8" w:rsidRDefault="005A44F4" w:rsidP="005A44F4">
      <w:pPr>
        <w:numPr>
          <w:ilvl w:val="0"/>
          <w:numId w:val="6"/>
        </w:numPr>
        <w:tabs>
          <w:tab w:val="clear" w:pos="1551"/>
          <w:tab w:val="num" w:pos="1005"/>
        </w:tabs>
        <w:spacing w:line="360" w:lineRule="auto"/>
        <w:ind w:left="0" w:firstLine="536"/>
        <w:jc w:val="both"/>
        <w:rPr>
          <w:rFonts w:cs="Times New Roman"/>
          <w:szCs w:val="26"/>
        </w:rPr>
      </w:pPr>
      <w:r w:rsidRPr="00C472D8">
        <w:rPr>
          <w:rFonts w:cs="Times New Roman"/>
          <w:szCs w:val="26"/>
        </w:rPr>
        <w:t>принцип возвратности, согласно которому принятые иностранными государствами, иностранными юридическими и физическими лицами, международными организациями и т.д. долговые обязательства должны быть погашены;</w:t>
      </w:r>
    </w:p>
    <w:p w:rsidR="005A44F4" w:rsidRPr="00C472D8" w:rsidRDefault="005A44F4" w:rsidP="005A44F4">
      <w:pPr>
        <w:numPr>
          <w:ilvl w:val="0"/>
          <w:numId w:val="6"/>
        </w:numPr>
        <w:tabs>
          <w:tab w:val="clear" w:pos="1551"/>
          <w:tab w:val="num" w:pos="1005"/>
        </w:tabs>
        <w:spacing w:line="360" w:lineRule="auto"/>
        <w:ind w:left="0" w:firstLine="536"/>
        <w:jc w:val="both"/>
        <w:rPr>
          <w:rFonts w:cs="Times New Roman"/>
          <w:szCs w:val="26"/>
        </w:rPr>
      </w:pPr>
      <w:r w:rsidRPr="00C472D8">
        <w:rPr>
          <w:rFonts w:cs="Times New Roman"/>
          <w:szCs w:val="26"/>
        </w:rPr>
        <w:t>принцип платности, согласно которому предоставление РФ денежных средств иностранным заемщикам осуществляется на основе возмездности. Возмездность может выражаться в уплате процентов, предоставлении имущества либо иных материальных благ;</w:t>
      </w:r>
    </w:p>
    <w:p w:rsidR="005A44F4" w:rsidRPr="00C472D8" w:rsidRDefault="005A44F4" w:rsidP="005A44F4">
      <w:pPr>
        <w:numPr>
          <w:ilvl w:val="0"/>
          <w:numId w:val="6"/>
        </w:numPr>
        <w:tabs>
          <w:tab w:val="clear" w:pos="1551"/>
          <w:tab w:val="num" w:pos="1005"/>
        </w:tabs>
        <w:spacing w:line="360" w:lineRule="auto"/>
        <w:ind w:left="0" w:firstLine="536"/>
        <w:jc w:val="both"/>
        <w:rPr>
          <w:rFonts w:cs="Times New Roman"/>
          <w:szCs w:val="26"/>
        </w:rPr>
      </w:pPr>
      <w:r w:rsidRPr="00C472D8">
        <w:rPr>
          <w:rFonts w:cs="Times New Roman"/>
          <w:szCs w:val="26"/>
        </w:rPr>
        <w:t>принцип срочности, согласно которому государственный кредит предоставляется иностранным заемщикам на определенный срок, по истечении которого долговые обязательства должны быть исполнены, если условиями договора не предусмотрено иное;</w:t>
      </w:r>
    </w:p>
    <w:p w:rsidR="005A44F4" w:rsidRPr="00C472D8" w:rsidRDefault="005A44F4" w:rsidP="005A44F4">
      <w:pPr>
        <w:numPr>
          <w:ilvl w:val="0"/>
          <w:numId w:val="6"/>
        </w:numPr>
        <w:tabs>
          <w:tab w:val="clear" w:pos="1551"/>
          <w:tab w:val="num" w:pos="1005"/>
        </w:tabs>
        <w:spacing w:line="360" w:lineRule="auto"/>
        <w:ind w:left="0" w:firstLine="536"/>
        <w:jc w:val="both"/>
        <w:rPr>
          <w:rFonts w:cs="Times New Roman"/>
          <w:szCs w:val="26"/>
        </w:rPr>
      </w:pPr>
      <w:r w:rsidRPr="00C472D8">
        <w:rPr>
          <w:rFonts w:cs="Times New Roman"/>
          <w:szCs w:val="26"/>
        </w:rPr>
        <w:t>отсутствие обеспеченности в прямом смысле этого слова; иными словами, государственный кредит РФ не сопровождается со стороны иностранных заемщиков предоставлением какого-либо обеспечения исполнения долгового обязательства (например, залога. Хотя в случае предоставления государственного кредита иностранным физическим и юридическим лицам со стороны иностранных государств могут потребоваться гарантии, поручительства и т.п.). В качестве обеспечения возвращения государственного кредита служат международные обязательства иностранных государств, а также имущество иностранных государств, международных организаций, иностранных физических и юридических лиц.</w:t>
      </w:r>
    </w:p>
    <w:p w:rsidR="005A44F4" w:rsidRDefault="005A44F4" w:rsidP="005A44F4">
      <w:pPr>
        <w:spacing w:line="360" w:lineRule="auto"/>
        <w:ind w:firstLine="871"/>
        <w:jc w:val="both"/>
        <w:rPr>
          <w:rFonts w:cs="Times New Roman"/>
          <w:b/>
          <w:szCs w:val="32"/>
          <w:lang w:val="uk-UA"/>
        </w:rPr>
      </w:pPr>
      <w:r w:rsidRPr="00C472D8">
        <w:rPr>
          <w:rFonts w:cs="Times New Roman"/>
          <w:szCs w:val="26"/>
        </w:rPr>
        <w:br w:type="page"/>
      </w:r>
      <w:r w:rsidRPr="00C472D8">
        <w:rPr>
          <w:rFonts w:cs="Times New Roman"/>
          <w:b/>
          <w:szCs w:val="32"/>
        </w:rPr>
        <w:t>Глава 2. Источники и направления использования финансовых ресурсов на микроэкономическом уровне</w:t>
      </w:r>
    </w:p>
    <w:p w:rsidR="00C472D8" w:rsidRPr="00C472D8" w:rsidRDefault="00C472D8" w:rsidP="005A44F4">
      <w:pPr>
        <w:spacing w:line="360" w:lineRule="auto"/>
        <w:ind w:firstLine="871"/>
        <w:jc w:val="both"/>
        <w:rPr>
          <w:rFonts w:cs="Times New Roman"/>
          <w:b/>
          <w:szCs w:val="32"/>
          <w:lang w:val="uk-UA"/>
        </w:rPr>
      </w:pPr>
    </w:p>
    <w:p w:rsidR="005A44F4" w:rsidRPr="00C472D8" w:rsidRDefault="00C472D8" w:rsidP="005A44F4">
      <w:pPr>
        <w:spacing w:line="360" w:lineRule="auto"/>
        <w:ind w:firstLine="871"/>
        <w:jc w:val="both"/>
        <w:rPr>
          <w:rFonts w:cs="Times New Roman"/>
        </w:rPr>
      </w:pPr>
      <w:r>
        <w:rPr>
          <w:rFonts w:cs="Times New Roman"/>
          <w:b/>
        </w:rPr>
        <w:t xml:space="preserve">§1. </w:t>
      </w:r>
      <w:r w:rsidR="005A44F4" w:rsidRPr="00C472D8">
        <w:rPr>
          <w:rFonts w:cs="Times New Roman"/>
          <w:b/>
        </w:rPr>
        <w:t xml:space="preserve">Сущность финансовых ресурсов предприятия  </w:t>
      </w:r>
      <w:r w:rsidR="005A44F4" w:rsidRPr="00C472D8">
        <w:rPr>
          <w:rFonts w:cs="Times New Roman"/>
        </w:rPr>
        <w:t xml:space="preserve">    </w:t>
      </w: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Финансовые ресурсы предприятия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Финансовые ресурсы и капитал представляют собой главные объекты исследования финансов предприятия.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предприятия. Капитал - это часть финансовых ресурсов, задействованных предприятием в оборот и приносящих доходы от этого оборота. В таком смысле капитал выступает как превращенная форма финансовых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Принципиальное различие между финансовыми ресурсами и капиталом состоит в том, что на любой момент времени финансовые ресурсы больше или равны капиталу. При этом равенство означает, что у предприятия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предприятие работает.</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реальной жизни равенства финансовых ресурсов и капитала у работающего предприятия не бывает. Финансовая отчетность строится так, что разницу между финансовыми ресурсами и капиталом нельзя обнаружить. В стандартной отчетности представлены не финансовые ресурсы как таковые, а их превращенные формы - обязательства и капитал.</w:t>
      </w:r>
    </w:p>
    <w:p w:rsidR="005A44F4" w:rsidRPr="00C472D8" w:rsidRDefault="005A44F4" w:rsidP="005A44F4">
      <w:pPr>
        <w:spacing w:line="360" w:lineRule="auto"/>
        <w:ind w:firstLine="871"/>
        <w:jc w:val="both"/>
        <w:rPr>
          <w:rFonts w:cs="Times New Roman"/>
          <w:szCs w:val="26"/>
        </w:rPr>
      </w:pPr>
      <w:r w:rsidRPr="00C472D8">
        <w:rPr>
          <w:rFonts w:cs="Times New Roman"/>
          <w:szCs w:val="26"/>
        </w:rPr>
        <w:t>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ресурсы представлены в стандартной отчетности в виде чистой прибыли и амортизации, а в превращенной форме - в виде обязательств. Чистая прибыль представляет собой часть доходов,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организации и распределяется по решениям ее руководящих органов.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Внешние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организации: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Предпринимательский капитал представляет собой капитал, инвестированный с целью получения прибыли и прав на управление фирмой.</w:t>
      </w:r>
    </w:p>
    <w:p w:rsidR="005A44F4" w:rsidRPr="00C472D8" w:rsidRDefault="005A44F4" w:rsidP="005A44F4">
      <w:pPr>
        <w:spacing w:line="360" w:lineRule="auto"/>
        <w:ind w:firstLine="871"/>
        <w:jc w:val="both"/>
        <w:rPr>
          <w:rFonts w:cs="Times New Roman"/>
          <w:szCs w:val="26"/>
        </w:rPr>
      </w:pPr>
      <w:r w:rsidRPr="00C472D8">
        <w:rPr>
          <w:rFonts w:cs="Times New Roman"/>
          <w:szCs w:val="26"/>
        </w:rPr>
        <w:t>Ссудный капитал - это денежный капитал, предоставленный в долг на условиях возвратности и платности. В отличие от предпринимательского капитала, ссудный не вкладывается в предприятия, а передается ему во временное пользование с целью получения процента. Этим видом бизнеса занимаются специализированные кредитно-финансовые институты (банки, кредитные союзы, страховые компании, пенсионные фонды, инвестиционные фонды и т.д.).</w:t>
      </w:r>
    </w:p>
    <w:p w:rsidR="005A44F4" w:rsidRPr="00C472D8" w:rsidRDefault="005A44F4" w:rsidP="005A44F4">
      <w:pPr>
        <w:spacing w:line="360" w:lineRule="auto"/>
        <w:ind w:firstLine="871"/>
        <w:jc w:val="both"/>
        <w:rPr>
          <w:rFonts w:cs="Times New Roman"/>
          <w:szCs w:val="26"/>
        </w:rPr>
      </w:pPr>
      <w:r w:rsidRPr="00C472D8">
        <w:rPr>
          <w:rFonts w:cs="Times New Roman"/>
          <w:szCs w:val="26"/>
        </w:rPr>
        <w:t xml:space="preserve">Все финансовые ресурсы, как внутренние, так и внешние, в зависимости от времени, в течение которого они находятся в распоряжении предприятия, делятся на краткосрочные (до одного года) и долгосрочные (свыше одного года). </w:t>
      </w:r>
    </w:p>
    <w:p w:rsidR="005A44F4" w:rsidRPr="00C472D8" w:rsidRDefault="005A44F4" w:rsidP="005A44F4">
      <w:pPr>
        <w:spacing w:line="360" w:lineRule="auto"/>
        <w:ind w:firstLine="871"/>
        <w:jc w:val="both"/>
        <w:rPr>
          <w:rFonts w:cs="Times New Roman"/>
          <w:szCs w:val="26"/>
        </w:rPr>
      </w:pPr>
      <w:r w:rsidRPr="00C472D8">
        <w:rPr>
          <w:rFonts w:cs="Times New Roman"/>
          <w:szCs w:val="26"/>
        </w:rPr>
        <w:t>Характеристика видов финансирования представлена в таблице 1.</w:t>
      </w:r>
      <w:bookmarkStart w:id="0" w:name="_Ref448115259"/>
      <w:bookmarkStart w:id="1" w:name="_Toc449367109"/>
    </w:p>
    <w:p w:rsidR="005A44F4" w:rsidRPr="00C472D8" w:rsidRDefault="005A44F4" w:rsidP="005A44F4">
      <w:pPr>
        <w:spacing w:line="360" w:lineRule="auto"/>
        <w:ind w:firstLine="871"/>
        <w:jc w:val="both"/>
        <w:rPr>
          <w:rFonts w:cs="Times New Roman"/>
        </w:rPr>
      </w:pPr>
    </w:p>
    <w:p w:rsidR="005A44F4" w:rsidRPr="00C472D8" w:rsidRDefault="005A44F4" w:rsidP="005A44F4">
      <w:pPr>
        <w:spacing w:line="360" w:lineRule="auto"/>
        <w:ind w:left="6209" w:firstLine="871"/>
        <w:jc w:val="both"/>
        <w:rPr>
          <w:rFonts w:cs="Times New Roman"/>
          <w:noProof/>
        </w:rPr>
      </w:pPr>
      <w:r w:rsidRPr="00C472D8">
        <w:rPr>
          <w:rFonts w:cs="Times New Roman"/>
        </w:rPr>
        <w:t xml:space="preserve">Таблица </w:t>
      </w:r>
      <w:bookmarkEnd w:id="0"/>
      <w:r w:rsidRPr="00C472D8">
        <w:rPr>
          <w:rFonts w:cs="Times New Roman"/>
        </w:rPr>
        <w:t>1.</w:t>
      </w:r>
    </w:p>
    <w:p w:rsidR="005A44F4" w:rsidRPr="00C472D8" w:rsidRDefault="005A44F4" w:rsidP="005A44F4">
      <w:pPr>
        <w:spacing w:line="360" w:lineRule="auto"/>
        <w:ind w:firstLine="871"/>
        <w:jc w:val="center"/>
        <w:rPr>
          <w:rFonts w:cs="Times New Roman"/>
          <w:noProof/>
        </w:rPr>
      </w:pPr>
      <w:r w:rsidRPr="00C472D8">
        <w:rPr>
          <w:rFonts w:cs="Times New Roman"/>
          <w:noProof/>
        </w:rPr>
        <w:t>Структура источников финансирования предприятия</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3"/>
        <w:gridCol w:w="3283"/>
        <w:gridCol w:w="3015"/>
      </w:tblGrid>
      <w:tr w:rsidR="005A44F4" w:rsidRPr="00C472D8">
        <w:tc>
          <w:tcPr>
            <w:tcW w:w="3123" w:type="dxa"/>
          </w:tcPr>
          <w:p w:rsidR="005A44F4" w:rsidRPr="00C472D8" w:rsidRDefault="005A44F4" w:rsidP="00C472D8">
            <w:pPr>
              <w:rPr>
                <w:rFonts w:cs="Times New Roman"/>
                <w:sz w:val="20"/>
              </w:rPr>
            </w:pPr>
            <w:r w:rsidRPr="00C472D8">
              <w:rPr>
                <w:rFonts w:cs="Times New Roman"/>
                <w:sz w:val="20"/>
              </w:rPr>
              <w:t>Виды финансирования</w:t>
            </w:r>
          </w:p>
        </w:tc>
        <w:tc>
          <w:tcPr>
            <w:tcW w:w="3283" w:type="dxa"/>
          </w:tcPr>
          <w:p w:rsidR="005A44F4" w:rsidRPr="00C472D8" w:rsidRDefault="005A44F4" w:rsidP="00C472D8">
            <w:pPr>
              <w:rPr>
                <w:rFonts w:cs="Times New Roman"/>
                <w:sz w:val="20"/>
              </w:rPr>
            </w:pPr>
            <w:r w:rsidRPr="00C472D8">
              <w:rPr>
                <w:rFonts w:cs="Times New Roman"/>
                <w:sz w:val="20"/>
              </w:rPr>
              <w:t>Внешнее финансирование</w:t>
            </w:r>
          </w:p>
        </w:tc>
        <w:tc>
          <w:tcPr>
            <w:tcW w:w="3015" w:type="dxa"/>
          </w:tcPr>
          <w:p w:rsidR="005A44F4" w:rsidRPr="00C472D8" w:rsidRDefault="005A44F4" w:rsidP="00C472D8">
            <w:pPr>
              <w:rPr>
                <w:rFonts w:cs="Times New Roman"/>
                <w:sz w:val="20"/>
              </w:rPr>
            </w:pPr>
            <w:r w:rsidRPr="00C472D8">
              <w:rPr>
                <w:rFonts w:cs="Times New Roman"/>
                <w:sz w:val="20"/>
              </w:rPr>
              <w:t>Внутреннее финансирование</w:t>
            </w:r>
          </w:p>
        </w:tc>
      </w:tr>
      <w:tr w:rsidR="005A44F4" w:rsidRPr="00C472D8">
        <w:tc>
          <w:tcPr>
            <w:tcW w:w="3123" w:type="dxa"/>
          </w:tcPr>
          <w:p w:rsidR="005A44F4" w:rsidRPr="00C472D8" w:rsidRDefault="005A44F4" w:rsidP="00C472D8">
            <w:pPr>
              <w:rPr>
                <w:rFonts w:cs="Times New Roman"/>
                <w:sz w:val="20"/>
              </w:rPr>
            </w:pPr>
            <w:r w:rsidRPr="00C472D8">
              <w:rPr>
                <w:rFonts w:cs="Times New Roman"/>
                <w:sz w:val="20"/>
              </w:rPr>
              <w:t>Финансирование на основе собственного капитала</w:t>
            </w:r>
          </w:p>
        </w:tc>
        <w:tc>
          <w:tcPr>
            <w:tcW w:w="3283" w:type="dxa"/>
          </w:tcPr>
          <w:p w:rsidR="005A44F4" w:rsidRPr="00C472D8" w:rsidRDefault="005A44F4" w:rsidP="00C472D8">
            <w:pPr>
              <w:rPr>
                <w:rFonts w:cs="Times New Roman"/>
                <w:sz w:val="20"/>
              </w:rPr>
            </w:pPr>
            <w:r w:rsidRPr="00C472D8">
              <w:rPr>
                <w:rFonts w:cs="Times New Roman"/>
                <w:sz w:val="20"/>
              </w:rPr>
              <w:t>Финансирование на основе вкладов и долевого участия (например, выпуск акций, привлечение новых пайщиков)</w:t>
            </w:r>
          </w:p>
        </w:tc>
        <w:tc>
          <w:tcPr>
            <w:tcW w:w="3015" w:type="dxa"/>
          </w:tcPr>
          <w:p w:rsidR="005A44F4" w:rsidRPr="00C472D8" w:rsidRDefault="005A44F4" w:rsidP="00C472D8">
            <w:pPr>
              <w:rPr>
                <w:rFonts w:cs="Times New Roman"/>
                <w:sz w:val="20"/>
              </w:rPr>
            </w:pPr>
            <w:r w:rsidRPr="00C472D8">
              <w:rPr>
                <w:rFonts w:cs="Times New Roman"/>
                <w:sz w:val="20"/>
              </w:rPr>
              <w:t>Финансирование за счет прибыли после налогообложения (самофинансирование в узком смысле)</w:t>
            </w:r>
          </w:p>
        </w:tc>
      </w:tr>
      <w:tr w:rsidR="005A44F4" w:rsidRPr="00C472D8">
        <w:tc>
          <w:tcPr>
            <w:tcW w:w="3123" w:type="dxa"/>
          </w:tcPr>
          <w:p w:rsidR="005A44F4" w:rsidRPr="00C472D8" w:rsidRDefault="005A44F4" w:rsidP="00C472D8">
            <w:pPr>
              <w:rPr>
                <w:rFonts w:cs="Times New Roman"/>
                <w:sz w:val="20"/>
              </w:rPr>
            </w:pPr>
            <w:r w:rsidRPr="00C472D8">
              <w:rPr>
                <w:rFonts w:cs="Times New Roman"/>
                <w:sz w:val="20"/>
              </w:rPr>
              <w:t>Финансирование на основе заемного капитала</w:t>
            </w:r>
          </w:p>
        </w:tc>
        <w:tc>
          <w:tcPr>
            <w:tcW w:w="3283" w:type="dxa"/>
          </w:tcPr>
          <w:p w:rsidR="005A44F4" w:rsidRPr="00C472D8" w:rsidRDefault="005A44F4" w:rsidP="00C472D8">
            <w:pPr>
              <w:rPr>
                <w:rFonts w:cs="Times New Roman"/>
                <w:sz w:val="20"/>
              </w:rPr>
            </w:pPr>
            <w:r w:rsidRPr="00C472D8">
              <w:rPr>
                <w:rFonts w:cs="Times New Roman"/>
                <w:sz w:val="20"/>
              </w:rPr>
              <w:t>Кредитное финансирование (например, на основе займов, ссуд, банковских кредитов, кредитов поставщиков)</w:t>
            </w:r>
          </w:p>
        </w:tc>
        <w:tc>
          <w:tcPr>
            <w:tcW w:w="3015" w:type="dxa"/>
          </w:tcPr>
          <w:p w:rsidR="005A44F4" w:rsidRPr="00C472D8" w:rsidRDefault="005A44F4" w:rsidP="00C472D8">
            <w:pPr>
              <w:rPr>
                <w:rFonts w:cs="Times New Roman"/>
                <w:sz w:val="20"/>
              </w:rPr>
            </w:pPr>
            <w:r w:rsidRPr="00C472D8">
              <w:rPr>
                <w:rFonts w:cs="Times New Roman"/>
                <w:sz w:val="20"/>
              </w:rPr>
              <w:t>Заемный капитал, формируемый на основе доходов от продаж - отчисления в резервные фонды (на пенсии, на возмещение ущерба природе ведением горных разработок, на уплату налогов)</w:t>
            </w:r>
          </w:p>
        </w:tc>
      </w:tr>
      <w:tr w:rsidR="005A44F4" w:rsidRPr="00C472D8">
        <w:tc>
          <w:tcPr>
            <w:tcW w:w="3123" w:type="dxa"/>
          </w:tcPr>
          <w:p w:rsidR="005A44F4" w:rsidRPr="00C472D8" w:rsidRDefault="005A44F4" w:rsidP="00C472D8">
            <w:pPr>
              <w:rPr>
                <w:rFonts w:cs="Times New Roman"/>
                <w:sz w:val="20"/>
              </w:rPr>
            </w:pPr>
            <w:r w:rsidRPr="00C472D8">
              <w:rPr>
                <w:rFonts w:cs="Times New Roman"/>
                <w:sz w:val="20"/>
              </w:rPr>
              <w:t>Смешанное финансирование на основе собственного и заемного капитала</w:t>
            </w:r>
          </w:p>
        </w:tc>
        <w:tc>
          <w:tcPr>
            <w:tcW w:w="3283" w:type="dxa"/>
          </w:tcPr>
          <w:p w:rsidR="005A44F4" w:rsidRPr="00C472D8" w:rsidRDefault="005A44F4" w:rsidP="00C472D8">
            <w:pPr>
              <w:rPr>
                <w:rFonts w:cs="Times New Roman"/>
                <w:sz w:val="20"/>
              </w:rPr>
            </w:pPr>
            <w:r w:rsidRPr="00C472D8">
              <w:rPr>
                <w:rFonts w:cs="Times New Roman"/>
                <w:sz w:val="20"/>
              </w:rPr>
              <w:t>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3015" w:type="dxa"/>
          </w:tcPr>
          <w:p w:rsidR="005A44F4" w:rsidRPr="00C472D8" w:rsidRDefault="005A44F4" w:rsidP="00C472D8">
            <w:pPr>
              <w:rPr>
                <w:rFonts w:cs="Times New Roman"/>
                <w:sz w:val="20"/>
              </w:rPr>
            </w:pPr>
            <w:r w:rsidRPr="00C472D8">
              <w:rPr>
                <w:rFonts w:cs="Times New Roman"/>
                <w:sz w:val="20"/>
              </w:rPr>
              <w:t>Особые позиции, содержащие часть резервов (т.е. не облагаемые пока налогом отчисления)</w:t>
            </w:r>
          </w:p>
        </w:tc>
      </w:tr>
    </w:tbl>
    <w:p w:rsidR="00C472D8" w:rsidRDefault="00C472D8" w:rsidP="005A44F4">
      <w:pPr>
        <w:spacing w:line="360" w:lineRule="auto"/>
        <w:ind w:firstLine="871"/>
        <w:jc w:val="both"/>
        <w:rPr>
          <w:rFonts w:cs="Times New Roman"/>
          <w:szCs w:val="26"/>
          <w:lang w:val="uk-UA"/>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Источниками собственных финансовых ресурсов являются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уставный капитал (средства от продажи акций и паевые взносы участников);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резервы, накопленные предприятием;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прочие взносы юридических и физических лиц (целевое финансирование, пожертвования, благотворительные взносы и др.).</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Собственные финансовые ресурсы - это базовая часть всех финансовых ресурсов, которая базируется на момент создания организации и находится в ее распоряжении на всем протяжении ее жизни. Эту часть финансовых ресурсов принято называть уставным фондом или уставным капиталом. За время жизни фирмы ее уставной капитал может дробиться, уменьшаться и увеличиваться, в том числе за счет части внутренних финансовых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 создании предприятия источником приобретения основных средств, нематериальных активов, оборотных средств является уставный капитал. За счет него создаются необходимые условия для осуществления предпринимательской деятельности. Уставной капитал представляет собой сумму средств, предоставленных собственниками для обеспечения уставной деятельности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Содержание категории «уставный капитал» зависит от организационно – правовой формы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для товарищества с ограниченной ответственностью – сумма долей собственников;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для акционерного общества – совокупная номинальная стоимость акций всех типов;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для производственного кооператива – стоимостная оценка имущества, предоставленного участниками для ведения деятельности;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для арендного предприятия – сумма вкладов работников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 создании предприятия вкладами в его уставный капитал могут быль денежные средства, материальные и нематериальные активы. В момент передачи активов в виде вклада в уставной капитал право собственности на них переходит к хозяйствующему субъекту, т.е. инвесторы теряют вещные права на эти объекты. Таким образов,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уставной капитал. Уставный капитал, следовательно, отражает сумму обязательства предприятия перед инвесторами.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документами.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процессе производства продукции, выполнения работ, оказания услуг создается новая стоимость, которая определяется суммой выручки от реализации.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Выручка от реализации является основным источником возмещения затраченных на производство продукции (работ, услуг) средств, формирования фондов денежных средств, ее своевременное поступление обеспечивает непрерывность кругооборота средств, бесперебойность процесса деятельности предприятия. Несвоевременное поступление выручки влечет перебои в деятельности, снижение прибыли, нарушение договорных обязательств, штрафные санкции.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Использование выручки отражает начальный этап распределительных процессов. Из полученной выручки предприятие возмещает материальные затраты на сырье, материалы, топливо, электроэнергию, другие предметы труда, а также оказанные предприятию услуги.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 это валовой доход или вновь созданная стоимость, которая направляется на оплату труда и формирование прибыли предприятия, а также на отчисления во внебюджетные фонды, налоги (кроме налога на прибыль), другие обязательные платежи.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Поступление выручки от реализации свидетельствует о завершении кругооборота средств. До поступления выручки издержки производства и обращения финансируются за счет источников формирования оборотных средств. Результат  кругооборота вложенных в деятельность средств - возмещение затрат и создание собственных источников финансирования: амортизационных отчислений и прибыли.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они распоряжаются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Назначение амортизационных отчислений - обеспечивать воспроизводство основных производственных фондов и нематериальных активов. Амортизация по своей экономической сущности - это процесс постепенного переноса стоимости основных средств и нематериальных активов по мере их износа на производимую продукцию, превращения в процессе реализации в денежную форму и накопления ресурсов для последующего воспроизводства активов, которые амортизируются. Это целевой источник финансирования инвестиционного процесса.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Прибыль является экономическим показателем, характеризующим финансовые результаты предпринимательской деятельности. Кроме того, через прибыль реализуется принцип материальной заинтересованности в процессе ее распределения и использования, а также принцип материальной ответственности. Наконец, 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w:t>
      </w: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b/>
        </w:rPr>
      </w:pPr>
      <w:r w:rsidRPr="00C472D8">
        <w:rPr>
          <w:rFonts w:cs="Times New Roman"/>
          <w:b/>
        </w:rPr>
        <w:t>§2. Распределение финансовых ресурсов предприятия</w:t>
      </w: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предприятий и их контрагентов, интересы отдельных работников.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w:t>
      </w:r>
      <w:r w:rsidRPr="00C472D8">
        <w:rPr>
          <w:rFonts w:cs="Times New Roman"/>
          <w:szCs w:val="26"/>
        </w:rPr>
        <w:softHyphen/>
        <w:t>данного чистого дохода.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Распределение оставшейся после этого части прибыли - прерогатива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 - техническое развитие, формирование финансовых активов - приобретение ценных бумаг, вклады в уставной капитал других предприятий и т. п. 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w:t>
      </w:r>
      <w:r w:rsidRPr="00C472D8">
        <w:rPr>
          <w:rFonts w:cs="Times New Roman"/>
          <w:szCs w:val="26"/>
        </w:rPr>
        <w:softHyphen/>
        <w:t>ношения между предприятием и лицами, как занятыми, так и не занятыми на предприятии.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Распределение прибыли может производиться путем образования специальных фондов - фонда накопления, фонда</w:t>
      </w:r>
      <w:r w:rsidR="00C472D8">
        <w:rPr>
          <w:rFonts w:cs="Times New Roman"/>
          <w:szCs w:val="26"/>
        </w:rPr>
        <w:t xml:space="preserve"> потребления, резервных фондов </w:t>
      </w:r>
      <w:r w:rsidRPr="00C472D8">
        <w:rPr>
          <w:rFonts w:cs="Times New Roman"/>
          <w:szCs w:val="26"/>
        </w:rPr>
        <w:t>- или путем непосредственного расходования чистой прибыли на отдельные цели. В первом случае на предприятии дополнительно составляются сметы расходования фондов потребления и накопления как приложение к финансовому плану. Во втором случае распределение прибыли отражается в финансовом плане.</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Фонд накопления используется на научно - исследовательские, проектные, конструкторские и технологические работы, разработку и освоение новых видов продукции, технологических процессов, на затраты, связанные с технологическим перевооружением и реконструкцией, на погашение долгосрочных ссуд и уплату процентов по ним, уплату процентов по краткосрочным ссудам сверх сумм, относимых на себестоимость продукции, прирост оборотных средств, затраты на проведение природоохранных мероприятий, взносы в качестве вкладов учредителей в создание уставных капиталов других предприятий, взносы союзам, ассоциациям, концернам, если предприятие входит в их состав, и др.</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Фонд потребления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предприятия, строительство объектов непроизводственного назначения, проведение оздоровительных и культурно-массовых мероприятий, осуществляется выплата некоторых специальных премий, оказание материальной помощи, доплата к пенсиям, компенсация удорожания стоимости питания в столовых и буфетах и т.п.</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Прибыль – основной источник формирования резервного фонда. Этот капитал предназначен для возмещения непредвиденных потерь и возможных убытков от хозяйственной деятельности, т.е.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современных условиях хозяйствования распределение и использо</w:t>
      </w:r>
      <w:r w:rsidRPr="00C472D8">
        <w:rPr>
          <w:rFonts w:cs="Times New Roman"/>
          <w:szCs w:val="26"/>
        </w:rPr>
        <w:softHyphen/>
        <w:t>вание амортизационных отчислений и прибыли на предприятиях не всегда сопро</w:t>
      </w:r>
      <w:r w:rsidRPr="00C472D8">
        <w:rPr>
          <w:rFonts w:cs="Times New Roman"/>
          <w:szCs w:val="26"/>
        </w:rPr>
        <w:softHyphen/>
        <w:t>вождается созданием обособленных денежных фондов. Амортизационный фонд  как таковой не формируется, а решение вопроса о распределении прибыли в фонды специального назначения оставлено в компетенции предприятия, но это не меняет сущности распределительных процессов, отражающих использование финансовых ресурсов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Специфическим источником средств являются фонды социального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находящихся на полном бюджетном финансировании и др..</w:t>
      </w:r>
    </w:p>
    <w:p w:rsidR="00C472D8" w:rsidRDefault="005A44F4" w:rsidP="005A44F4">
      <w:pPr>
        <w:spacing w:line="360" w:lineRule="auto"/>
        <w:ind w:firstLine="871"/>
        <w:jc w:val="both"/>
        <w:rPr>
          <w:rFonts w:cs="Times New Roman"/>
          <w:szCs w:val="26"/>
          <w:lang w:val="uk-UA"/>
        </w:rPr>
      </w:pPr>
      <w:r w:rsidRPr="00C472D8">
        <w:rPr>
          <w:rFonts w:cs="Times New Roman"/>
          <w:szCs w:val="26"/>
        </w:rPr>
        <w:t xml:space="preserve">Поскольку  финансы предприятия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предприятий. </w:t>
      </w:r>
    </w:p>
    <w:p w:rsidR="005A44F4" w:rsidRPr="00C472D8" w:rsidRDefault="005A44F4" w:rsidP="005A44F4">
      <w:pPr>
        <w:spacing w:line="360" w:lineRule="auto"/>
        <w:ind w:firstLine="871"/>
        <w:jc w:val="both"/>
        <w:rPr>
          <w:rFonts w:cs="Times New Roman"/>
          <w:szCs w:val="26"/>
        </w:rPr>
      </w:pPr>
      <w:r w:rsidRPr="00C472D8">
        <w:rPr>
          <w:rFonts w:cs="Times New Roman"/>
          <w:szCs w:val="26"/>
        </w:rPr>
        <w:t>Исходя их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 - хозяйственной деятельности, ответственность за ее результаты, контроль за финансово - хозяйственной деятельностью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Самофинансирование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w:t>
      </w:r>
      <w:r w:rsidRPr="00C472D8">
        <w:rPr>
          <w:rFonts w:cs="Times New Roman"/>
          <w:szCs w:val="26"/>
        </w:rPr>
        <w:softHyphen/>
        <w:t>дукции и расширению производственно - технической базы предприятия, он означает, что каждое предприятие покрывает свои текущие и капи</w:t>
      </w:r>
      <w:r w:rsidRPr="00C472D8">
        <w:rPr>
          <w:rFonts w:cs="Times New Roman"/>
          <w:szCs w:val="26"/>
        </w:rPr>
        <w:softHyphen/>
        <w:t xml:space="preserve">тальные затраты за счет собственных источников. </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 временной недостаточности в средствах потребность в них может обеспечиваться за счет заемных финансовых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Привлеченные заемные финансовые ресурсы наиболее часто встречаются в форме: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банковских кредитов и ссуд;</w:t>
      </w:r>
    </w:p>
    <w:p w:rsidR="005A44F4" w:rsidRPr="00C472D8" w:rsidRDefault="005A44F4" w:rsidP="005A44F4">
      <w:pPr>
        <w:spacing w:line="360" w:lineRule="auto"/>
        <w:ind w:firstLine="871"/>
        <w:jc w:val="both"/>
        <w:rPr>
          <w:rFonts w:cs="Times New Roman"/>
          <w:szCs w:val="26"/>
        </w:rPr>
      </w:pPr>
      <w:r w:rsidRPr="00C472D8">
        <w:rPr>
          <w:rFonts w:cs="Times New Roman"/>
          <w:szCs w:val="26"/>
        </w:rPr>
        <w:t>средств от выпуска и продажи облигаций;</w:t>
      </w:r>
    </w:p>
    <w:p w:rsidR="005A44F4" w:rsidRPr="00C472D8" w:rsidRDefault="005A44F4" w:rsidP="005A44F4">
      <w:pPr>
        <w:spacing w:line="360" w:lineRule="auto"/>
        <w:ind w:firstLine="871"/>
        <w:jc w:val="both"/>
        <w:rPr>
          <w:rFonts w:cs="Times New Roman"/>
          <w:szCs w:val="26"/>
        </w:rPr>
      </w:pPr>
      <w:r w:rsidRPr="00C472D8">
        <w:rPr>
          <w:rFonts w:cs="Times New Roman"/>
          <w:szCs w:val="26"/>
        </w:rPr>
        <w:t>займов от других небанковских субъектов рынка.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общем случае деятельность по управлению образованием и расходованием финансовых ресурсов на предприятии может быть представлена следующим образом: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Общий финансовый анализ и планирование;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Обеспечение предприятия финансовыми ресурсами (управление источниками средств);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Распределение финансовых ресурсов (инвестиционная политика и управление активами).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рамках первого направления осуществляется общая оценка: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активов предприятия и источников их финансирования;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источников дополнительного финансирования;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системы контроля за состоянием и эффективностью использования финансовых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Второе направление предполагает детальную оценку:</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объема требуемых финансовых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формы их представления (долгосрочный или краткосрочный кредит, денежная наличность);</w:t>
      </w:r>
    </w:p>
    <w:p w:rsidR="005A44F4" w:rsidRPr="00C472D8" w:rsidRDefault="005A44F4" w:rsidP="005A44F4">
      <w:pPr>
        <w:spacing w:line="360" w:lineRule="auto"/>
        <w:ind w:firstLine="871"/>
        <w:jc w:val="both"/>
        <w:rPr>
          <w:rFonts w:cs="Times New Roman"/>
          <w:szCs w:val="26"/>
        </w:rPr>
      </w:pPr>
      <w:r w:rsidRPr="00C472D8">
        <w:rPr>
          <w:rFonts w:cs="Times New Roman"/>
          <w:szCs w:val="26"/>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5A44F4" w:rsidRPr="00C472D8" w:rsidRDefault="005A44F4" w:rsidP="005A44F4">
      <w:pPr>
        <w:spacing w:line="360" w:lineRule="auto"/>
        <w:ind w:firstLine="871"/>
        <w:jc w:val="both"/>
        <w:rPr>
          <w:rFonts w:cs="Times New Roman"/>
          <w:szCs w:val="26"/>
        </w:rPr>
      </w:pPr>
      <w:r w:rsidRPr="00C472D8">
        <w:rPr>
          <w:rFonts w:cs="Times New Roman"/>
          <w:szCs w:val="26"/>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Третье направление предусматривает анализ и оценку долгосрочных и краткосрочных решений инвестиционного характера: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оптимальность трансформации финансовых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эффективность финансовых вложений.</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5A44F4" w:rsidRPr="00C472D8" w:rsidRDefault="005A44F4" w:rsidP="005A44F4">
      <w:pPr>
        <w:spacing w:line="360" w:lineRule="auto"/>
        <w:ind w:firstLine="871"/>
        <w:jc w:val="both"/>
        <w:rPr>
          <w:rFonts w:cs="Times New Roman"/>
          <w:szCs w:val="26"/>
        </w:rPr>
      </w:pPr>
    </w:p>
    <w:p w:rsidR="005A44F4" w:rsidRDefault="005A44F4" w:rsidP="005A44F4">
      <w:pPr>
        <w:spacing w:line="360" w:lineRule="auto"/>
        <w:ind w:firstLine="871"/>
        <w:jc w:val="both"/>
        <w:rPr>
          <w:rFonts w:cs="Times New Roman"/>
          <w:b/>
          <w:szCs w:val="30"/>
          <w:lang w:val="uk-UA"/>
        </w:rPr>
      </w:pPr>
      <w:r w:rsidRPr="00C472D8">
        <w:rPr>
          <w:rFonts w:cs="Times New Roman"/>
          <w:szCs w:val="26"/>
        </w:rPr>
        <w:br w:type="page"/>
      </w:r>
      <w:r w:rsidRPr="00C472D8">
        <w:rPr>
          <w:rFonts w:cs="Times New Roman"/>
          <w:b/>
          <w:szCs w:val="30"/>
        </w:rPr>
        <w:t>Глава 3. Повышение эффективности формирования и использования финансовых ресурсов общества</w:t>
      </w:r>
    </w:p>
    <w:p w:rsidR="00C472D8" w:rsidRPr="00C472D8" w:rsidRDefault="00C472D8" w:rsidP="005A44F4">
      <w:pPr>
        <w:spacing w:line="360" w:lineRule="auto"/>
        <w:ind w:firstLine="871"/>
        <w:jc w:val="both"/>
        <w:rPr>
          <w:rFonts w:cs="Times New Roman"/>
          <w:b/>
          <w:szCs w:val="30"/>
          <w:lang w:val="uk-UA"/>
        </w:rPr>
      </w:pPr>
    </w:p>
    <w:p w:rsidR="005A44F4" w:rsidRPr="00C472D8" w:rsidRDefault="00C472D8" w:rsidP="005A44F4">
      <w:pPr>
        <w:spacing w:line="360" w:lineRule="auto"/>
        <w:ind w:firstLine="871"/>
        <w:jc w:val="both"/>
        <w:rPr>
          <w:rFonts w:cs="Times New Roman"/>
          <w:b/>
        </w:rPr>
      </w:pPr>
      <w:r>
        <w:rPr>
          <w:rFonts w:cs="Times New Roman"/>
          <w:b/>
        </w:rPr>
        <w:t xml:space="preserve">§1. </w:t>
      </w:r>
      <w:r w:rsidR="005A44F4" w:rsidRPr="00C472D8">
        <w:rPr>
          <w:rFonts w:cs="Times New Roman"/>
          <w:b/>
        </w:rPr>
        <w:t xml:space="preserve">Проблемы бюджетной политики Российской Федерации на современном этапе  </w:t>
      </w:r>
    </w:p>
    <w:p w:rsidR="005A44F4" w:rsidRPr="00C472D8" w:rsidRDefault="005A44F4" w:rsidP="005A44F4">
      <w:pPr>
        <w:spacing w:line="360" w:lineRule="auto"/>
        <w:ind w:firstLine="871"/>
        <w:jc w:val="both"/>
        <w:rPr>
          <w:rFonts w:cs="Times New Roman"/>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В современной российской практике бюджетного финансирования одной из важнейших проблем стало начало денежных выплат прежним получателям натуральных льгот. До 2005 г. значительная часть жителей страны пользовалась правом бесплатного получения некоторых товаров и услуг, предоставлявшихся им хозяйствующими субъектами. Последние по мере реализации товаров и услуг льготникам предъявляли счета государственным (муниципальным) учреждениям для получения денежных средств за проданные товары и оказанные услуги. Такое долгосрочное взаимодействие государства и бизнеса приводит к тому, что производители льготируемых товаров и услуг имеют устойчиво неудовлетворительное финансовое состояние, а бюджетных средств, которые этим хозяйствующим субъектам регулярно выделяются, всегда не хватает. В этом контексте можно выделить четыре наиболее крупные проблемы финансирования социальных расходов.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1. Проблема достоверной оценки потребности льготников в бесплатных товарах и услугах.</w:t>
      </w:r>
    </w:p>
    <w:p w:rsidR="005A44F4" w:rsidRPr="00C472D8" w:rsidRDefault="005A44F4" w:rsidP="005A44F4">
      <w:pPr>
        <w:spacing w:line="360" w:lineRule="auto"/>
        <w:ind w:firstLine="871"/>
        <w:jc w:val="both"/>
        <w:rPr>
          <w:rFonts w:cs="Times New Roman"/>
          <w:szCs w:val="26"/>
        </w:rPr>
      </w:pPr>
      <w:r w:rsidRPr="00C472D8">
        <w:rPr>
          <w:rFonts w:cs="Times New Roman"/>
          <w:szCs w:val="26"/>
        </w:rPr>
        <w:t>2. Проблема участия физических лиц в распределении бюджетных потоков.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3. Проблема дезинтеграции населения и экономического пространства.</w:t>
      </w:r>
    </w:p>
    <w:p w:rsidR="005A44F4" w:rsidRPr="00C472D8" w:rsidRDefault="005A44F4" w:rsidP="005A44F4">
      <w:pPr>
        <w:spacing w:line="360" w:lineRule="auto"/>
        <w:ind w:firstLine="871"/>
        <w:jc w:val="both"/>
        <w:rPr>
          <w:rFonts w:cs="Times New Roman"/>
          <w:szCs w:val="26"/>
        </w:rPr>
      </w:pPr>
      <w:r w:rsidRPr="00C472D8">
        <w:rPr>
          <w:rFonts w:cs="Times New Roman"/>
          <w:szCs w:val="26"/>
        </w:rPr>
        <w:t>4. Проблема обязывания получателя целевым исполнением социального трансферта.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 нашему мнению, необходимо последовательно уменьшать количество целевых социальных трансфертов, переключая эти финансовые бюджетные потоки на увеличение именно денежных доходов россиян, прежде всего, пенсий и пособий. Тогда целевые привязки социальных трансфертов будут постепенно поглощены приоритетом повышения среднего дохода на душу населения. Приемлемый средний доход позволит каждому гражданину без напряжения собственных финансов и без дополнительных обязательств перед государством приобретать на рынке необходимые товары и услуги. В рамках такой финансовой стратегии сокращение целевых социальных трансфертов до минимума будет способствовать оптимизации и повышению эффективности бюджетных расходов.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Согласно Бюджетному посланию Президента Российской Федерации «О бюджетной политике в 2006 году» обеспечение макроэкономической устойчивости должно оставаться важнейшей задачей бюджетной политики. Необходимо обеспечить последовательное снижение уровня инфляции.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Темпы роста непроцентных расходов не должны превышать темпы роста экономики. Необходим комплексный учет бюджетных последствий проводимых структурных преобразований в экономике и социальной сфере. В противном случае бюджет становится фактором макроэкономической нестабильности.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Новые расходные обязательства могут включаться в федеральный бюджет лишь в целях обеспечения приоритетов государственной социально-экономической политики и при условии проведения оценки их ожидаемой эффективности.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Необходима активизация работы по совершенствованию механизмов применения программно-целевых методов при планировании и осуществлении бюджетных расходов.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Действующие расходные обязательства федерального бюджета в 2006 году должны выполняться безусловно. Особое внимание следует уделить обеспечению устойчивого функционирования пенсионной системы, безусловной выплаты заработной платы и выполнения иных финансовых обязательств перед населением.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Вновь принимаемые расходные обязательства в приоритетном порядке должны способствовать решению проблемы повышения жизненного уровня работников организаций бюджетной сферы, федеральных государственных гражданских служащих, военнослужащих и приравненных к ним лиц. Следует определиться с возможностями и сроками реального повышения оплаты труда в среднесрочной перспективе. Необходимо начать переход к внедрению отраслевых систем оплаты труда работников организаций бюджетной сферы. Это позволит обеспечить соответствие между качеством труда и уровнем заработной платы в бюджетном секторе.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Необходимо модернизировать механизмы проведения активной политики занятости и реализации других мер, способствующих повышению качества человеческого капитала.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Особое внимание следует уделить повышению результативности бюджетных расходов. Прежде всего, это относится к обеспечению доступности и качества услуг здравоохранения и образования, непосредственно влияющих на уровень жизни населения. Решение этой задачи потребует, в том числе, изменения сложившихся механизмов финансирования. Необходимо восстановить престиж и общественную значимость профессии врача и учителя, создать условия для привлечения в здравоохранение и образование квалифицированных кадров, технического перевооружения и развития этих отраслей.</w:t>
      </w:r>
    </w:p>
    <w:p w:rsidR="005A44F4" w:rsidRPr="00C472D8" w:rsidRDefault="005A44F4" w:rsidP="005A44F4">
      <w:pPr>
        <w:spacing w:line="360" w:lineRule="auto"/>
        <w:ind w:firstLine="871"/>
        <w:jc w:val="both"/>
        <w:rPr>
          <w:rFonts w:cs="Times New Roman"/>
          <w:szCs w:val="26"/>
        </w:rPr>
      </w:pPr>
      <w:r w:rsidRPr="00C472D8">
        <w:rPr>
          <w:rFonts w:cs="Times New Roman"/>
          <w:szCs w:val="26"/>
        </w:rPr>
        <w:t xml:space="preserve">Следует также оказывать поддержку в рамках федеральных программ проводимым на региональном уровне мероприятиям по оказанию государственной социальной помощи малоимущим гражданам и многодетным семьям, по передаче детей-сирот и детей, оставшихся без попечения родителей, в приемные семьи, по борьбе с детской беспризорностью и безнадзорностью. </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2006 году необходимо обеспечить дальнейшее улучшение материального положения пенсионеров, увеличение размеров социальных и трудовых пенсий в объемах, опережающих рост потребительских цен.</w:t>
      </w:r>
    </w:p>
    <w:p w:rsidR="005A44F4" w:rsidRPr="00C472D8" w:rsidRDefault="005A44F4" w:rsidP="005A44F4">
      <w:pPr>
        <w:spacing w:line="360" w:lineRule="auto"/>
        <w:ind w:firstLine="871"/>
        <w:jc w:val="both"/>
        <w:rPr>
          <w:rFonts w:cs="Times New Roman"/>
          <w:b/>
        </w:rPr>
      </w:pPr>
      <w:r w:rsidRPr="00C472D8">
        <w:rPr>
          <w:rFonts w:cs="Times New Roman"/>
          <w:b/>
        </w:rPr>
        <w:t xml:space="preserve">§2. Направления улучшения использования финансовых ресурсов организаций </w:t>
      </w: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отвлекают значительную часть средств из оборота .</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5A44F4" w:rsidRPr="00C472D8" w:rsidRDefault="005A44F4" w:rsidP="005A44F4">
      <w:pPr>
        <w:spacing w:line="360" w:lineRule="auto"/>
        <w:ind w:firstLine="871"/>
        <w:jc w:val="both"/>
        <w:rPr>
          <w:rFonts w:cs="Times New Roman"/>
          <w:szCs w:val="26"/>
        </w:rPr>
      </w:pPr>
      <w:r w:rsidRPr="00C472D8">
        <w:rPr>
          <w:rFonts w:cs="Times New Roman"/>
          <w:szCs w:val="26"/>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5A44F4" w:rsidRPr="00C472D8" w:rsidRDefault="005A44F4" w:rsidP="005A44F4">
      <w:pPr>
        <w:spacing w:line="360" w:lineRule="auto"/>
        <w:ind w:firstLine="871"/>
        <w:jc w:val="both"/>
        <w:rPr>
          <w:rFonts w:cs="Times New Roman"/>
          <w:szCs w:val="26"/>
        </w:rPr>
      </w:pPr>
      <w:r w:rsidRPr="00C472D8">
        <w:rPr>
          <w:rFonts w:cs="Times New Roman"/>
          <w:szCs w:val="26"/>
        </w:rPr>
        <w:t>Экономический и организационно-производственный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готовой продукции (связанный с предполагаемым объемом продаж) сокращает возможность образования дефицита продукции при неожиданно высоком спросе.</w:t>
      </w:r>
    </w:p>
    <w:p w:rsidR="005A44F4" w:rsidRPr="00C472D8" w:rsidRDefault="005A44F4" w:rsidP="005A44F4">
      <w:pPr>
        <w:spacing w:line="360" w:lineRule="auto"/>
        <w:ind w:firstLine="871"/>
        <w:jc w:val="both"/>
        <w:rPr>
          <w:rFonts w:cs="Times New Roman"/>
          <w:szCs w:val="26"/>
        </w:rPr>
      </w:pPr>
      <w:r w:rsidRPr="00C472D8">
        <w:rPr>
          <w:rFonts w:cs="Times New Roman"/>
          <w:szCs w:val="26"/>
        </w:rPr>
        <w:t xml:space="preserve">Подобным образом достаточно большой запас сырья и материалов спасает предприятие в случае неожиданной нехватки соответствующих запасов от прекращения процесса производства или покупки более дорогостоящих материалов-заменителей. Большое количество заказов на приобретения сырья и материалов хотя и приводит к образованию больших запасов, тем не </w:t>
      </w:r>
      <w:r w:rsidR="00C472D8" w:rsidRPr="00C472D8">
        <w:rPr>
          <w:rFonts w:cs="Times New Roman"/>
          <w:szCs w:val="26"/>
        </w:rPr>
        <w:t>менее,</w:t>
      </w:r>
      <w:r w:rsidRPr="00C472D8">
        <w:rPr>
          <w:rFonts w:cs="Times New Roman"/>
          <w:szCs w:val="26"/>
        </w:rPr>
        <w:t xml:space="preserve"> имеет смысл, если предприятие может добиться от поставщиков снижения цен. По тем же причинам предприятие предпочитает иметь достаточный запас готовой продукции, который позволяет более экономично управлять производством. В результате этого уже само предприятие, как правило, предоставляет скидку своим клиентам.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планирование закупок необходимых материалов;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введение жестких производственных систем;</w:t>
      </w:r>
    </w:p>
    <w:p w:rsidR="005A44F4" w:rsidRPr="00C472D8" w:rsidRDefault="005A44F4" w:rsidP="005A44F4">
      <w:pPr>
        <w:spacing w:line="360" w:lineRule="auto"/>
        <w:ind w:firstLine="871"/>
        <w:jc w:val="both"/>
        <w:rPr>
          <w:rFonts w:cs="Times New Roman"/>
          <w:szCs w:val="26"/>
        </w:rPr>
      </w:pPr>
      <w:r w:rsidRPr="00C472D8">
        <w:rPr>
          <w:rFonts w:cs="Times New Roman"/>
          <w:szCs w:val="26"/>
        </w:rPr>
        <w:t>использование современных складов;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совершенствование прогнозирования спроса;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быстрая доставка сырья и материалов.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Второй путь ускорения оборачиваемости оборотного капитала состоит в уменьшении счетов дебиторов.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5A44F4" w:rsidRPr="00C472D8" w:rsidRDefault="005A44F4" w:rsidP="005A44F4">
      <w:pPr>
        <w:spacing w:line="360" w:lineRule="auto"/>
        <w:ind w:firstLine="871"/>
        <w:jc w:val="both"/>
        <w:rPr>
          <w:rFonts w:cs="Times New Roman"/>
          <w:szCs w:val="26"/>
        </w:rPr>
      </w:pPr>
      <w:r w:rsidRPr="00C472D8">
        <w:rPr>
          <w:rFonts w:cs="Times New Roman"/>
          <w:szCs w:val="26"/>
        </w:rPr>
        <w:t>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Оплата товаров постоянным клиентам обычно производится в кредит, причем условия кредита зависят от множества факторов. В экономически развитых странах широко распространенной является схема "2/10 полная 30", означающая, что:</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покупатель получает двухпроцентную скидку в случае оплаты полученного товара в течение десяти дней с начала периода кредитования;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покупатель оплачивает полную стоимость товара, если оплата совершается в период с 11 по 30 день кредитного периода;</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случае неуплаты в течение месяца покупатель будет вынужден дополнительно оплатить штраф, величина которого может варьировать в зависимости от момента оплаты.</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(факторинг).</w:t>
      </w:r>
    </w:p>
    <w:p w:rsidR="005A44F4" w:rsidRPr="00C472D8" w:rsidRDefault="005A44F4" w:rsidP="005A44F4">
      <w:pPr>
        <w:spacing w:line="360" w:lineRule="auto"/>
        <w:ind w:firstLine="871"/>
        <w:jc w:val="both"/>
        <w:rPr>
          <w:rFonts w:cs="Times New Roman"/>
          <w:szCs w:val="26"/>
        </w:rPr>
      </w:pPr>
      <w:r w:rsidRPr="00C472D8">
        <w:rPr>
          <w:rFonts w:cs="Times New Roman"/>
          <w:szCs w:val="26"/>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5A44F4" w:rsidRPr="00C472D8" w:rsidRDefault="005A44F4" w:rsidP="005A44F4">
      <w:pPr>
        <w:spacing w:line="360" w:lineRule="auto"/>
        <w:ind w:firstLine="871"/>
        <w:jc w:val="both"/>
        <w:rPr>
          <w:rFonts w:cs="Times New Roman"/>
          <w:szCs w:val="26"/>
        </w:rPr>
      </w:pPr>
      <w:r w:rsidRPr="00C472D8">
        <w:rPr>
          <w:rFonts w:cs="Times New Roman"/>
          <w:szCs w:val="26"/>
        </w:rPr>
        <w:t xml:space="preserve">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 Речь идет о том, чтобы оценить: </w:t>
      </w:r>
    </w:p>
    <w:p w:rsidR="005A44F4" w:rsidRPr="00C472D8" w:rsidRDefault="005A44F4" w:rsidP="005A44F4">
      <w:pPr>
        <w:spacing w:line="360" w:lineRule="auto"/>
        <w:ind w:firstLine="871"/>
        <w:jc w:val="both"/>
        <w:rPr>
          <w:rFonts w:cs="Times New Roman"/>
          <w:szCs w:val="26"/>
        </w:rPr>
      </w:pPr>
      <w:r w:rsidRPr="00C472D8">
        <w:rPr>
          <w:rFonts w:cs="Times New Roman"/>
          <w:szCs w:val="26"/>
        </w:rPr>
        <w:t>общий объем денежных средств и их эквивалентов;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какую долю следует держать на расчетном счете, а какую в виде быстрореализуемых ценных бумаг;</w:t>
      </w:r>
    </w:p>
    <w:p w:rsidR="005A44F4" w:rsidRPr="00C472D8" w:rsidRDefault="005A44F4" w:rsidP="005A44F4">
      <w:pPr>
        <w:spacing w:line="360" w:lineRule="auto"/>
        <w:ind w:firstLine="871"/>
        <w:jc w:val="both"/>
        <w:rPr>
          <w:rFonts w:cs="Times New Roman"/>
          <w:szCs w:val="26"/>
        </w:rPr>
      </w:pPr>
      <w:r w:rsidRPr="00C472D8">
        <w:rPr>
          <w:rFonts w:cs="Times New Roman"/>
          <w:szCs w:val="26"/>
        </w:rPr>
        <w:t>когда и в каком объеме осуществлять взаимную трансформацию денежных средств и быстрореализуемых активов.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r w:rsidR="00C472D8">
        <w:rPr>
          <w:rFonts w:cs="Times New Roman"/>
          <w:szCs w:val="26"/>
          <w:lang w:val="uk-UA"/>
        </w:rPr>
        <w:t xml:space="preserve"> </w:t>
      </w:r>
      <w:r w:rsidRPr="00C472D8">
        <w:rPr>
          <w:rFonts w:cs="Times New Roman"/>
          <w:szCs w:val="26"/>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 xml:space="preserve">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акционерам удовлетворительную отдачу от инвестиций.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w:t>
      </w:r>
      <w:bookmarkStart w:id="2" w:name="OCRUncertain064"/>
      <w:r w:rsidRPr="00C472D8">
        <w:rPr>
          <w:rFonts w:cs="Times New Roman"/>
          <w:szCs w:val="26"/>
        </w:rPr>
        <w:t>сред</w:t>
      </w:r>
      <w:bookmarkEnd w:id="2"/>
      <w:r w:rsidRPr="00C472D8">
        <w:rPr>
          <w:rFonts w:cs="Times New Roman"/>
          <w:szCs w:val="26"/>
        </w:rPr>
        <w:t>ний долгосрочный капитал требуется в основном для длительных проектов (например, программы зарубежной экспансии).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западных странах большое влияние на эффективность управления финансовыми ресурсами оказывают ожидания держателей акций предприятия. Этот фактор требует от компании установления минимальной долгосрочной нормы прибыли, которая обеспечивала бы держателям акций доход, и принимает во внимание ряд моментов: потенциальные дивиденды и возможности для повышения стоимости капитала; элемент риска в бизнесе (в отраслях с малой степенью риска доход членов акционерного общества в целом также низок и наоборот); величину дохода, который держатели акций могли бы получить в другом месте от инвестиций со сравнимым риском.</w:t>
      </w:r>
    </w:p>
    <w:p w:rsidR="005A44F4" w:rsidRPr="00C472D8" w:rsidRDefault="005A44F4" w:rsidP="005A44F4">
      <w:pPr>
        <w:spacing w:line="360" w:lineRule="auto"/>
        <w:ind w:firstLine="871"/>
        <w:jc w:val="both"/>
        <w:rPr>
          <w:rFonts w:cs="Times New Roman"/>
          <w:szCs w:val="26"/>
        </w:rPr>
      </w:pPr>
      <w:r w:rsidRPr="00C472D8">
        <w:rPr>
          <w:rFonts w:cs="Times New Roman"/>
          <w:szCs w:val="26"/>
        </w:rPr>
        <w:t>Так как подавляющее большинство держателей акций не имеют ясного представления о текущих или потенциальных проблемах, с которыми сталкивается компания, в которую они вложили средства, их надежды в отношении дохода почти всегда нереалистичны и завышены. Степень, до которой могут учитываться их ожидания, зависит от того, насколько сильно их воздействие на компанию. Если держатели будут неудовлетворенны, они могут просто продать акции.</w:t>
      </w:r>
    </w:p>
    <w:p w:rsidR="005A44F4" w:rsidRPr="00C472D8" w:rsidRDefault="005A44F4" w:rsidP="005A44F4">
      <w:pPr>
        <w:spacing w:line="360" w:lineRule="auto"/>
        <w:ind w:firstLine="871"/>
        <w:jc w:val="both"/>
        <w:rPr>
          <w:rFonts w:cs="Times New Roman"/>
          <w:szCs w:val="26"/>
        </w:rPr>
      </w:pPr>
      <w:r w:rsidRPr="00C472D8">
        <w:rPr>
          <w:rFonts w:cs="Times New Roman"/>
          <w:szCs w:val="26"/>
        </w:rPr>
        <w:t>Чем более конкурентна отрасль, тем больше давление на держателей ее акций в части инвестиций на обновление и модернизацию оборудования и сооружений, исследования, обучение, компьютеризацию. Ни по одному из этих направлений, вероятно, не будет быстрой отдачи от инвестиций через год или даже чуть больше. Более того, неопределенность спроса, проявляющаяся в изменениях моды, поведения потребителей, технологий, в нерегулярности предпринимательского цикла, конкуренции, будет отражаться в ошибках, которые обычно сопровождают процесс определения прибыли. При осуществлении управления финансовыми ресурсами необходимо решить, каким образом определять как стоимость капитала, принимаемого за базу для расчетов, так и его приращение (выбытие).</w:t>
      </w: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both"/>
        <w:rPr>
          <w:rFonts w:cs="Times New Roman"/>
          <w:szCs w:val="26"/>
        </w:rPr>
      </w:pPr>
    </w:p>
    <w:p w:rsidR="005A44F4" w:rsidRPr="00C472D8" w:rsidRDefault="005A44F4" w:rsidP="005A44F4">
      <w:pPr>
        <w:spacing w:line="360" w:lineRule="auto"/>
        <w:ind w:firstLine="871"/>
        <w:jc w:val="center"/>
        <w:rPr>
          <w:rFonts w:cs="Times New Roman"/>
          <w:b/>
        </w:rPr>
      </w:pPr>
      <w:r w:rsidRPr="00C472D8">
        <w:rPr>
          <w:rFonts w:cs="Times New Roman"/>
          <w:szCs w:val="26"/>
        </w:rPr>
        <w:br w:type="page"/>
      </w:r>
      <w:r w:rsidRPr="00C472D8">
        <w:rPr>
          <w:rFonts w:cs="Times New Roman"/>
          <w:b/>
        </w:rPr>
        <w:t>Выводы</w:t>
      </w:r>
    </w:p>
    <w:p w:rsidR="005A44F4" w:rsidRPr="00C472D8" w:rsidRDefault="005A44F4" w:rsidP="005A44F4">
      <w:pPr>
        <w:spacing w:line="360" w:lineRule="auto"/>
        <w:ind w:firstLine="871"/>
        <w:jc w:val="both"/>
        <w:rPr>
          <w:rFonts w:cs="Times New Roman"/>
        </w:rPr>
      </w:pPr>
    </w:p>
    <w:p w:rsidR="005A44F4" w:rsidRPr="00C472D8" w:rsidRDefault="005A44F4" w:rsidP="005A44F4">
      <w:pPr>
        <w:spacing w:line="360" w:lineRule="auto"/>
        <w:ind w:firstLine="871"/>
        <w:jc w:val="both"/>
        <w:rPr>
          <w:rFonts w:cs="Times New Roman"/>
          <w:szCs w:val="26"/>
        </w:rPr>
      </w:pPr>
      <w:r w:rsidRPr="00C472D8">
        <w:rPr>
          <w:rFonts w:cs="Times New Roman"/>
          <w:szCs w:val="26"/>
        </w:rPr>
        <w:t>Все экономические проблемы финансовых ресурсов государства определяются проблемами доходных источников, т.е. состоянием налоговых и кредитных отношений, которые зависят от производства и обмена и имеют объективную экономическую природу. Это значит, что, во-первых, любые кризисные процессы бюджета связаны с кризисом производства и обращения; во-вторых, важнейшим вопросом является правовое оформление бюджетно-налоговых отношений как единого системного комплекса. В государственном бюджете находят органическую увязку все основные финансовые операции доходов и расходов. Внешне самостоятельные, они в бюджете получают единую направленность, находящую отражение в проводимой государством политике.</w:t>
      </w:r>
    </w:p>
    <w:p w:rsidR="005A44F4" w:rsidRPr="00C472D8" w:rsidRDefault="005A44F4" w:rsidP="005A44F4">
      <w:pPr>
        <w:spacing w:line="360" w:lineRule="auto"/>
        <w:ind w:firstLine="871"/>
        <w:jc w:val="both"/>
        <w:rPr>
          <w:rFonts w:cs="Times New Roman"/>
          <w:szCs w:val="26"/>
        </w:rPr>
      </w:pPr>
      <w:r w:rsidRPr="00C472D8">
        <w:rPr>
          <w:rFonts w:cs="Times New Roman"/>
          <w:szCs w:val="26"/>
        </w:rPr>
        <w:t>В целом основными принципами современной бюджетной политики РФ являются: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недопущение опережающего роста государственных расходов над темпами роста экономики;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безусловное исполнение принятых сектором государственного и муниципального управления обязательств;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приоритет среднесрочного бюджетного планирования, отражающего стратегические направления развития экономики;</w:t>
      </w:r>
    </w:p>
    <w:p w:rsidR="005A44F4" w:rsidRPr="00C472D8" w:rsidRDefault="005A44F4" w:rsidP="005A44F4">
      <w:pPr>
        <w:spacing w:line="360" w:lineRule="auto"/>
        <w:ind w:firstLine="871"/>
        <w:jc w:val="both"/>
        <w:rPr>
          <w:rFonts w:cs="Times New Roman"/>
          <w:szCs w:val="26"/>
        </w:rPr>
      </w:pPr>
      <w:r w:rsidRPr="00C472D8">
        <w:rPr>
          <w:rFonts w:cs="Times New Roman"/>
          <w:szCs w:val="26"/>
        </w:rPr>
        <w:t>конкурсные принципы распределения бюджетных ресурсов;</w:t>
      </w:r>
    </w:p>
    <w:p w:rsidR="005A44F4" w:rsidRPr="00C472D8" w:rsidRDefault="005A44F4" w:rsidP="005A44F4">
      <w:pPr>
        <w:spacing w:line="360" w:lineRule="auto"/>
        <w:ind w:firstLine="871"/>
        <w:jc w:val="both"/>
        <w:rPr>
          <w:rFonts w:cs="Times New Roman"/>
          <w:szCs w:val="26"/>
        </w:rPr>
      </w:pPr>
      <w:r w:rsidRPr="00C472D8">
        <w:rPr>
          <w:rFonts w:cs="Times New Roman"/>
          <w:szCs w:val="26"/>
        </w:rPr>
        <w:t>открытость и доступность информации по расходам государственного бюджета на всех уровнях.</w:t>
      </w:r>
    </w:p>
    <w:p w:rsidR="005A44F4" w:rsidRPr="00C472D8" w:rsidRDefault="005A44F4" w:rsidP="005A44F4">
      <w:pPr>
        <w:spacing w:line="360" w:lineRule="auto"/>
        <w:ind w:firstLine="871"/>
        <w:jc w:val="both"/>
        <w:rPr>
          <w:rFonts w:cs="Times New Roman"/>
          <w:szCs w:val="26"/>
        </w:rPr>
      </w:pPr>
      <w:r w:rsidRPr="00C472D8">
        <w:rPr>
          <w:rFonts w:cs="Times New Roman"/>
          <w:szCs w:val="26"/>
        </w:rPr>
        <w:t>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w:t>
      </w:r>
      <w:r w:rsidR="00C472D8">
        <w:rPr>
          <w:rFonts w:cs="Times New Roman"/>
          <w:szCs w:val="26"/>
        </w:rPr>
        <w:t xml:space="preserve">ые финансовые ресурсы на самых </w:t>
      </w:r>
      <w:r w:rsidRPr="00C472D8">
        <w:rPr>
          <w:rFonts w:cs="Times New Roman"/>
          <w:szCs w:val="26"/>
        </w:rPr>
        <w:t xml:space="preserve">выгодных условиях, инвестировать их с наибольшим эффектом, осуществлять прибыльные операции на финансовом рынке, покупая и перепродавая ценные бумаги. </w:t>
      </w:r>
    </w:p>
    <w:p w:rsidR="005A44F4" w:rsidRPr="00C472D8" w:rsidRDefault="005A44F4" w:rsidP="005A44F4">
      <w:pPr>
        <w:spacing w:line="360" w:lineRule="auto"/>
        <w:ind w:firstLine="871"/>
        <w:jc w:val="both"/>
        <w:rPr>
          <w:rFonts w:cs="Times New Roman"/>
          <w:szCs w:val="26"/>
        </w:rPr>
      </w:pPr>
      <w:r w:rsidRPr="00C472D8">
        <w:rPr>
          <w:rFonts w:cs="Times New Roman"/>
          <w:szCs w:val="26"/>
        </w:rPr>
        <w:t>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При осуществлении крупных капитальных  вложений в реконструкцию и расширение предприятия можно  воспользоваться выпуском ценных бумаг; однако, подобная рекомендация может быть дана лишь в том случае, если финансисты основательно изучили финансовый рынок, проанализировали спрос на разные виды ценных бумаг, учли в</w:t>
      </w:r>
      <w:r w:rsidR="00C472D8">
        <w:rPr>
          <w:rFonts w:cs="Times New Roman"/>
          <w:szCs w:val="26"/>
        </w:rPr>
        <w:t xml:space="preserve">озможное изменение конъюнктуры </w:t>
      </w:r>
      <w:r w:rsidRPr="00C472D8">
        <w:rPr>
          <w:rFonts w:cs="Times New Roman"/>
          <w:szCs w:val="26"/>
        </w:rPr>
        <w:t>и, взвесив все это, тем не менее ув</w:t>
      </w:r>
      <w:r w:rsidR="00C472D8">
        <w:rPr>
          <w:rFonts w:cs="Times New Roman"/>
          <w:szCs w:val="26"/>
        </w:rPr>
        <w:t xml:space="preserve">ерены в сравнительно быстрой и </w:t>
      </w:r>
      <w:r w:rsidRPr="00C472D8">
        <w:rPr>
          <w:rFonts w:cs="Times New Roman"/>
          <w:szCs w:val="26"/>
        </w:rPr>
        <w:t>выгодной реализации ценных бумаг своего предприятия.</w:t>
      </w:r>
    </w:p>
    <w:p w:rsidR="005A44F4" w:rsidRPr="00C472D8" w:rsidRDefault="005A44F4" w:rsidP="005A44F4">
      <w:pPr>
        <w:spacing w:line="360" w:lineRule="auto"/>
        <w:ind w:firstLine="871"/>
        <w:jc w:val="both"/>
        <w:rPr>
          <w:rFonts w:cs="Times New Roman"/>
          <w:szCs w:val="26"/>
        </w:rPr>
      </w:pPr>
      <w:r w:rsidRPr="00C472D8">
        <w:rPr>
          <w:rFonts w:cs="Times New Roman"/>
          <w:szCs w:val="26"/>
        </w:rPr>
        <w:t>Важнейшая сторона деятельности финансовой службы предприятия состоит в рациональном использовании свободных финансовых ресурсов, нахождении наиболее эффективных направлений инвестирования средств, приносящих предприятию дополнительную прибыль.</w:t>
      </w:r>
    </w:p>
    <w:p w:rsidR="005A44F4" w:rsidRPr="00C472D8" w:rsidRDefault="005A44F4" w:rsidP="00C472D8">
      <w:pPr>
        <w:tabs>
          <w:tab w:val="left" w:pos="284"/>
          <w:tab w:val="left" w:pos="426"/>
        </w:tabs>
        <w:spacing w:line="360" w:lineRule="auto"/>
        <w:jc w:val="center"/>
        <w:rPr>
          <w:rFonts w:cs="Times New Roman"/>
          <w:b/>
        </w:rPr>
      </w:pPr>
      <w:r w:rsidRPr="00C472D8">
        <w:rPr>
          <w:rFonts w:cs="Times New Roman"/>
        </w:rPr>
        <w:br w:type="page"/>
      </w:r>
      <w:r w:rsidRPr="00C472D8">
        <w:rPr>
          <w:rFonts w:cs="Times New Roman"/>
          <w:b/>
        </w:rPr>
        <w:t>Литература</w:t>
      </w:r>
    </w:p>
    <w:p w:rsidR="005A44F4" w:rsidRPr="00C472D8" w:rsidRDefault="005A44F4" w:rsidP="00C472D8">
      <w:pPr>
        <w:tabs>
          <w:tab w:val="left" w:pos="284"/>
          <w:tab w:val="left" w:pos="426"/>
        </w:tabs>
        <w:spacing w:line="360" w:lineRule="auto"/>
        <w:jc w:val="both"/>
        <w:rPr>
          <w:rFonts w:cs="Times New Roman"/>
        </w:rPr>
      </w:pP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bookmarkStart w:id="3" w:name="sub_1722"/>
      <w:r w:rsidRPr="00C472D8">
        <w:rPr>
          <w:rFonts w:cs="Times New Roman"/>
          <w:szCs w:val="26"/>
        </w:rPr>
        <w:t>Конституция Российской Федерации.</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r w:rsidRPr="00C472D8">
        <w:rPr>
          <w:rFonts w:cs="Times New Roman"/>
          <w:bCs/>
          <w:szCs w:val="26"/>
        </w:rPr>
        <w:t>Бюджетный кодекс Российской Федерации от 31 июля 1998 г. N 145-ФЗ (с изменениями от  12 октября 2005 г.).</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r w:rsidRPr="00C472D8">
        <w:rPr>
          <w:rFonts w:cs="Times New Roman"/>
          <w:color w:val="000000"/>
          <w:szCs w:val="26"/>
        </w:rPr>
        <w:t>Федеральный закон от 31 декабря 1999 г. N 227-ФЗ «О федеральном бюджете на 2000 год».</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r w:rsidRPr="00C472D8">
        <w:rPr>
          <w:rFonts w:cs="Times New Roman"/>
          <w:color w:val="000000"/>
          <w:szCs w:val="26"/>
        </w:rPr>
        <w:t>Федеральный закон от 27 декабря 2000 г. N 150-ФЗ «О федеральном бюджете на 2001 год».</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r w:rsidRPr="00C472D8">
        <w:rPr>
          <w:rFonts w:cs="Times New Roman"/>
          <w:color w:val="000000"/>
          <w:szCs w:val="26"/>
        </w:rPr>
        <w:t>Федеральный закон от 30 декабря 2001 г. N 194-ФЗ «О федеральном бюджете на 2002 год».</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r w:rsidRPr="00C472D8">
        <w:rPr>
          <w:rFonts w:cs="Times New Roman"/>
          <w:color w:val="000000"/>
          <w:szCs w:val="26"/>
        </w:rPr>
        <w:t>Федеральный закон от 24 декабря 2002 г. N 176-ФЗ «О федеральном бюджете на 2003 год».</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szCs w:val="26"/>
        </w:rPr>
      </w:pPr>
      <w:r w:rsidRPr="00C472D8">
        <w:rPr>
          <w:rFonts w:cs="Times New Roman"/>
          <w:color w:val="000000"/>
          <w:szCs w:val="26"/>
        </w:rPr>
        <w:t>Федеральный закон от 23 декабря 2003 г. N 186-ФЗ «О федеральном бюджете на 2004 год».</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Федеральный закон от 25 сентября 1997 г. N 126-ФЗ «О финансовых основах местного самоуправления в Российской Федерации» (с изменениями от 28 декабря 2004 г.).</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Бюджетное послание Президента РФ Федеральному Собранию РФ от 24 мая 2005 г. «О бюджетной политике в 2006 году».</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Кожинов В.Я. Основы бухгалтерского учета. – М.: ЗАО «Издательский дом «Главбух», 2003.</w:t>
      </w:r>
    </w:p>
    <w:p w:rsidR="005A44F4" w:rsidRPr="00C472D8" w:rsidRDefault="005A44F4" w:rsidP="00C472D8">
      <w:pPr>
        <w:numPr>
          <w:ilvl w:val="0"/>
          <w:numId w:val="1"/>
        </w:numPr>
        <w:tabs>
          <w:tab w:val="clear" w:pos="2275"/>
          <w:tab w:val="num" w:pos="-31"/>
          <w:tab w:val="num" w:pos="0"/>
          <w:tab w:val="left" w:pos="284"/>
          <w:tab w:val="left" w:pos="426"/>
        </w:tabs>
        <w:spacing w:before="240" w:after="240" w:line="360" w:lineRule="auto"/>
        <w:ind w:left="0" w:firstLine="0"/>
        <w:jc w:val="both"/>
        <w:rPr>
          <w:rFonts w:cs="Times New Roman"/>
          <w:szCs w:val="26"/>
        </w:rPr>
      </w:pPr>
      <w:r w:rsidRPr="00C472D8">
        <w:rPr>
          <w:rFonts w:cs="Times New Roman"/>
          <w:szCs w:val="26"/>
        </w:rPr>
        <w:t>Финансы: Учеб. пособие для вузов / Под ред. А.М. Ковалевой. - М.: Финансы и статистика, 2001.</w:t>
      </w:r>
    </w:p>
    <w:p w:rsidR="005A44F4" w:rsidRPr="00C472D8" w:rsidRDefault="005A44F4" w:rsidP="00C472D8">
      <w:pPr>
        <w:numPr>
          <w:ilvl w:val="0"/>
          <w:numId w:val="1"/>
        </w:numPr>
        <w:tabs>
          <w:tab w:val="clear" w:pos="2275"/>
          <w:tab w:val="num" w:pos="-31"/>
          <w:tab w:val="num" w:pos="0"/>
          <w:tab w:val="left" w:pos="284"/>
          <w:tab w:val="left" w:pos="426"/>
        </w:tabs>
        <w:spacing w:before="240" w:after="240" w:line="360" w:lineRule="auto"/>
        <w:ind w:left="0" w:firstLine="0"/>
        <w:jc w:val="both"/>
        <w:rPr>
          <w:rFonts w:cs="Times New Roman"/>
          <w:szCs w:val="26"/>
        </w:rPr>
      </w:pPr>
      <w:r w:rsidRPr="00C472D8">
        <w:rPr>
          <w:rFonts w:cs="Times New Roman"/>
          <w:szCs w:val="26"/>
        </w:rPr>
        <w:t xml:space="preserve">Финансы: Учебник для вузов / Под ред. проф. Л.А. Дробозиной. - М.: ЮНИТИ, 2002. </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Вавилов Ю.Я., Конова А.С. Аудит эффективности государственных внешних заимствований Российской Федерации // Бухгалтерский учет в бюджетных и некоммерческих организациях. – 2005. - № 18.</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Глущенко О. Тенденции развития российского рынка финансовых услуг // Финансовая газета. – 2005. - № 36.</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Ерков А. Финансирование инвестиционных проектов // Финансовая газета. Региональный выпуск. – 2005. - № 38.</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Колесов А. Расходы не могут быть доходами // Практическая бухгалтерия. - 2005. - № 10.</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Матвеева В.М. Подходы к анализу деятельности организации // Финансовые и бухгалтерские консультации. – 2000. - № 7.</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Матвеева В.М., Тимофеева Г.В.Реформирование баланса.  // Финансовые и бухгалтерские консультации. – 2000. - № 3.</w:t>
      </w:r>
    </w:p>
    <w:p w:rsidR="005A44F4" w:rsidRPr="00C472D8" w:rsidRDefault="005A44F4" w:rsidP="00C472D8">
      <w:pPr>
        <w:numPr>
          <w:ilvl w:val="0"/>
          <w:numId w:val="1"/>
        </w:numPr>
        <w:tabs>
          <w:tab w:val="clear" w:pos="2275"/>
          <w:tab w:val="num" w:pos="0"/>
          <w:tab w:val="left" w:pos="284"/>
          <w:tab w:val="left" w:pos="426"/>
        </w:tabs>
        <w:spacing w:before="240" w:after="240" w:line="360" w:lineRule="auto"/>
        <w:ind w:left="0" w:firstLine="0"/>
        <w:jc w:val="both"/>
        <w:rPr>
          <w:rFonts w:cs="Times New Roman"/>
          <w:bCs/>
          <w:szCs w:val="26"/>
        </w:rPr>
      </w:pPr>
      <w:r w:rsidRPr="00C472D8">
        <w:rPr>
          <w:rFonts w:cs="Times New Roman"/>
          <w:bCs/>
          <w:szCs w:val="26"/>
        </w:rPr>
        <w:t>Сажина М.А. Эффективность бюджетной политики государства // Бухгалтерский учет в бюджетных и некоммерческих организациях. – 2005. - № 12.</w:t>
      </w:r>
    </w:p>
    <w:bookmarkEnd w:id="3"/>
    <w:p w:rsidR="005A44F4" w:rsidRPr="00C472D8" w:rsidRDefault="005A44F4" w:rsidP="005A44F4">
      <w:pPr>
        <w:spacing w:line="360" w:lineRule="auto"/>
        <w:ind w:firstLine="871"/>
        <w:jc w:val="both"/>
        <w:rPr>
          <w:rFonts w:cs="Times New Roman"/>
          <w:szCs w:val="26"/>
        </w:rPr>
      </w:pPr>
    </w:p>
    <w:p w:rsidR="00C472D8" w:rsidRDefault="005A44F4" w:rsidP="005A44F4">
      <w:pPr>
        <w:spacing w:line="360" w:lineRule="auto"/>
        <w:ind w:firstLine="871"/>
        <w:jc w:val="center"/>
        <w:rPr>
          <w:rFonts w:cs="Times New Roman"/>
          <w:lang w:val="uk-UA"/>
        </w:rPr>
      </w:pPr>
      <w:r w:rsidRPr="00C472D8">
        <w:rPr>
          <w:rFonts w:cs="Times New Roman"/>
        </w:rPr>
        <w:br w:type="page"/>
      </w: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C472D8" w:rsidP="005A44F4">
      <w:pPr>
        <w:spacing w:line="360" w:lineRule="auto"/>
        <w:ind w:firstLine="871"/>
        <w:jc w:val="center"/>
        <w:rPr>
          <w:rFonts w:cs="Times New Roman"/>
          <w:lang w:val="uk-UA"/>
        </w:rPr>
      </w:pPr>
    </w:p>
    <w:p w:rsidR="00C472D8" w:rsidRDefault="005A44F4" w:rsidP="005A44F4">
      <w:pPr>
        <w:spacing w:line="360" w:lineRule="auto"/>
        <w:ind w:firstLine="871"/>
        <w:jc w:val="center"/>
        <w:rPr>
          <w:rFonts w:cs="Times New Roman"/>
          <w:b/>
        </w:rPr>
      </w:pPr>
      <w:r w:rsidRPr="00C472D8">
        <w:rPr>
          <w:rFonts w:cs="Times New Roman"/>
          <w:b/>
        </w:rPr>
        <w:t>Приложение</w:t>
      </w:r>
    </w:p>
    <w:p w:rsidR="005A44F4" w:rsidRPr="00C472D8" w:rsidRDefault="00C472D8" w:rsidP="00C472D8">
      <w:pPr>
        <w:spacing w:line="360" w:lineRule="auto"/>
        <w:ind w:firstLine="871"/>
        <w:jc w:val="right"/>
        <w:rPr>
          <w:rFonts w:cs="Times New Roman"/>
          <w:szCs w:val="20"/>
        </w:rPr>
      </w:pPr>
      <w:r>
        <w:rPr>
          <w:rFonts w:cs="Times New Roman"/>
          <w:b/>
        </w:rPr>
        <w:br w:type="page"/>
      </w:r>
      <w:r w:rsidR="005A44F4" w:rsidRPr="00C472D8">
        <w:rPr>
          <w:rFonts w:cs="Times New Roman"/>
          <w:szCs w:val="20"/>
        </w:rPr>
        <w:t>Таблица 1</w:t>
      </w:r>
    </w:p>
    <w:p w:rsidR="005A44F4" w:rsidRPr="00C472D8" w:rsidRDefault="005A44F4" w:rsidP="005A44F4">
      <w:pPr>
        <w:spacing w:line="360" w:lineRule="auto"/>
        <w:jc w:val="center"/>
        <w:rPr>
          <w:rFonts w:cs="Times New Roman"/>
          <w:szCs w:val="20"/>
        </w:rPr>
      </w:pPr>
      <w:r w:rsidRPr="00C472D8">
        <w:rPr>
          <w:rFonts w:cs="Times New Roman"/>
          <w:szCs w:val="20"/>
        </w:rPr>
        <w:t>Динамика и структура доходов федерального бюджета за 2000–2004 гг.</w:t>
      </w:r>
    </w:p>
    <w:p w:rsidR="005A44F4" w:rsidRPr="00C472D8" w:rsidRDefault="005A44F4" w:rsidP="005A44F4">
      <w:pPr>
        <w:rPr>
          <w:rFonts w:cs="Times New Roman"/>
          <w:szCs w:val="16"/>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057"/>
        <w:gridCol w:w="671"/>
        <w:gridCol w:w="963"/>
        <w:gridCol w:w="619"/>
        <w:gridCol w:w="943"/>
        <w:gridCol w:w="621"/>
        <w:gridCol w:w="943"/>
        <w:gridCol w:w="729"/>
        <w:gridCol w:w="943"/>
        <w:gridCol w:w="706"/>
      </w:tblGrid>
      <w:tr w:rsidR="005A44F4" w:rsidRPr="00C472D8">
        <w:tc>
          <w:tcPr>
            <w:tcW w:w="751" w:type="pct"/>
            <w:vMerge w:val="restart"/>
          </w:tcPr>
          <w:p w:rsidR="005A44F4" w:rsidRPr="00C472D8" w:rsidRDefault="005A44F4" w:rsidP="00C472D8">
            <w:pPr>
              <w:rPr>
                <w:rFonts w:cs="Times New Roman"/>
                <w:sz w:val="20"/>
                <w:szCs w:val="16"/>
              </w:rPr>
            </w:pPr>
            <w:r w:rsidRPr="00C472D8">
              <w:rPr>
                <w:rFonts w:cs="Times New Roman"/>
                <w:sz w:val="20"/>
                <w:szCs w:val="16"/>
              </w:rPr>
              <w:t>Показатель</w:t>
            </w:r>
          </w:p>
        </w:tc>
        <w:tc>
          <w:tcPr>
            <w:tcW w:w="896" w:type="pct"/>
            <w:gridSpan w:val="2"/>
          </w:tcPr>
          <w:p w:rsidR="005A44F4" w:rsidRPr="00C472D8" w:rsidRDefault="005A44F4" w:rsidP="00C472D8">
            <w:pPr>
              <w:rPr>
                <w:rFonts w:cs="Times New Roman"/>
                <w:sz w:val="20"/>
                <w:szCs w:val="16"/>
              </w:rPr>
            </w:pPr>
            <w:r w:rsidRPr="00C472D8">
              <w:rPr>
                <w:rFonts w:cs="Times New Roman"/>
                <w:sz w:val="20"/>
                <w:szCs w:val="16"/>
              </w:rPr>
              <w:t>2000</w:t>
            </w:r>
          </w:p>
        </w:tc>
        <w:tc>
          <w:tcPr>
            <w:tcW w:w="820" w:type="pct"/>
            <w:gridSpan w:val="2"/>
          </w:tcPr>
          <w:p w:rsidR="005A44F4" w:rsidRPr="00C472D8" w:rsidRDefault="005A44F4" w:rsidP="00C472D8">
            <w:pPr>
              <w:rPr>
                <w:rFonts w:cs="Times New Roman"/>
                <w:sz w:val="20"/>
                <w:szCs w:val="16"/>
              </w:rPr>
            </w:pPr>
            <w:r w:rsidRPr="00C472D8">
              <w:rPr>
                <w:rFonts w:cs="Times New Roman"/>
                <w:sz w:val="20"/>
                <w:szCs w:val="16"/>
              </w:rPr>
              <w:t>2001</w:t>
            </w:r>
          </w:p>
        </w:tc>
        <w:tc>
          <w:tcPr>
            <w:tcW w:w="811" w:type="pct"/>
            <w:gridSpan w:val="2"/>
          </w:tcPr>
          <w:p w:rsidR="005A44F4" w:rsidRPr="00C472D8" w:rsidRDefault="005A44F4" w:rsidP="00C472D8">
            <w:pPr>
              <w:rPr>
                <w:rFonts w:cs="Times New Roman"/>
                <w:sz w:val="20"/>
                <w:szCs w:val="16"/>
              </w:rPr>
            </w:pPr>
            <w:r w:rsidRPr="00C472D8">
              <w:rPr>
                <w:rFonts w:cs="Times New Roman"/>
                <w:sz w:val="20"/>
                <w:szCs w:val="16"/>
              </w:rPr>
              <w:t>2002</w:t>
            </w:r>
          </w:p>
        </w:tc>
        <w:tc>
          <w:tcPr>
            <w:tcW w:w="867" w:type="pct"/>
            <w:gridSpan w:val="2"/>
          </w:tcPr>
          <w:p w:rsidR="005A44F4" w:rsidRPr="00C472D8" w:rsidRDefault="005A44F4" w:rsidP="00C472D8">
            <w:pPr>
              <w:rPr>
                <w:rFonts w:cs="Times New Roman"/>
                <w:sz w:val="20"/>
                <w:szCs w:val="16"/>
              </w:rPr>
            </w:pPr>
            <w:r w:rsidRPr="00C472D8">
              <w:rPr>
                <w:rFonts w:cs="Times New Roman"/>
                <w:sz w:val="20"/>
                <w:szCs w:val="16"/>
              </w:rPr>
              <w:t>2003</w:t>
            </w:r>
          </w:p>
        </w:tc>
        <w:tc>
          <w:tcPr>
            <w:tcW w:w="856" w:type="pct"/>
            <w:gridSpan w:val="2"/>
          </w:tcPr>
          <w:p w:rsidR="005A44F4" w:rsidRPr="00C472D8" w:rsidRDefault="005A44F4" w:rsidP="00C472D8">
            <w:pPr>
              <w:rPr>
                <w:rFonts w:cs="Times New Roman"/>
                <w:sz w:val="20"/>
                <w:szCs w:val="16"/>
              </w:rPr>
            </w:pPr>
            <w:r w:rsidRPr="00C472D8">
              <w:rPr>
                <w:rFonts w:cs="Times New Roman"/>
                <w:sz w:val="20"/>
                <w:szCs w:val="16"/>
              </w:rPr>
              <w:t>2004</w:t>
            </w:r>
          </w:p>
        </w:tc>
      </w:tr>
      <w:tr w:rsidR="005A44F4" w:rsidRPr="00C472D8">
        <w:tc>
          <w:tcPr>
            <w:tcW w:w="751" w:type="pct"/>
            <w:vMerge/>
          </w:tcPr>
          <w:p w:rsidR="005A44F4" w:rsidRPr="00C472D8" w:rsidRDefault="005A44F4" w:rsidP="00C472D8">
            <w:pPr>
              <w:rPr>
                <w:rFonts w:cs="Times New Roman"/>
                <w:sz w:val="20"/>
                <w:szCs w:val="16"/>
              </w:rPr>
            </w:pPr>
          </w:p>
        </w:tc>
        <w:tc>
          <w:tcPr>
            <w:tcW w:w="548" w:type="pct"/>
          </w:tcPr>
          <w:p w:rsidR="005A44F4" w:rsidRPr="00C472D8" w:rsidRDefault="005A44F4" w:rsidP="00C472D8">
            <w:pPr>
              <w:rPr>
                <w:rFonts w:cs="Times New Roman"/>
                <w:sz w:val="20"/>
                <w:szCs w:val="16"/>
              </w:rPr>
            </w:pPr>
            <w:r w:rsidRPr="00C472D8">
              <w:rPr>
                <w:rFonts w:cs="Times New Roman"/>
                <w:sz w:val="20"/>
                <w:szCs w:val="16"/>
              </w:rPr>
              <w:t>млрд. руб.</w:t>
            </w:r>
          </w:p>
        </w:tc>
        <w:tc>
          <w:tcPr>
            <w:tcW w:w="347" w:type="pct"/>
          </w:tcPr>
          <w:p w:rsidR="005A44F4" w:rsidRPr="00C472D8" w:rsidRDefault="005A44F4" w:rsidP="00C472D8">
            <w:pPr>
              <w:rPr>
                <w:rFonts w:cs="Times New Roman"/>
                <w:sz w:val="20"/>
                <w:szCs w:val="16"/>
              </w:rPr>
            </w:pPr>
            <w:r w:rsidRPr="00C472D8">
              <w:rPr>
                <w:rFonts w:cs="Times New Roman"/>
                <w:sz w:val="20"/>
                <w:szCs w:val="16"/>
              </w:rPr>
              <w:t>%</w:t>
            </w:r>
          </w:p>
        </w:tc>
        <w:tc>
          <w:tcPr>
            <w:tcW w:w="499" w:type="pct"/>
          </w:tcPr>
          <w:p w:rsidR="005A44F4" w:rsidRPr="00C472D8" w:rsidRDefault="005A44F4" w:rsidP="00C472D8">
            <w:pPr>
              <w:rPr>
                <w:rFonts w:cs="Times New Roman"/>
                <w:sz w:val="20"/>
                <w:szCs w:val="16"/>
              </w:rPr>
            </w:pPr>
            <w:r w:rsidRPr="00C472D8">
              <w:rPr>
                <w:rFonts w:cs="Times New Roman"/>
                <w:sz w:val="20"/>
                <w:szCs w:val="16"/>
              </w:rPr>
              <w:t>млрд. руб.</w:t>
            </w:r>
          </w:p>
        </w:tc>
        <w:tc>
          <w:tcPr>
            <w:tcW w:w="321" w:type="pct"/>
          </w:tcPr>
          <w:p w:rsidR="005A44F4" w:rsidRPr="00C472D8" w:rsidRDefault="005A44F4" w:rsidP="00C472D8">
            <w:pPr>
              <w:rPr>
                <w:rFonts w:cs="Times New Roman"/>
                <w:sz w:val="20"/>
                <w:szCs w:val="16"/>
              </w:rPr>
            </w:pPr>
            <w:r w:rsidRPr="00C472D8">
              <w:rPr>
                <w:rFonts w:cs="Times New Roman"/>
                <w:sz w:val="20"/>
                <w:szCs w:val="16"/>
              </w:rPr>
              <w:t>%</w:t>
            </w:r>
          </w:p>
        </w:tc>
        <w:tc>
          <w:tcPr>
            <w:tcW w:w="489" w:type="pct"/>
          </w:tcPr>
          <w:p w:rsidR="005A44F4" w:rsidRPr="00C472D8" w:rsidRDefault="005A44F4" w:rsidP="00C472D8">
            <w:pPr>
              <w:rPr>
                <w:rFonts w:cs="Times New Roman"/>
                <w:sz w:val="20"/>
                <w:szCs w:val="16"/>
              </w:rPr>
            </w:pPr>
            <w:r w:rsidRPr="00C472D8">
              <w:rPr>
                <w:rFonts w:cs="Times New Roman"/>
                <w:sz w:val="20"/>
                <w:szCs w:val="16"/>
              </w:rPr>
              <w:t>млрд. руб.</w:t>
            </w:r>
          </w:p>
        </w:tc>
        <w:tc>
          <w:tcPr>
            <w:tcW w:w="321" w:type="pct"/>
          </w:tcPr>
          <w:p w:rsidR="005A44F4" w:rsidRPr="00C472D8" w:rsidRDefault="005A44F4" w:rsidP="00C472D8">
            <w:pPr>
              <w:rPr>
                <w:rFonts w:cs="Times New Roman"/>
                <w:sz w:val="20"/>
                <w:szCs w:val="16"/>
              </w:rPr>
            </w:pPr>
            <w:r w:rsidRPr="00C472D8">
              <w:rPr>
                <w:rFonts w:cs="Times New Roman"/>
                <w:sz w:val="20"/>
                <w:szCs w:val="16"/>
              </w:rPr>
              <w:t>%</w:t>
            </w:r>
          </w:p>
        </w:tc>
        <w:tc>
          <w:tcPr>
            <w:tcW w:w="489" w:type="pct"/>
          </w:tcPr>
          <w:p w:rsidR="005A44F4" w:rsidRPr="00C472D8" w:rsidRDefault="005A44F4" w:rsidP="00C472D8">
            <w:pPr>
              <w:rPr>
                <w:rFonts w:cs="Times New Roman"/>
                <w:sz w:val="20"/>
                <w:szCs w:val="16"/>
              </w:rPr>
            </w:pPr>
            <w:r w:rsidRPr="00C472D8">
              <w:rPr>
                <w:rFonts w:cs="Times New Roman"/>
                <w:sz w:val="20"/>
                <w:szCs w:val="16"/>
              </w:rPr>
              <w:t>млрд. руб.</w:t>
            </w:r>
          </w:p>
        </w:tc>
        <w:tc>
          <w:tcPr>
            <w:tcW w:w="377" w:type="pct"/>
          </w:tcPr>
          <w:p w:rsidR="005A44F4" w:rsidRPr="00C472D8" w:rsidRDefault="005A44F4" w:rsidP="00C472D8">
            <w:pPr>
              <w:rPr>
                <w:rFonts w:cs="Times New Roman"/>
                <w:sz w:val="20"/>
                <w:szCs w:val="16"/>
              </w:rPr>
            </w:pPr>
            <w:r w:rsidRPr="00C472D8">
              <w:rPr>
                <w:rFonts w:cs="Times New Roman"/>
                <w:sz w:val="20"/>
                <w:szCs w:val="16"/>
              </w:rPr>
              <w:t>%</w:t>
            </w:r>
          </w:p>
        </w:tc>
        <w:tc>
          <w:tcPr>
            <w:tcW w:w="489" w:type="pct"/>
          </w:tcPr>
          <w:p w:rsidR="005A44F4" w:rsidRPr="00C472D8" w:rsidRDefault="005A44F4" w:rsidP="00C472D8">
            <w:pPr>
              <w:rPr>
                <w:rFonts w:cs="Times New Roman"/>
                <w:sz w:val="20"/>
                <w:szCs w:val="16"/>
              </w:rPr>
            </w:pPr>
            <w:r w:rsidRPr="00C472D8">
              <w:rPr>
                <w:rFonts w:cs="Times New Roman"/>
                <w:sz w:val="20"/>
                <w:szCs w:val="16"/>
              </w:rPr>
              <w:t>млрд. руб.</w:t>
            </w:r>
          </w:p>
        </w:tc>
        <w:tc>
          <w:tcPr>
            <w:tcW w:w="367" w:type="pct"/>
          </w:tcPr>
          <w:p w:rsidR="005A44F4" w:rsidRPr="00C472D8" w:rsidRDefault="005A44F4" w:rsidP="00C472D8">
            <w:pPr>
              <w:rPr>
                <w:rFonts w:cs="Times New Roman"/>
                <w:sz w:val="20"/>
                <w:szCs w:val="16"/>
              </w:rPr>
            </w:pPr>
            <w:r w:rsidRPr="00C472D8">
              <w:rPr>
                <w:rFonts w:cs="Times New Roman"/>
                <w:sz w:val="20"/>
                <w:szCs w:val="16"/>
              </w:rPr>
              <w:t>%</w:t>
            </w:r>
          </w:p>
        </w:tc>
      </w:tr>
      <w:tr w:rsidR="005A44F4" w:rsidRPr="00C472D8">
        <w:tc>
          <w:tcPr>
            <w:tcW w:w="751" w:type="pct"/>
          </w:tcPr>
          <w:p w:rsidR="005A44F4" w:rsidRPr="00C472D8" w:rsidRDefault="005A44F4" w:rsidP="00C472D8">
            <w:pPr>
              <w:rPr>
                <w:rFonts w:cs="Times New Roman"/>
                <w:sz w:val="20"/>
                <w:szCs w:val="16"/>
              </w:rPr>
            </w:pPr>
            <w:r w:rsidRPr="00C472D8">
              <w:rPr>
                <w:rFonts w:cs="Times New Roman"/>
                <w:bCs/>
                <w:sz w:val="20"/>
                <w:szCs w:val="16"/>
              </w:rPr>
              <w:t>Налоговые доходы</w:t>
            </w:r>
          </w:p>
        </w:tc>
        <w:tc>
          <w:tcPr>
            <w:tcW w:w="548" w:type="pct"/>
          </w:tcPr>
          <w:p w:rsidR="005A44F4" w:rsidRPr="00C472D8" w:rsidRDefault="005A44F4" w:rsidP="00C472D8">
            <w:pPr>
              <w:rPr>
                <w:rFonts w:cs="Times New Roman"/>
                <w:sz w:val="20"/>
                <w:szCs w:val="16"/>
              </w:rPr>
            </w:pPr>
            <w:r w:rsidRPr="00C472D8">
              <w:rPr>
                <w:rFonts w:cs="Times New Roman"/>
                <w:sz w:val="20"/>
                <w:szCs w:val="16"/>
              </w:rPr>
              <w:t>949,913</w:t>
            </w:r>
          </w:p>
        </w:tc>
        <w:tc>
          <w:tcPr>
            <w:tcW w:w="347" w:type="pct"/>
          </w:tcPr>
          <w:p w:rsidR="005A44F4" w:rsidRPr="00C472D8" w:rsidRDefault="005A44F4" w:rsidP="00C472D8">
            <w:pPr>
              <w:rPr>
                <w:rFonts w:cs="Times New Roman"/>
                <w:sz w:val="20"/>
                <w:szCs w:val="16"/>
              </w:rPr>
            </w:pPr>
            <w:r w:rsidRPr="00C472D8">
              <w:rPr>
                <w:rFonts w:cs="Times New Roman"/>
                <w:sz w:val="20"/>
                <w:szCs w:val="16"/>
              </w:rPr>
              <w:t>93,7</w:t>
            </w:r>
          </w:p>
        </w:tc>
        <w:tc>
          <w:tcPr>
            <w:tcW w:w="499" w:type="pct"/>
          </w:tcPr>
          <w:p w:rsidR="005A44F4" w:rsidRPr="00C472D8" w:rsidRDefault="005A44F4" w:rsidP="00C472D8">
            <w:pPr>
              <w:rPr>
                <w:rFonts w:cs="Times New Roman"/>
                <w:sz w:val="20"/>
                <w:szCs w:val="16"/>
              </w:rPr>
            </w:pPr>
            <w:r w:rsidRPr="00C472D8">
              <w:rPr>
                <w:rFonts w:cs="Times New Roman"/>
                <w:sz w:val="20"/>
                <w:szCs w:val="16"/>
              </w:rPr>
              <w:t>1115,33</w:t>
            </w:r>
          </w:p>
        </w:tc>
        <w:tc>
          <w:tcPr>
            <w:tcW w:w="321" w:type="pct"/>
          </w:tcPr>
          <w:p w:rsidR="005A44F4" w:rsidRPr="00C472D8" w:rsidRDefault="005A44F4" w:rsidP="00C472D8">
            <w:pPr>
              <w:rPr>
                <w:rFonts w:cs="Times New Roman"/>
                <w:sz w:val="20"/>
                <w:szCs w:val="16"/>
              </w:rPr>
            </w:pPr>
            <w:r w:rsidRPr="00C472D8">
              <w:rPr>
                <w:rFonts w:cs="Times New Roman"/>
                <w:sz w:val="20"/>
                <w:szCs w:val="16"/>
              </w:rPr>
              <w:t>94,5</w:t>
            </w:r>
          </w:p>
        </w:tc>
        <w:tc>
          <w:tcPr>
            <w:tcW w:w="489" w:type="pct"/>
          </w:tcPr>
          <w:p w:rsidR="005A44F4" w:rsidRPr="00C472D8" w:rsidRDefault="005A44F4" w:rsidP="00C472D8">
            <w:pPr>
              <w:rPr>
                <w:rFonts w:cs="Times New Roman"/>
                <w:sz w:val="20"/>
                <w:szCs w:val="16"/>
              </w:rPr>
            </w:pPr>
            <w:r w:rsidRPr="00C472D8">
              <w:rPr>
                <w:rFonts w:cs="Times New Roman"/>
                <w:sz w:val="20"/>
                <w:szCs w:val="16"/>
              </w:rPr>
              <w:t>1726,31</w:t>
            </w:r>
          </w:p>
        </w:tc>
        <w:tc>
          <w:tcPr>
            <w:tcW w:w="321" w:type="pct"/>
          </w:tcPr>
          <w:p w:rsidR="005A44F4" w:rsidRPr="00C472D8" w:rsidRDefault="005A44F4" w:rsidP="00C472D8">
            <w:pPr>
              <w:rPr>
                <w:rFonts w:cs="Times New Roman"/>
                <w:sz w:val="20"/>
                <w:szCs w:val="16"/>
              </w:rPr>
            </w:pPr>
            <w:r w:rsidRPr="00C472D8">
              <w:rPr>
                <w:rFonts w:cs="Times New Roman"/>
                <w:sz w:val="20"/>
                <w:szCs w:val="16"/>
              </w:rPr>
              <w:t>94,3</w:t>
            </w:r>
          </w:p>
        </w:tc>
        <w:tc>
          <w:tcPr>
            <w:tcW w:w="489" w:type="pct"/>
          </w:tcPr>
          <w:p w:rsidR="005A44F4" w:rsidRPr="00C472D8" w:rsidRDefault="005A44F4" w:rsidP="00C472D8">
            <w:pPr>
              <w:rPr>
                <w:rFonts w:cs="Times New Roman"/>
                <w:sz w:val="20"/>
                <w:szCs w:val="16"/>
              </w:rPr>
            </w:pPr>
            <w:r w:rsidRPr="00C472D8">
              <w:rPr>
                <w:rFonts w:cs="Times New Roman"/>
                <w:sz w:val="20"/>
                <w:szCs w:val="16"/>
              </w:rPr>
              <w:t>2012,25</w:t>
            </w:r>
          </w:p>
        </w:tc>
        <w:tc>
          <w:tcPr>
            <w:tcW w:w="377" w:type="pct"/>
          </w:tcPr>
          <w:p w:rsidR="005A44F4" w:rsidRPr="00C472D8" w:rsidRDefault="005A44F4" w:rsidP="00C472D8">
            <w:pPr>
              <w:rPr>
                <w:rFonts w:cs="Times New Roman"/>
                <w:sz w:val="20"/>
                <w:szCs w:val="16"/>
              </w:rPr>
            </w:pPr>
            <w:r w:rsidRPr="00C472D8">
              <w:rPr>
                <w:rFonts w:cs="Times New Roman"/>
                <w:sz w:val="20"/>
                <w:szCs w:val="16"/>
              </w:rPr>
              <w:t>92,1</w:t>
            </w:r>
          </w:p>
        </w:tc>
        <w:tc>
          <w:tcPr>
            <w:tcW w:w="489" w:type="pct"/>
          </w:tcPr>
          <w:p w:rsidR="005A44F4" w:rsidRPr="00C472D8" w:rsidRDefault="005A44F4" w:rsidP="00C472D8">
            <w:pPr>
              <w:rPr>
                <w:rFonts w:cs="Times New Roman"/>
                <w:sz w:val="20"/>
                <w:szCs w:val="16"/>
              </w:rPr>
            </w:pPr>
            <w:r w:rsidRPr="00C472D8">
              <w:rPr>
                <w:rFonts w:cs="Times New Roman"/>
                <w:sz w:val="20"/>
                <w:szCs w:val="16"/>
              </w:rPr>
              <w:t>2071,38</w:t>
            </w:r>
          </w:p>
        </w:tc>
        <w:tc>
          <w:tcPr>
            <w:tcW w:w="367" w:type="pct"/>
          </w:tcPr>
          <w:p w:rsidR="005A44F4" w:rsidRPr="00C472D8" w:rsidRDefault="005A44F4" w:rsidP="00C472D8">
            <w:pPr>
              <w:rPr>
                <w:rFonts w:cs="Times New Roman"/>
                <w:sz w:val="20"/>
                <w:szCs w:val="16"/>
              </w:rPr>
            </w:pPr>
            <w:r w:rsidRPr="00C472D8">
              <w:rPr>
                <w:rFonts w:cs="Times New Roman"/>
                <w:sz w:val="20"/>
                <w:szCs w:val="16"/>
              </w:rPr>
              <w:t>75,5</w:t>
            </w:r>
          </w:p>
        </w:tc>
      </w:tr>
      <w:tr w:rsidR="005A44F4" w:rsidRPr="00C472D8">
        <w:tc>
          <w:tcPr>
            <w:tcW w:w="751" w:type="pct"/>
          </w:tcPr>
          <w:p w:rsidR="005A44F4" w:rsidRPr="00C472D8" w:rsidRDefault="005A44F4" w:rsidP="00C472D8">
            <w:pPr>
              <w:rPr>
                <w:rFonts w:cs="Times New Roman"/>
                <w:sz w:val="20"/>
                <w:szCs w:val="16"/>
              </w:rPr>
            </w:pPr>
            <w:r w:rsidRPr="00C472D8">
              <w:rPr>
                <w:rFonts w:cs="Times New Roman"/>
                <w:bCs/>
                <w:sz w:val="20"/>
                <w:szCs w:val="16"/>
              </w:rPr>
              <w:t>Неналоговые доходы</w:t>
            </w:r>
          </w:p>
        </w:tc>
        <w:tc>
          <w:tcPr>
            <w:tcW w:w="548" w:type="pct"/>
          </w:tcPr>
          <w:p w:rsidR="005A44F4" w:rsidRPr="00C472D8" w:rsidRDefault="005A44F4" w:rsidP="00C472D8">
            <w:pPr>
              <w:rPr>
                <w:rFonts w:cs="Times New Roman"/>
                <w:sz w:val="20"/>
                <w:szCs w:val="16"/>
              </w:rPr>
            </w:pPr>
            <w:r w:rsidRPr="00C472D8">
              <w:rPr>
                <w:rFonts w:cs="Times New Roman"/>
                <w:sz w:val="20"/>
                <w:szCs w:val="16"/>
              </w:rPr>
              <w:t>63,789</w:t>
            </w:r>
          </w:p>
        </w:tc>
        <w:tc>
          <w:tcPr>
            <w:tcW w:w="347" w:type="pct"/>
          </w:tcPr>
          <w:p w:rsidR="005A44F4" w:rsidRPr="00C472D8" w:rsidRDefault="005A44F4" w:rsidP="00C472D8">
            <w:pPr>
              <w:rPr>
                <w:rFonts w:cs="Times New Roman"/>
                <w:sz w:val="20"/>
                <w:szCs w:val="16"/>
              </w:rPr>
            </w:pPr>
            <w:r w:rsidRPr="00C472D8">
              <w:rPr>
                <w:rFonts w:cs="Times New Roman"/>
                <w:sz w:val="20"/>
                <w:szCs w:val="16"/>
              </w:rPr>
              <w:t>6,2</w:t>
            </w:r>
          </w:p>
        </w:tc>
        <w:tc>
          <w:tcPr>
            <w:tcW w:w="499" w:type="pct"/>
          </w:tcPr>
          <w:p w:rsidR="005A44F4" w:rsidRPr="00C472D8" w:rsidRDefault="005A44F4" w:rsidP="00C472D8">
            <w:pPr>
              <w:rPr>
                <w:rFonts w:cs="Times New Roman"/>
                <w:sz w:val="20"/>
                <w:szCs w:val="16"/>
              </w:rPr>
            </w:pPr>
            <w:r w:rsidRPr="00C472D8">
              <w:rPr>
                <w:rFonts w:cs="Times New Roman"/>
                <w:sz w:val="20"/>
                <w:szCs w:val="16"/>
              </w:rPr>
              <w:t>64,261</w:t>
            </w:r>
          </w:p>
        </w:tc>
        <w:tc>
          <w:tcPr>
            <w:tcW w:w="321" w:type="pct"/>
          </w:tcPr>
          <w:p w:rsidR="005A44F4" w:rsidRPr="00C472D8" w:rsidRDefault="005A44F4" w:rsidP="00C472D8">
            <w:pPr>
              <w:rPr>
                <w:rFonts w:cs="Times New Roman"/>
                <w:sz w:val="20"/>
                <w:szCs w:val="16"/>
              </w:rPr>
            </w:pPr>
            <w:r w:rsidRPr="00C472D8">
              <w:rPr>
                <w:rFonts w:cs="Times New Roman"/>
                <w:sz w:val="20"/>
                <w:szCs w:val="16"/>
              </w:rPr>
              <w:t>5,4</w:t>
            </w:r>
          </w:p>
        </w:tc>
        <w:tc>
          <w:tcPr>
            <w:tcW w:w="489" w:type="pct"/>
          </w:tcPr>
          <w:p w:rsidR="005A44F4" w:rsidRPr="00C472D8" w:rsidRDefault="005A44F4" w:rsidP="00C472D8">
            <w:pPr>
              <w:rPr>
                <w:rFonts w:cs="Times New Roman"/>
                <w:sz w:val="20"/>
                <w:szCs w:val="16"/>
              </w:rPr>
            </w:pPr>
            <w:r w:rsidRPr="00C472D8">
              <w:rPr>
                <w:rFonts w:cs="Times New Roman"/>
                <w:sz w:val="20"/>
                <w:szCs w:val="16"/>
              </w:rPr>
              <w:t>104,284</w:t>
            </w:r>
          </w:p>
        </w:tc>
        <w:tc>
          <w:tcPr>
            <w:tcW w:w="321" w:type="pct"/>
          </w:tcPr>
          <w:p w:rsidR="005A44F4" w:rsidRPr="00C472D8" w:rsidRDefault="005A44F4" w:rsidP="00C472D8">
            <w:pPr>
              <w:rPr>
                <w:rFonts w:cs="Times New Roman"/>
                <w:sz w:val="20"/>
                <w:szCs w:val="16"/>
              </w:rPr>
            </w:pPr>
            <w:r w:rsidRPr="00C472D8">
              <w:rPr>
                <w:rFonts w:cs="Times New Roman"/>
                <w:sz w:val="20"/>
                <w:szCs w:val="16"/>
              </w:rPr>
              <w:t>5,7</w:t>
            </w:r>
          </w:p>
        </w:tc>
        <w:tc>
          <w:tcPr>
            <w:tcW w:w="489" w:type="pct"/>
          </w:tcPr>
          <w:p w:rsidR="005A44F4" w:rsidRPr="00C472D8" w:rsidRDefault="005A44F4" w:rsidP="00C472D8">
            <w:pPr>
              <w:rPr>
                <w:rFonts w:cs="Times New Roman"/>
                <w:sz w:val="20"/>
                <w:szCs w:val="16"/>
              </w:rPr>
            </w:pPr>
            <w:r w:rsidRPr="00C472D8">
              <w:rPr>
                <w:rFonts w:cs="Times New Roman"/>
                <w:sz w:val="20"/>
                <w:szCs w:val="16"/>
              </w:rPr>
              <w:t>170,648</w:t>
            </w:r>
          </w:p>
        </w:tc>
        <w:tc>
          <w:tcPr>
            <w:tcW w:w="377" w:type="pct"/>
          </w:tcPr>
          <w:p w:rsidR="005A44F4" w:rsidRPr="00C472D8" w:rsidRDefault="005A44F4" w:rsidP="00C472D8">
            <w:pPr>
              <w:rPr>
                <w:rFonts w:cs="Times New Roman"/>
                <w:sz w:val="20"/>
                <w:szCs w:val="16"/>
              </w:rPr>
            </w:pPr>
            <w:r w:rsidRPr="00C472D8">
              <w:rPr>
                <w:rFonts w:cs="Times New Roman"/>
                <w:sz w:val="20"/>
                <w:szCs w:val="16"/>
              </w:rPr>
              <w:t>7,8</w:t>
            </w:r>
          </w:p>
        </w:tc>
        <w:tc>
          <w:tcPr>
            <w:tcW w:w="489" w:type="pct"/>
          </w:tcPr>
          <w:p w:rsidR="005A44F4" w:rsidRPr="00C472D8" w:rsidRDefault="005A44F4" w:rsidP="00C472D8">
            <w:pPr>
              <w:rPr>
                <w:rFonts w:cs="Times New Roman"/>
                <w:sz w:val="20"/>
                <w:szCs w:val="16"/>
              </w:rPr>
            </w:pPr>
            <w:r w:rsidRPr="00C472D8">
              <w:rPr>
                <w:rFonts w:cs="Times New Roman"/>
                <w:sz w:val="20"/>
                <w:szCs w:val="16"/>
              </w:rPr>
              <w:t>219,194</w:t>
            </w:r>
          </w:p>
        </w:tc>
        <w:tc>
          <w:tcPr>
            <w:tcW w:w="367" w:type="pct"/>
          </w:tcPr>
          <w:p w:rsidR="005A44F4" w:rsidRPr="00C472D8" w:rsidRDefault="005A44F4" w:rsidP="00C472D8">
            <w:pPr>
              <w:rPr>
                <w:rFonts w:cs="Times New Roman"/>
                <w:sz w:val="20"/>
                <w:szCs w:val="16"/>
              </w:rPr>
            </w:pPr>
            <w:r w:rsidRPr="00C472D8">
              <w:rPr>
                <w:rFonts w:cs="Times New Roman"/>
                <w:sz w:val="20"/>
                <w:szCs w:val="16"/>
              </w:rPr>
              <w:t>7,9</w:t>
            </w:r>
          </w:p>
        </w:tc>
      </w:tr>
      <w:tr w:rsidR="005A44F4" w:rsidRPr="00C472D8">
        <w:tc>
          <w:tcPr>
            <w:tcW w:w="751" w:type="pct"/>
          </w:tcPr>
          <w:p w:rsidR="005A44F4" w:rsidRPr="00C472D8" w:rsidRDefault="005A44F4" w:rsidP="00C472D8">
            <w:pPr>
              <w:rPr>
                <w:rFonts w:cs="Times New Roman"/>
                <w:sz w:val="20"/>
                <w:szCs w:val="16"/>
              </w:rPr>
            </w:pPr>
            <w:r w:rsidRPr="00C472D8">
              <w:rPr>
                <w:rFonts w:cs="Times New Roman"/>
                <w:bCs/>
                <w:sz w:val="20"/>
                <w:szCs w:val="16"/>
              </w:rPr>
              <w:t xml:space="preserve">Всего </w:t>
            </w:r>
          </w:p>
        </w:tc>
        <w:tc>
          <w:tcPr>
            <w:tcW w:w="548" w:type="pct"/>
          </w:tcPr>
          <w:p w:rsidR="005A44F4" w:rsidRPr="00C472D8" w:rsidRDefault="005A44F4" w:rsidP="00C472D8">
            <w:pPr>
              <w:rPr>
                <w:rFonts w:cs="Times New Roman"/>
                <w:sz w:val="20"/>
                <w:szCs w:val="16"/>
              </w:rPr>
            </w:pPr>
            <w:r w:rsidRPr="00C472D8">
              <w:rPr>
                <w:rFonts w:cs="Times New Roman"/>
                <w:sz w:val="20"/>
                <w:szCs w:val="16"/>
              </w:rPr>
              <w:t>1013,702</w:t>
            </w:r>
          </w:p>
        </w:tc>
        <w:tc>
          <w:tcPr>
            <w:tcW w:w="347" w:type="pct"/>
          </w:tcPr>
          <w:p w:rsidR="005A44F4" w:rsidRPr="00C472D8" w:rsidRDefault="005A44F4" w:rsidP="00C472D8">
            <w:pPr>
              <w:rPr>
                <w:rFonts w:cs="Times New Roman"/>
                <w:sz w:val="20"/>
                <w:szCs w:val="16"/>
              </w:rPr>
            </w:pPr>
            <w:r w:rsidRPr="00C472D8">
              <w:rPr>
                <w:rFonts w:cs="Times New Roman"/>
                <w:sz w:val="20"/>
                <w:szCs w:val="16"/>
              </w:rPr>
              <w:t>100</w:t>
            </w:r>
          </w:p>
        </w:tc>
        <w:tc>
          <w:tcPr>
            <w:tcW w:w="499" w:type="pct"/>
          </w:tcPr>
          <w:p w:rsidR="005A44F4" w:rsidRPr="00C472D8" w:rsidRDefault="005A44F4" w:rsidP="00C472D8">
            <w:pPr>
              <w:rPr>
                <w:rFonts w:cs="Times New Roman"/>
                <w:sz w:val="20"/>
                <w:szCs w:val="16"/>
              </w:rPr>
            </w:pPr>
            <w:r w:rsidRPr="00C472D8">
              <w:rPr>
                <w:rFonts w:cs="Times New Roman"/>
                <w:sz w:val="20"/>
                <w:szCs w:val="16"/>
              </w:rPr>
              <w:t>1179,591</w:t>
            </w:r>
          </w:p>
        </w:tc>
        <w:tc>
          <w:tcPr>
            <w:tcW w:w="321" w:type="pct"/>
          </w:tcPr>
          <w:p w:rsidR="005A44F4" w:rsidRPr="00C472D8" w:rsidRDefault="005A44F4" w:rsidP="00C472D8">
            <w:pPr>
              <w:rPr>
                <w:rFonts w:cs="Times New Roman"/>
                <w:sz w:val="20"/>
                <w:szCs w:val="16"/>
              </w:rPr>
            </w:pPr>
            <w:r w:rsidRPr="00C472D8">
              <w:rPr>
                <w:rFonts w:cs="Times New Roman"/>
                <w:sz w:val="20"/>
                <w:szCs w:val="16"/>
              </w:rPr>
              <w:t>100</w:t>
            </w:r>
          </w:p>
        </w:tc>
        <w:tc>
          <w:tcPr>
            <w:tcW w:w="489" w:type="pct"/>
          </w:tcPr>
          <w:p w:rsidR="005A44F4" w:rsidRPr="00C472D8" w:rsidRDefault="005A44F4" w:rsidP="00C472D8">
            <w:pPr>
              <w:rPr>
                <w:rFonts w:cs="Times New Roman"/>
                <w:sz w:val="20"/>
                <w:szCs w:val="16"/>
              </w:rPr>
            </w:pPr>
            <w:r w:rsidRPr="00C472D8">
              <w:rPr>
                <w:rFonts w:cs="Times New Roman"/>
                <w:sz w:val="20"/>
                <w:szCs w:val="16"/>
              </w:rPr>
              <w:t>1830,59</w:t>
            </w:r>
          </w:p>
        </w:tc>
        <w:tc>
          <w:tcPr>
            <w:tcW w:w="321" w:type="pct"/>
          </w:tcPr>
          <w:p w:rsidR="005A44F4" w:rsidRPr="00C472D8" w:rsidRDefault="005A44F4" w:rsidP="00C472D8">
            <w:pPr>
              <w:rPr>
                <w:rFonts w:cs="Times New Roman"/>
                <w:sz w:val="20"/>
                <w:szCs w:val="16"/>
              </w:rPr>
            </w:pPr>
            <w:r w:rsidRPr="00C472D8">
              <w:rPr>
                <w:rFonts w:cs="Times New Roman"/>
                <w:sz w:val="20"/>
                <w:szCs w:val="16"/>
              </w:rPr>
              <w:t>100</w:t>
            </w:r>
          </w:p>
        </w:tc>
        <w:tc>
          <w:tcPr>
            <w:tcW w:w="489" w:type="pct"/>
          </w:tcPr>
          <w:p w:rsidR="005A44F4" w:rsidRPr="00C472D8" w:rsidRDefault="005A44F4" w:rsidP="00C472D8">
            <w:pPr>
              <w:rPr>
                <w:rFonts w:cs="Times New Roman"/>
                <w:sz w:val="20"/>
                <w:szCs w:val="16"/>
              </w:rPr>
            </w:pPr>
            <w:r w:rsidRPr="00C472D8">
              <w:rPr>
                <w:rFonts w:cs="Times New Roman"/>
                <w:sz w:val="20"/>
                <w:szCs w:val="16"/>
              </w:rPr>
              <w:t>2182,89</w:t>
            </w:r>
          </w:p>
        </w:tc>
        <w:tc>
          <w:tcPr>
            <w:tcW w:w="377" w:type="pct"/>
          </w:tcPr>
          <w:p w:rsidR="005A44F4" w:rsidRPr="00C472D8" w:rsidRDefault="005A44F4" w:rsidP="00C472D8">
            <w:pPr>
              <w:rPr>
                <w:rFonts w:cs="Times New Roman"/>
                <w:sz w:val="20"/>
                <w:szCs w:val="16"/>
              </w:rPr>
            </w:pPr>
            <w:r w:rsidRPr="00C472D8">
              <w:rPr>
                <w:rFonts w:cs="Times New Roman"/>
                <w:sz w:val="20"/>
                <w:szCs w:val="16"/>
              </w:rPr>
              <w:t>100</w:t>
            </w:r>
          </w:p>
        </w:tc>
        <w:tc>
          <w:tcPr>
            <w:tcW w:w="489" w:type="pct"/>
          </w:tcPr>
          <w:p w:rsidR="005A44F4" w:rsidRPr="00C472D8" w:rsidRDefault="005A44F4" w:rsidP="00C472D8">
            <w:pPr>
              <w:rPr>
                <w:rFonts w:cs="Times New Roman"/>
                <w:sz w:val="20"/>
                <w:szCs w:val="16"/>
              </w:rPr>
            </w:pPr>
            <w:r w:rsidRPr="00C472D8">
              <w:rPr>
                <w:rFonts w:cs="Times New Roman"/>
                <w:sz w:val="20"/>
                <w:szCs w:val="16"/>
              </w:rPr>
              <w:t>2742,85</w:t>
            </w:r>
          </w:p>
        </w:tc>
        <w:tc>
          <w:tcPr>
            <w:tcW w:w="367" w:type="pct"/>
          </w:tcPr>
          <w:p w:rsidR="005A44F4" w:rsidRPr="00C472D8" w:rsidRDefault="005A44F4" w:rsidP="00C472D8">
            <w:pPr>
              <w:rPr>
                <w:rFonts w:cs="Times New Roman"/>
                <w:sz w:val="20"/>
                <w:szCs w:val="16"/>
              </w:rPr>
            </w:pPr>
            <w:r w:rsidRPr="00C472D8">
              <w:rPr>
                <w:rFonts w:cs="Times New Roman"/>
                <w:sz w:val="20"/>
                <w:szCs w:val="16"/>
              </w:rPr>
              <w:t>100</w:t>
            </w:r>
          </w:p>
        </w:tc>
      </w:tr>
    </w:tbl>
    <w:p w:rsidR="005A44F4" w:rsidRPr="00C472D8" w:rsidRDefault="005A44F4" w:rsidP="005A44F4">
      <w:pPr>
        <w:rPr>
          <w:rFonts w:cs="Times New Roman"/>
        </w:rPr>
      </w:pPr>
    </w:p>
    <w:p w:rsidR="005A44F4" w:rsidRPr="00C472D8" w:rsidRDefault="005A44F4" w:rsidP="005A44F4">
      <w:pPr>
        <w:spacing w:line="360" w:lineRule="auto"/>
        <w:ind w:left="7080" w:firstLine="708"/>
        <w:jc w:val="both"/>
        <w:rPr>
          <w:rFonts w:cs="Times New Roman"/>
          <w:szCs w:val="20"/>
        </w:rPr>
      </w:pPr>
      <w:r w:rsidRPr="00C472D8">
        <w:rPr>
          <w:rFonts w:cs="Times New Roman"/>
          <w:szCs w:val="20"/>
        </w:rPr>
        <w:t>Таблица 2</w:t>
      </w:r>
    </w:p>
    <w:p w:rsidR="005A44F4" w:rsidRPr="00C472D8" w:rsidRDefault="005A44F4" w:rsidP="005A44F4">
      <w:pPr>
        <w:spacing w:line="360" w:lineRule="auto"/>
        <w:ind w:left="31" w:hanging="31"/>
        <w:jc w:val="center"/>
        <w:rPr>
          <w:rFonts w:cs="Times New Roman"/>
          <w:szCs w:val="20"/>
        </w:rPr>
      </w:pPr>
      <w:r w:rsidRPr="00C472D8">
        <w:rPr>
          <w:rFonts w:cs="Times New Roman"/>
          <w:szCs w:val="20"/>
        </w:rPr>
        <w:t xml:space="preserve">Динамика и структура расходов федерального бюджета за 2000-2004 гг., млн. </w:t>
      </w:r>
    </w:p>
    <w:tbl>
      <w:tblPr>
        <w:tblW w:w="9541" w:type="dxa"/>
        <w:tblInd w:w="81" w:type="dxa"/>
        <w:tblLayout w:type="fixed"/>
        <w:tblLook w:val="0000" w:firstRow="0" w:lastRow="0" w:firstColumn="0" w:lastColumn="0" w:noHBand="0" w:noVBand="0"/>
      </w:tblPr>
      <w:tblGrid>
        <w:gridCol w:w="2238"/>
        <w:gridCol w:w="938"/>
        <w:gridCol w:w="536"/>
        <w:gridCol w:w="871"/>
        <w:gridCol w:w="536"/>
        <w:gridCol w:w="1005"/>
        <w:gridCol w:w="531"/>
        <w:gridCol w:w="876"/>
        <w:gridCol w:w="603"/>
        <w:gridCol w:w="864"/>
        <w:gridCol w:w="543"/>
      </w:tblGrid>
      <w:tr w:rsidR="005A44F4" w:rsidRPr="00C472D8">
        <w:trPr>
          <w:trHeight w:val="359"/>
        </w:trPr>
        <w:tc>
          <w:tcPr>
            <w:tcW w:w="2238" w:type="dxa"/>
            <w:tcBorders>
              <w:top w:val="single" w:sz="4" w:space="0" w:color="auto"/>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Статья функциональной классификации</w:t>
            </w:r>
          </w:p>
        </w:tc>
        <w:tc>
          <w:tcPr>
            <w:tcW w:w="938"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2000</w:t>
            </w:r>
          </w:p>
        </w:tc>
        <w:tc>
          <w:tcPr>
            <w:tcW w:w="536"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w:t>
            </w:r>
          </w:p>
        </w:tc>
        <w:tc>
          <w:tcPr>
            <w:tcW w:w="871"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2001</w:t>
            </w:r>
          </w:p>
        </w:tc>
        <w:tc>
          <w:tcPr>
            <w:tcW w:w="536"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w:t>
            </w:r>
          </w:p>
        </w:tc>
        <w:tc>
          <w:tcPr>
            <w:tcW w:w="1005"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2002</w:t>
            </w:r>
          </w:p>
        </w:tc>
        <w:tc>
          <w:tcPr>
            <w:tcW w:w="531"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w:t>
            </w:r>
          </w:p>
        </w:tc>
        <w:tc>
          <w:tcPr>
            <w:tcW w:w="876"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2003</w:t>
            </w:r>
          </w:p>
        </w:tc>
        <w:tc>
          <w:tcPr>
            <w:tcW w:w="603"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w:t>
            </w:r>
          </w:p>
        </w:tc>
        <w:tc>
          <w:tcPr>
            <w:tcW w:w="864" w:type="dxa"/>
            <w:tcBorders>
              <w:top w:val="single" w:sz="4" w:space="0" w:color="auto"/>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2004</w:t>
            </w:r>
          </w:p>
        </w:tc>
        <w:tc>
          <w:tcPr>
            <w:tcW w:w="543" w:type="dxa"/>
            <w:tcBorders>
              <w:top w:val="single" w:sz="4" w:space="0" w:color="auto"/>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w:t>
            </w:r>
          </w:p>
        </w:tc>
      </w:tr>
      <w:tr w:rsidR="005A44F4" w:rsidRPr="00C472D8">
        <w:trPr>
          <w:trHeight w:val="360"/>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Всего</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color w:val="000000"/>
                <w:sz w:val="20"/>
                <w:szCs w:val="14"/>
              </w:rPr>
            </w:pPr>
            <w:r w:rsidRPr="00C472D8">
              <w:rPr>
                <w:rFonts w:cs="Times New Roman"/>
                <w:color w:val="000000"/>
                <w:sz w:val="20"/>
                <w:szCs w:val="14"/>
              </w:rPr>
              <w:t>1014196</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color w:val="000000"/>
                <w:sz w:val="20"/>
                <w:szCs w:val="14"/>
              </w:rPr>
            </w:pPr>
            <w:r w:rsidRPr="00C472D8">
              <w:rPr>
                <w:rFonts w:cs="Times New Roman"/>
                <w:color w:val="000000"/>
                <w:sz w:val="20"/>
                <w:szCs w:val="14"/>
              </w:rPr>
              <w:t>100</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1193483</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100</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1947386,3</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100</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2414352,2</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100</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2659447</w:t>
            </w:r>
          </w:p>
        </w:tc>
        <w:tc>
          <w:tcPr>
            <w:tcW w:w="54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100</w:t>
            </w:r>
          </w:p>
        </w:tc>
      </w:tr>
      <w:tr w:rsidR="005A44F4" w:rsidRPr="00C472D8">
        <w:trPr>
          <w:trHeight w:val="683"/>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Государственное управление и местное самоуправление</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26843</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40699</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56746</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67611</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76967,15</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3%</w:t>
            </w:r>
          </w:p>
        </w:tc>
      </w:tr>
      <w:tr w:rsidR="005A44F4" w:rsidRPr="00C472D8">
        <w:trPr>
          <w:trHeight w:val="343"/>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Международная деятельность</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39487</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22183</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42859</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38839</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45085</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2%</w:t>
            </w:r>
          </w:p>
        </w:tc>
      </w:tr>
      <w:tr w:rsidR="005A44F4" w:rsidRPr="00C472D8">
        <w:trPr>
          <w:trHeight w:val="432"/>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Национальная оборона</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209445</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21%</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214688</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18%</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284157</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15%</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354907</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15%</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411472</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15%</w:t>
            </w:r>
          </w:p>
        </w:tc>
      </w:tr>
      <w:tr w:rsidR="005A44F4" w:rsidRPr="00C472D8">
        <w:trPr>
          <w:trHeight w:val="596"/>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Промышленность, энергетика и строительство</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38126</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44622</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57706</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68959</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67598</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3%</w:t>
            </w:r>
          </w:p>
        </w:tc>
      </w:tr>
      <w:tr w:rsidR="005A44F4" w:rsidRPr="00C472D8">
        <w:trPr>
          <w:trHeight w:val="356"/>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Сельское хозяйство</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15440</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20800</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26821</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32377</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29578</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1%</w:t>
            </w:r>
          </w:p>
        </w:tc>
      </w:tr>
      <w:tr w:rsidR="005A44F4" w:rsidRPr="00C472D8">
        <w:trPr>
          <w:trHeight w:val="351"/>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Транспорт и связь</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1900</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0%</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30602</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7034</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0%</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6540</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0%</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5621</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0%</w:t>
            </w:r>
          </w:p>
        </w:tc>
      </w:tr>
      <w:tr w:rsidR="005A44F4" w:rsidRPr="00C472D8">
        <w:trPr>
          <w:trHeight w:val="348"/>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Образование</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37644</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48803</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80088</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99092</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117192</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4%</w:t>
            </w:r>
          </w:p>
        </w:tc>
      </w:tr>
      <w:tr w:rsidR="005A44F4" w:rsidRPr="00C472D8">
        <w:trPr>
          <w:trHeight w:val="523"/>
        </w:trPr>
        <w:tc>
          <w:tcPr>
            <w:tcW w:w="2238" w:type="dxa"/>
            <w:tcBorders>
              <w:top w:val="nil"/>
              <w:left w:val="single" w:sz="4" w:space="0" w:color="auto"/>
              <w:bottom w:val="single" w:sz="4" w:space="0" w:color="auto"/>
              <w:right w:val="single" w:sz="4" w:space="0" w:color="auto"/>
            </w:tcBorders>
            <w:vAlign w:val="center"/>
          </w:tcPr>
          <w:p w:rsidR="005A44F4" w:rsidRPr="00C472D8" w:rsidRDefault="005A44F4" w:rsidP="00C472D8">
            <w:pPr>
              <w:rPr>
                <w:rFonts w:cs="Times New Roman"/>
                <w:sz w:val="20"/>
                <w:szCs w:val="16"/>
              </w:rPr>
            </w:pPr>
            <w:r w:rsidRPr="00C472D8">
              <w:rPr>
                <w:rFonts w:cs="Times New Roman"/>
                <w:sz w:val="20"/>
                <w:szCs w:val="16"/>
              </w:rPr>
              <w:t>Здравоохранение</w:t>
            </w:r>
          </w:p>
        </w:tc>
        <w:tc>
          <w:tcPr>
            <w:tcW w:w="938"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16998</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87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22207</w:t>
            </w:r>
          </w:p>
        </w:tc>
        <w:tc>
          <w:tcPr>
            <w:tcW w:w="53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1005"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26595</w:t>
            </w:r>
          </w:p>
        </w:tc>
        <w:tc>
          <w:tcPr>
            <w:tcW w:w="531"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1%</w:t>
            </w:r>
          </w:p>
        </w:tc>
        <w:tc>
          <w:tcPr>
            <w:tcW w:w="876"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39475</w:t>
            </w:r>
          </w:p>
        </w:tc>
        <w:tc>
          <w:tcPr>
            <w:tcW w:w="603"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2%</w:t>
            </w:r>
          </w:p>
        </w:tc>
        <w:tc>
          <w:tcPr>
            <w:tcW w:w="864" w:type="dxa"/>
            <w:tcBorders>
              <w:top w:val="nil"/>
              <w:left w:val="nil"/>
              <w:bottom w:val="single" w:sz="4" w:space="0" w:color="auto"/>
              <w:right w:val="single" w:sz="4" w:space="0" w:color="auto"/>
            </w:tcBorders>
            <w:vAlign w:val="center"/>
          </w:tcPr>
          <w:p w:rsidR="005A44F4" w:rsidRPr="00C472D8" w:rsidRDefault="005A44F4" w:rsidP="00C472D8">
            <w:pPr>
              <w:rPr>
                <w:rFonts w:cs="Times New Roman"/>
                <w:sz w:val="20"/>
                <w:szCs w:val="14"/>
              </w:rPr>
            </w:pPr>
            <w:r w:rsidRPr="00C472D8">
              <w:rPr>
                <w:rFonts w:cs="Times New Roman"/>
                <w:sz w:val="20"/>
                <w:szCs w:val="14"/>
              </w:rPr>
              <w:t>47098</w:t>
            </w:r>
          </w:p>
        </w:tc>
        <w:tc>
          <w:tcPr>
            <w:tcW w:w="543" w:type="dxa"/>
            <w:tcBorders>
              <w:top w:val="nil"/>
              <w:left w:val="nil"/>
              <w:bottom w:val="single" w:sz="4" w:space="0" w:color="auto"/>
              <w:right w:val="single" w:sz="4" w:space="0" w:color="auto"/>
            </w:tcBorders>
            <w:noWrap/>
            <w:vAlign w:val="center"/>
          </w:tcPr>
          <w:p w:rsidR="005A44F4" w:rsidRPr="00C472D8" w:rsidRDefault="005A44F4" w:rsidP="00C472D8">
            <w:pPr>
              <w:rPr>
                <w:rFonts w:cs="Times New Roman"/>
                <w:sz w:val="20"/>
                <w:szCs w:val="14"/>
              </w:rPr>
            </w:pPr>
            <w:r w:rsidRPr="00C472D8">
              <w:rPr>
                <w:rFonts w:cs="Times New Roman"/>
                <w:sz w:val="20"/>
                <w:szCs w:val="14"/>
              </w:rPr>
              <w:t>2%</w:t>
            </w:r>
          </w:p>
        </w:tc>
      </w:tr>
    </w:tbl>
    <w:p w:rsidR="005A44F4" w:rsidRPr="00C472D8" w:rsidRDefault="005A44F4" w:rsidP="005A44F4">
      <w:pPr>
        <w:spacing w:line="360" w:lineRule="auto"/>
        <w:ind w:firstLine="558"/>
        <w:jc w:val="both"/>
        <w:rPr>
          <w:rFonts w:cs="Times New Roman"/>
          <w:szCs w:val="20"/>
        </w:rPr>
      </w:pPr>
    </w:p>
    <w:p w:rsidR="005A44F4" w:rsidRPr="00C472D8" w:rsidRDefault="005A44F4" w:rsidP="005A44F4">
      <w:pPr>
        <w:spacing w:line="360" w:lineRule="auto"/>
        <w:ind w:left="7788"/>
        <w:jc w:val="both"/>
        <w:rPr>
          <w:rFonts w:cs="Times New Roman"/>
          <w:szCs w:val="20"/>
        </w:rPr>
      </w:pPr>
      <w:r w:rsidRPr="00C472D8">
        <w:rPr>
          <w:rFonts w:cs="Times New Roman"/>
          <w:szCs w:val="20"/>
        </w:rPr>
        <w:t>Таблица 3</w:t>
      </w:r>
    </w:p>
    <w:p w:rsidR="005A44F4" w:rsidRPr="00C472D8" w:rsidRDefault="005A44F4" w:rsidP="005A44F4">
      <w:pPr>
        <w:jc w:val="center"/>
        <w:rPr>
          <w:rFonts w:cs="Times New Roman"/>
          <w:szCs w:val="20"/>
        </w:rPr>
      </w:pPr>
      <w:r w:rsidRPr="00C472D8">
        <w:rPr>
          <w:rFonts w:cs="Times New Roman"/>
          <w:szCs w:val="20"/>
        </w:rPr>
        <w:t xml:space="preserve">Структура и динамика государственного внутреннего долга РФ </w:t>
      </w:r>
    </w:p>
    <w:p w:rsidR="005A44F4" w:rsidRPr="00C472D8" w:rsidRDefault="005A44F4" w:rsidP="005A44F4">
      <w:pPr>
        <w:jc w:val="center"/>
        <w:rPr>
          <w:rFonts w:cs="Times New Roman"/>
          <w:szCs w:val="20"/>
        </w:rPr>
      </w:pPr>
      <w:r w:rsidRPr="00C472D8">
        <w:rPr>
          <w:rFonts w:cs="Times New Roman"/>
          <w:szCs w:val="20"/>
        </w:rPr>
        <w:t>за 2003-2005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386"/>
        <w:gridCol w:w="1342"/>
        <w:gridCol w:w="1451"/>
        <w:gridCol w:w="1187"/>
        <w:gridCol w:w="1058"/>
        <w:gridCol w:w="926"/>
      </w:tblGrid>
      <w:tr w:rsidR="005A44F4" w:rsidRPr="00C472D8">
        <w:tc>
          <w:tcPr>
            <w:tcW w:w="1160" w:type="pct"/>
            <w:vMerge w:val="restart"/>
          </w:tcPr>
          <w:p w:rsidR="005A44F4" w:rsidRPr="00C472D8" w:rsidRDefault="005A44F4" w:rsidP="00C472D8">
            <w:pPr>
              <w:rPr>
                <w:rFonts w:cs="Times New Roman"/>
                <w:sz w:val="20"/>
                <w:szCs w:val="20"/>
              </w:rPr>
            </w:pPr>
            <w:r w:rsidRPr="00C472D8">
              <w:rPr>
                <w:rFonts w:cs="Times New Roman"/>
                <w:sz w:val="20"/>
                <w:szCs w:val="20"/>
              </w:rPr>
              <w:t>Наименование</w:t>
            </w:r>
          </w:p>
        </w:tc>
        <w:tc>
          <w:tcPr>
            <w:tcW w:w="724" w:type="pct"/>
            <w:vMerge w:val="restart"/>
          </w:tcPr>
          <w:p w:rsidR="005A44F4" w:rsidRPr="00C472D8" w:rsidRDefault="005A44F4" w:rsidP="00C472D8">
            <w:pPr>
              <w:jc w:val="both"/>
              <w:rPr>
                <w:rFonts w:cs="Times New Roman"/>
                <w:sz w:val="20"/>
                <w:szCs w:val="20"/>
              </w:rPr>
            </w:pPr>
            <w:r w:rsidRPr="00C472D8">
              <w:rPr>
                <w:rFonts w:cs="Times New Roman"/>
                <w:sz w:val="20"/>
                <w:szCs w:val="20"/>
              </w:rPr>
              <w:t>2002</w:t>
            </w:r>
          </w:p>
        </w:tc>
        <w:tc>
          <w:tcPr>
            <w:tcW w:w="701" w:type="pct"/>
            <w:vMerge w:val="restart"/>
          </w:tcPr>
          <w:p w:rsidR="005A44F4" w:rsidRPr="00C472D8" w:rsidRDefault="005A44F4" w:rsidP="00C472D8">
            <w:pPr>
              <w:jc w:val="both"/>
              <w:rPr>
                <w:rFonts w:cs="Times New Roman"/>
                <w:sz w:val="20"/>
                <w:szCs w:val="20"/>
              </w:rPr>
            </w:pPr>
            <w:r w:rsidRPr="00C472D8">
              <w:rPr>
                <w:rFonts w:cs="Times New Roman"/>
                <w:sz w:val="20"/>
                <w:szCs w:val="20"/>
              </w:rPr>
              <w:t>2003</w:t>
            </w:r>
          </w:p>
        </w:tc>
        <w:tc>
          <w:tcPr>
            <w:tcW w:w="758" w:type="pct"/>
            <w:vMerge w:val="restart"/>
          </w:tcPr>
          <w:p w:rsidR="005A44F4" w:rsidRPr="00C472D8" w:rsidRDefault="005A44F4" w:rsidP="00C472D8">
            <w:pPr>
              <w:jc w:val="both"/>
              <w:rPr>
                <w:rFonts w:cs="Times New Roman"/>
                <w:sz w:val="20"/>
                <w:szCs w:val="20"/>
              </w:rPr>
            </w:pPr>
            <w:r w:rsidRPr="00C472D8">
              <w:rPr>
                <w:rFonts w:cs="Times New Roman"/>
                <w:sz w:val="20"/>
                <w:szCs w:val="20"/>
              </w:rPr>
              <w:t>2004</w:t>
            </w:r>
          </w:p>
        </w:tc>
        <w:tc>
          <w:tcPr>
            <w:tcW w:w="1657" w:type="pct"/>
            <w:gridSpan w:val="3"/>
          </w:tcPr>
          <w:p w:rsidR="005A44F4" w:rsidRPr="00C472D8" w:rsidRDefault="005A44F4" w:rsidP="00C472D8">
            <w:pPr>
              <w:jc w:val="center"/>
              <w:rPr>
                <w:rFonts w:cs="Times New Roman"/>
                <w:sz w:val="20"/>
                <w:szCs w:val="20"/>
              </w:rPr>
            </w:pPr>
            <w:r w:rsidRPr="00C472D8">
              <w:rPr>
                <w:rFonts w:cs="Times New Roman"/>
                <w:sz w:val="20"/>
                <w:szCs w:val="20"/>
              </w:rPr>
              <w:t>Структура</w:t>
            </w:r>
          </w:p>
        </w:tc>
      </w:tr>
      <w:tr w:rsidR="005A44F4" w:rsidRPr="00C472D8">
        <w:tc>
          <w:tcPr>
            <w:tcW w:w="1160" w:type="pct"/>
            <w:vMerge/>
          </w:tcPr>
          <w:p w:rsidR="005A44F4" w:rsidRPr="00C472D8" w:rsidRDefault="005A44F4" w:rsidP="00C472D8">
            <w:pPr>
              <w:rPr>
                <w:rFonts w:cs="Times New Roman"/>
                <w:sz w:val="20"/>
                <w:szCs w:val="20"/>
              </w:rPr>
            </w:pPr>
          </w:p>
        </w:tc>
        <w:tc>
          <w:tcPr>
            <w:tcW w:w="724" w:type="pct"/>
            <w:vMerge/>
          </w:tcPr>
          <w:p w:rsidR="005A44F4" w:rsidRPr="00C472D8" w:rsidRDefault="005A44F4" w:rsidP="00C472D8">
            <w:pPr>
              <w:jc w:val="both"/>
              <w:rPr>
                <w:rFonts w:cs="Times New Roman"/>
                <w:sz w:val="20"/>
                <w:szCs w:val="20"/>
              </w:rPr>
            </w:pPr>
          </w:p>
        </w:tc>
        <w:tc>
          <w:tcPr>
            <w:tcW w:w="701" w:type="pct"/>
            <w:vMerge/>
          </w:tcPr>
          <w:p w:rsidR="005A44F4" w:rsidRPr="00C472D8" w:rsidRDefault="005A44F4" w:rsidP="00C472D8">
            <w:pPr>
              <w:jc w:val="both"/>
              <w:rPr>
                <w:rFonts w:cs="Times New Roman"/>
                <w:sz w:val="20"/>
                <w:szCs w:val="20"/>
              </w:rPr>
            </w:pPr>
          </w:p>
        </w:tc>
        <w:tc>
          <w:tcPr>
            <w:tcW w:w="758" w:type="pct"/>
            <w:vMerge/>
          </w:tcPr>
          <w:p w:rsidR="005A44F4" w:rsidRPr="00C472D8" w:rsidRDefault="005A44F4" w:rsidP="00C472D8">
            <w:pPr>
              <w:jc w:val="both"/>
              <w:rPr>
                <w:rFonts w:cs="Times New Roman"/>
                <w:sz w:val="20"/>
                <w:szCs w:val="20"/>
              </w:rPr>
            </w:pP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2002</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2003</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2004</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1.ГКО</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18,82</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2,72</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0,02</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2,9</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0,4</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0,003</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2.ОФЗ (проц.)</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24,1</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24,1</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0,001</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3,7</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3,6</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0,00</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3. ОФЗ (пост.)</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350,74</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50,48</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43,31</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53,6</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7,6</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5,7</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4. ОФЗ (фикс.)</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207,07</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199,31</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171,22</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31,6</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30,03</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22,6</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5. ОФЗ (ам. долга)</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42,29</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375,42</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542,24</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6,5</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56,6</w:t>
            </w:r>
          </w:p>
        </w:tc>
        <w:tc>
          <w:tcPr>
            <w:tcW w:w="483" w:type="pct"/>
          </w:tcPr>
          <w:p w:rsidR="005A44F4" w:rsidRPr="00C472D8" w:rsidRDefault="005A44F4" w:rsidP="00C472D8">
            <w:pPr>
              <w:ind w:left="-132"/>
              <w:jc w:val="both"/>
              <w:rPr>
                <w:rFonts w:cs="Times New Roman"/>
                <w:sz w:val="20"/>
                <w:szCs w:val="20"/>
              </w:rPr>
            </w:pPr>
            <w:r w:rsidRPr="00C472D8">
              <w:rPr>
                <w:rFonts w:cs="Times New Roman"/>
                <w:sz w:val="20"/>
                <w:szCs w:val="20"/>
              </w:rPr>
              <w:t xml:space="preserve"> 71,7</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6. ОГНЗ</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11,5</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11,5</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0</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1,8</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1,7</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0,00</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7. ОРВЗ 1992</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0,08</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0,04</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0,03</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0,00</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0,00</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0,003</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8. ОГСЗ</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0,11</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0,1</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0,0002</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0,00</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0,00</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0,0</w:t>
            </w:r>
          </w:p>
        </w:tc>
      </w:tr>
      <w:tr w:rsidR="005A44F4" w:rsidRPr="00C472D8">
        <w:tc>
          <w:tcPr>
            <w:tcW w:w="1160" w:type="pct"/>
          </w:tcPr>
          <w:p w:rsidR="005A44F4" w:rsidRPr="00C472D8" w:rsidRDefault="005A44F4" w:rsidP="00C472D8">
            <w:pPr>
              <w:rPr>
                <w:rFonts w:cs="Times New Roman"/>
                <w:sz w:val="20"/>
                <w:szCs w:val="20"/>
              </w:rPr>
            </w:pPr>
            <w:r w:rsidRPr="00C472D8">
              <w:rPr>
                <w:rFonts w:cs="Times New Roman"/>
                <w:sz w:val="20"/>
                <w:szCs w:val="20"/>
              </w:rPr>
              <w:t xml:space="preserve">Итого </w:t>
            </w:r>
          </w:p>
        </w:tc>
        <w:tc>
          <w:tcPr>
            <w:tcW w:w="724" w:type="pct"/>
          </w:tcPr>
          <w:p w:rsidR="005A44F4" w:rsidRPr="00C472D8" w:rsidRDefault="005A44F4" w:rsidP="00C472D8">
            <w:pPr>
              <w:jc w:val="both"/>
              <w:rPr>
                <w:rFonts w:cs="Times New Roman"/>
                <w:sz w:val="20"/>
                <w:szCs w:val="20"/>
              </w:rPr>
            </w:pPr>
            <w:r w:rsidRPr="00C472D8">
              <w:rPr>
                <w:rFonts w:cs="Times New Roman"/>
                <w:sz w:val="20"/>
                <w:szCs w:val="20"/>
              </w:rPr>
              <w:t>654,7</w:t>
            </w:r>
          </w:p>
        </w:tc>
        <w:tc>
          <w:tcPr>
            <w:tcW w:w="701" w:type="pct"/>
          </w:tcPr>
          <w:p w:rsidR="005A44F4" w:rsidRPr="00C472D8" w:rsidRDefault="005A44F4" w:rsidP="00C472D8">
            <w:pPr>
              <w:jc w:val="both"/>
              <w:rPr>
                <w:rFonts w:cs="Times New Roman"/>
                <w:sz w:val="20"/>
                <w:szCs w:val="20"/>
              </w:rPr>
            </w:pPr>
            <w:r w:rsidRPr="00C472D8">
              <w:rPr>
                <w:rFonts w:cs="Times New Roman"/>
                <w:sz w:val="20"/>
                <w:szCs w:val="20"/>
              </w:rPr>
              <w:t>663,67</w:t>
            </w:r>
          </w:p>
        </w:tc>
        <w:tc>
          <w:tcPr>
            <w:tcW w:w="758" w:type="pct"/>
          </w:tcPr>
          <w:p w:rsidR="005A44F4" w:rsidRPr="00C472D8" w:rsidRDefault="005A44F4" w:rsidP="00C472D8">
            <w:pPr>
              <w:jc w:val="both"/>
              <w:rPr>
                <w:rFonts w:cs="Times New Roman"/>
                <w:sz w:val="20"/>
                <w:szCs w:val="20"/>
              </w:rPr>
            </w:pPr>
            <w:r w:rsidRPr="00C472D8">
              <w:rPr>
                <w:rFonts w:cs="Times New Roman"/>
                <w:sz w:val="20"/>
                <w:szCs w:val="20"/>
              </w:rPr>
              <w:t>756,82</w:t>
            </w:r>
          </w:p>
        </w:tc>
        <w:tc>
          <w:tcPr>
            <w:tcW w:w="620" w:type="pct"/>
          </w:tcPr>
          <w:p w:rsidR="005A44F4" w:rsidRPr="00C472D8" w:rsidRDefault="005A44F4" w:rsidP="00C472D8">
            <w:pPr>
              <w:jc w:val="both"/>
              <w:rPr>
                <w:rFonts w:cs="Times New Roman"/>
                <w:sz w:val="20"/>
                <w:szCs w:val="20"/>
              </w:rPr>
            </w:pPr>
            <w:r w:rsidRPr="00C472D8">
              <w:rPr>
                <w:rFonts w:cs="Times New Roman"/>
                <w:sz w:val="20"/>
                <w:szCs w:val="20"/>
              </w:rPr>
              <w:t>100</w:t>
            </w:r>
          </w:p>
        </w:tc>
        <w:tc>
          <w:tcPr>
            <w:tcW w:w="553" w:type="pct"/>
          </w:tcPr>
          <w:p w:rsidR="005A44F4" w:rsidRPr="00C472D8" w:rsidRDefault="005A44F4" w:rsidP="00C472D8">
            <w:pPr>
              <w:jc w:val="both"/>
              <w:rPr>
                <w:rFonts w:cs="Times New Roman"/>
                <w:sz w:val="20"/>
                <w:szCs w:val="20"/>
              </w:rPr>
            </w:pPr>
            <w:r w:rsidRPr="00C472D8">
              <w:rPr>
                <w:rFonts w:cs="Times New Roman"/>
                <w:sz w:val="20"/>
                <w:szCs w:val="20"/>
              </w:rPr>
              <w:t>100</w:t>
            </w:r>
          </w:p>
        </w:tc>
        <w:tc>
          <w:tcPr>
            <w:tcW w:w="483" w:type="pct"/>
          </w:tcPr>
          <w:p w:rsidR="005A44F4" w:rsidRPr="00C472D8" w:rsidRDefault="005A44F4" w:rsidP="00C472D8">
            <w:pPr>
              <w:jc w:val="both"/>
              <w:rPr>
                <w:rFonts w:cs="Times New Roman"/>
                <w:sz w:val="20"/>
                <w:szCs w:val="20"/>
              </w:rPr>
            </w:pPr>
            <w:r w:rsidRPr="00C472D8">
              <w:rPr>
                <w:rFonts w:cs="Times New Roman"/>
                <w:sz w:val="20"/>
                <w:szCs w:val="20"/>
              </w:rPr>
              <w:t>100</w:t>
            </w:r>
          </w:p>
        </w:tc>
      </w:tr>
    </w:tbl>
    <w:p w:rsidR="00624657" w:rsidRPr="00C472D8" w:rsidRDefault="00624657" w:rsidP="000862E3">
      <w:pPr>
        <w:rPr>
          <w:rFonts w:cs="Times New Roman"/>
        </w:rPr>
      </w:pPr>
      <w:bookmarkStart w:id="4" w:name="_GoBack"/>
      <w:bookmarkEnd w:id="4"/>
    </w:p>
    <w:sectPr w:rsidR="00624657" w:rsidRPr="00C472D8" w:rsidSect="00391A2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46" w:rsidRDefault="00223646">
      <w:r>
        <w:separator/>
      </w:r>
    </w:p>
  </w:endnote>
  <w:endnote w:type="continuationSeparator" w:id="0">
    <w:p w:rsidR="00223646" w:rsidRDefault="0022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 Ch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F4" w:rsidRDefault="005A44F4" w:rsidP="005A44F4">
    <w:pPr>
      <w:pStyle w:val="a3"/>
      <w:framePr w:wrap="around" w:vAnchor="text" w:hAnchor="margin" w:xAlign="right" w:y="1"/>
      <w:rPr>
        <w:rStyle w:val="a5"/>
        <w:rFonts w:cs="Journal Chv"/>
      </w:rPr>
    </w:pPr>
  </w:p>
  <w:p w:rsidR="005A44F4" w:rsidRDefault="005A44F4" w:rsidP="005A44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F4" w:rsidRPr="00964F51" w:rsidRDefault="0020412A" w:rsidP="005A44F4">
    <w:pPr>
      <w:pStyle w:val="a3"/>
      <w:framePr w:w="333" w:h="535" w:hRule="exact" w:wrap="around" w:vAnchor="text" w:hAnchor="page" w:x="10546" w:y="274"/>
      <w:rPr>
        <w:rStyle w:val="a5"/>
        <w:rFonts w:cs="Journal Chv"/>
        <w:i/>
        <w:sz w:val="32"/>
        <w:szCs w:val="32"/>
      </w:rPr>
    </w:pPr>
    <w:r>
      <w:rPr>
        <w:rStyle w:val="a5"/>
        <w:rFonts w:cs="Journal Chv"/>
        <w:i/>
        <w:noProof/>
        <w:sz w:val="32"/>
        <w:szCs w:val="32"/>
      </w:rPr>
      <w:t>2</w:t>
    </w:r>
  </w:p>
  <w:p w:rsidR="005A44F4" w:rsidRDefault="005A44F4" w:rsidP="005A44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46" w:rsidRDefault="00223646">
      <w:r>
        <w:separator/>
      </w:r>
    </w:p>
  </w:footnote>
  <w:footnote w:type="continuationSeparator" w:id="0">
    <w:p w:rsidR="00223646" w:rsidRDefault="00223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4AF"/>
    <w:multiLevelType w:val="hybridMultilevel"/>
    <w:tmpl w:val="5A40D144"/>
    <w:lvl w:ilvl="0" w:tplc="082003C2">
      <w:start w:val="1"/>
      <w:numFmt w:val="bullet"/>
      <w:lvlText w:val=""/>
      <w:lvlJc w:val="left"/>
      <w:pPr>
        <w:tabs>
          <w:tab w:val="num" w:pos="1551"/>
        </w:tabs>
        <w:ind w:left="871" w:firstLine="227"/>
      </w:pPr>
      <w:rPr>
        <w:rFonts w:ascii="Wingdings" w:hAnsi="Wingdings" w:hint="default"/>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1">
    <w:nsid w:val="2AF82D67"/>
    <w:multiLevelType w:val="hybridMultilevel"/>
    <w:tmpl w:val="EEF0F4C8"/>
    <w:lvl w:ilvl="0" w:tplc="EE886598">
      <w:start w:val="1"/>
      <w:numFmt w:val="decimal"/>
      <w:lvlText w:val="%1."/>
      <w:lvlJc w:val="left"/>
      <w:pPr>
        <w:tabs>
          <w:tab w:val="num" w:pos="2275"/>
        </w:tabs>
        <w:ind w:left="2275" w:hanging="1404"/>
      </w:pPr>
      <w:rPr>
        <w:rFonts w:cs="Times New Roman" w:hint="default"/>
      </w:rPr>
    </w:lvl>
    <w:lvl w:ilvl="1" w:tplc="04190019" w:tentative="1">
      <w:start w:val="1"/>
      <w:numFmt w:val="lowerLetter"/>
      <w:lvlText w:val="%2."/>
      <w:lvlJc w:val="left"/>
      <w:pPr>
        <w:tabs>
          <w:tab w:val="num" w:pos="1951"/>
        </w:tabs>
        <w:ind w:left="1951" w:hanging="360"/>
      </w:pPr>
      <w:rPr>
        <w:rFonts w:cs="Times New Roman"/>
      </w:rPr>
    </w:lvl>
    <w:lvl w:ilvl="2" w:tplc="0419001B" w:tentative="1">
      <w:start w:val="1"/>
      <w:numFmt w:val="lowerRoman"/>
      <w:lvlText w:val="%3."/>
      <w:lvlJc w:val="right"/>
      <w:pPr>
        <w:tabs>
          <w:tab w:val="num" w:pos="2671"/>
        </w:tabs>
        <w:ind w:left="2671" w:hanging="180"/>
      </w:pPr>
      <w:rPr>
        <w:rFonts w:cs="Times New Roman"/>
      </w:rPr>
    </w:lvl>
    <w:lvl w:ilvl="3" w:tplc="0419000F" w:tentative="1">
      <w:start w:val="1"/>
      <w:numFmt w:val="decimal"/>
      <w:lvlText w:val="%4."/>
      <w:lvlJc w:val="left"/>
      <w:pPr>
        <w:tabs>
          <w:tab w:val="num" w:pos="3391"/>
        </w:tabs>
        <w:ind w:left="3391" w:hanging="360"/>
      </w:pPr>
      <w:rPr>
        <w:rFonts w:cs="Times New Roman"/>
      </w:rPr>
    </w:lvl>
    <w:lvl w:ilvl="4" w:tplc="04190019" w:tentative="1">
      <w:start w:val="1"/>
      <w:numFmt w:val="lowerLetter"/>
      <w:lvlText w:val="%5."/>
      <w:lvlJc w:val="left"/>
      <w:pPr>
        <w:tabs>
          <w:tab w:val="num" w:pos="4111"/>
        </w:tabs>
        <w:ind w:left="4111" w:hanging="360"/>
      </w:pPr>
      <w:rPr>
        <w:rFonts w:cs="Times New Roman"/>
      </w:rPr>
    </w:lvl>
    <w:lvl w:ilvl="5" w:tplc="0419001B" w:tentative="1">
      <w:start w:val="1"/>
      <w:numFmt w:val="lowerRoman"/>
      <w:lvlText w:val="%6."/>
      <w:lvlJc w:val="right"/>
      <w:pPr>
        <w:tabs>
          <w:tab w:val="num" w:pos="4831"/>
        </w:tabs>
        <w:ind w:left="4831" w:hanging="180"/>
      </w:pPr>
      <w:rPr>
        <w:rFonts w:cs="Times New Roman"/>
      </w:rPr>
    </w:lvl>
    <w:lvl w:ilvl="6" w:tplc="0419000F" w:tentative="1">
      <w:start w:val="1"/>
      <w:numFmt w:val="decimal"/>
      <w:lvlText w:val="%7."/>
      <w:lvlJc w:val="left"/>
      <w:pPr>
        <w:tabs>
          <w:tab w:val="num" w:pos="5551"/>
        </w:tabs>
        <w:ind w:left="5551" w:hanging="360"/>
      </w:pPr>
      <w:rPr>
        <w:rFonts w:cs="Times New Roman"/>
      </w:rPr>
    </w:lvl>
    <w:lvl w:ilvl="7" w:tplc="04190019" w:tentative="1">
      <w:start w:val="1"/>
      <w:numFmt w:val="lowerLetter"/>
      <w:lvlText w:val="%8."/>
      <w:lvlJc w:val="left"/>
      <w:pPr>
        <w:tabs>
          <w:tab w:val="num" w:pos="6271"/>
        </w:tabs>
        <w:ind w:left="6271" w:hanging="360"/>
      </w:pPr>
      <w:rPr>
        <w:rFonts w:cs="Times New Roman"/>
      </w:rPr>
    </w:lvl>
    <w:lvl w:ilvl="8" w:tplc="0419001B" w:tentative="1">
      <w:start w:val="1"/>
      <w:numFmt w:val="lowerRoman"/>
      <w:lvlText w:val="%9."/>
      <w:lvlJc w:val="right"/>
      <w:pPr>
        <w:tabs>
          <w:tab w:val="num" w:pos="6991"/>
        </w:tabs>
        <w:ind w:left="6991" w:hanging="180"/>
      </w:pPr>
      <w:rPr>
        <w:rFonts w:cs="Times New Roman"/>
      </w:rPr>
    </w:lvl>
  </w:abstractNum>
  <w:abstractNum w:abstractNumId="2">
    <w:nsid w:val="3E0F0F0C"/>
    <w:multiLevelType w:val="hybridMultilevel"/>
    <w:tmpl w:val="ED22B4FE"/>
    <w:lvl w:ilvl="0" w:tplc="082003C2">
      <w:start w:val="1"/>
      <w:numFmt w:val="bullet"/>
      <w:lvlText w:val=""/>
      <w:lvlJc w:val="left"/>
      <w:pPr>
        <w:tabs>
          <w:tab w:val="num" w:pos="1551"/>
        </w:tabs>
        <w:ind w:left="871" w:firstLine="227"/>
      </w:pPr>
      <w:rPr>
        <w:rFonts w:ascii="Wingdings" w:hAnsi="Wingdings" w:hint="default"/>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3">
    <w:nsid w:val="57BC7EBA"/>
    <w:multiLevelType w:val="hybridMultilevel"/>
    <w:tmpl w:val="D63C5912"/>
    <w:lvl w:ilvl="0" w:tplc="082003C2">
      <w:start w:val="1"/>
      <w:numFmt w:val="bullet"/>
      <w:lvlText w:val=""/>
      <w:lvlJc w:val="left"/>
      <w:pPr>
        <w:tabs>
          <w:tab w:val="num" w:pos="1551"/>
        </w:tabs>
        <w:ind w:left="871" w:firstLine="227"/>
      </w:pPr>
      <w:rPr>
        <w:rFonts w:ascii="Wingdings" w:hAnsi="Wingdings" w:hint="default"/>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4">
    <w:nsid w:val="5D0F5B0F"/>
    <w:multiLevelType w:val="hybridMultilevel"/>
    <w:tmpl w:val="124C6F16"/>
    <w:lvl w:ilvl="0" w:tplc="082003C2">
      <w:start w:val="1"/>
      <w:numFmt w:val="bullet"/>
      <w:lvlText w:val=""/>
      <w:lvlJc w:val="left"/>
      <w:pPr>
        <w:tabs>
          <w:tab w:val="num" w:pos="1551"/>
        </w:tabs>
        <w:ind w:left="871" w:firstLine="227"/>
      </w:pPr>
      <w:rPr>
        <w:rFonts w:ascii="Wingdings" w:hAnsi="Wingdings" w:hint="default"/>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5">
    <w:nsid w:val="65B0563C"/>
    <w:multiLevelType w:val="hybridMultilevel"/>
    <w:tmpl w:val="21D673B4"/>
    <w:lvl w:ilvl="0" w:tplc="082003C2">
      <w:start w:val="1"/>
      <w:numFmt w:val="bullet"/>
      <w:lvlText w:val=""/>
      <w:lvlJc w:val="left"/>
      <w:pPr>
        <w:tabs>
          <w:tab w:val="num" w:pos="1551"/>
        </w:tabs>
        <w:ind w:left="871" w:firstLine="227"/>
      </w:pPr>
      <w:rPr>
        <w:rFonts w:ascii="Wingdings" w:hAnsi="Wingdings" w:hint="default"/>
      </w:rPr>
    </w:lvl>
    <w:lvl w:ilvl="1" w:tplc="04190003" w:tentative="1">
      <w:start w:val="1"/>
      <w:numFmt w:val="bullet"/>
      <w:lvlText w:val="o"/>
      <w:lvlJc w:val="left"/>
      <w:pPr>
        <w:tabs>
          <w:tab w:val="num" w:pos="2311"/>
        </w:tabs>
        <w:ind w:left="2311" w:hanging="360"/>
      </w:pPr>
      <w:rPr>
        <w:rFonts w:ascii="Courier New" w:hAnsi="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6">
    <w:nsid w:val="68733F78"/>
    <w:multiLevelType w:val="hybridMultilevel"/>
    <w:tmpl w:val="588C6B18"/>
    <w:lvl w:ilvl="0" w:tplc="FE602F78">
      <w:start w:val="1"/>
      <w:numFmt w:val="decimal"/>
      <w:lvlText w:val="%1."/>
      <w:lvlJc w:val="left"/>
      <w:pPr>
        <w:tabs>
          <w:tab w:val="num" w:pos="2083"/>
        </w:tabs>
        <w:ind w:left="2083" w:hanging="1212"/>
      </w:pPr>
      <w:rPr>
        <w:rFonts w:cs="Times New Roman" w:hint="default"/>
      </w:rPr>
    </w:lvl>
    <w:lvl w:ilvl="1" w:tplc="04190019" w:tentative="1">
      <w:start w:val="1"/>
      <w:numFmt w:val="lowerLetter"/>
      <w:lvlText w:val="%2."/>
      <w:lvlJc w:val="left"/>
      <w:pPr>
        <w:tabs>
          <w:tab w:val="num" w:pos="1951"/>
        </w:tabs>
        <w:ind w:left="1951" w:hanging="360"/>
      </w:pPr>
      <w:rPr>
        <w:rFonts w:cs="Times New Roman"/>
      </w:rPr>
    </w:lvl>
    <w:lvl w:ilvl="2" w:tplc="0419001B" w:tentative="1">
      <w:start w:val="1"/>
      <w:numFmt w:val="lowerRoman"/>
      <w:lvlText w:val="%3."/>
      <w:lvlJc w:val="right"/>
      <w:pPr>
        <w:tabs>
          <w:tab w:val="num" w:pos="2671"/>
        </w:tabs>
        <w:ind w:left="2671" w:hanging="180"/>
      </w:pPr>
      <w:rPr>
        <w:rFonts w:cs="Times New Roman"/>
      </w:rPr>
    </w:lvl>
    <w:lvl w:ilvl="3" w:tplc="0419000F" w:tentative="1">
      <w:start w:val="1"/>
      <w:numFmt w:val="decimal"/>
      <w:lvlText w:val="%4."/>
      <w:lvlJc w:val="left"/>
      <w:pPr>
        <w:tabs>
          <w:tab w:val="num" w:pos="3391"/>
        </w:tabs>
        <w:ind w:left="3391" w:hanging="360"/>
      </w:pPr>
      <w:rPr>
        <w:rFonts w:cs="Times New Roman"/>
      </w:rPr>
    </w:lvl>
    <w:lvl w:ilvl="4" w:tplc="04190019" w:tentative="1">
      <w:start w:val="1"/>
      <w:numFmt w:val="lowerLetter"/>
      <w:lvlText w:val="%5."/>
      <w:lvlJc w:val="left"/>
      <w:pPr>
        <w:tabs>
          <w:tab w:val="num" w:pos="4111"/>
        </w:tabs>
        <w:ind w:left="4111" w:hanging="360"/>
      </w:pPr>
      <w:rPr>
        <w:rFonts w:cs="Times New Roman"/>
      </w:rPr>
    </w:lvl>
    <w:lvl w:ilvl="5" w:tplc="0419001B" w:tentative="1">
      <w:start w:val="1"/>
      <w:numFmt w:val="lowerRoman"/>
      <w:lvlText w:val="%6."/>
      <w:lvlJc w:val="right"/>
      <w:pPr>
        <w:tabs>
          <w:tab w:val="num" w:pos="4831"/>
        </w:tabs>
        <w:ind w:left="4831" w:hanging="180"/>
      </w:pPr>
      <w:rPr>
        <w:rFonts w:cs="Times New Roman"/>
      </w:rPr>
    </w:lvl>
    <w:lvl w:ilvl="6" w:tplc="0419000F" w:tentative="1">
      <w:start w:val="1"/>
      <w:numFmt w:val="decimal"/>
      <w:lvlText w:val="%7."/>
      <w:lvlJc w:val="left"/>
      <w:pPr>
        <w:tabs>
          <w:tab w:val="num" w:pos="5551"/>
        </w:tabs>
        <w:ind w:left="5551" w:hanging="360"/>
      </w:pPr>
      <w:rPr>
        <w:rFonts w:cs="Times New Roman"/>
      </w:rPr>
    </w:lvl>
    <w:lvl w:ilvl="7" w:tplc="04190019" w:tentative="1">
      <w:start w:val="1"/>
      <w:numFmt w:val="lowerLetter"/>
      <w:lvlText w:val="%8."/>
      <w:lvlJc w:val="left"/>
      <w:pPr>
        <w:tabs>
          <w:tab w:val="num" w:pos="6271"/>
        </w:tabs>
        <w:ind w:left="6271" w:hanging="360"/>
      </w:pPr>
      <w:rPr>
        <w:rFonts w:cs="Times New Roman"/>
      </w:rPr>
    </w:lvl>
    <w:lvl w:ilvl="8" w:tplc="0419001B" w:tentative="1">
      <w:start w:val="1"/>
      <w:numFmt w:val="lowerRoman"/>
      <w:lvlText w:val="%9."/>
      <w:lvlJc w:val="right"/>
      <w:pPr>
        <w:tabs>
          <w:tab w:val="num" w:pos="6991"/>
        </w:tabs>
        <w:ind w:left="6991" w:hanging="180"/>
      </w:pPr>
      <w:rPr>
        <w:rFonts w:cs="Times New Roman"/>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FF"/>
    <w:rsid w:val="000862E3"/>
    <w:rsid w:val="0020412A"/>
    <w:rsid w:val="00223646"/>
    <w:rsid w:val="00391A2A"/>
    <w:rsid w:val="005A44F4"/>
    <w:rsid w:val="00624657"/>
    <w:rsid w:val="008E19FF"/>
    <w:rsid w:val="00964F51"/>
    <w:rsid w:val="009A184F"/>
    <w:rsid w:val="00A224A4"/>
    <w:rsid w:val="00A758C0"/>
    <w:rsid w:val="00C4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BC4D0B-D3FC-49F8-9C40-24DAC32E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F4"/>
    <w:rPr>
      <w:rFonts w:cs="Journal Chv"/>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44F4"/>
    <w:pPr>
      <w:tabs>
        <w:tab w:val="center" w:pos="4677"/>
        <w:tab w:val="right" w:pos="9355"/>
      </w:tabs>
    </w:pPr>
  </w:style>
  <w:style w:type="character" w:customStyle="1" w:styleId="a4">
    <w:name w:val="Нижний колонтитул Знак"/>
    <w:link w:val="a3"/>
    <w:uiPriority w:val="99"/>
    <w:semiHidden/>
    <w:rPr>
      <w:rFonts w:cs="Journal Chv"/>
      <w:sz w:val="28"/>
      <w:szCs w:val="28"/>
    </w:rPr>
  </w:style>
  <w:style w:type="character" w:styleId="a5">
    <w:name w:val="page number"/>
    <w:uiPriority w:val="99"/>
    <w:rsid w:val="005A4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10805</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p. person</Company>
  <LinksUpToDate>false</LinksUpToDate>
  <CharactersWithSpaces>72250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Alexandr</dc:creator>
  <cp:keywords/>
  <dc:description/>
  <cp:lastModifiedBy>admin</cp:lastModifiedBy>
  <cp:revision>2</cp:revision>
  <dcterms:created xsi:type="dcterms:W3CDTF">2014-03-13T01:02:00Z</dcterms:created>
  <dcterms:modified xsi:type="dcterms:W3CDTF">2014-03-13T01:02:00Z</dcterms:modified>
</cp:coreProperties>
</file>