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335" w:rsidRPr="008935B2" w:rsidRDefault="00F07335" w:rsidP="008935B2">
      <w:pPr>
        <w:pStyle w:val="1"/>
        <w:spacing w:before="0" w:beforeAutospacing="0" w:after="0" w:afterAutospacing="0" w:line="360" w:lineRule="auto"/>
        <w:ind w:firstLine="709"/>
        <w:jc w:val="center"/>
        <w:rPr>
          <w:rFonts w:ascii="Times New Roman" w:hAnsi="Times New Roman" w:cs="Times New Roman"/>
          <w:b w:val="0"/>
          <w:color w:val="auto"/>
          <w:sz w:val="28"/>
          <w:szCs w:val="28"/>
        </w:rPr>
      </w:pPr>
      <w:r w:rsidRPr="008935B2">
        <w:rPr>
          <w:rFonts w:ascii="Times New Roman" w:hAnsi="Times New Roman" w:cs="Times New Roman"/>
          <w:b w:val="0"/>
          <w:color w:val="auto"/>
          <w:sz w:val="28"/>
          <w:szCs w:val="28"/>
        </w:rPr>
        <w:t>МИНИСТ</w:t>
      </w:r>
      <w:r w:rsidR="008935B2" w:rsidRPr="008935B2">
        <w:rPr>
          <w:rFonts w:ascii="Times New Roman" w:hAnsi="Times New Roman" w:cs="Times New Roman"/>
          <w:b w:val="0"/>
          <w:color w:val="auto"/>
          <w:sz w:val="28"/>
          <w:szCs w:val="28"/>
        </w:rPr>
        <w:t>Е</w:t>
      </w:r>
      <w:r w:rsidRPr="008935B2">
        <w:rPr>
          <w:rFonts w:ascii="Times New Roman" w:hAnsi="Times New Roman" w:cs="Times New Roman"/>
          <w:b w:val="0"/>
          <w:color w:val="auto"/>
          <w:sz w:val="28"/>
          <w:szCs w:val="28"/>
        </w:rPr>
        <w:t>РСТВО ОБРАЗОВАНИЯ И НАУКИ РОССИЙСКОЙ ФЕДЕР</w:t>
      </w:r>
      <w:r w:rsidR="008935B2">
        <w:rPr>
          <w:rFonts w:ascii="Times New Roman" w:hAnsi="Times New Roman" w:cs="Times New Roman"/>
          <w:b w:val="0"/>
          <w:color w:val="auto"/>
          <w:sz w:val="28"/>
          <w:szCs w:val="28"/>
        </w:rPr>
        <w:t>А</w:t>
      </w:r>
      <w:r w:rsidRPr="008935B2">
        <w:rPr>
          <w:rFonts w:ascii="Times New Roman" w:hAnsi="Times New Roman" w:cs="Times New Roman"/>
          <w:b w:val="0"/>
          <w:color w:val="auto"/>
          <w:sz w:val="28"/>
          <w:szCs w:val="28"/>
        </w:rPr>
        <w:t>ЦИИ КАЗАНСКИЙ ГОСУДАРСТВЕННЫЙ ФИНАНСОВО-ЭКОНОМИЧЕСКИЙ ИНСТИТУТ</w:t>
      </w:r>
    </w:p>
    <w:p w:rsidR="00F07335" w:rsidRPr="008935B2" w:rsidRDefault="00F07335" w:rsidP="008935B2">
      <w:pPr>
        <w:pStyle w:val="1"/>
        <w:spacing w:before="0" w:beforeAutospacing="0" w:after="0" w:afterAutospacing="0" w:line="360" w:lineRule="auto"/>
        <w:ind w:firstLine="709"/>
        <w:jc w:val="center"/>
        <w:rPr>
          <w:rFonts w:ascii="Times New Roman" w:hAnsi="Times New Roman" w:cs="Times New Roman"/>
          <w:b w:val="0"/>
          <w:color w:val="auto"/>
          <w:sz w:val="28"/>
          <w:szCs w:val="28"/>
        </w:rPr>
      </w:pPr>
    </w:p>
    <w:p w:rsidR="00F07335" w:rsidRPr="008935B2" w:rsidRDefault="00F07335" w:rsidP="008935B2">
      <w:pPr>
        <w:pStyle w:val="1"/>
        <w:spacing w:before="0" w:beforeAutospacing="0" w:after="0" w:afterAutospacing="0" w:line="360" w:lineRule="auto"/>
        <w:ind w:firstLine="709"/>
        <w:jc w:val="center"/>
        <w:rPr>
          <w:rFonts w:ascii="Times New Roman" w:hAnsi="Times New Roman" w:cs="Times New Roman"/>
          <w:b w:val="0"/>
          <w:color w:val="auto"/>
          <w:sz w:val="28"/>
          <w:szCs w:val="28"/>
        </w:rPr>
      </w:pPr>
    </w:p>
    <w:p w:rsidR="00F07335" w:rsidRPr="008935B2" w:rsidRDefault="00F07335" w:rsidP="008935B2">
      <w:pPr>
        <w:pStyle w:val="1"/>
        <w:spacing w:before="0" w:beforeAutospacing="0" w:after="0" w:afterAutospacing="0" w:line="360" w:lineRule="auto"/>
        <w:ind w:firstLine="709"/>
        <w:jc w:val="center"/>
        <w:rPr>
          <w:rFonts w:ascii="Times New Roman" w:hAnsi="Times New Roman" w:cs="Times New Roman"/>
          <w:b w:val="0"/>
          <w:color w:val="auto"/>
          <w:sz w:val="28"/>
          <w:szCs w:val="28"/>
        </w:rPr>
      </w:pPr>
    </w:p>
    <w:p w:rsidR="00F07335" w:rsidRPr="008935B2" w:rsidRDefault="00F07335" w:rsidP="008935B2">
      <w:pPr>
        <w:pStyle w:val="1"/>
        <w:spacing w:before="0" w:beforeAutospacing="0" w:after="0" w:afterAutospacing="0" w:line="360" w:lineRule="auto"/>
        <w:ind w:firstLine="709"/>
        <w:jc w:val="center"/>
        <w:rPr>
          <w:rFonts w:ascii="Times New Roman" w:hAnsi="Times New Roman" w:cs="Times New Roman"/>
          <w:b w:val="0"/>
          <w:color w:val="auto"/>
          <w:sz w:val="28"/>
          <w:szCs w:val="16"/>
        </w:rPr>
      </w:pPr>
    </w:p>
    <w:p w:rsidR="008935B2" w:rsidRDefault="008935B2" w:rsidP="008935B2">
      <w:pPr>
        <w:pStyle w:val="1"/>
        <w:spacing w:before="0" w:beforeAutospacing="0" w:after="0" w:afterAutospacing="0" w:line="360" w:lineRule="auto"/>
        <w:ind w:firstLine="709"/>
        <w:jc w:val="center"/>
        <w:rPr>
          <w:rFonts w:ascii="Times New Roman" w:hAnsi="Times New Roman" w:cs="Times New Roman"/>
          <w:b w:val="0"/>
          <w:color w:val="auto"/>
          <w:sz w:val="28"/>
          <w:szCs w:val="28"/>
        </w:rPr>
      </w:pPr>
    </w:p>
    <w:p w:rsidR="008935B2" w:rsidRDefault="008935B2" w:rsidP="008935B2">
      <w:pPr>
        <w:pStyle w:val="1"/>
        <w:spacing w:before="0" w:beforeAutospacing="0" w:after="0" w:afterAutospacing="0" w:line="360" w:lineRule="auto"/>
        <w:ind w:firstLine="709"/>
        <w:jc w:val="center"/>
        <w:rPr>
          <w:rFonts w:ascii="Times New Roman" w:hAnsi="Times New Roman" w:cs="Times New Roman"/>
          <w:b w:val="0"/>
          <w:color w:val="auto"/>
          <w:sz w:val="28"/>
          <w:szCs w:val="28"/>
        </w:rPr>
      </w:pPr>
    </w:p>
    <w:p w:rsidR="008935B2" w:rsidRDefault="008935B2" w:rsidP="008935B2">
      <w:pPr>
        <w:pStyle w:val="1"/>
        <w:spacing w:before="0" w:beforeAutospacing="0" w:after="0" w:afterAutospacing="0" w:line="360" w:lineRule="auto"/>
        <w:ind w:firstLine="709"/>
        <w:jc w:val="center"/>
        <w:rPr>
          <w:rFonts w:ascii="Times New Roman" w:hAnsi="Times New Roman" w:cs="Times New Roman"/>
          <w:b w:val="0"/>
          <w:color w:val="auto"/>
          <w:sz w:val="28"/>
          <w:szCs w:val="28"/>
        </w:rPr>
      </w:pPr>
    </w:p>
    <w:p w:rsidR="008935B2" w:rsidRDefault="008935B2" w:rsidP="008935B2">
      <w:pPr>
        <w:pStyle w:val="1"/>
        <w:spacing w:before="0" w:beforeAutospacing="0" w:after="0" w:afterAutospacing="0" w:line="360" w:lineRule="auto"/>
        <w:ind w:firstLine="709"/>
        <w:jc w:val="center"/>
        <w:rPr>
          <w:rFonts w:ascii="Times New Roman" w:hAnsi="Times New Roman" w:cs="Times New Roman"/>
          <w:b w:val="0"/>
          <w:color w:val="auto"/>
          <w:sz w:val="28"/>
          <w:szCs w:val="28"/>
        </w:rPr>
      </w:pPr>
    </w:p>
    <w:p w:rsidR="008935B2" w:rsidRDefault="008935B2" w:rsidP="008935B2">
      <w:pPr>
        <w:pStyle w:val="1"/>
        <w:spacing w:before="0" w:beforeAutospacing="0" w:after="0" w:afterAutospacing="0" w:line="360" w:lineRule="auto"/>
        <w:ind w:firstLine="709"/>
        <w:jc w:val="center"/>
        <w:rPr>
          <w:rFonts w:ascii="Times New Roman" w:hAnsi="Times New Roman" w:cs="Times New Roman"/>
          <w:b w:val="0"/>
          <w:color w:val="auto"/>
          <w:sz w:val="28"/>
          <w:szCs w:val="28"/>
        </w:rPr>
      </w:pPr>
    </w:p>
    <w:p w:rsidR="008935B2" w:rsidRDefault="008935B2" w:rsidP="008935B2">
      <w:pPr>
        <w:pStyle w:val="1"/>
        <w:spacing w:before="0" w:beforeAutospacing="0" w:after="0" w:afterAutospacing="0" w:line="360" w:lineRule="auto"/>
        <w:ind w:firstLine="709"/>
        <w:jc w:val="center"/>
        <w:rPr>
          <w:rFonts w:ascii="Times New Roman" w:hAnsi="Times New Roman" w:cs="Times New Roman"/>
          <w:b w:val="0"/>
          <w:color w:val="auto"/>
          <w:sz w:val="28"/>
          <w:szCs w:val="28"/>
        </w:rPr>
      </w:pPr>
    </w:p>
    <w:p w:rsidR="008935B2" w:rsidRDefault="008935B2" w:rsidP="008935B2">
      <w:pPr>
        <w:pStyle w:val="1"/>
        <w:spacing w:before="0" w:beforeAutospacing="0" w:after="0" w:afterAutospacing="0" w:line="360" w:lineRule="auto"/>
        <w:ind w:firstLine="709"/>
        <w:jc w:val="center"/>
        <w:rPr>
          <w:rFonts w:ascii="Times New Roman" w:hAnsi="Times New Roman" w:cs="Times New Roman"/>
          <w:b w:val="0"/>
          <w:color w:val="auto"/>
          <w:sz w:val="28"/>
          <w:szCs w:val="28"/>
        </w:rPr>
      </w:pPr>
    </w:p>
    <w:p w:rsidR="008935B2" w:rsidRDefault="008935B2" w:rsidP="008935B2">
      <w:pPr>
        <w:pStyle w:val="1"/>
        <w:spacing w:before="0" w:beforeAutospacing="0" w:after="0" w:afterAutospacing="0" w:line="360" w:lineRule="auto"/>
        <w:ind w:firstLine="709"/>
        <w:jc w:val="center"/>
        <w:rPr>
          <w:rFonts w:ascii="Times New Roman" w:hAnsi="Times New Roman" w:cs="Times New Roman"/>
          <w:b w:val="0"/>
          <w:color w:val="auto"/>
          <w:sz w:val="28"/>
          <w:szCs w:val="28"/>
        </w:rPr>
      </w:pPr>
    </w:p>
    <w:p w:rsidR="00F07335" w:rsidRPr="008935B2" w:rsidRDefault="00F07335" w:rsidP="008935B2">
      <w:pPr>
        <w:pStyle w:val="1"/>
        <w:spacing w:before="0" w:beforeAutospacing="0" w:after="0" w:afterAutospacing="0" w:line="360" w:lineRule="auto"/>
        <w:ind w:firstLine="709"/>
        <w:jc w:val="center"/>
        <w:rPr>
          <w:rFonts w:ascii="Times New Roman" w:hAnsi="Times New Roman" w:cs="Times New Roman"/>
          <w:b w:val="0"/>
          <w:color w:val="auto"/>
          <w:sz w:val="28"/>
          <w:szCs w:val="28"/>
        </w:rPr>
      </w:pPr>
      <w:r w:rsidRPr="008935B2">
        <w:rPr>
          <w:rFonts w:ascii="Times New Roman" w:hAnsi="Times New Roman" w:cs="Times New Roman"/>
          <w:b w:val="0"/>
          <w:color w:val="auto"/>
          <w:sz w:val="28"/>
          <w:szCs w:val="28"/>
        </w:rPr>
        <w:t>КУРСОВАЯ РАБОТА (ПРОЕКТ)</w:t>
      </w:r>
    </w:p>
    <w:p w:rsidR="008935B2" w:rsidRPr="008935B2" w:rsidRDefault="00F07335" w:rsidP="008935B2">
      <w:pPr>
        <w:pStyle w:val="1"/>
        <w:spacing w:before="0" w:beforeAutospacing="0" w:after="0" w:afterAutospacing="0" w:line="360" w:lineRule="auto"/>
        <w:ind w:firstLine="709"/>
        <w:jc w:val="center"/>
        <w:rPr>
          <w:rFonts w:ascii="Times New Roman" w:hAnsi="Times New Roman" w:cs="Times New Roman"/>
          <w:b w:val="0"/>
          <w:color w:val="auto"/>
          <w:sz w:val="28"/>
          <w:szCs w:val="28"/>
        </w:rPr>
      </w:pPr>
      <w:r w:rsidRPr="008935B2">
        <w:rPr>
          <w:rFonts w:ascii="Times New Roman" w:hAnsi="Times New Roman" w:cs="Times New Roman"/>
          <w:b w:val="0"/>
          <w:color w:val="auto"/>
          <w:sz w:val="28"/>
          <w:szCs w:val="28"/>
        </w:rPr>
        <w:t>по дисциплине Финансы и кредит</w:t>
      </w:r>
    </w:p>
    <w:p w:rsidR="00F07335" w:rsidRPr="008935B2" w:rsidRDefault="0079295E" w:rsidP="008935B2">
      <w:pPr>
        <w:pStyle w:val="1"/>
        <w:spacing w:before="0" w:beforeAutospacing="0" w:after="0" w:afterAutospacing="0" w:line="360" w:lineRule="auto"/>
        <w:ind w:firstLine="709"/>
        <w:jc w:val="center"/>
        <w:rPr>
          <w:rFonts w:ascii="Times New Roman" w:hAnsi="Times New Roman" w:cs="Times New Roman"/>
          <w:b w:val="0"/>
          <w:color w:val="auto"/>
          <w:sz w:val="28"/>
          <w:szCs w:val="28"/>
        </w:rPr>
      </w:pPr>
      <w:r>
        <w:rPr>
          <w:rFonts w:ascii="Times New Roman" w:hAnsi="Times New Roman" w:cs="Times New Roman"/>
          <w:b w:val="0"/>
          <w:color w:val="auto"/>
          <w:sz w:val="28"/>
          <w:szCs w:val="28"/>
        </w:rPr>
        <w:t>Тема: Финансовые риски</w:t>
      </w:r>
    </w:p>
    <w:p w:rsidR="00F07335" w:rsidRPr="008935B2" w:rsidRDefault="00F07335" w:rsidP="008935B2">
      <w:pPr>
        <w:pStyle w:val="1"/>
        <w:spacing w:before="0" w:beforeAutospacing="0" w:after="0" w:afterAutospacing="0" w:line="360" w:lineRule="auto"/>
        <w:ind w:firstLine="709"/>
        <w:jc w:val="both"/>
        <w:rPr>
          <w:rFonts w:ascii="Times New Roman" w:hAnsi="Times New Roman" w:cs="Times New Roman"/>
          <w:b w:val="0"/>
          <w:color w:val="auto"/>
          <w:sz w:val="28"/>
          <w:szCs w:val="28"/>
        </w:rPr>
      </w:pPr>
    </w:p>
    <w:p w:rsidR="00F07335" w:rsidRPr="008935B2" w:rsidRDefault="00F07335" w:rsidP="008935B2">
      <w:pPr>
        <w:pStyle w:val="1"/>
        <w:spacing w:before="0" w:beforeAutospacing="0" w:after="0" w:afterAutospacing="0" w:line="360" w:lineRule="auto"/>
        <w:ind w:firstLine="709"/>
        <w:jc w:val="both"/>
        <w:rPr>
          <w:rFonts w:ascii="Times New Roman" w:hAnsi="Times New Roman" w:cs="Times New Roman"/>
          <w:b w:val="0"/>
          <w:color w:val="auto"/>
          <w:sz w:val="28"/>
          <w:szCs w:val="28"/>
        </w:rPr>
      </w:pPr>
    </w:p>
    <w:p w:rsidR="008935B2" w:rsidRDefault="00F07335" w:rsidP="008935B2">
      <w:pPr>
        <w:pStyle w:val="1"/>
        <w:spacing w:before="0" w:beforeAutospacing="0" w:after="0" w:afterAutospacing="0" w:line="360" w:lineRule="auto"/>
        <w:ind w:firstLine="709"/>
        <w:jc w:val="both"/>
        <w:rPr>
          <w:rFonts w:ascii="Times New Roman" w:hAnsi="Times New Roman" w:cs="Times New Roman"/>
          <w:b w:val="0"/>
          <w:color w:val="auto"/>
          <w:sz w:val="28"/>
          <w:szCs w:val="28"/>
        </w:rPr>
      </w:pPr>
      <w:r w:rsidRPr="008935B2">
        <w:rPr>
          <w:rFonts w:ascii="Times New Roman" w:hAnsi="Times New Roman" w:cs="Times New Roman"/>
          <w:b w:val="0"/>
          <w:color w:val="auto"/>
          <w:sz w:val="28"/>
          <w:szCs w:val="28"/>
        </w:rPr>
        <w:t>Автор курсовой работы (проекта)</w:t>
      </w:r>
    </w:p>
    <w:p w:rsidR="00F07335" w:rsidRPr="008935B2" w:rsidRDefault="00F07335" w:rsidP="008935B2">
      <w:pPr>
        <w:pStyle w:val="1"/>
        <w:spacing w:before="0" w:beforeAutospacing="0" w:after="0" w:afterAutospacing="0" w:line="360" w:lineRule="auto"/>
        <w:ind w:firstLine="709"/>
        <w:jc w:val="both"/>
        <w:rPr>
          <w:rFonts w:ascii="Times New Roman" w:hAnsi="Times New Roman" w:cs="Times New Roman"/>
          <w:b w:val="0"/>
          <w:color w:val="auto"/>
          <w:sz w:val="28"/>
          <w:szCs w:val="28"/>
        </w:rPr>
      </w:pPr>
      <w:r w:rsidRPr="008935B2">
        <w:rPr>
          <w:rFonts w:ascii="Times New Roman" w:hAnsi="Times New Roman" w:cs="Times New Roman"/>
          <w:b w:val="0"/>
          <w:color w:val="auto"/>
          <w:sz w:val="28"/>
          <w:szCs w:val="28"/>
        </w:rPr>
        <w:t>Матвеева Т.В.</w:t>
      </w:r>
    </w:p>
    <w:p w:rsidR="00F07335" w:rsidRPr="008935B2" w:rsidRDefault="00F07335" w:rsidP="008935B2">
      <w:pPr>
        <w:pStyle w:val="1"/>
        <w:spacing w:before="0" w:beforeAutospacing="0" w:after="0" w:afterAutospacing="0" w:line="360" w:lineRule="auto"/>
        <w:ind w:firstLine="709"/>
        <w:jc w:val="both"/>
        <w:rPr>
          <w:rFonts w:ascii="Times New Roman" w:hAnsi="Times New Roman" w:cs="Times New Roman"/>
          <w:b w:val="0"/>
          <w:color w:val="auto"/>
          <w:sz w:val="28"/>
          <w:szCs w:val="28"/>
        </w:rPr>
      </w:pPr>
    </w:p>
    <w:p w:rsidR="008935B2" w:rsidRDefault="008935B2" w:rsidP="008935B2">
      <w:pPr>
        <w:pStyle w:val="1"/>
        <w:spacing w:before="0" w:beforeAutospacing="0" w:after="0" w:afterAutospacing="0" w:line="360" w:lineRule="auto"/>
        <w:ind w:firstLine="709"/>
        <w:jc w:val="both"/>
        <w:rPr>
          <w:rFonts w:ascii="Times New Roman" w:hAnsi="Times New Roman" w:cs="Times New Roman"/>
          <w:b w:val="0"/>
          <w:color w:val="auto"/>
          <w:sz w:val="28"/>
          <w:szCs w:val="28"/>
        </w:rPr>
      </w:pPr>
    </w:p>
    <w:p w:rsidR="008935B2" w:rsidRDefault="008935B2" w:rsidP="008935B2">
      <w:pPr>
        <w:pStyle w:val="1"/>
        <w:spacing w:before="0" w:beforeAutospacing="0" w:after="0" w:afterAutospacing="0" w:line="360" w:lineRule="auto"/>
        <w:ind w:firstLine="709"/>
        <w:jc w:val="both"/>
        <w:rPr>
          <w:rFonts w:ascii="Times New Roman" w:hAnsi="Times New Roman" w:cs="Times New Roman"/>
          <w:b w:val="0"/>
          <w:color w:val="auto"/>
          <w:sz w:val="28"/>
          <w:szCs w:val="28"/>
        </w:rPr>
      </w:pPr>
    </w:p>
    <w:p w:rsidR="008935B2" w:rsidRDefault="008935B2" w:rsidP="008935B2">
      <w:pPr>
        <w:pStyle w:val="1"/>
        <w:spacing w:before="0" w:beforeAutospacing="0" w:after="0" w:afterAutospacing="0" w:line="360" w:lineRule="auto"/>
        <w:ind w:firstLine="709"/>
        <w:jc w:val="both"/>
        <w:rPr>
          <w:rFonts w:ascii="Times New Roman" w:hAnsi="Times New Roman" w:cs="Times New Roman"/>
          <w:b w:val="0"/>
          <w:color w:val="auto"/>
          <w:sz w:val="28"/>
          <w:szCs w:val="28"/>
        </w:rPr>
      </w:pPr>
    </w:p>
    <w:p w:rsidR="008935B2" w:rsidRDefault="008935B2" w:rsidP="008935B2">
      <w:pPr>
        <w:pStyle w:val="1"/>
        <w:spacing w:before="0" w:beforeAutospacing="0" w:after="0" w:afterAutospacing="0" w:line="360" w:lineRule="auto"/>
        <w:ind w:firstLine="709"/>
        <w:jc w:val="both"/>
        <w:rPr>
          <w:rFonts w:ascii="Times New Roman" w:hAnsi="Times New Roman" w:cs="Times New Roman"/>
          <w:b w:val="0"/>
          <w:color w:val="auto"/>
          <w:sz w:val="28"/>
          <w:szCs w:val="28"/>
        </w:rPr>
      </w:pPr>
    </w:p>
    <w:p w:rsidR="008935B2" w:rsidRDefault="008935B2" w:rsidP="008935B2">
      <w:pPr>
        <w:pStyle w:val="1"/>
        <w:spacing w:before="0" w:beforeAutospacing="0" w:after="0" w:afterAutospacing="0" w:line="360" w:lineRule="auto"/>
        <w:ind w:firstLine="709"/>
        <w:jc w:val="both"/>
        <w:rPr>
          <w:rFonts w:ascii="Times New Roman" w:hAnsi="Times New Roman" w:cs="Times New Roman"/>
          <w:b w:val="0"/>
          <w:color w:val="auto"/>
          <w:sz w:val="28"/>
          <w:szCs w:val="28"/>
        </w:rPr>
      </w:pPr>
    </w:p>
    <w:p w:rsidR="008935B2" w:rsidRDefault="008935B2" w:rsidP="008935B2">
      <w:pPr>
        <w:pStyle w:val="1"/>
        <w:spacing w:before="0" w:beforeAutospacing="0" w:after="0" w:afterAutospacing="0" w:line="360" w:lineRule="auto"/>
        <w:ind w:firstLine="709"/>
        <w:jc w:val="both"/>
        <w:rPr>
          <w:rFonts w:ascii="Times New Roman" w:hAnsi="Times New Roman" w:cs="Times New Roman"/>
          <w:b w:val="0"/>
          <w:color w:val="auto"/>
          <w:sz w:val="28"/>
          <w:szCs w:val="28"/>
        </w:rPr>
      </w:pPr>
    </w:p>
    <w:p w:rsidR="00F07335" w:rsidRPr="008935B2" w:rsidRDefault="008935B2" w:rsidP="008935B2">
      <w:pPr>
        <w:pStyle w:val="1"/>
        <w:spacing w:before="0" w:beforeAutospacing="0" w:after="0" w:afterAutospacing="0" w:line="360" w:lineRule="auto"/>
        <w:ind w:firstLine="709"/>
        <w:jc w:val="center"/>
        <w:rPr>
          <w:rFonts w:ascii="Times New Roman" w:hAnsi="Times New Roman" w:cs="Times New Roman"/>
          <w:b w:val="0"/>
          <w:color w:val="auto"/>
          <w:sz w:val="28"/>
          <w:szCs w:val="28"/>
        </w:rPr>
      </w:pPr>
      <w:r>
        <w:rPr>
          <w:rFonts w:ascii="Times New Roman" w:hAnsi="Times New Roman" w:cs="Times New Roman"/>
          <w:b w:val="0"/>
          <w:color w:val="auto"/>
          <w:sz w:val="28"/>
          <w:szCs w:val="28"/>
        </w:rPr>
        <w:t>Казань 2008</w:t>
      </w:r>
    </w:p>
    <w:p w:rsidR="00F07335" w:rsidRDefault="008935B2" w:rsidP="008935B2">
      <w:pPr>
        <w:spacing w:line="360" w:lineRule="auto"/>
        <w:ind w:firstLine="709"/>
        <w:jc w:val="both"/>
        <w:rPr>
          <w:sz w:val="28"/>
          <w:szCs w:val="28"/>
        </w:rPr>
      </w:pPr>
      <w:r>
        <w:rPr>
          <w:sz w:val="28"/>
          <w:szCs w:val="28"/>
        </w:rPr>
        <w:br w:type="page"/>
      </w:r>
      <w:r w:rsidR="0079295E">
        <w:rPr>
          <w:sz w:val="28"/>
          <w:szCs w:val="28"/>
        </w:rPr>
        <w:t>Содержание</w:t>
      </w:r>
    </w:p>
    <w:p w:rsidR="0079295E" w:rsidRPr="008935B2" w:rsidRDefault="0079295E" w:rsidP="008935B2">
      <w:pPr>
        <w:spacing w:line="360" w:lineRule="auto"/>
        <w:ind w:firstLine="709"/>
        <w:jc w:val="both"/>
        <w:rPr>
          <w:sz w:val="28"/>
          <w:szCs w:val="28"/>
        </w:rPr>
      </w:pPr>
    </w:p>
    <w:p w:rsidR="00F07335" w:rsidRPr="008935B2" w:rsidRDefault="00F07335" w:rsidP="0079295E">
      <w:pPr>
        <w:spacing w:line="360" w:lineRule="auto"/>
        <w:jc w:val="both"/>
        <w:rPr>
          <w:sz w:val="28"/>
          <w:szCs w:val="28"/>
        </w:rPr>
      </w:pPr>
      <w:r w:rsidRPr="008935B2">
        <w:rPr>
          <w:sz w:val="28"/>
          <w:szCs w:val="28"/>
        </w:rPr>
        <w:t>Введение</w:t>
      </w:r>
    </w:p>
    <w:p w:rsidR="00F07335" w:rsidRPr="008935B2" w:rsidRDefault="00F07335" w:rsidP="0079295E">
      <w:pPr>
        <w:spacing w:line="360" w:lineRule="auto"/>
        <w:jc w:val="both"/>
        <w:rPr>
          <w:sz w:val="28"/>
          <w:szCs w:val="28"/>
        </w:rPr>
      </w:pPr>
      <w:r w:rsidRPr="008935B2">
        <w:rPr>
          <w:sz w:val="28"/>
          <w:szCs w:val="28"/>
        </w:rPr>
        <w:t>Основная часть:</w:t>
      </w:r>
    </w:p>
    <w:p w:rsidR="00F07335" w:rsidRPr="008935B2" w:rsidRDefault="00F07335" w:rsidP="0079295E">
      <w:pPr>
        <w:spacing w:line="360" w:lineRule="auto"/>
        <w:jc w:val="both"/>
        <w:rPr>
          <w:sz w:val="28"/>
          <w:szCs w:val="28"/>
        </w:rPr>
      </w:pPr>
      <w:r w:rsidRPr="008935B2">
        <w:rPr>
          <w:sz w:val="28"/>
          <w:szCs w:val="28"/>
        </w:rPr>
        <w:t>1. Финансовые риски: сущность, необходимость управления</w:t>
      </w:r>
    </w:p>
    <w:p w:rsidR="00296EC3" w:rsidRPr="008935B2" w:rsidRDefault="00296EC3" w:rsidP="0079295E">
      <w:pPr>
        <w:spacing w:line="360" w:lineRule="auto"/>
        <w:jc w:val="both"/>
        <w:rPr>
          <w:sz w:val="28"/>
          <w:szCs w:val="28"/>
        </w:rPr>
      </w:pPr>
      <w:r w:rsidRPr="008935B2">
        <w:rPr>
          <w:sz w:val="28"/>
          <w:szCs w:val="28"/>
        </w:rPr>
        <w:t xml:space="preserve">1.1 </w:t>
      </w:r>
      <w:r w:rsidRPr="00E31975">
        <w:rPr>
          <w:caps/>
          <w:sz w:val="28"/>
          <w:szCs w:val="28"/>
        </w:rPr>
        <w:t>р</w:t>
      </w:r>
      <w:r w:rsidRPr="008935B2">
        <w:rPr>
          <w:sz w:val="28"/>
          <w:szCs w:val="28"/>
        </w:rPr>
        <w:t>аскрытие информации о финансовых рисках в соответствии с требованиями стандарта МСФО</w:t>
      </w:r>
    </w:p>
    <w:p w:rsidR="00296EC3" w:rsidRPr="008935B2" w:rsidRDefault="00296EC3" w:rsidP="0079295E">
      <w:pPr>
        <w:spacing w:line="360" w:lineRule="auto"/>
        <w:jc w:val="both"/>
        <w:rPr>
          <w:sz w:val="28"/>
          <w:szCs w:val="28"/>
        </w:rPr>
      </w:pPr>
      <w:r w:rsidRPr="008935B2">
        <w:rPr>
          <w:sz w:val="28"/>
          <w:szCs w:val="28"/>
        </w:rPr>
        <w:t>1.2 Отчетность МСФО выводит качество раскрытия финансовой информации о финансовых инструментах на принципиально новый уровень</w:t>
      </w:r>
    </w:p>
    <w:p w:rsidR="00FC099F" w:rsidRPr="008935B2" w:rsidRDefault="00FC099F" w:rsidP="0079295E">
      <w:pPr>
        <w:spacing w:line="360" w:lineRule="auto"/>
        <w:jc w:val="both"/>
        <w:rPr>
          <w:sz w:val="28"/>
          <w:szCs w:val="28"/>
        </w:rPr>
      </w:pPr>
      <w:r w:rsidRPr="008935B2">
        <w:rPr>
          <w:sz w:val="28"/>
          <w:szCs w:val="28"/>
        </w:rPr>
        <w:t>1.3 Кредитный риск</w:t>
      </w:r>
    </w:p>
    <w:p w:rsidR="00FC099F" w:rsidRPr="008935B2" w:rsidRDefault="00FC099F" w:rsidP="0079295E">
      <w:pPr>
        <w:spacing w:line="360" w:lineRule="auto"/>
        <w:jc w:val="both"/>
        <w:rPr>
          <w:sz w:val="28"/>
          <w:szCs w:val="28"/>
        </w:rPr>
      </w:pPr>
      <w:r w:rsidRPr="008935B2">
        <w:rPr>
          <w:sz w:val="28"/>
          <w:szCs w:val="28"/>
        </w:rPr>
        <w:t>1.4 Риск ликвидности</w:t>
      </w:r>
    </w:p>
    <w:p w:rsidR="00FC099F" w:rsidRPr="008935B2" w:rsidRDefault="00FC099F" w:rsidP="0079295E">
      <w:pPr>
        <w:spacing w:line="360" w:lineRule="auto"/>
        <w:jc w:val="both"/>
        <w:rPr>
          <w:sz w:val="28"/>
          <w:szCs w:val="28"/>
        </w:rPr>
      </w:pPr>
      <w:r w:rsidRPr="008935B2">
        <w:rPr>
          <w:sz w:val="28"/>
          <w:szCs w:val="28"/>
        </w:rPr>
        <w:t>1.5 Валютный риск</w:t>
      </w:r>
    </w:p>
    <w:p w:rsidR="00296EC3" w:rsidRPr="008935B2" w:rsidRDefault="00FC099F" w:rsidP="0079295E">
      <w:pPr>
        <w:spacing w:line="360" w:lineRule="auto"/>
        <w:jc w:val="both"/>
        <w:rPr>
          <w:sz w:val="28"/>
          <w:szCs w:val="28"/>
        </w:rPr>
      </w:pPr>
      <w:r w:rsidRPr="008935B2">
        <w:rPr>
          <w:sz w:val="28"/>
          <w:szCs w:val="28"/>
        </w:rPr>
        <w:t>1.6 Риск изменения процентной ставки</w:t>
      </w:r>
    </w:p>
    <w:p w:rsidR="00FC099F" w:rsidRPr="008935B2" w:rsidRDefault="00FC099F" w:rsidP="0079295E">
      <w:pPr>
        <w:spacing w:line="360" w:lineRule="auto"/>
        <w:jc w:val="both"/>
        <w:rPr>
          <w:sz w:val="28"/>
          <w:szCs w:val="28"/>
        </w:rPr>
      </w:pPr>
      <w:r w:rsidRPr="008935B2">
        <w:rPr>
          <w:sz w:val="28"/>
          <w:szCs w:val="28"/>
        </w:rPr>
        <w:t>1.7 Ценовой риск</w:t>
      </w:r>
    </w:p>
    <w:p w:rsidR="00561AC1" w:rsidRPr="008935B2" w:rsidRDefault="00561AC1" w:rsidP="0079295E">
      <w:pPr>
        <w:spacing w:line="360" w:lineRule="auto"/>
        <w:jc w:val="both"/>
        <w:rPr>
          <w:sz w:val="28"/>
          <w:szCs w:val="28"/>
        </w:rPr>
      </w:pPr>
      <w:r w:rsidRPr="008935B2">
        <w:rPr>
          <w:sz w:val="28"/>
          <w:szCs w:val="28"/>
        </w:rPr>
        <w:t>2. Классификация и методы управления финансовыми рисками</w:t>
      </w:r>
    </w:p>
    <w:p w:rsidR="00561AC1" w:rsidRPr="008935B2" w:rsidRDefault="00561AC1" w:rsidP="0079295E">
      <w:pPr>
        <w:tabs>
          <w:tab w:val="left" w:pos="1905"/>
        </w:tabs>
        <w:spacing w:line="360" w:lineRule="auto"/>
        <w:jc w:val="both"/>
        <w:rPr>
          <w:sz w:val="28"/>
          <w:szCs w:val="28"/>
        </w:rPr>
      </w:pPr>
      <w:r w:rsidRPr="008935B2">
        <w:rPr>
          <w:sz w:val="28"/>
          <w:szCs w:val="28"/>
        </w:rPr>
        <w:t>3. Особенности финансовых рисков и методы управления ими в РФ</w:t>
      </w:r>
    </w:p>
    <w:p w:rsidR="00F07335" w:rsidRPr="008935B2" w:rsidRDefault="00561AC1" w:rsidP="0079295E">
      <w:pPr>
        <w:spacing w:line="360" w:lineRule="auto"/>
        <w:jc w:val="both"/>
        <w:rPr>
          <w:sz w:val="28"/>
          <w:szCs w:val="28"/>
        </w:rPr>
      </w:pPr>
      <w:r w:rsidRPr="008935B2">
        <w:rPr>
          <w:sz w:val="28"/>
          <w:szCs w:val="28"/>
        </w:rPr>
        <w:t>Заключение</w:t>
      </w:r>
    </w:p>
    <w:p w:rsidR="00561AC1" w:rsidRPr="008935B2" w:rsidRDefault="00561AC1" w:rsidP="0079295E">
      <w:pPr>
        <w:spacing w:line="360" w:lineRule="auto"/>
        <w:jc w:val="both"/>
        <w:rPr>
          <w:sz w:val="28"/>
          <w:szCs w:val="28"/>
        </w:rPr>
      </w:pPr>
      <w:r w:rsidRPr="008935B2">
        <w:rPr>
          <w:sz w:val="28"/>
          <w:szCs w:val="28"/>
        </w:rPr>
        <w:t>Список использованной литературы</w:t>
      </w:r>
    </w:p>
    <w:p w:rsidR="00561AC1" w:rsidRDefault="0079295E" w:rsidP="008935B2">
      <w:pPr>
        <w:spacing w:line="360" w:lineRule="auto"/>
        <w:ind w:firstLine="709"/>
        <w:jc w:val="both"/>
        <w:rPr>
          <w:sz w:val="28"/>
          <w:szCs w:val="28"/>
        </w:rPr>
      </w:pPr>
      <w:r>
        <w:rPr>
          <w:sz w:val="28"/>
          <w:szCs w:val="28"/>
        </w:rPr>
        <w:br w:type="page"/>
        <w:t>Введение</w:t>
      </w:r>
    </w:p>
    <w:p w:rsidR="0079295E" w:rsidRPr="008935B2" w:rsidRDefault="0079295E" w:rsidP="008935B2">
      <w:pPr>
        <w:spacing w:line="360" w:lineRule="auto"/>
        <w:ind w:firstLine="709"/>
        <w:jc w:val="both"/>
        <w:rPr>
          <w:sz w:val="28"/>
          <w:szCs w:val="28"/>
        </w:rPr>
      </w:pPr>
    </w:p>
    <w:p w:rsidR="00561AC1" w:rsidRPr="008935B2" w:rsidRDefault="00561AC1" w:rsidP="008935B2">
      <w:pPr>
        <w:spacing w:line="360" w:lineRule="auto"/>
        <w:ind w:firstLine="709"/>
        <w:jc w:val="both"/>
        <w:rPr>
          <w:sz w:val="28"/>
          <w:szCs w:val="28"/>
        </w:rPr>
      </w:pPr>
      <w:r w:rsidRPr="008935B2">
        <w:rPr>
          <w:sz w:val="28"/>
          <w:szCs w:val="28"/>
        </w:rPr>
        <w:t>Тема данной курсовой работы «Финансовые риски» являются наиболее актуальной к рассмотрению на сегодняшний день</w:t>
      </w:r>
      <w:r w:rsidR="00E31975">
        <w:rPr>
          <w:sz w:val="28"/>
          <w:szCs w:val="28"/>
        </w:rPr>
        <w:t>,</w:t>
      </w:r>
      <w:r w:rsidRPr="008935B2">
        <w:rPr>
          <w:sz w:val="28"/>
          <w:szCs w:val="28"/>
        </w:rPr>
        <w:t xml:space="preserve"> так как усиление рискованности экономической деятельности и изменение профиля основных рыночных рисков резко повышают актуальность поиска участниками рынка адекватных эффективных стратегий управления рыночными рисками. Зарубежный риск-менеджмент предпо</w:t>
      </w:r>
      <w:r w:rsidR="007D3B9E" w:rsidRPr="008935B2">
        <w:rPr>
          <w:sz w:val="28"/>
          <w:szCs w:val="28"/>
        </w:rPr>
        <w:t>ла</w:t>
      </w:r>
      <w:r w:rsidRPr="008935B2">
        <w:rPr>
          <w:sz w:val="28"/>
          <w:szCs w:val="28"/>
        </w:rPr>
        <w:t xml:space="preserve">гает различные способы </w:t>
      </w:r>
      <w:r w:rsidR="007D3B9E" w:rsidRPr="008935B2">
        <w:rPr>
          <w:sz w:val="28"/>
          <w:szCs w:val="28"/>
        </w:rPr>
        <w:t>противодействия возникновению потенциально рисковых ситуаций. К основным способам относится следующие, каждый из которых может применяться как самостоятельно, так и в сочетании с другими способами: игнорирование риска, избегание риска, управление риском и его передача.</w:t>
      </w:r>
    </w:p>
    <w:p w:rsidR="007D3B9E" w:rsidRPr="008935B2" w:rsidRDefault="007D3B9E" w:rsidP="008935B2">
      <w:pPr>
        <w:spacing w:line="360" w:lineRule="auto"/>
        <w:ind w:firstLine="709"/>
        <w:jc w:val="both"/>
        <w:rPr>
          <w:sz w:val="28"/>
          <w:szCs w:val="28"/>
        </w:rPr>
      </w:pPr>
      <w:r w:rsidRPr="008935B2">
        <w:rPr>
          <w:sz w:val="28"/>
          <w:szCs w:val="28"/>
        </w:rPr>
        <w:t xml:space="preserve">Среди всего многообразия операций с финансовыми инструментами на международном финансовом рынке одним из наиболее интересных и перспективных являются операции с производными финансовыми инструментами или деривативами. </w:t>
      </w:r>
    </w:p>
    <w:p w:rsidR="00265449" w:rsidRPr="008935B2" w:rsidRDefault="00265449" w:rsidP="008935B2">
      <w:pPr>
        <w:spacing w:line="360" w:lineRule="auto"/>
        <w:ind w:firstLine="709"/>
        <w:jc w:val="both"/>
        <w:rPr>
          <w:sz w:val="28"/>
          <w:szCs w:val="28"/>
        </w:rPr>
      </w:pPr>
      <w:r w:rsidRPr="008935B2">
        <w:rPr>
          <w:sz w:val="28"/>
          <w:szCs w:val="28"/>
        </w:rPr>
        <w:t xml:space="preserve">Мировой </w:t>
      </w:r>
      <w:r w:rsidR="00635787" w:rsidRPr="008935B2">
        <w:rPr>
          <w:sz w:val="28"/>
          <w:szCs w:val="28"/>
        </w:rPr>
        <w:t>рынок производных инструментов сформировался как важнейший сегмент финансового рынка, а состав его участников весьма широк и включает в себя как финансовые, так и нефинансовые институты. Главной предпосылкой появления и бурного развития мирового рынка деривативов явилась растущая неопределенность и волатильность финансового рынка, следствием чего стало повышение неопределенности динамики цен на рынке ценных бумаг, валютном и денежном рынках. В результате уровень рискованности всех видов финансовых операций значительно возрос.</w:t>
      </w:r>
    </w:p>
    <w:p w:rsidR="00840CC7" w:rsidRPr="008935B2" w:rsidRDefault="00E31975" w:rsidP="008935B2">
      <w:pPr>
        <w:spacing w:line="360" w:lineRule="auto"/>
        <w:ind w:firstLine="709"/>
        <w:jc w:val="both"/>
        <w:rPr>
          <w:sz w:val="28"/>
          <w:szCs w:val="28"/>
        </w:rPr>
      </w:pPr>
      <w:r>
        <w:rPr>
          <w:sz w:val="28"/>
          <w:szCs w:val="28"/>
        </w:rPr>
        <w:br w:type="page"/>
      </w:r>
      <w:r w:rsidR="00840CC7" w:rsidRPr="008935B2">
        <w:rPr>
          <w:sz w:val="28"/>
          <w:szCs w:val="28"/>
        </w:rPr>
        <w:t>1. Финансовые риски: сущ</w:t>
      </w:r>
      <w:r>
        <w:rPr>
          <w:sz w:val="28"/>
          <w:szCs w:val="28"/>
        </w:rPr>
        <w:t>ность, необходимость управления</w:t>
      </w:r>
    </w:p>
    <w:p w:rsidR="00840CC7" w:rsidRPr="008935B2" w:rsidRDefault="00840CC7" w:rsidP="008935B2">
      <w:pPr>
        <w:spacing w:line="360" w:lineRule="auto"/>
        <w:ind w:firstLine="709"/>
        <w:jc w:val="both"/>
        <w:rPr>
          <w:sz w:val="28"/>
          <w:szCs w:val="28"/>
        </w:rPr>
      </w:pPr>
    </w:p>
    <w:p w:rsidR="004458DA" w:rsidRPr="008935B2" w:rsidRDefault="004458DA" w:rsidP="008935B2">
      <w:pPr>
        <w:spacing w:line="360" w:lineRule="auto"/>
        <w:ind w:firstLine="709"/>
        <w:jc w:val="both"/>
        <w:rPr>
          <w:sz w:val="28"/>
          <w:szCs w:val="28"/>
        </w:rPr>
      </w:pPr>
      <w:r w:rsidRPr="008935B2">
        <w:rPr>
          <w:sz w:val="28"/>
          <w:szCs w:val="28"/>
        </w:rPr>
        <w:t>Риск присутствует практически во всех сферах предпринимательской деятельности.</w:t>
      </w:r>
      <w:r w:rsidR="000E21C6" w:rsidRPr="008935B2">
        <w:rPr>
          <w:sz w:val="28"/>
          <w:szCs w:val="28"/>
        </w:rPr>
        <w:t xml:space="preserve"> </w:t>
      </w:r>
      <w:r w:rsidRPr="008935B2">
        <w:rPr>
          <w:sz w:val="28"/>
          <w:szCs w:val="28"/>
        </w:rPr>
        <w:t xml:space="preserve">Категория риска является весьма сложной и многоаспектной. Не случайно в научной литературе приводятся самые разнообразные его определения. Под риском обычно понимают опасность потерь, потенциальных убытков, вероятность и возможность наступления неблагоприятных событий или банкротства. Но, как известно, риск имеет и другую сторону – он способствует увеличению доходности. Риск и доходность находятся в прямой зависимости: чем выше доходность, тем выше риск, и наоборот. Поэтому риск рассматривают и как действие с надеждой на успех. </w:t>
      </w:r>
    </w:p>
    <w:p w:rsidR="00BA11DF" w:rsidRPr="008935B2" w:rsidRDefault="00BA11DF" w:rsidP="008935B2">
      <w:pPr>
        <w:spacing w:line="360" w:lineRule="auto"/>
        <w:ind w:firstLine="709"/>
        <w:jc w:val="both"/>
        <w:rPr>
          <w:sz w:val="28"/>
          <w:szCs w:val="28"/>
        </w:rPr>
      </w:pPr>
      <w:r w:rsidRPr="008935B2">
        <w:rPr>
          <w:sz w:val="28"/>
          <w:szCs w:val="28"/>
        </w:rPr>
        <w:t>Система управления рисками представляет собой процесс, позволяющий эффективно определять, оценивать, регулировать и контролировать их уровень в целях повышения доходности бизнеса.</w:t>
      </w:r>
    </w:p>
    <w:p w:rsidR="00BA11DF" w:rsidRPr="008935B2" w:rsidRDefault="00BA11DF" w:rsidP="008935B2">
      <w:pPr>
        <w:spacing w:line="360" w:lineRule="auto"/>
        <w:ind w:firstLine="709"/>
        <w:jc w:val="both"/>
        <w:rPr>
          <w:sz w:val="28"/>
          <w:szCs w:val="28"/>
        </w:rPr>
      </w:pPr>
      <w:r w:rsidRPr="008935B2">
        <w:rPr>
          <w:sz w:val="28"/>
          <w:szCs w:val="28"/>
        </w:rPr>
        <w:t xml:space="preserve">Большое место в риск-менеджменте отводиться структурному риску, который обусловлен структурными изменениями в активах и пассивах организации. </w:t>
      </w:r>
    </w:p>
    <w:p w:rsidR="00BA11DF" w:rsidRPr="008935B2" w:rsidRDefault="00BA11DF" w:rsidP="008935B2">
      <w:pPr>
        <w:spacing w:line="360" w:lineRule="auto"/>
        <w:ind w:firstLine="709"/>
        <w:jc w:val="both"/>
        <w:rPr>
          <w:sz w:val="28"/>
          <w:szCs w:val="28"/>
        </w:rPr>
      </w:pPr>
      <w:r w:rsidRPr="008935B2">
        <w:rPr>
          <w:sz w:val="28"/>
          <w:szCs w:val="28"/>
        </w:rPr>
        <w:t>Структурный операционный риск обусловлен структурой активов (соотношением основных и оборотных средств). Более высокая его степень характерна для предприятий с высоким уровнем технической оснащенности. Рост технической оснащенности обуславливает рост доли</w:t>
      </w:r>
      <w:r w:rsidR="00596A53" w:rsidRPr="008935B2">
        <w:rPr>
          <w:sz w:val="28"/>
          <w:szCs w:val="28"/>
        </w:rPr>
        <w:t xml:space="preserve"> постоянных затра</w:t>
      </w:r>
      <w:r w:rsidRPr="008935B2">
        <w:rPr>
          <w:sz w:val="28"/>
          <w:szCs w:val="28"/>
        </w:rPr>
        <w:t xml:space="preserve">т при одновременном снижении удельных </w:t>
      </w:r>
      <w:r w:rsidR="00596A53" w:rsidRPr="008935B2">
        <w:rPr>
          <w:sz w:val="28"/>
          <w:szCs w:val="28"/>
        </w:rPr>
        <w:t>переменных затрат, что приводит к повышению операционного левериджа и как следствие – операционного риска.</w:t>
      </w:r>
    </w:p>
    <w:p w:rsidR="00596A53" w:rsidRPr="008935B2" w:rsidRDefault="00596A53" w:rsidP="008935B2">
      <w:pPr>
        <w:spacing w:line="360" w:lineRule="auto"/>
        <w:ind w:firstLine="709"/>
        <w:jc w:val="both"/>
        <w:rPr>
          <w:sz w:val="28"/>
          <w:szCs w:val="28"/>
        </w:rPr>
      </w:pPr>
      <w:r w:rsidRPr="008935B2">
        <w:rPr>
          <w:sz w:val="28"/>
          <w:szCs w:val="28"/>
        </w:rPr>
        <w:t>Финансовый структурный риск предопределен структурой пассивов (соотношением заемного и собственного капитала). Высокая доля заемных средств в формировании активов предприятия связана со значительными финансовыми издержками. При спаде объемов производства и продаж возникает риск недополучения прибыли, необходимой для возмещения</w:t>
      </w:r>
      <w:r w:rsidR="00396C6E" w:rsidRPr="008935B2">
        <w:rPr>
          <w:sz w:val="28"/>
          <w:szCs w:val="28"/>
        </w:rPr>
        <w:t xml:space="preserve"> процентов за кредиты и займы, что также приводит к убыткам.</w:t>
      </w:r>
    </w:p>
    <w:p w:rsidR="00396C6E" w:rsidRPr="008935B2" w:rsidRDefault="00396C6E" w:rsidP="008935B2">
      <w:pPr>
        <w:spacing w:line="360" w:lineRule="auto"/>
        <w:ind w:firstLine="709"/>
        <w:jc w:val="both"/>
        <w:rPr>
          <w:sz w:val="28"/>
          <w:szCs w:val="28"/>
        </w:rPr>
      </w:pPr>
      <w:r w:rsidRPr="008935B2">
        <w:rPr>
          <w:sz w:val="28"/>
          <w:szCs w:val="28"/>
        </w:rPr>
        <w:t>Исследование данных видов рисков требует разработки эффективного инструментария для оценки и прогнозирования их уровня в целях выработки адекватных механизмов управления ими.</w:t>
      </w:r>
    </w:p>
    <w:p w:rsidR="007E5EEF" w:rsidRPr="008935B2" w:rsidRDefault="007E5EEF" w:rsidP="008935B2">
      <w:pPr>
        <w:spacing w:line="360" w:lineRule="auto"/>
        <w:ind w:firstLine="709"/>
        <w:jc w:val="both"/>
        <w:rPr>
          <w:sz w:val="28"/>
          <w:szCs w:val="28"/>
        </w:rPr>
      </w:pPr>
      <w:r w:rsidRPr="008935B2">
        <w:rPr>
          <w:sz w:val="28"/>
          <w:szCs w:val="28"/>
        </w:rPr>
        <w:t>Количественная оценка уровня структурного риска основана на анализе чувствительности прибыли к изменению операционного и финансового левериджа (рычага).</w:t>
      </w:r>
      <w:r w:rsidR="00FC099F" w:rsidRPr="008935B2">
        <w:rPr>
          <w:sz w:val="28"/>
          <w:szCs w:val="28"/>
        </w:rPr>
        <w:t>[№6, стр.44]</w:t>
      </w:r>
    </w:p>
    <w:p w:rsidR="00843891" w:rsidRPr="008935B2" w:rsidRDefault="00843891" w:rsidP="008935B2">
      <w:pPr>
        <w:spacing w:line="360" w:lineRule="auto"/>
        <w:ind w:firstLine="709"/>
        <w:jc w:val="both"/>
        <w:rPr>
          <w:sz w:val="28"/>
          <w:szCs w:val="28"/>
        </w:rPr>
      </w:pPr>
      <w:r w:rsidRPr="008935B2">
        <w:rPr>
          <w:sz w:val="28"/>
          <w:szCs w:val="28"/>
        </w:rPr>
        <w:t>Категория риска используется многими науками. Толковый словарь Ожегова С.И. трактует риск: как "возможность опасности" или "действие на удачу в надежде на счастливый исход", что указывает на две стороны риска: опасность и счастливый исход.</w:t>
      </w:r>
    </w:p>
    <w:p w:rsidR="00843891" w:rsidRPr="008935B2" w:rsidRDefault="00843891" w:rsidP="008935B2">
      <w:pPr>
        <w:spacing w:line="360" w:lineRule="auto"/>
        <w:ind w:firstLine="709"/>
        <w:jc w:val="both"/>
        <w:rPr>
          <w:sz w:val="28"/>
          <w:szCs w:val="28"/>
        </w:rPr>
      </w:pPr>
      <w:r w:rsidRPr="008935B2">
        <w:rPr>
          <w:sz w:val="28"/>
          <w:szCs w:val="28"/>
        </w:rPr>
        <w:t>Учет риска первоначально приобрел математическое выражение и только затем был перенесен в качестве выбора оптимального варианта решения из множества проблем и изучения влияния риска на отдельные стороны общественной и экономической жизни. Постепенно риск стал предметом исследования логики, общей и социальной психологии, демографии, медицины, биологии, военного дела, экономики.</w:t>
      </w:r>
    </w:p>
    <w:p w:rsidR="00843891" w:rsidRPr="008935B2" w:rsidRDefault="00843891" w:rsidP="008935B2">
      <w:pPr>
        <w:spacing w:line="360" w:lineRule="auto"/>
        <w:ind w:firstLine="709"/>
        <w:jc w:val="both"/>
        <w:rPr>
          <w:sz w:val="28"/>
          <w:szCs w:val="28"/>
        </w:rPr>
      </w:pPr>
      <w:r w:rsidRPr="008935B2">
        <w:rPr>
          <w:sz w:val="28"/>
          <w:szCs w:val="28"/>
        </w:rPr>
        <w:t>По мере развития цивилизации и товарно-денежных отношений, риск становится общественной категорией и одним из видов неопределенности, связанной с политической, социальной и экономической деятельностью людей. Современные ученые единодушны в том, что риск, выступая объективным явлением любой человеческой деятельности, является одновременно исторической и экономической категорией.</w:t>
      </w:r>
    </w:p>
    <w:p w:rsidR="00843891" w:rsidRPr="008935B2" w:rsidRDefault="00843891" w:rsidP="008935B2">
      <w:pPr>
        <w:spacing w:line="360" w:lineRule="auto"/>
        <w:ind w:firstLine="709"/>
        <w:jc w:val="both"/>
        <w:rPr>
          <w:sz w:val="28"/>
          <w:szCs w:val="28"/>
        </w:rPr>
      </w:pPr>
      <w:r w:rsidRPr="008935B2">
        <w:rPr>
          <w:sz w:val="28"/>
          <w:szCs w:val="28"/>
        </w:rPr>
        <w:t>Финансовые риски возникли вместе с появлением денежного обращения и отношений "заемщик — кредитор" и сопровождают финансовую деятельность коммерческой структуры. Адам Смит, при исследовании предпринимательской прибыли, впервые выделил в структуре предпринимательского дохода "плату за риск" в виде возмещения возможного риска, связанного с предпринимательской деятельностью.</w:t>
      </w:r>
      <w:r w:rsidR="006D1191" w:rsidRPr="008935B2">
        <w:rPr>
          <w:sz w:val="28"/>
          <w:szCs w:val="28"/>
        </w:rPr>
        <w:t>[№11, стр.124]</w:t>
      </w:r>
    </w:p>
    <w:p w:rsidR="00F351DD" w:rsidRPr="008935B2" w:rsidRDefault="00843891" w:rsidP="008935B2">
      <w:pPr>
        <w:spacing w:line="360" w:lineRule="auto"/>
        <w:ind w:firstLine="709"/>
        <w:jc w:val="both"/>
        <w:rPr>
          <w:sz w:val="28"/>
          <w:szCs w:val="28"/>
        </w:rPr>
      </w:pPr>
      <w:r w:rsidRPr="008935B2">
        <w:rPr>
          <w:sz w:val="28"/>
          <w:szCs w:val="28"/>
        </w:rPr>
        <w:t>Учен</w:t>
      </w:r>
      <w:r w:rsidR="00011FF5" w:rsidRPr="008935B2">
        <w:rPr>
          <w:sz w:val="28"/>
          <w:szCs w:val="28"/>
        </w:rPr>
        <w:t>ый экономист Джон Мейнард Кейнс</w:t>
      </w:r>
      <w:r w:rsidRPr="008935B2">
        <w:rPr>
          <w:sz w:val="28"/>
          <w:szCs w:val="28"/>
        </w:rPr>
        <w:t xml:space="preserve"> определял финансовый риск как неопределенность получения ожидаемого дохода от вложения средств, Кейнс считал, что причиной неопределенности является ориентированный на будущее характер самого экономического процесса, и предложил активизировать роль государства для уменьшения степени неопределенности в экономике.</w:t>
      </w:r>
    </w:p>
    <w:p w:rsidR="00843891" w:rsidRPr="008935B2" w:rsidRDefault="00843891" w:rsidP="008935B2">
      <w:pPr>
        <w:spacing w:line="360" w:lineRule="auto"/>
        <w:ind w:firstLine="709"/>
        <w:jc w:val="both"/>
        <w:rPr>
          <w:sz w:val="28"/>
          <w:szCs w:val="28"/>
        </w:rPr>
      </w:pPr>
      <w:r w:rsidRPr="008935B2">
        <w:rPr>
          <w:sz w:val="28"/>
          <w:szCs w:val="28"/>
        </w:rPr>
        <w:t>Поскольку итог предпринимательской деятельности не всегда ясен и зависит от многих факторов, а принимать решения довольно трудно, то встал вопрос о необходимости учета рисков, что придало рискам объективный характер. С другой стороны, появление риска как составной части экономической деятельности вытекает из законов экономики, наличие рисков обусловлено ограниченностью материальных, трудовых, финансовых, информационных и других видов ресурсов, втянутых в хозяйственный оборот, а последствия принятия риска приводят к отрицательному, нулевому или положительному результату.</w:t>
      </w:r>
    </w:p>
    <w:p w:rsidR="00B84076" w:rsidRPr="008935B2" w:rsidRDefault="00B84076" w:rsidP="008935B2">
      <w:pPr>
        <w:spacing w:line="360" w:lineRule="auto"/>
        <w:ind w:firstLine="709"/>
        <w:jc w:val="both"/>
        <w:rPr>
          <w:sz w:val="28"/>
          <w:szCs w:val="28"/>
        </w:rPr>
      </w:pPr>
      <w:r w:rsidRPr="008935B2">
        <w:rPr>
          <w:sz w:val="28"/>
          <w:szCs w:val="28"/>
        </w:rPr>
        <w:t xml:space="preserve">На сегодня нет однозначного понимания сущности риска. Это объясняется, в частности, многоаспектностью этого явления, практически полным игнорированием его нашим хозяйственным законодательством в реальной экономической практике и управленческой деятельности. Кроме того, риск – это сложное явление, имеющее множество несовпадающих, а иногда противоположных реальных основ. Это обуславливает возможность существования нескольких определений понятий риска с разных точек зрения. </w:t>
      </w:r>
    </w:p>
    <w:p w:rsidR="00B84076" w:rsidRPr="008935B2" w:rsidRDefault="00B84076" w:rsidP="008935B2">
      <w:pPr>
        <w:spacing w:line="360" w:lineRule="auto"/>
        <w:ind w:firstLine="709"/>
        <w:jc w:val="both"/>
        <w:rPr>
          <w:sz w:val="28"/>
          <w:szCs w:val="28"/>
        </w:rPr>
      </w:pPr>
      <w:r w:rsidRPr="008935B2">
        <w:rPr>
          <w:sz w:val="28"/>
          <w:szCs w:val="28"/>
        </w:rPr>
        <w:t xml:space="preserve">Следует рассмотреть ряд определений риска, даваемых отечественными и зарубежными авторами: </w:t>
      </w:r>
    </w:p>
    <w:p w:rsidR="00B84076" w:rsidRPr="008935B2" w:rsidRDefault="00B84076" w:rsidP="008935B2">
      <w:pPr>
        <w:numPr>
          <w:ilvl w:val="0"/>
          <w:numId w:val="2"/>
        </w:numPr>
        <w:spacing w:line="360" w:lineRule="auto"/>
        <w:ind w:left="0" w:firstLine="709"/>
        <w:jc w:val="both"/>
        <w:rPr>
          <w:sz w:val="28"/>
          <w:szCs w:val="28"/>
        </w:rPr>
      </w:pPr>
      <w:r w:rsidRPr="008935B2">
        <w:rPr>
          <w:sz w:val="28"/>
          <w:szCs w:val="28"/>
        </w:rPr>
        <w:t xml:space="preserve">Риск – потенциальная, численно измеримая возможность потери. Понятием риска характеризуется неопределенность, связанная с возможностью возникновения в ходе реализации проекта неблагоприятных ситуаций и последствий. </w:t>
      </w:r>
    </w:p>
    <w:p w:rsidR="00B84076" w:rsidRPr="008935B2" w:rsidRDefault="00B84076" w:rsidP="008935B2">
      <w:pPr>
        <w:numPr>
          <w:ilvl w:val="0"/>
          <w:numId w:val="2"/>
        </w:numPr>
        <w:spacing w:line="360" w:lineRule="auto"/>
        <w:ind w:left="0" w:firstLine="709"/>
        <w:jc w:val="both"/>
        <w:rPr>
          <w:sz w:val="28"/>
          <w:szCs w:val="28"/>
        </w:rPr>
      </w:pPr>
      <w:r w:rsidRPr="008935B2">
        <w:rPr>
          <w:sz w:val="28"/>
          <w:szCs w:val="28"/>
        </w:rPr>
        <w:t xml:space="preserve">Риск – вероятность возникновения потерь, убытков, недопоступлений планируемых доходов, прибыли. </w:t>
      </w:r>
    </w:p>
    <w:p w:rsidR="00B84076" w:rsidRPr="008935B2" w:rsidRDefault="00B84076" w:rsidP="008935B2">
      <w:pPr>
        <w:numPr>
          <w:ilvl w:val="0"/>
          <w:numId w:val="2"/>
        </w:numPr>
        <w:spacing w:line="360" w:lineRule="auto"/>
        <w:ind w:left="0" w:firstLine="709"/>
        <w:jc w:val="both"/>
        <w:rPr>
          <w:sz w:val="28"/>
          <w:szCs w:val="28"/>
        </w:rPr>
      </w:pPr>
      <w:r w:rsidRPr="008935B2">
        <w:rPr>
          <w:sz w:val="28"/>
          <w:szCs w:val="28"/>
        </w:rPr>
        <w:t xml:space="preserve">Риск – это неопределенность наших финансовых результатов в будущем. </w:t>
      </w:r>
    </w:p>
    <w:p w:rsidR="00B84076" w:rsidRPr="008935B2" w:rsidRDefault="00B84076" w:rsidP="008935B2">
      <w:pPr>
        <w:numPr>
          <w:ilvl w:val="0"/>
          <w:numId w:val="2"/>
        </w:numPr>
        <w:spacing w:line="360" w:lineRule="auto"/>
        <w:ind w:left="0" w:firstLine="709"/>
        <w:jc w:val="both"/>
        <w:rPr>
          <w:sz w:val="28"/>
          <w:szCs w:val="28"/>
        </w:rPr>
      </w:pPr>
      <w:r w:rsidRPr="008935B2">
        <w:rPr>
          <w:sz w:val="28"/>
          <w:szCs w:val="28"/>
        </w:rPr>
        <w:t xml:space="preserve">Риск – это стоимостное выражение вероятностного события, ведущего к потерям. </w:t>
      </w:r>
    </w:p>
    <w:p w:rsidR="00B84076" w:rsidRPr="008935B2" w:rsidRDefault="00B84076" w:rsidP="008935B2">
      <w:pPr>
        <w:numPr>
          <w:ilvl w:val="0"/>
          <w:numId w:val="2"/>
        </w:numPr>
        <w:spacing w:line="360" w:lineRule="auto"/>
        <w:ind w:left="0" w:firstLine="709"/>
        <w:jc w:val="both"/>
        <w:rPr>
          <w:sz w:val="28"/>
          <w:szCs w:val="28"/>
        </w:rPr>
      </w:pPr>
      <w:r w:rsidRPr="008935B2">
        <w:rPr>
          <w:sz w:val="28"/>
          <w:szCs w:val="28"/>
        </w:rPr>
        <w:t xml:space="preserve">Риск – шанс неблагоприятного исхода, опасность, угроза потерь и повреждений. </w:t>
      </w:r>
    </w:p>
    <w:p w:rsidR="00B84076" w:rsidRPr="008935B2" w:rsidRDefault="00B84076" w:rsidP="008935B2">
      <w:pPr>
        <w:numPr>
          <w:ilvl w:val="0"/>
          <w:numId w:val="2"/>
        </w:numPr>
        <w:spacing w:line="360" w:lineRule="auto"/>
        <w:ind w:left="0" w:firstLine="709"/>
        <w:jc w:val="both"/>
        <w:rPr>
          <w:sz w:val="28"/>
          <w:szCs w:val="28"/>
        </w:rPr>
      </w:pPr>
      <w:r w:rsidRPr="008935B2">
        <w:rPr>
          <w:sz w:val="28"/>
          <w:szCs w:val="28"/>
        </w:rPr>
        <w:t xml:space="preserve">Риск – вероятность потери ценностей (финансовых, материальных товарных ресурсов) в результате деятельности, если обстановка и условия проведения деятельности будут меняться в направлении, отличном от предусмотренного планами и расчетами. </w:t>
      </w:r>
    </w:p>
    <w:p w:rsidR="00011FF5" w:rsidRPr="008935B2" w:rsidRDefault="00011FF5" w:rsidP="008935B2">
      <w:pPr>
        <w:spacing w:line="360" w:lineRule="auto"/>
        <w:ind w:firstLine="709"/>
        <w:jc w:val="both"/>
        <w:rPr>
          <w:sz w:val="28"/>
          <w:szCs w:val="28"/>
        </w:rPr>
      </w:pPr>
      <w:r w:rsidRPr="008935B2">
        <w:rPr>
          <w:sz w:val="28"/>
          <w:szCs w:val="28"/>
        </w:rPr>
        <w:t>Из основных, часто встречающихся определений финансового риска, можно выявить несколько схожих моментов:</w:t>
      </w:r>
      <w:r w:rsidR="008935B2" w:rsidRPr="008935B2">
        <w:rPr>
          <w:sz w:val="28"/>
          <w:szCs w:val="28"/>
        </w:rPr>
        <w:t xml:space="preserve"> </w:t>
      </w:r>
    </w:p>
    <w:p w:rsidR="00011FF5" w:rsidRPr="008935B2" w:rsidRDefault="008935B2" w:rsidP="008935B2">
      <w:pPr>
        <w:spacing w:line="360" w:lineRule="auto"/>
        <w:ind w:firstLine="709"/>
        <w:jc w:val="both"/>
        <w:rPr>
          <w:sz w:val="28"/>
          <w:szCs w:val="28"/>
        </w:rPr>
      </w:pPr>
      <w:r w:rsidRPr="008935B2">
        <w:rPr>
          <w:sz w:val="28"/>
          <w:szCs w:val="28"/>
        </w:rPr>
        <w:t xml:space="preserve"> </w:t>
      </w:r>
      <w:r w:rsidR="005313C0" w:rsidRPr="008935B2">
        <w:rPr>
          <w:sz w:val="28"/>
          <w:szCs w:val="28"/>
        </w:rPr>
        <w:t xml:space="preserve">- </w:t>
      </w:r>
      <w:r w:rsidR="00011FF5" w:rsidRPr="008935B2">
        <w:rPr>
          <w:sz w:val="28"/>
          <w:szCs w:val="28"/>
        </w:rPr>
        <w:t>Деятельность, совершаемая в надежде на удачный исход;</w:t>
      </w:r>
    </w:p>
    <w:p w:rsidR="00011FF5" w:rsidRPr="008935B2" w:rsidRDefault="005313C0" w:rsidP="008935B2">
      <w:pPr>
        <w:spacing w:line="360" w:lineRule="auto"/>
        <w:ind w:firstLine="709"/>
        <w:jc w:val="both"/>
        <w:rPr>
          <w:sz w:val="28"/>
          <w:szCs w:val="28"/>
        </w:rPr>
      </w:pPr>
      <w:r w:rsidRPr="008935B2">
        <w:rPr>
          <w:sz w:val="28"/>
          <w:szCs w:val="28"/>
        </w:rPr>
        <w:t xml:space="preserve">- </w:t>
      </w:r>
      <w:r w:rsidR="00011FF5" w:rsidRPr="008935B2">
        <w:rPr>
          <w:sz w:val="28"/>
          <w:szCs w:val="28"/>
        </w:rPr>
        <w:t xml:space="preserve">Возможная опасность или неудача; </w:t>
      </w:r>
    </w:p>
    <w:p w:rsidR="00011FF5" w:rsidRPr="008935B2" w:rsidRDefault="005313C0" w:rsidP="008935B2">
      <w:pPr>
        <w:spacing w:line="360" w:lineRule="auto"/>
        <w:ind w:firstLine="709"/>
        <w:jc w:val="both"/>
        <w:rPr>
          <w:sz w:val="28"/>
          <w:szCs w:val="28"/>
        </w:rPr>
      </w:pPr>
      <w:r w:rsidRPr="008935B2">
        <w:rPr>
          <w:sz w:val="28"/>
          <w:szCs w:val="28"/>
        </w:rPr>
        <w:t xml:space="preserve">- </w:t>
      </w:r>
      <w:r w:rsidR="00011FF5" w:rsidRPr="008935B2">
        <w:rPr>
          <w:sz w:val="28"/>
          <w:szCs w:val="28"/>
        </w:rPr>
        <w:t xml:space="preserve">Вероятность ошибки или успеха того или иного выбора в ситуации с несколькими альтернативами; </w:t>
      </w:r>
    </w:p>
    <w:p w:rsidR="00011FF5" w:rsidRPr="008935B2" w:rsidRDefault="005313C0" w:rsidP="008935B2">
      <w:pPr>
        <w:spacing w:line="360" w:lineRule="auto"/>
        <w:ind w:firstLine="709"/>
        <w:jc w:val="both"/>
        <w:rPr>
          <w:sz w:val="28"/>
          <w:szCs w:val="28"/>
        </w:rPr>
      </w:pPr>
      <w:r w:rsidRPr="008935B2">
        <w:rPr>
          <w:sz w:val="28"/>
          <w:szCs w:val="28"/>
        </w:rPr>
        <w:t xml:space="preserve">- </w:t>
      </w:r>
      <w:r w:rsidR="00011FF5" w:rsidRPr="008935B2">
        <w:rPr>
          <w:sz w:val="28"/>
          <w:szCs w:val="28"/>
        </w:rPr>
        <w:t xml:space="preserve">Специфическая форма деятельности, которая реализуется субъектом и условиями неопределенности; </w:t>
      </w:r>
    </w:p>
    <w:p w:rsidR="00011FF5" w:rsidRPr="008935B2" w:rsidRDefault="005313C0" w:rsidP="008935B2">
      <w:pPr>
        <w:spacing w:line="360" w:lineRule="auto"/>
        <w:ind w:firstLine="709"/>
        <w:jc w:val="both"/>
        <w:rPr>
          <w:sz w:val="28"/>
          <w:szCs w:val="28"/>
        </w:rPr>
      </w:pPr>
      <w:r w:rsidRPr="008935B2">
        <w:rPr>
          <w:sz w:val="28"/>
          <w:szCs w:val="28"/>
        </w:rPr>
        <w:t xml:space="preserve">- </w:t>
      </w:r>
      <w:r w:rsidR="00011FF5" w:rsidRPr="008935B2">
        <w:rPr>
          <w:sz w:val="28"/>
          <w:szCs w:val="28"/>
        </w:rPr>
        <w:t xml:space="preserve">Неопределенность результатов неких событий; </w:t>
      </w:r>
    </w:p>
    <w:p w:rsidR="00011FF5" w:rsidRPr="008935B2" w:rsidRDefault="005313C0" w:rsidP="008935B2">
      <w:pPr>
        <w:spacing w:line="360" w:lineRule="auto"/>
        <w:ind w:firstLine="709"/>
        <w:jc w:val="both"/>
        <w:rPr>
          <w:sz w:val="28"/>
          <w:szCs w:val="28"/>
        </w:rPr>
      </w:pPr>
      <w:r w:rsidRPr="008935B2">
        <w:rPr>
          <w:sz w:val="28"/>
          <w:szCs w:val="28"/>
        </w:rPr>
        <w:t xml:space="preserve">- </w:t>
      </w:r>
      <w:r w:rsidR="00011FF5" w:rsidRPr="008935B2">
        <w:rPr>
          <w:sz w:val="28"/>
          <w:szCs w:val="28"/>
        </w:rPr>
        <w:t>Вероятность возникновения потерь, убытков, недопоступлений планируемых доходов, прибыли.</w:t>
      </w:r>
    </w:p>
    <w:p w:rsidR="00604AC8" w:rsidRPr="008935B2" w:rsidRDefault="00E31975" w:rsidP="008935B2">
      <w:pPr>
        <w:spacing w:line="360" w:lineRule="auto"/>
        <w:ind w:firstLine="709"/>
        <w:jc w:val="both"/>
        <w:rPr>
          <w:sz w:val="28"/>
          <w:szCs w:val="28"/>
        </w:rPr>
      </w:pPr>
      <w:r>
        <w:rPr>
          <w:sz w:val="28"/>
          <w:szCs w:val="28"/>
        </w:rPr>
        <w:br w:type="page"/>
      </w:r>
      <w:r w:rsidR="00604AC8" w:rsidRPr="008935B2">
        <w:rPr>
          <w:sz w:val="28"/>
          <w:szCs w:val="28"/>
        </w:rPr>
        <w:t>1.1 раскрытие информации о финансовых рисках в соответствии с требованиями стан</w:t>
      </w:r>
      <w:r>
        <w:rPr>
          <w:sz w:val="28"/>
          <w:szCs w:val="28"/>
        </w:rPr>
        <w:t>дарта МСФО</w:t>
      </w:r>
    </w:p>
    <w:p w:rsidR="00E31975" w:rsidRDefault="00E31975" w:rsidP="008935B2">
      <w:pPr>
        <w:spacing w:line="360" w:lineRule="auto"/>
        <w:ind w:firstLine="709"/>
        <w:jc w:val="both"/>
        <w:rPr>
          <w:sz w:val="28"/>
          <w:szCs w:val="28"/>
        </w:rPr>
      </w:pPr>
    </w:p>
    <w:p w:rsidR="005313C0" w:rsidRPr="008935B2" w:rsidRDefault="005313C0" w:rsidP="008935B2">
      <w:pPr>
        <w:spacing w:line="360" w:lineRule="auto"/>
        <w:ind w:firstLine="709"/>
        <w:jc w:val="both"/>
        <w:rPr>
          <w:sz w:val="28"/>
          <w:szCs w:val="28"/>
        </w:rPr>
      </w:pPr>
      <w:r w:rsidRPr="008935B2">
        <w:rPr>
          <w:sz w:val="28"/>
          <w:szCs w:val="28"/>
        </w:rPr>
        <w:t xml:space="preserve">Следует отметить, что подход к признанию, оценке и раскрытию информации о финансовых инструментах является одним из основных отличий МСФО и Российских Стандартов Бухгалтерского Учета (РСБУ). Если по РСБУ практикуется оценка финансовых вложений по фактической себестоимости, то Комитет по Международным Стандартам Финансовой Отчетности (КМСФО) предписывает жесткую классификацию финансовых инструментов со своим подходом к оценке каждой из </w:t>
      </w:r>
      <w:r w:rsidR="00A211F3" w:rsidRPr="008935B2">
        <w:rPr>
          <w:sz w:val="28"/>
          <w:szCs w:val="28"/>
        </w:rPr>
        <w:t>категорий.</w:t>
      </w:r>
    </w:p>
    <w:p w:rsidR="00A211F3" w:rsidRPr="008935B2" w:rsidRDefault="00A211F3" w:rsidP="008935B2">
      <w:pPr>
        <w:spacing w:line="360" w:lineRule="auto"/>
        <w:ind w:firstLine="709"/>
        <w:jc w:val="both"/>
        <w:rPr>
          <w:sz w:val="28"/>
          <w:szCs w:val="28"/>
        </w:rPr>
      </w:pPr>
      <w:r w:rsidRPr="008935B2">
        <w:rPr>
          <w:sz w:val="28"/>
          <w:szCs w:val="28"/>
        </w:rPr>
        <w:t>Итак, в соответствии с МСФО можно выделить следующие категории финансовых инструментов:</w:t>
      </w:r>
    </w:p>
    <w:p w:rsidR="00A211F3" w:rsidRPr="008935B2" w:rsidRDefault="00A211F3" w:rsidP="008935B2">
      <w:pPr>
        <w:numPr>
          <w:ilvl w:val="0"/>
          <w:numId w:val="4"/>
        </w:numPr>
        <w:spacing w:line="360" w:lineRule="auto"/>
        <w:ind w:left="0" w:firstLine="709"/>
        <w:jc w:val="both"/>
        <w:rPr>
          <w:sz w:val="28"/>
          <w:szCs w:val="28"/>
        </w:rPr>
      </w:pPr>
      <w:r w:rsidRPr="008935B2">
        <w:rPr>
          <w:sz w:val="28"/>
          <w:szCs w:val="28"/>
        </w:rPr>
        <w:t>Финансовые инструменты по справедливой стоимости с переоценкой через отчет о прибылях и убытках.</w:t>
      </w:r>
    </w:p>
    <w:p w:rsidR="00A211F3" w:rsidRPr="008935B2" w:rsidRDefault="00A211F3" w:rsidP="008935B2">
      <w:pPr>
        <w:numPr>
          <w:ilvl w:val="0"/>
          <w:numId w:val="4"/>
        </w:numPr>
        <w:spacing w:line="360" w:lineRule="auto"/>
        <w:ind w:left="0" w:firstLine="709"/>
        <w:jc w:val="both"/>
        <w:rPr>
          <w:sz w:val="28"/>
          <w:szCs w:val="28"/>
        </w:rPr>
      </w:pPr>
      <w:r w:rsidRPr="008935B2">
        <w:rPr>
          <w:sz w:val="28"/>
          <w:szCs w:val="28"/>
        </w:rPr>
        <w:t xml:space="preserve">Дебиторская задолженность, кредиты и займы. </w:t>
      </w:r>
    </w:p>
    <w:p w:rsidR="00A211F3" w:rsidRPr="008935B2" w:rsidRDefault="00A211F3" w:rsidP="008935B2">
      <w:pPr>
        <w:numPr>
          <w:ilvl w:val="0"/>
          <w:numId w:val="4"/>
        </w:numPr>
        <w:spacing w:line="360" w:lineRule="auto"/>
        <w:ind w:left="0" w:firstLine="709"/>
        <w:jc w:val="both"/>
        <w:rPr>
          <w:sz w:val="28"/>
          <w:szCs w:val="28"/>
        </w:rPr>
      </w:pPr>
      <w:r w:rsidRPr="008935B2">
        <w:rPr>
          <w:sz w:val="28"/>
          <w:szCs w:val="28"/>
        </w:rPr>
        <w:t xml:space="preserve">Финансовые инструменты, удерживаемые до погашения. </w:t>
      </w:r>
    </w:p>
    <w:p w:rsidR="00A211F3" w:rsidRPr="008935B2" w:rsidRDefault="00A211F3" w:rsidP="008935B2">
      <w:pPr>
        <w:numPr>
          <w:ilvl w:val="0"/>
          <w:numId w:val="4"/>
        </w:numPr>
        <w:spacing w:line="360" w:lineRule="auto"/>
        <w:ind w:left="0" w:firstLine="709"/>
        <w:jc w:val="both"/>
        <w:rPr>
          <w:sz w:val="28"/>
          <w:szCs w:val="28"/>
        </w:rPr>
      </w:pPr>
      <w:r w:rsidRPr="008935B2">
        <w:rPr>
          <w:sz w:val="28"/>
          <w:szCs w:val="28"/>
        </w:rPr>
        <w:t>Финансовые инструменты для перепродажи.</w:t>
      </w:r>
    </w:p>
    <w:p w:rsidR="00A211F3" w:rsidRPr="008935B2" w:rsidRDefault="00A211F3" w:rsidP="008935B2">
      <w:pPr>
        <w:spacing w:line="360" w:lineRule="auto"/>
        <w:ind w:firstLine="709"/>
        <w:jc w:val="both"/>
        <w:rPr>
          <w:sz w:val="28"/>
          <w:szCs w:val="28"/>
        </w:rPr>
      </w:pPr>
      <w:r w:rsidRPr="008935B2">
        <w:rPr>
          <w:sz w:val="28"/>
          <w:szCs w:val="28"/>
        </w:rPr>
        <w:t>При определении стоимости финансовых инструментов на отчетную дату применяются два метода: по амортизационной стоимости и по справедливой стоимости. Данные методы предполагают, что руководство компании делает ряд допущений и, кроме того, они основываются на внешней информации, которая может быть подвержена существенным изменениям. Например, справедливая стоимость может колебаться в зависимости от рыноч</w:t>
      </w:r>
      <w:r w:rsidR="00F94F5E" w:rsidRPr="008935B2">
        <w:rPr>
          <w:sz w:val="28"/>
          <w:szCs w:val="28"/>
        </w:rPr>
        <w:t>ных котировок на ценные бумаги. Амортизированная стоимость тоже может зависеть от субъективных суждений, например, когда номинальная процентная ставка отличается от рыночной, как это часто бывает при операциях со связанными сторонами.</w:t>
      </w:r>
      <w:r w:rsidR="006D1191" w:rsidRPr="008935B2">
        <w:rPr>
          <w:sz w:val="28"/>
          <w:szCs w:val="28"/>
        </w:rPr>
        <w:t>[№12, стр.7]</w:t>
      </w:r>
    </w:p>
    <w:p w:rsidR="00F94F5E" w:rsidRPr="008935B2" w:rsidRDefault="00F94F5E" w:rsidP="008935B2">
      <w:pPr>
        <w:spacing w:line="360" w:lineRule="auto"/>
        <w:ind w:firstLine="709"/>
        <w:jc w:val="both"/>
        <w:rPr>
          <w:sz w:val="28"/>
          <w:szCs w:val="28"/>
        </w:rPr>
      </w:pPr>
      <w:r w:rsidRPr="008935B2">
        <w:rPr>
          <w:sz w:val="28"/>
          <w:szCs w:val="28"/>
        </w:rPr>
        <w:t>Таким образом, при признании и оценке финансовых инструментов одним из ключевых моментов являются допущения, сделанные на основе профессиональных суждений руководства компаний. В связи с этим для внешних пользователей возникает риск того, что суждения могут оказаться необъективными.</w:t>
      </w:r>
    </w:p>
    <w:p w:rsidR="00FC099F" w:rsidRPr="008935B2" w:rsidRDefault="00FC099F" w:rsidP="008935B2">
      <w:pPr>
        <w:spacing w:line="360" w:lineRule="auto"/>
        <w:ind w:firstLine="709"/>
        <w:jc w:val="both"/>
        <w:rPr>
          <w:sz w:val="28"/>
          <w:szCs w:val="28"/>
        </w:rPr>
      </w:pPr>
    </w:p>
    <w:p w:rsidR="00F94F5E" w:rsidRPr="008935B2" w:rsidRDefault="00604AC8" w:rsidP="008935B2">
      <w:pPr>
        <w:spacing w:line="360" w:lineRule="auto"/>
        <w:ind w:firstLine="709"/>
        <w:jc w:val="both"/>
        <w:rPr>
          <w:sz w:val="28"/>
          <w:szCs w:val="28"/>
        </w:rPr>
      </w:pPr>
      <w:r w:rsidRPr="008935B2">
        <w:rPr>
          <w:sz w:val="28"/>
          <w:szCs w:val="28"/>
        </w:rPr>
        <w:t xml:space="preserve">1.2 </w:t>
      </w:r>
      <w:r w:rsidR="00CA1564" w:rsidRPr="008935B2">
        <w:rPr>
          <w:sz w:val="28"/>
          <w:szCs w:val="28"/>
        </w:rPr>
        <w:t>Отчетность МСФО выводит качество раскрытия финансовой информации о финансовых инструментах</w:t>
      </w:r>
      <w:r w:rsidR="00E31975">
        <w:rPr>
          <w:sz w:val="28"/>
          <w:szCs w:val="28"/>
        </w:rPr>
        <w:t xml:space="preserve"> на принципиально новый уровень</w:t>
      </w:r>
    </w:p>
    <w:p w:rsidR="00E31975" w:rsidRDefault="00E31975" w:rsidP="008935B2">
      <w:pPr>
        <w:spacing w:line="360" w:lineRule="auto"/>
        <w:ind w:firstLine="709"/>
        <w:jc w:val="both"/>
        <w:rPr>
          <w:sz w:val="28"/>
          <w:szCs w:val="28"/>
        </w:rPr>
      </w:pPr>
    </w:p>
    <w:p w:rsidR="00CA1564" w:rsidRPr="008935B2" w:rsidRDefault="00CA1564" w:rsidP="008935B2">
      <w:pPr>
        <w:spacing w:line="360" w:lineRule="auto"/>
        <w:ind w:firstLine="709"/>
        <w:jc w:val="both"/>
        <w:rPr>
          <w:sz w:val="28"/>
          <w:szCs w:val="28"/>
        </w:rPr>
      </w:pPr>
      <w:r w:rsidRPr="008935B2">
        <w:rPr>
          <w:sz w:val="28"/>
          <w:szCs w:val="28"/>
        </w:rPr>
        <w:t>Этот стандарт не только систематизирует финансовые риски, но еще и задает минимальный объем информации как количественного, так и качественного характера, подлежащей раскрытию в финансовой отчетности. Причем, задавая требования к финансовой информации, стандарт оставляет руководству компании достаточно большую свободу маневра и предписывает представлять информацию с точки зрения менеджмента, особенно в части качественного анализа управления финансовыми рисками. Кроме того, МСФО требует раскрытия количественной информации в части подверженности компании финансовым рискам, в первую очередь в форме анализа чувствительности чистой прибыли и собственного капитала компании к изменению тех показателей, которые для нее являются источниками рисков.</w:t>
      </w:r>
    </w:p>
    <w:p w:rsidR="00CA1564" w:rsidRPr="008935B2" w:rsidRDefault="008639D8" w:rsidP="008935B2">
      <w:pPr>
        <w:spacing w:line="360" w:lineRule="auto"/>
        <w:ind w:firstLine="709"/>
        <w:jc w:val="both"/>
        <w:rPr>
          <w:sz w:val="28"/>
          <w:szCs w:val="28"/>
        </w:rPr>
      </w:pPr>
      <w:r w:rsidRPr="008935B2">
        <w:rPr>
          <w:sz w:val="28"/>
          <w:szCs w:val="28"/>
        </w:rPr>
        <w:t>МСФО содержит следующую классификацию финансовых рисков:</w:t>
      </w:r>
    </w:p>
    <w:p w:rsidR="008639D8" w:rsidRPr="008935B2" w:rsidRDefault="008639D8" w:rsidP="008935B2">
      <w:pPr>
        <w:numPr>
          <w:ilvl w:val="0"/>
          <w:numId w:val="5"/>
        </w:numPr>
        <w:spacing w:line="360" w:lineRule="auto"/>
        <w:ind w:left="0" w:firstLine="709"/>
        <w:jc w:val="both"/>
        <w:rPr>
          <w:sz w:val="28"/>
          <w:szCs w:val="28"/>
        </w:rPr>
      </w:pPr>
      <w:r w:rsidRPr="008935B2">
        <w:rPr>
          <w:sz w:val="28"/>
          <w:szCs w:val="28"/>
        </w:rPr>
        <w:t>кредитный риск;</w:t>
      </w:r>
    </w:p>
    <w:p w:rsidR="008639D8" w:rsidRPr="008935B2" w:rsidRDefault="008639D8" w:rsidP="008935B2">
      <w:pPr>
        <w:numPr>
          <w:ilvl w:val="0"/>
          <w:numId w:val="5"/>
        </w:numPr>
        <w:spacing w:line="360" w:lineRule="auto"/>
        <w:ind w:left="0" w:firstLine="709"/>
        <w:jc w:val="both"/>
        <w:rPr>
          <w:sz w:val="28"/>
          <w:szCs w:val="28"/>
        </w:rPr>
      </w:pPr>
      <w:r w:rsidRPr="008935B2">
        <w:rPr>
          <w:sz w:val="28"/>
          <w:szCs w:val="28"/>
        </w:rPr>
        <w:t>риск ликвидности;</w:t>
      </w:r>
    </w:p>
    <w:p w:rsidR="008639D8" w:rsidRPr="008935B2" w:rsidRDefault="008639D8" w:rsidP="008935B2">
      <w:pPr>
        <w:numPr>
          <w:ilvl w:val="0"/>
          <w:numId w:val="5"/>
        </w:numPr>
        <w:spacing w:line="360" w:lineRule="auto"/>
        <w:ind w:left="0" w:firstLine="709"/>
        <w:jc w:val="both"/>
        <w:rPr>
          <w:sz w:val="28"/>
          <w:szCs w:val="28"/>
        </w:rPr>
      </w:pPr>
      <w:r w:rsidRPr="008935B2">
        <w:rPr>
          <w:sz w:val="28"/>
          <w:szCs w:val="28"/>
        </w:rPr>
        <w:t>риск рынка:</w:t>
      </w:r>
    </w:p>
    <w:p w:rsidR="008639D8" w:rsidRPr="008935B2" w:rsidRDefault="008639D8" w:rsidP="008935B2">
      <w:pPr>
        <w:numPr>
          <w:ilvl w:val="1"/>
          <w:numId w:val="5"/>
        </w:numPr>
        <w:spacing w:line="360" w:lineRule="auto"/>
        <w:ind w:left="0" w:firstLine="709"/>
        <w:jc w:val="both"/>
        <w:rPr>
          <w:sz w:val="28"/>
          <w:szCs w:val="28"/>
        </w:rPr>
      </w:pPr>
      <w:r w:rsidRPr="008935B2">
        <w:rPr>
          <w:sz w:val="28"/>
          <w:szCs w:val="28"/>
        </w:rPr>
        <w:t>валютный риск;</w:t>
      </w:r>
    </w:p>
    <w:p w:rsidR="008639D8" w:rsidRPr="008935B2" w:rsidRDefault="008639D8" w:rsidP="008935B2">
      <w:pPr>
        <w:numPr>
          <w:ilvl w:val="1"/>
          <w:numId w:val="5"/>
        </w:numPr>
        <w:spacing w:line="360" w:lineRule="auto"/>
        <w:ind w:left="0" w:firstLine="709"/>
        <w:jc w:val="both"/>
        <w:rPr>
          <w:sz w:val="28"/>
          <w:szCs w:val="28"/>
        </w:rPr>
      </w:pPr>
      <w:r w:rsidRPr="008935B2">
        <w:rPr>
          <w:sz w:val="28"/>
          <w:szCs w:val="28"/>
        </w:rPr>
        <w:t>риск изменения процентной ставки;</w:t>
      </w:r>
    </w:p>
    <w:p w:rsidR="008639D8" w:rsidRPr="008935B2" w:rsidRDefault="008639D8" w:rsidP="008935B2">
      <w:pPr>
        <w:numPr>
          <w:ilvl w:val="1"/>
          <w:numId w:val="5"/>
        </w:numPr>
        <w:spacing w:line="360" w:lineRule="auto"/>
        <w:ind w:left="0" w:firstLine="709"/>
        <w:jc w:val="both"/>
        <w:rPr>
          <w:sz w:val="28"/>
          <w:szCs w:val="28"/>
        </w:rPr>
      </w:pPr>
      <w:r w:rsidRPr="008935B2">
        <w:rPr>
          <w:sz w:val="28"/>
          <w:szCs w:val="28"/>
        </w:rPr>
        <w:t>ценовой риск.</w:t>
      </w:r>
    </w:p>
    <w:p w:rsidR="00E31975" w:rsidRDefault="00E31975" w:rsidP="008935B2">
      <w:pPr>
        <w:spacing w:line="360" w:lineRule="auto"/>
        <w:ind w:firstLine="709"/>
        <w:jc w:val="both"/>
        <w:rPr>
          <w:sz w:val="28"/>
          <w:szCs w:val="28"/>
        </w:rPr>
      </w:pPr>
    </w:p>
    <w:p w:rsidR="008639D8" w:rsidRPr="008935B2" w:rsidRDefault="00604AC8" w:rsidP="008935B2">
      <w:pPr>
        <w:spacing w:line="360" w:lineRule="auto"/>
        <w:ind w:firstLine="709"/>
        <w:jc w:val="both"/>
        <w:rPr>
          <w:sz w:val="28"/>
          <w:szCs w:val="28"/>
        </w:rPr>
      </w:pPr>
      <w:r w:rsidRPr="008935B2">
        <w:rPr>
          <w:sz w:val="28"/>
          <w:szCs w:val="28"/>
        </w:rPr>
        <w:t xml:space="preserve">1.3 </w:t>
      </w:r>
      <w:r w:rsidR="00E31975">
        <w:rPr>
          <w:sz w:val="28"/>
          <w:szCs w:val="28"/>
        </w:rPr>
        <w:t>Кредитный риск</w:t>
      </w:r>
    </w:p>
    <w:p w:rsidR="00E31975" w:rsidRDefault="00E31975" w:rsidP="008935B2">
      <w:pPr>
        <w:spacing w:line="360" w:lineRule="auto"/>
        <w:ind w:firstLine="709"/>
        <w:jc w:val="both"/>
        <w:rPr>
          <w:sz w:val="28"/>
          <w:szCs w:val="28"/>
        </w:rPr>
      </w:pPr>
    </w:p>
    <w:p w:rsidR="008639D8" w:rsidRPr="008935B2" w:rsidRDefault="008639D8" w:rsidP="008935B2">
      <w:pPr>
        <w:spacing w:line="360" w:lineRule="auto"/>
        <w:ind w:firstLine="709"/>
        <w:jc w:val="both"/>
        <w:rPr>
          <w:sz w:val="28"/>
          <w:szCs w:val="28"/>
        </w:rPr>
      </w:pPr>
      <w:r w:rsidRPr="008935B2">
        <w:rPr>
          <w:sz w:val="28"/>
          <w:szCs w:val="28"/>
        </w:rPr>
        <w:t xml:space="preserve">В предприятиях, не относящихся к банковскому или страховому сектору, кредитному риску, как правило, подвержены такие категории, как денежные средства, дебиторская задолженность и долговые финансовые инструменты (выданные займы, векселя к получению и другие). В соответствии с требованиями МСФО, в примечаниях к финансовой отчетности компания должна раскрыть свою политику в области управления кредитным риском. Стандартного шаблона для раскрытия политики управления кредитными рисками не существует, так как имеется специфика для каждой конкретной компании. Однако несколько способов, с помощью которых </w:t>
      </w:r>
      <w:r w:rsidR="00677B03" w:rsidRPr="008935B2">
        <w:rPr>
          <w:sz w:val="28"/>
          <w:szCs w:val="28"/>
        </w:rPr>
        <w:t>компании обычно минимизируют кредитный риск, все же можно перечислить.</w:t>
      </w:r>
    </w:p>
    <w:p w:rsidR="00677B03" w:rsidRPr="008935B2" w:rsidRDefault="00677B03" w:rsidP="008935B2">
      <w:pPr>
        <w:spacing w:line="360" w:lineRule="auto"/>
        <w:ind w:firstLine="709"/>
        <w:jc w:val="both"/>
        <w:rPr>
          <w:sz w:val="28"/>
          <w:szCs w:val="28"/>
        </w:rPr>
      </w:pPr>
      <w:r w:rsidRPr="008935B2">
        <w:rPr>
          <w:sz w:val="28"/>
          <w:szCs w:val="28"/>
        </w:rPr>
        <w:t>Например, это анализ кредитной истории контрагента и установление кредитных лимитов на каждого покупателя. Часто для контрагентов, с которыми компания только начинает работать, вводиться требование полной или частичной предоплаты. Другим вариантом может быть установление кредитного лимита не в виде фиксированной суммы, а в форме временного интервала, в течение которого задолженность должна быть погашена.</w:t>
      </w:r>
    </w:p>
    <w:p w:rsidR="00677B03" w:rsidRPr="008935B2" w:rsidRDefault="00677B03" w:rsidP="008935B2">
      <w:pPr>
        <w:spacing w:line="360" w:lineRule="auto"/>
        <w:ind w:firstLine="709"/>
        <w:jc w:val="both"/>
        <w:rPr>
          <w:sz w:val="28"/>
          <w:szCs w:val="28"/>
        </w:rPr>
      </w:pPr>
      <w:r w:rsidRPr="008935B2">
        <w:rPr>
          <w:sz w:val="28"/>
          <w:szCs w:val="28"/>
        </w:rPr>
        <w:t>Кроме того, компания может прибегнуть к факторингу, с правом регресса или без него. В случае, если компания прибегает к услугам факторингового агентства, нужно раскрыть основные параметры действующего соглашения с факторинговым агентом.</w:t>
      </w:r>
    </w:p>
    <w:p w:rsidR="00677B03" w:rsidRPr="008935B2" w:rsidRDefault="00FD6FD6" w:rsidP="008935B2">
      <w:pPr>
        <w:spacing w:line="360" w:lineRule="auto"/>
        <w:ind w:firstLine="709"/>
        <w:jc w:val="both"/>
        <w:rPr>
          <w:sz w:val="28"/>
          <w:szCs w:val="28"/>
        </w:rPr>
      </w:pPr>
      <w:r w:rsidRPr="008935B2">
        <w:rPr>
          <w:sz w:val="28"/>
          <w:szCs w:val="28"/>
        </w:rPr>
        <w:t>Некоторые компании также обеспечивают дебиторскую задолженность поручительством или залогом, иногда в форме банковского поручительства или аккредитива.</w:t>
      </w:r>
    </w:p>
    <w:p w:rsidR="00FD6FD6" w:rsidRPr="008935B2" w:rsidRDefault="00FD6FD6" w:rsidP="008935B2">
      <w:pPr>
        <w:spacing w:line="360" w:lineRule="auto"/>
        <w:ind w:firstLine="709"/>
        <w:jc w:val="both"/>
        <w:rPr>
          <w:sz w:val="28"/>
          <w:szCs w:val="28"/>
        </w:rPr>
      </w:pPr>
      <w:r w:rsidRPr="008935B2">
        <w:rPr>
          <w:sz w:val="28"/>
          <w:szCs w:val="28"/>
        </w:rPr>
        <w:t>Несмотря на то, что данные процедуры формализованы в немногочисленных российских компаниях, на практике, как правило, они</w:t>
      </w:r>
      <w:r w:rsidR="008935B2" w:rsidRPr="008935B2">
        <w:rPr>
          <w:sz w:val="28"/>
          <w:szCs w:val="28"/>
        </w:rPr>
        <w:t xml:space="preserve"> </w:t>
      </w:r>
      <w:r w:rsidRPr="008935B2">
        <w:rPr>
          <w:sz w:val="28"/>
          <w:szCs w:val="28"/>
        </w:rPr>
        <w:t>применяются в том или ином виде. И в соответствии с требованиями нового стандарта эта практика должна быть раскрыта в финансовой отчетности.</w:t>
      </w:r>
      <w:r w:rsidR="006D1191" w:rsidRPr="008935B2">
        <w:rPr>
          <w:sz w:val="28"/>
          <w:szCs w:val="28"/>
        </w:rPr>
        <w:t>[№12, стр.8]</w:t>
      </w:r>
    </w:p>
    <w:p w:rsidR="00296EC3" w:rsidRPr="008935B2" w:rsidRDefault="007B5519" w:rsidP="008935B2">
      <w:pPr>
        <w:spacing w:line="360" w:lineRule="auto"/>
        <w:ind w:firstLine="709"/>
        <w:jc w:val="both"/>
        <w:rPr>
          <w:sz w:val="28"/>
          <w:szCs w:val="28"/>
        </w:rPr>
      </w:pPr>
      <w:r w:rsidRPr="008935B2">
        <w:rPr>
          <w:sz w:val="28"/>
          <w:szCs w:val="28"/>
        </w:rPr>
        <w:t>В отчетности также должны быть раскрыты компании или категории контрагентов, на которых сконцентрирован кредитный риск. Обычно это банки, в которых открыты счета компании, и ее основные покупатели. Кроме того указания контрагента (или категории контрагентов) и суммы, которая на него приходиться, необходимо также дать качественную характеристику этого финансового актива. Например, если у контрагента есть долговой рейтинг, присвоенный независимым агентством, можно указать его. Или можно указать место в рейтинге банков или соответствующем отраслевом рейтинге, которое занимает компания-контрагент.</w:t>
      </w:r>
    </w:p>
    <w:p w:rsidR="00E31975" w:rsidRDefault="00E31975" w:rsidP="00E31975">
      <w:pPr>
        <w:spacing w:line="360" w:lineRule="auto"/>
        <w:jc w:val="both"/>
        <w:rPr>
          <w:sz w:val="28"/>
          <w:szCs w:val="28"/>
        </w:rPr>
      </w:pPr>
    </w:p>
    <w:p w:rsidR="00296EC3" w:rsidRPr="008935B2" w:rsidRDefault="00E31975" w:rsidP="008935B2">
      <w:pPr>
        <w:numPr>
          <w:ilvl w:val="1"/>
          <w:numId w:val="7"/>
        </w:numPr>
        <w:spacing w:line="360" w:lineRule="auto"/>
        <w:ind w:left="0" w:firstLine="709"/>
        <w:jc w:val="both"/>
        <w:rPr>
          <w:sz w:val="28"/>
          <w:szCs w:val="28"/>
        </w:rPr>
      </w:pPr>
      <w:r>
        <w:rPr>
          <w:sz w:val="28"/>
          <w:szCs w:val="28"/>
        </w:rPr>
        <w:t>Риск ликвидности</w:t>
      </w:r>
    </w:p>
    <w:p w:rsidR="00E31975" w:rsidRDefault="00E31975" w:rsidP="008935B2">
      <w:pPr>
        <w:spacing w:line="360" w:lineRule="auto"/>
        <w:ind w:firstLine="709"/>
        <w:jc w:val="both"/>
        <w:rPr>
          <w:sz w:val="28"/>
          <w:szCs w:val="28"/>
        </w:rPr>
      </w:pPr>
    </w:p>
    <w:p w:rsidR="00604AC8" w:rsidRPr="008935B2" w:rsidRDefault="00604AC8" w:rsidP="008935B2">
      <w:pPr>
        <w:spacing w:line="360" w:lineRule="auto"/>
        <w:ind w:firstLine="709"/>
        <w:jc w:val="both"/>
        <w:rPr>
          <w:sz w:val="28"/>
          <w:szCs w:val="28"/>
        </w:rPr>
      </w:pPr>
      <w:r w:rsidRPr="008935B2">
        <w:rPr>
          <w:sz w:val="28"/>
          <w:szCs w:val="28"/>
        </w:rPr>
        <w:t>Как и по каждому другому виду финансовых рисков, в отчетности компании руководство должно раскрыть политику управления этим видом рисков. Другими словами, компания должна описать собственный план мероприятий на случай возникновения финансовых затруднений. Данные мероприятия могут осуществлять следующие формальные действия:</w:t>
      </w:r>
    </w:p>
    <w:p w:rsidR="00604AC8" w:rsidRPr="008935B2" w:rsidRDefault="00604AC8" w:rsidP="008935B2">
      <w:pPr>
        <w:numPr>
          <w:ilvl w:val="0"/>
          <w:numId w:val="8"/>
        </w:numPr>
        <w:spacing w:line="360" w:lineRule="auto"/>
        <w:ind w:left="0" w:firstLine="709"/>
        <w:jc w:val="both"/>
        <w:rPr>
          <w:sz w:val="28"/>
          <w:szCs w:val="28"/>
        </w:rPr>
      </w:pPr>
      <w:r w:rsidRPr="008935B2">
        <w:rPr>
          <w:sz w:val="28"/>
          <w:szCs w:val="28"/>
        </w:rPr>
        <w:t>Договоренность о зарезервированных кредитных линиях с банками;</w:t>
      </w:r>
    </w:p>
    <w:p w:rsidR="00604AC8" w:rsidRPr="008935B2" w:rsidRDefault="00604AC8" w:rsidP="008935B2">
      <w:pPr>
        <w:numPr>
          <w:ilvl w:val="0"/>
          <w:numId w:val="8"/>
        </w:numPr>
        <w:spacing w:line="360" w:lineRule="auto"/>
        <w:ind w:left="0" w:firstLine="709"/>
        <w:jc w:val="both"/>
        <w:rPr>
          <w:sz w:val="28"/>
          <w:szCs w:val="28"/>
        </w:rPr>
      </w:pPr>
      <w:r w:rsidRPr="008935B2">
        <w:rPr>
          <w:sz w:val="28"/>
          <w:szCs w:val="28"/>
        </w:rPr>
        <w:t>Помощь материнской компании;</w:t>
      </w:r>
    </w:p>
    <w:p w:rsidR="00604AC8" w:rsidRPr="008935B2" w:rsidRDefault="00604AC8" w:rsidP="008935B2">
      <w:pPr>
        <w:numPr>
          <w:ilvl w:val="0"/>
          <w:numId w:val="8"/>
        </w:numPr>
        <w:spacing w:line="360" w:lineRule="auto"/>
        <w:ind w:left="0" w:firstLine="709"/>
        <w:jc w:val="both"/>
        <w:rPr>
          <w:sz w:val="28"/>
          <w:szCs w:val="28"/>
        </w:rPr>
      </w:pPr>
      <w:r w:rsidRPr="008935B2">
        <w:rPr>
          <w:sz w:val="28"/>
          <w:szCs w:val="28"/>
        </w:rPr>
        <w:t>Реализацию высоколиквидных активов;</w:t>
      </w:r>
    </w:p>
    <w:p w:rsidR="00604AC8" w:rsidRPr="008935B2" w:rsidRDefault="00604AC8" w:rsidP="008935B2">
      <w:pPr>
        <w:numPr>
          <w:ilvl w:val="0"/>
          <w:numId w:val="8"/>
        </w:numPr>
        <w:spacing w:line="360" w:lineRule="auto"/>
        <w:ind w:left="0" w:firstLine="709"/>
        <w:jc w:val="both"/>
        <w:rPr>
          <w:sz w:val="28"/>
          <w:szCs w:val="28"/>
        </w:rPr>
      </w:pPr>
      <w:r w:rsidRPr="008935B2">
        <w:rPr>
          <w:sz w:val="28"/>
          <w:szCs w:val="28"/>
        </w:rPr>
        <w:t>Оперативное размещение на рынке долговых ценных бумаг;</w:t>
      </w:r>
    </w:p>
    <w:p w:rsidR="00604AC8" w:rsidRPr="008935B2" w:rsidRDefault="00604AC8" w:rsidP="008935B2">
      <w:pPr>
        <w:numPr>
          <w:ilvl w:val="0"/>
          <w:numId w:val="8"/>
        </w:numPr>
        <w:spacing w:line="360" w:lineRule="auto"/>
        <w:ind w:left="0" w:firstLine="709"/>
        <w:jc w:val="both"/>
        <w:rPr>
          <w:sz w:val="28"/>
          <w:szCs w:val="28"/>
        </w:rPr>
      </w:pPr>
      <w:r w:rsidRPr="008935B2">
        <w:rPr>
          <w:sz w:val="28"/>
          <w:szCs w:val="28"/>
        </w:rPr>
        <w:t>Любую другую стратегию по минимизации риска ликвидности.</w:t>
      </w:r>
    </w:p>
    <w:p w:rsidR="00604AC8" w:rsidRPr="008935B2" w:rsidRDefault="00604AC8" w:rsidP="008935B2">
      <w:pPr>
        <w:spacing w:line="360" w:lineRule="auto"/>
        <w:ind w:firstLine="709"/>
        <w:jc w:val="both"/>
        <w:rPr>
          <w:sz w:val="28"/>
          <w:szCs w:val="28"/>
        </w:rPr>
      </w:pPr>
      <w:r w:rsidRPr="008935B2">
        <w:rPr>
          <w:sz w:val="28"/>
          <w:szCs w:val="28"/>
        </w:rPr>
        <w:t>В зависимости от выбранной стратегии необходимо произвести конкретные расчеты и дать ее количественную оценку. Так, если речь идет о</w:t>
      </w:r>
      <w:r w:rsidR="00B92ACD" w:rsidRPr="008935B2">
        <w:rPr>
          <w:sz w:val="28"/>
          <w:szCs w:val="28"/>
        </w:rPr>
        <w:t xml:space="preserve"> зарезервированных кредитных линиях, необходимо раскрыть сумму неиспользованного остатка по этим линиям. Фактически руководство компании должно ответить на вопрос, почему оно считает, что компания сможет беспрепятственно функционировать в течение следующего года и подтвердить свой ответ цифрами.</w:t>
      </w:r>
    </w:p>
    <w:p w:rsidR="00B92ACD" w:rsidRPr="008935B2" w:rsidRDefault="00B92ACD" w:rsidP="008935B2">
      <w:pPr>
        <w:spacing w:line="360" w:lineRule="auto"/>
        <w:ind w:firstLine="709"/>
        <w:jc w:val="both"/>
        <w:rPr>
          <w:sz w:val="28"/>
          <w:szCs w:val="28"/>
        </w:rPr>
      </w:pPr>
      <w:r w:rsidRPr="008935B2">
        <w:rPr>
          <w:sz w:val="28"/>
          <w:szCs w:val="28"/>
        </w:rPr>
        <w:t>Хотя это и не является новым требованием МСФО, пользователи отчетности могут получить информацию о рисках ликвидности, стоящих перед компанией, из анализа финансовых активов и обязательств по срокам погашения. Такой анализ должен присутствовать в соответствующих примечаниях к финансовой отчетности.</w:t>
      </w:r>
    </w:p>
    <w:p w:rsidR="00B92ACD" w:rsidRDefault="00B92ACD" w:rsidP="008935B2">
      <w:pPr>
        <w:spacing w:line="360" w:lineRule="auto"/>
        <w:ind w:firstLine="709"/>
        <w:jc w:val="both"/>
        <w:rPr>
          <w:sz w:val="28"/>
          <w:szCs w:val="28"/>
        </w:rPr>
      </w:pPr>
      <w:r w:rsidRPr="008935B2">
        <w:rPr>
          <w:sz w:val="28"/>
          <w:szCs w:val="28"/>
        </w:rPr>
        <w:t>Новым требованием является раскрытие номинальной суммы финансовых обязательств по срокам погашения для каждого вида обязательств. При этом следует обратить внимание на то, что это примечание не будет напрямую соотноситься с суммами в балансе. Так, кредиты и займы в балансе будут отража</w:t>
      </w:r>
      <w:r w:rsidR="00687D6C" w:rsidRPr="008935B2">
        <w:rPr>
          <w:sz w:val="28"/>
          <w:szCs w:val="28"/>
        </w:rPr>
        <w:t>ться по стоимости дисконтированных денежных потоков, другими словами, отражаются только объем долга, без процентов, которые начисляются с течением времени и фактическими отражают амортизацию дисконта. В примечании же по раскрытию риска ликвидности нужно отражать номинальную сумму (как объем долга, так и проценты) с анализом по годам.</w:t>
      </w:r>
    </w:p>
    <w:p w:rsidR="00E31975" w:rsidRPr="008935B2" w:rsidRDefault="00E31975" w:rsidP="008935B2">
      <w:pPr>
        <w:spacing w:line="360" w:lineRule="auto"/>
        <w:ind w:firstLine="709"/>
        <w:jc w:val="both"/>
        <w:rPr>
          <w:sz w:val="28"/>
          <w:szCs w:val="28"/>
        </w:rPr>
      </w:pPr>
    </w:p>
    <w:p w:rsidR="00687D6C" w:rsidRDefault="00E31975" w:rsidP="008935B2">
      <w:pPr>
        <w:numPr>
          <w:ilvl w:val="1"/>
          <w:numId w:val="7"/>
        </w:numPr>
        <w:spacing w:line="360" w:lineRule="auto"/>
        <w:ind w:left="0" w:firstLine="709"/>
        <w:jc w:val="both"/>
        <w:rPr>
          <w:sz w:val="28"/>
          <w:szCs w:val="28"/>
        </w:rPr>
      </w:pPr>
      <w:r>
        <w:rPr>
          <w:sz w:val="28"/>
          <w:szCs w:val="28"/>
        </w:rPr>
        <w:t>Валютный риск</w:t>
      </w:r>
    </w:p>
    <w:p w:rsidR="00E31975" w:rsidRPr="008935B2" w:rsidRDefault="00E31975" w:rsidP="00E31975">
      <w:pPr>
        <w:spacing w:line="360" w:lineRule="auto"/>
        <w:jc w:val="both"/>
        <w:rPr>
          <w:sz w:val="28"/>
          <w:szCs w:val="28"/>
        </w:rPr>
      </w:pPr>
    </w:p>
    <w:p w:rsidR="00687D6C" w:rsidRPr="008935B2" w:rsidRDefault="00687D6C" w:rsidP="008935B2">
      <w:pPr>
        <w:spacing w:line="360" w:lineRule="auto"/>
        <w:ind w:firstLine="709"/>
        <w:jc w:val="both"/>
        <w:rPr>
          <w:sz w:val="28"/>
          <w:szCs w:val="28"/>
        </w:rPr>
      </w:pPr>
      <w:r w:rsidRPr="008935B2">
        <w:rPr>
          <w:sz w:val="28"/>
          <w:szCs w:val="28"/>
        </w:rPr>
        <w:t>Политика в области управления валютным риском может включать использование производственных финансовых инструментов, такие как форвардные контракты, фьючерсы и опционы, для того чтобы минимизировать риск колебания валютного курса. Однако в Росси только немногие компании на практике применяют хеджирование валютной позиции. Как правило, они минимизируют валютный риск одним из двух способов:</w:t>
      </w:r>
    </w:p>
    <w:p w:rsidR="00687D6C" w:rsidRPr="008935B2" w:rsidRDefault="00687D6C" w:rsidP="008935B2">
      <w:pPr>
        <w:numPr>
          <w:ilvl w:val="0"/>
          <w:numId w:val="9"/>
        </w:numPr>
        <w:spacing w:line="360" w:lineRule="auto"/>
        <w:ind w:left="0" w:firstLine="709"/>
        <w:jc w:val="both"/>
        <w:rPr>
          <w:sz w:val="28"/>
          <w:szCs w:val="28"/>
        </w:rPr>
      </w:pPr>
      <w:r w:rsidRPr="008935B2">
        <w:rPr>
          <w:sz w:val="28"/>
          <w:szCs w:val="28"/>
        </w:rPr>
        <w:t>Путем привлечения кредитов в той же валюте, в которой выражена дебиторская задолженность, с тем, чтобы нетто-позиция в иностранной валюте стремилась к нулю;</w:t>
      </w:r>
    </w:p>
    <w:p w:rsidR="00687D6C" w:rsidRPr="008935B2" w:rsidRDefault="00687D6C" w:rsidP="008935B2">
      <w:pPr>
        <w:numPr>
          <w:ilvl w:val="0"/>
          <w:numId w:val="9"/>
        </w:numPr>
        <w:spacing w:line="360" w:lineRule="auto"/>
        <w:ind w:left="0" w:firstLine="709"/>
        <w:jc w:val="both"/>
        <w:rPr>
          <w:sz w:val="28"/>
          <w:szCs w:val="28"/>
        </w:rPr>
      </w:pPr>
      <w:r w:rsidRPr="008935B2">
        <w:rPr>
          <w:sz w:val="28"/>
          <w:szCs w:val="28"/>
        </w:rPr>
        <w:t xml:space="preserve">Путем сближения валюты своих доходов и расходов: </w:t>
      </w:r>
      <w:r w:rsidR="00E2121E" w:rsidRPr="008935B2">
        <w:rPr>
          <w:sz w:val="28"/>
          <w:szCs w:val="28"/>
        </w:rPr>
        <w:t>так, если отпускные цены привязаны к долларам, то и закупочные цены могут быть привязаны к той же валюте.</w:t>
      </w:r>
    </w:p>
    <w:p w:rsidR="00E2121E" w:rsidRPr="008935B2" w:rsidRDefault="00E2121E" w:rsidP="008935B2">
      <w:pPr>
        <w:spacing w:line="360" w:lineRule="auto"/>
        <w:ind w:firstLine="709"/>
        <w:jc w:val="both"/>
        <w:rPr>
          <w:sz w:val="28"/>
          <w:szCs w:val="28"/>
        </w:rPr>
      </w:pPr>
      <w:r w:rsidRPr="008935B2">
        <w:rPr>
          <w:sz w:val="28"/>
          <w:szCs w:val="28"/>
        </w:rPr>
        <w:t>Как и в случае с риском ликвидности, еще до вступления в силу МСФО требовалось раскрытие в примечаниях к финансовой отчетности валюты, в которой номинированы финансовые инструменты. Данная информация представляет собой часть сведений, необходимых пользователям финансовой отчетности для оценки валютных рисков компании.</w:t>
      </w:r>
    </w:p>
    <w:p w:rsidR="00E2121E" w:rsidRPr="008935B2" w:rsidRDefault="00E2121E" w:rsidP="008935B2">
      <w:pPr>
        <w:spacing w:line="360" w:lineRule="auto"/>
        <w:ind w:firstLine="709"/>
        <w:jc w:val="both"/>
        <w:rPr>
          <w:sz w:val="28"/>
          <w:szCs w:val="28"/>
        </w:rPr>
      </w:pPr>
      <w:r w:rsidRPr="008935B2">
        <w:rPr>
          <w:sz w:val="28"/>
          <w:szCs w:val="28"/>
        </w:rPr>
        <w:t>Новым является требование к раскрытию чувствительности прибыли и собственных средств компании к изменению курса валюты. В отчетности необходимо раскрыть, насколько измениться чистая прибыль и капитал компании в случае изменения курса валюты на определенную величину. Например, при увеличении курса доллара США по отношению к рублю на пять процентов чистая прибыль компании увеличилась бы на сумму Х, а собственный капитал на сумму У. проценты возможного колебания валютных курсов должны оцениваться руководством компании и представлять собой реально возможное изменение.</w:t>
      </w:r>
    </w:p>
    <w:p w:rsidR="00E2121E" w:rsidRDefault="00E2121E" w:rsidP="008935B2">
      <w:pPr>
        <w:spacing w:line="360" w:lineRule="auto"/>
        <w:ind w:firstLine="709"/>
        <w:jc w:val="both"/>
        <w:rPr>
          <w:sz w:val="28"/>
          <w:szCs w:val="28"/>
        </w:rPr>
      </w:pPr>
      <w:r w:rsidRPr="008935B2">
        <w:rPr>
          <w:sz w:val="28"/>
          <w:szCs w:val="28"/>
        </w:rPr>
        <w:t>Анализ должен проводиться по каждой валюте, в которой у компании есть существенные активы или обязательства.</w:t>
      </w:r>
      <w:r w:rsidR="006D1191" w:rsidRPr="008935B2">
        <w:rPr>
          <w:sz w:val="28"/>
          <w:szCs w:val="28"/>
        </w:rPr>
        <w:t>[№12, стр.9]</w:t>
      </w:r>
    </w:p>
    <w:p w:rsidR="00E31975" w:rsidRPr="008935B2" w:rsidRDefault="00E31975" w:rsidP="008935B2">
      <w:pPr>
        <w:spacing w:line="360" w:lineRule="auto"/>
        <w:ind w:firstLine="709"/>
        <w:jc w:val="both"/>
        <w:rPr>
          <w:sz w:val="28"/>
          <w:szCs w:val="28"/>
        </w:rPr>
      </w:pPr>
    </w:p>
    <w:p w:rsidR="00E2121E" w:rsidRPr="008935B2" w:rsidRDefault="00B65E1F" w:rsidP="008935B2">
      <w:pPr>
        <w:numPr>
          <w:ilvl w:val="1"/>
          <w:numId w:val="7"/>
        </w:numPr>
        <w:spacing w:line="360" w:lineRule="auto"/>
        <w:ind w:left="0" w:firstLine="709"/>
        <w:jc w:val="both"/>
        <w:rPr>
          <w:sz w:val="28"/>
          <w:szCs w:val="28"/>
        </w:rPr>
      </w:pPr>
      <w:r w:rsidRPr="008935B2">
        <w:rPr>
          <w:sz w:val="28"/>
          <w:szCs w:val="28"/>
        </w:rPr>
        <w:t>Р</w:t>
      </w:r>
      <w:r w:rsidR="00E31975">
        <w:rPr>
          <w:sz w:val="28"/>
          <w:szCs w:val="28"/>
        </w:rPr>
        <w:t>иск изменения процентной ставки</w:t>
      </w:r>
    </w:p>
    <w:p w:rsidR="00E31975" w:rsidRDefault="00E31975" w:rsidP="008935B2">
      <w:pPr>
        <w:spacing w:line="360" w:lineRule="auto"/>
        <w:ind w:firstLine="709"/>
        <w:jc w:val="both"/>
        <w:rPr>
          <w:sz w:val="28"/>
          <w:szCs w:val="28"/>
        </w:rPr>
      </w:pPr>
    </w:p>
    <w:p w:rsidR="00B65E1F" w:rsidRPr="008935B2" w:rsidRDefault="00B65E1F" w:rsidP="008935B2">
      <w:pPr>
        <w:spacing w:line="360" w:lineRule="auto"/>
        <w:ind w:firstLine="709"/>
        <w:jc w:val="both"/>
        <w:rPr>
          <w:sz w:val="28"/>
          <w:szCs w:val="28"/>
        </w:rPr>
      </w:pPr>
      <w:r w:rsidRPr="008935B2">
        <w:rPr>
          <w:sz w:val="28"/>
          <w:szCs w:val="28"/>
        </w:rPr>
        <w:t>Примером политики компании в области минимизации риска изменения процентной ставки может быть возможность проведения свопа финансовых инструментов и инструментов с плавающей процедурной ставкой на инструменты с фиксированной ставкой. То есть компания фактически гасит кредит с плавающей процедурной ставкой и замещает его кредитом с фиксированной процентной ставкой и тем самым минимизирует риск изменения процентной ставки. Другим вариантом может быть поддержание остатка неиспользованных кредитных линий в инструментах с фиксированной процентной ставкой, так что в случае необходимости компания сможет перейти от плавающей к фиксированной процентной ставке.</w:t>
      </w:r>
    </w:p>
    <w:p w:rsidR="00B65E1F" w:rsidRDefault="00E31975" w:rsidP="008935B2">
      <w:pPr>
        <w:numPr>
          <w:ilvl w:val="1"/>
          <w:numId w:val="7"/>
        </w:numPr>
        <w:spacing w:line="360" w:lineRule="auto"/>
        <w:ind w:left="0" w:firstLine="709"/>
        <w:jc w:val="both"/>
        <w:rPr>
          <w:sz w:val="28"/>
          <w:szCs w:val="28"/>
        </w:rPr>
      </w:pPr>
      <w:r>
        <w:rPr>
          <w:sz w:val="28"/>
          <w:szCs w:val="28"/>
        </w:rPr>
        <w:br w:type="page"/>
        <w:t>Ценовой риск</w:t>
      </w:r>
    </w:p>
    <w:p w:rsidR="00E31975" w:rsidRPr="008935B2" w:rsidRDefault="00E31975" w:rsidP="00E31975">
      <w:pPr>
        <w:spacing w:line="360" w:lineRule="auto"/>
        <w:jc w:val="both"/>
        <w:rPr>
          <w:sz w:val="28"/>
          <w:szCs w:val="28"/>
        </w:rPr>
      </w:pPr>
    </w:p>
    <w:p w:rsidR="00AC7612" w:rsidRPr="008935B2" w:rsidRDefault="00AC7612" w:rsidP="008935B2">
      <w:pPr>
        <w:spacing w:line="360" w:lineRule="auto"/>
        <w:ind w:firstLine="709"/>
        <w:jc w:val="both"/>
        <w:rPr>
          <w:sz w:val="28"/>
          <w:szCs w:val="28"/>
        </w:rPr>
      </w:pPr>
      <w:r w:rsidRPr="008935B2">
        <w:rPr>
          <w:sz w:val="28"/>
          <w:szCs w:val="28"/>
        </w:rPr>
        <w:t xml:space="preserve">Ценовой риск </w:t>
      </w:r>
      <w:r w:rsidR="009C7691" w:rsidRPr="008935B2">
        <w:rPr>
          <w:sz w:val="28"/>
          <w:szCs w:val="28"/>
        </w:rPr>
        <w:t>возникает,</w:t>
      </w:r>
      <w:r w:rsidRPr="008935B2">
        <w:rPr>
          <w:sz w:val="28"/>
          <w:szCs w:val="28"/>
        </w:rPr>
        <w:t xml:space="preserve"> только если компания владеет портфелем ценных бумаг, которые котируются на бирже, или реализует или закупает торгующуюся на бирже продукцию. Компания в таком случае может понести убытки вследствие неблагоприятного изменения цен. Если у компании нет портфеля ценных бумаг, которые торгуются на бирже, и она не производит и не закупает торгующуюся на бирже продукцию, то, скорее всего, она не подвержена существующему ценовому риску. Что касается политики в области минимизации ценового риска по финансовым инструментам, то примером может служить политика в области диверсификации портфеля и вложение только в высоколиквидные инструменты, а так же решение продавать портфель инструментов в случае отклонения цены больше чем на определенную величину.</w:t>
      </w:r>
      <w:r w:rsidR="006D1191" w:rsidRPr="008935B2">
        <w:rPr>
          <w:sz w:val="28"/>
          <w:szCs w:val="28"/>
        </w:rPr>
        <w:t>[№12, стр.10]</w:t>
      </w:r>
    </w:p>
    <w:p w:rsidR="004458DA" w:rsidRPr="008935B2" w:rsidRDefault="00E31975" w:rsidP="008935B2">
      <w:pPr>
        <w:spacing w:line="360" w:lineRule="auto"/>
        <w:ind w:firstLine="709"/>
        <w:jc w:val="both"/>
        <w:rPr>
          <w:sz w:val="28"/>
          <w:szCs w:val="28"/>
        </w:rPr>
      </w:pPr>
      <w:r>
        <w:rPr>
          <w:sz w:val="28"/>
          <w:szCs w:val="28"/>
        </w:rPr>
        <w:br w:type="page"/>
      </w:r>
      <w:r w:rsidR="00840CC7" w:rsidRPr="008935B2">
        <w:rPr>
          <w:sz w:val="28"/>
          <w:szCs w:val="28"/>
        </w:rPr>
        <w:t>2. Классификация и методы</w:t>
      </w:r>
      <w:r>
        <w:rPr>
          <w:sz w:val="28"/>
          <w:szCs w:val="28"/>
        </w:rPr>
        <w:t xml:space="preserve"> управления финансовыми рисками</w:t>
      </w:r>
    </w:p>
    <w:p w:rsidR="00840CC7" w:rsidRPr="008935B2" w:rsidRDefault="00840CC7" w:rsidP="008935B2">
      <w:pPr>
        <w:spacing w:line="360" w:lineRule="auto"/>
        <w:ind w:firstLine="709"/>
        <w:jc w:val="both"/>
        <w:rPr>
          <w:sz w:val="28"/>
          <w:szCs w:val="28"/>
        </w:rPr>
      </w:pPr>
    </w:p>
    <w:p w:rsidR="007B42AD" w:rsidRPr="008935B2" w:rsidRDefault="007B42AD" w:rsidP="008935B2">
      <w:pPr>
        <w:spacing w:line="360" w:lineRule="auto"/>
        <w:ind w:firstLine="709"/>
        <w:jc w:val="both"/>
        <w:rPr>
          <w:sz w:val="28"/>
          <w:szCs w:val="28"/>
        </w:rPr>
      </w:pPr>
      <w:r w:rsidRPr="008935B2">
        <w:rPr>
          <w:sz w:val="28"/>
          <w:szCs w:val="28"/>
        </w:rPr>
        <w:t xml:space="preserve">Финансовый риск возникает в процессе отношений предприятия с финансовыми институтами (банками, финансовыми, инвестиционными, страховыми компаниями, биржами и др.). Причины финансового риска - инфляционные факторы, рост учетных ставок банка, снижение стоимости ценных бумаг и др. </w:t>
      </w:r>
    </w:p>
    <w:p w:rsidR="007B42AD" w:rsidRPr="008935B2" w:rsidRDefault="007B42AD" w:rsidP="008935B2">
      <w:pPr>
        <w:spacing w:line="360" w:lineRule="auto"/>
        <w:ind w:firstLine="709"/>
        <w:jc w:val="both"/>
        <w:rPr>
          <w:sz w:val="28"/>
          <w:szCs w:val="28"/>
        </w:rPr>
      </w:pPr>
      <w:r w:rsidRPr="008935B2">
        <w:rPr>
          <w:sz w:val="28"/>
          <w:szCs w:val="28"/>
        </w:rPr>
        <w:t xml:space="preserve">Финансовые риски подразделяются на два вида: </w:t>
      </w:r>
    </w:p>
    <w:p w:rsidR="007B42AD" w:rsidRPr="008935B2" w:rsidRDefault="007B42AD" w:rsidP="008935B2">
      <w:pPr>
        <w:numPr>
          <w:ilvl w:val="0"/>
          <w:numId w:val="10"/>
        </w:numPr>
        <w:spacing w:line="360" w:lineRule="auto"/>
        <w:ind w:left="0" w:firstLine="709"/>
        <w:jc w:val="both"/>
        <w:rPr>
          <w:sz w:val="28"/>
          <w:szCs w:val="28"/>
        </w:rPr>
      </w:pPr>
      <w:r w:rsidRPr="008935B2">
        <w:rPr>
          <w:sz w:val="28"/>
          <w:szCs w:val="28"/>
        </w:rPr>
        <w:t xml:space="preserve">Риски, связанные с покупательной способностью денег; </w:t>
      </w:r>
    </w:p>
    <w:p w:rsidR="007B42AD" w:rsidRPr="008935B2" w:rsidRDefault="007B42AD" w:rsidP="008935B2">
      <w:pPr>
        <w:numPr>
          <w:ilvl w:val="0"/>
          <w:numId w:val="10"/>
        </w:numPr>
        <w:spacing w:line="360" w:lineRule="auto"/>
        <w:ind w:left="0" w:firstLine="709"/>
        <w:jc w:val="both"/>
        <w:rPr>
          <w:sz w:val="28"/>
          <w:szCs w:val="28"/>
        </w:rPr>
      </w:pPr>
      <w:r w:rsidRPr="008935B2">
        <w:rPr>
          <w:sz w:val="28"/>
          <w:szCs w:val="28"/>
        </w:rPr>
        <w:t xml:space="preserve">Риски, связанные с вложением капитала (инвестиционные риски). </w:t>
      </w:r>
    </w:p>
    <w:p w:rsidR="007B42AD" w:rsidRPr="008935B2" w:rsidRDefault="007B42AD" w:rsidP="008935B2">
      <w:pPr>
        <w:spacing w:line="360" w:lineRule="auto"/>
        <w:ind w:firstLine="709"/>
        <w:jc w:val="both"/>
        <w:rPr>
          <w:sz w:val="28"/>
          <w:szCs w:val="28"/>
        </w:rPr>
      </w:pPr>
      <w:r w:rsidRPr="008935B2">
        <w:rPr>
          <w:sz w:val="28"/>
          <w:szCs w:val="28"/>
        </w:rPr>
        <w:t xml:space="preserve">К рискам, связанным с покупательной способностью денег, относятся следующие разновидности рисков: инфляционные и дефляционные риски, валютные риски, риск ликвидности. </w:t>
      </w:r>
    </w:p>
    <w:p w:rsidR="007B42AD" w:rsidRPr="008935B2" w:rsidRDefault="007B42AD" w:rsidP="008935B2">
      <w:pPr>
        <w:spacing w:line="360" w:lineRule="auto"/>
        <w:ind w:firstLine="709"/>
        <w:jc w:val="both"/>
        <w:rPr>
          <w:sz w:val="28"/>
          <w:szCs w:val="28"/>
        </w:rPr>
      </w:pPr>
      <w:r w:rsidRPr="008935B2">
        <w:rPr>
          <w:sz w:val="28"/>
          <w:szCs w:val="28"/>
        </w:rPr>
        <w:t>Инфляция означает обесценение денег и, соответственно, рост цен. Дефляция - это процесс, обратный инфляции, он выражается в снижении цен и, соответственно, в увеличении покупательной способности денег.</w:t>
      </w:r>
    </w:p>
    <w:p w:rsidR="007B42AD" w:rsidRPr="008935B2" w:rsidRDefault="007B42AD" w:rsidP="008935B2">
      <w:pPr>
        <w:spacing w:line="360" w:lineRule="auto"/>
        <w:ind w:firstLine="709"/>
        <w:jc w:val="both"/>
        <w:rPr>
          <w:sz w:val="28"/>
          <w:szCs w:val="28"/>
        </w:rPr>
      </w:pPr>
      <w:r w:rsidRPr="008935B2">
        <w:rPr>
          <w:sz w:val="28"/>
          <w:szCs w:val="28"/>
        </w:rPr>
        <w:t xml:space="preserve">Инфляционный риск - это риск того, что при росте инфляции получаемые денежные доходы обесцениваются с точки зрения реальной покупательной способности быстрее, чем растут. В таких условиях предприниматель несет реальные потери. </w:t>
      </w:r>
    </w:p>
    <w:p w:rsidR="007B42AD" w:rsidRPr="008935B2" w:rsidRDefault="007B42AD" w:rsidP="008935B2">
      <w:pPr>
        <w:spacing w:line="360" w:lineRule="auto"/>
        <w:ind w:firstLine="709"/>
        <w:jc w:val="both"/>
        <w:rPr>
          <w:sz w:val="28"/>
          <w:szCs w:val="28"/>
        </w:rPr>
      </w:pPr>
      <w:r w:rsidRPr="008935B2">
        <w:rPr>
          <w:sz w:val="28"/>
          <w:szCs w:val="28"/>
        </w:rPr>
        <w:t xml:space="preserve">Дефляционный риск - это риск того, что при росте дефляции происходит падение уровня цен, ухудшение экономических условий предпринимательства и снижение доходов. </w:t>
      </w:r>
    </w:p>
    <w:p w:rsidR="007B42AD" w:rsidRPr="008935B2" w:rsidRDefault="009C7691" w:rsidP="008935B2">
      <w:pPr>
        <w:spacing w:line="360" w:lineRule="auto"/>
        <w:ind w:firstLine="709"/>
        <w:jc w:val="both"/>
        <w:rPr>
          <w:sz w:val="28"/>
          <w:szCs w:val="28"/>
        </w:rPr>
      </w:pPr>
      <w:r w:rsidRPr="008935B2">
        <w:rPr>
          <w:sz w:val="28"/>
          <w:szCs w:val="28"/>
        </w:rPr>
        <w:t>Как уже упоминалось в первой главе, в</w:t>
      </w:r>
      <w:r w:rsidR="007B42AD" w:rsidRPr="008935B2">
        <w:rPr>
          <w:sz w:val="28"/>
          <w:szCs w:val="28"/>
        </w:rPr>
        <w:t xml:space="preserve">алютные риски представляют собой опасность валютных потерь, связанных с изменением курса одной иностранной валюты по отношению к другой при проведении внешнеэкономических, кредитных и других валютных операций. </w:t>
      </w:r>
    </w:p>
    <w:p w:rsidR="007B42AD" w:rsidRPr="008935B2" w:rsidRDefault="007B42AD" w:rsidP="008935B2">
      <w:pPr>
        <w:spacing w:line="360" w:lineRule="auto"/>
        <w:ind w:firstLine="709"/>
        <w:jc w:val="both"/>
        <w:rPr>
          <w:sz w:val="28"/>
          <w:szCs w:val="28"/>
        </w:rPr>
      </w:pPr>
      <w:r w:rsidRPr="008935B2">
        <w:rPr>
          <w:sz w:val="28"/>
          <w:szCs w:val="28"/>
        </w:rPr>
        <w:t xml:space="preserve">Риски ликвидности - это риски, связанные с возможностью потерь при реализации ценных бумаг или других товаров из-за изменения оценки их качества и потребительной стоимости. </w:t>
      </w:r>
    </w:p>
    <w:p w:rsidR="007B42AD" w:rsidRPr="008935B2" w:rsidRDefault="007B42AD" w:rsidP="008935B2">
      <w:pPr>
        <w:spacing w:line="360" w:lineRule="auto"/>
        <w:ind w:firstLine="709"/>
        <w:jc w:val="both"/>
        <w:rPr>
          <w:sz w:val="28"/>
          <w:szCs w:val="28"/>
        </w:rPr>
      </w:pPr>
      <w:r w:rsidRPr="008935B2">
        <w:rPr>
          <w:sz w:val="28"/>
          <w:szCs w:val="28"/>
        </w:rPr>
        <w:t xml:space="preserve">Инвестиционные риски включают в себя следующие подвиды рисков: </w:t>
      </w:r>
    </w:p>
    <w:p w:rsidR="007B42AD" w:rsidRPr="008935B2" w:rsidRDefault="007B42AD" w:rsidP="008935B2">
      <w:pPr>
        <w:numPr>
          <w:ilvl w:val="0"/>
          <w:numId w:val="12"/>
        </w:numPr>
        <w:spacing w:line="360" w:lineRule="auto"/>
        <w:ind w:left="0" w:firstLine="709"/>
        <w:jc w:val="both"/>
        <w:rPr>
          <w:sz w:val="28"/>
          <w:szCs w:val="28"/>
        </w:rPr>
      </w:pPr>
      <w:r w:rsidRPr="008935B2">
        <w:rPr>
          <w:sz w:val="28"/>
          <w:szCs w:val="28"/>
        </w:rPr>
        <w:t xml:space="preserve">Риск упущенной выгоды; </w:t>
      </w:r>
    </w:p>
    <w:p w:rsidR="007B42AD" w:rsidRPr="008935B2" w:rsidRDefault="007B42AD" w:rsidP="008935B2">
      <w:pPr>
        <w:numPr>
          <w:ilvl w:val="0"/>
          <w:numId w:val="12"/>
        </w:numPr>
        <w:spacing w:line="360" w:lineRule="auto"/>
        <w:ind w:left="0" w:firstLine="709"/>
        <w:jc w:val="both"/>
        <w:rPr>
          <w:sz w:val="28"/>
          <w:szCs w:val="28"/>
        </w:rPr>
      </w:pPr>
      <w:r w:rsidRPr="008935B2">
        <w:rPr>
          <w:sz w:val="28"/>
          <w:szCs w:val="28"/>
        </w:rPr>
        <w:t xml:space="preserve">Риск снижения доходности; </w:t>
      </w:r>
    </w:p>
    <w:p w:rsidR="007B42AD" w:rsidRPr="008935B2" w:rsidRDefault="007B42AD" w:rsidP="008935B2">
      <w:pPr>
        <w:numPr>
          <w:ilvl w:val="0"/>
          <w:numId w:val="12"/>
        </w:numPr>
        <w:spacing w:line="360" w:lineRule="auto"/>
        <w:ind w:left="0" w:firstLine="709"/>
        <w:jc w:val="both"/>
        <w:rPr>
          <w:sz w:val="28"/>
          <w:szCs w:val="28"/>
        </w:rPr>
      </w:pPr>
      <w:r w:rsidRPr="008935B2">
        <w:rPr>
          <w:sz w:val="28"/>
          <w:szCs w:val="28"/>
        </w:rPr>
        <w:t xml:space="preserve">Риск прямых финансовых потерь. </w:t>
      </w:r>
    </w:p>
    <w:p w:rsidR="007B42AD" w:rsidRPr="008935B2" w:rsidRDefault="007B42AD" w:rsidP="008935B2">
      <w:pPr>
        <w:spacing w:line="360" w:lineRule="auto"/>
        <w:ind w:firstLine="709"/>
        <w:jc w:val="both"/>
        <w:rPr>
          <w:sz w:val="28"/>
          <w:szCs w:val="28"/>
        </w:rPr>
      </w:pPr>
      <w:r w:rsidRPr="008935B2">
        <w:rPr>
          <w:sz w:val="28"/>
          <w:szCs w:val="28"/>
        </w:rPr>
        <w:t xml:space="preserve">Риск упущенной выгоды - это риск наступления косвенного (побочного) финансового ущерба (неполученная прибыль) в результате неосуществления какого-либо мероприятия (например, страхование, хеджирование, инвестирование т.п.). </w:t>
      </w:r>
    </w:p>
    <w:p w:rsidR="007B42AD" w:rsidRPr="008935B2" w:rsidRDefault="007B42AD" w:rsidP="008935B2">
      <w:pPr>
        <w:spacing w:line="360" w:lineRule="auto"/>
        <w:ind w:firstLine="709"/>
        <w:jc w:val="both"/>
        <w:rPr>
          <w:sz w:val="28"/>
          <w:szCs w:val="28"/>
        </w:rPr>
      </w:pPr>
      <w:r w:rsidRPr="008935B2">
        <w:rPr>
          <w:sz w:val="28"/>
          <w:szCs w:val="28"/>
        </w:rPr>
        <w:t xml:space="preserve">Риск снижения доходности может возникнуть в результате уменьшения размера процентов и дивидендов по портфельным инвестициям, по вкладам и кредитам. </w:t>
      </w:r>
    </w:p>
    <w:p w:rsidR="007B42AD" w:rsidRPr="008935B2" w:rsidRDefault="007B42AD" w:rsidP="008935B2">
      <w:pPr>
        <w:spacing w:line="360" w:lineRule="auto"/>
        <w:ind w:firstLine="709"/>
        <w:jc w:val="both"/>
        <w:rPr>
          <w:sz w:val="28"/>
          <w:szCs w:val="28"/>
        </w:rPr>
      </w:pPr>
      <w:r w:rsidRPr="008935B2">
        <w:rPr>
          <w:sz w:val="28"/>
          <w:szCs w:val="28"/>
        </w:rPr>
        <w:t>Портфельные инвестиции связаны с формированием инвестиционного портфеля и представляют собой приобретение ценных бумаг и других активов.</w:t>
      </w:r>
    </w:p>
    <w:p w:rsidR="007B42AD" w:rsidRPr="008935B2" w:rsidRDefault="007B42AD" w:rsidP="008935B2">
      <w:pPr>
        <w:spacing w:line="360" w:lineRule="auto"/>
        <w:ind w:firstLine="709"/>
        <w:jc w:val="both"/>
        <w:rPr>
          <w:sz w:val="28"/>
          <w:szCs w:val="28"/>
        </w:rPr>
      </w:pPr>
      <w:r w:rsidRPr="008935B2">
        <w:rPr>
          <w:sz w:val="28"/>
          <w:szCs w:val="28"/>
        </w:rPr>
        <w:t xml:space="preserve">Риск снижения доходности включает в себя следующие разновидности: процентные риски и кредитные риски. </w:t>
      </w:r>
    </w:p>
    <w:p w:rsidR="007B42AD" w:rsidRPr="008935B2" w:rsidRDefault="007B42AD" w:rsidP="008935B2">
      <w:pPr>
        <w:spacing w:line="360" w:lineRule="auto"/>
        <w:ind w:firstLine="709"/>
        <w:jc w:val="both"/>
        <w:rPr>
          <w:sz w:val="28"/>
          <w:szCs w:val="28"/>
        </w:rPr>
      </w:pPr>
      <w:r w:rsidRPr="008935B2">
        <w:rPr>
          <w:sz w:val="28"/>
          <w:szCs w:val="28"/>
        </w:rPr>
        <w:t xml:space="preserve">К процентным рискам относится опасность потерь коммерческими банками, кредитными учреждениями, инвестиционными институтами в результате превышения процентных ставок, выплачиваемых ими по привлеченным средствам, над ставками по предоставленным кредитам. К процентным рискам относятся также риски потерь, которые могут понести инвесторы в связи с изменением дивидендов по акциям, процентных ставок на рынке по облигациям, сертификатам и другим ценным бумагам. </w:t>
      </w:r>
    </w:p>
    <w:p w:rsidR="007B42AD" w:rsidRPr="008935B2" w:rsidRDefault="007B42AD" w:rsidP="008935B2">
      <w:pPr>
        <w:spacing w:line="360" w:lineRule="auto"/>
        <w:ind w:firstLine="709"/>
        <w:jc w:val="both"/>
        <w:rPr>
          <w:sz w:val="28"/>
          <w:szCs w:val="28"/>
        </w:rPr>
      </w:pPr>
      <w:r w:rsidRPr="008935B2">
        <w:rPr>
          <w:sz w:val="28"/>
          <w:szCs w:val="28"/>
        </w:rPr>
        <w:t xml:space="preserve">Риски прямых финансовых потерь включают в себя следующие разновидности: биржевой риск, селективный риск, риск банкротства, а также кредитный риск. </w:t>
      </w:r>
    </w:p>
    <w:p w:rsidR="007B42AD" w:rsidRPr="008935B2" w:rsidRDefault="007B42AD" w:rsidP="008935B2">
      <w:pPr>
        <w:spacing w:line="360" w:lineRule="auto"/>
        <w:ind w:firstLine="709"/>
        <w:jc w:val="both"/>
        <w:rPr>
          <w:sz w:val="28"/>
          <w:szCs w:val="28"/>
        </w:rPr>
      </w:pPr>
      <w:r w:rsidRPr="008935B2">
        <w:rPr>
          <w:sz w:val="28"/>
          <w:szCs w:val="28"/>
        </w:rPr>
        <w:t xml:space="preserve">Биржевые риски представляют собой опасность потерь от биржевых сделок. К этим рискам относятся: риск неплатежа по коммерческим сделкам, риск неплатежа комиссионного вознаграждения брокерской фирмы и т.п. </w:t>
      </w:r>
    </w:p>
    <w:p w:rsidR="007B42AD" w:rsidRPr="008935B2" w:rsidRDefault="007B42AD" w:rsidP="008935B2">
      <w:pPr>
        <w:spacing w:line="360" w:lineRule="auto"/>
        <w:ind w:firstLine="709"/>
        <w:jc w:val="both"/>
        <w:rPr>
          <w:sz w:val="28"/>
          <w:szCs w:val="28"/>
        </w:rPr>
      </w:pPr>
      <w:r w:rsidRPr="008935B2">
        <w:rPr>
          <w:sz w:val="28"/>
          <w:szCs w:val="28"/>
        </w:rPr>
        <w:t xml:space="preserve">Селективные риски - это риски неправильного выбора способа вложения капитала, вида ценных бумаг для инвестирования в сравнении с другими видами ценных бумаг при формировании инвестиционного портфеля. </w:t>
      </w:r>
    </w:p>
    <w:p w:rsidR="007B42AD" w:rsidRPr="008935B2" w:rsidRDefault="007B42AD" w:rsidP="008935B2">
      <w:pPr>
        <w:spacing w:line="360" w:lineRule="auto"/>
        <w:ind w:firstLine="709"/>
        <w:jc w:val="both"/>
        <w:rPr>
          <w:sz w:val="28"/>
          <w:szCs w:val="28"/>
        </w:rPr>
      </w:pPr>
      <w:r w:rsidRPr="008935B2">
        <w:rPr>
          <w:sz w:val="28"/>
          <w:szCs w:val="28"/>
        </w:rPr>
        <w:t xml:space="preserve">Риск банкротства представляет собой опасность в результате неправильного выбора способа вложения капитала, полной потери предпринимателем собственного капитала и неспособности его рассчитываться по взятым на себя обязательствам. В результате предприниматель становится банкротом. </w:t>
      </w:r>
    </w:p>
    <w:p w:rsidR="00096F81" w:rsidRPr="008935B2" w:rsidRDefault="009C7691" w:rsidP="008935B2">
      <w:pPr>
        <w:spacing w:line="360" w:lineRule="auto"/>
        <w:ind w:firstLine="709"/>
        <w:jc w:val="both"/>
        <w:rPr>
          <w:sz w:val="28"/>
          <w:szCs w:val="28"/>
        </w:rPr>
      </w:pPr>
      <w:r w:rsidRPr="008935B2">
        <w:rPr>
          <w:sz w:val="28"/>
          <w:szCs w:val="28"/>
        </w:rPr>
        <w:t xml:space="preserve">Усиление рискованности экономической деятельности и изменение профиля основных рыночных рисков резко повышает актуальность поиска участниками рынка адекватных эффективных стратегий управления рыночными рисками. Зарубежный риск-менеджмент предлагает различные способы противодействия возникновению потенциально рискованных ситуаций. К основным способам относятся следующие, каждый из которых может применяться как самостоятельно, так и в сочетании с другими способами: игнорирование риска, </w:t>
      </w:r>
      <w:r w:rsidR="006520B0" w:rsidRPr="008935B2">
        <w:rPr>
          <w:sz w:val="28"/>
          <w:szCs w:val="28"/>
        </w:rPr>
        <w:t>избегание риска, управление риском и его передача. Два последних способа тесно взаимосвязаны и фактически передача риска нередко рассматривается как одним из методом управления рисками. Игнорирование риска предполагает отсутствие каких-либо целенаправленных действий компании, способных привести к снижению или полному исключению возникновения рисковой ситуации. Сознательное игнорирование риска, как правило, связано с отсутствием у компании возможности выявления потенциального риска или возможности адекватной его оценки, а также с невозможностью противодействия ему. Избегание риска как крайняя мера противодействия возможному риску связывается с проведением компанией крайне консервативной политики, направленной на устранение любых потенциальных возможностей возникновения риска. Управление риском предполагает ограждение от него с помощью системы специальным методов и мер, обеспечивающих снижение негативных последствий развития рисковой ситуации. Передача риска, рассматриваемая как самостоятельный способ или как составная часть управления рисками, означает целенаправленную деятельность компании по передаче риска на опре</w:t>
      </w:r>
      <w:r w:rsidR="00096F81" w:rsidRPr="008935B2">
        <w:rPr>
          <w:sz w:val="28"/>
          <w:szCs w:val="28"/>
        </w:rPr>
        <w:t>деленных условиях другому рыночному агенту или группе агентов. Передачу риска часто сводят к страхованию рисков, однако при определенных условиях к ней можно отнести и хеджирование как способ перераспределения риска между участниками рынка.</w:t>
      </w:r>
      <w:r w:rsidR="00FE12BB" w:rsidRPr="008935B2">
        <w:rPr>
          <w:sz w:val="28"/>
          <w:szCs w:val="28"/>
        </w:rPr>
        <w:t>[№7,стр.10]</w:t>
      </w:r>
    </w:p>
    <w:p w:rsidR="00096F81" w:rsidRPr="008935B2" w:rsidRDefault="00096F81" w:rsidP="008935B2">
      <w:pPr>
        <w:spacing w:line="360" w:lineRule="auto"/>
        <w:ind w:firstLine="709"/>
        <w:jc w:val="both"/>
        <w:rPr>
          <w:sz w:val="28"/>
          <w:szCs w:val="28"/>
        </w:rPr>
      </w:pPr>
      <w:r w:rsidRPr="008935B2">
        <w:rPr>
          <w:sz w:val="28"/>
          <w:szCs w:val="28"/>
        </w:rPr>
        <w:t xml:space="preserve">Из всех возможных способов противодействия риску в риск-менеджменте определяющая роль отводиться управлению рисками. В курсе финансовой инженерии обычно выделяют три различных, но взаимосвязанных способа управления финансовыми рисками: </w:t>
      </w:r>
    </w:p>
    <w:p w:rsidR="009C7691" w:rsidRPr="008935B2" w:rsidRDefault="0024551F" w:rsidP="008935B2">
      <w:pPr>
        <w:numPr>
          <w:ilvl w:val="0"/>
          <w:numId w:val="14"/>
        </w:numPr>
        <w:spacing w:line="360" w:lineRule="auto"/>
        <w:ind w:left="0" w:firstLine="709"/>
        <w:jc w:val="both"/>
        <w:rPr>
          <w:sz w:val="28"/>
          <w:szCs w:val="28"/>
        </w:rPr>
      </w:pPr>
      <w:r w:rsidRPr="008935B2">
        <w:rPr>
          <w:sz w:val="28"/>
          <w:szCs w:val="28"/>
        </w:rPr>
        <w:t>Покупка страховки. Страхование считается эффективным методом управления только определенными типами финансового риски. В этом случае страхуемый риск определяется как риск, которому подвержены многие фирмы(или индивиды) и проявление которого для различных фирм коррелированны между собой незначительно, а сама возможность их проявления может прогнозироваться м определенной долей вероятности (к таковым относятся страхование обязательств, ущербов от стихийных бедствий, медицинское страхование и другие). Для страховщика страхование таких рисков приемлемо, поскольку принимаемый им на себя риск будет являться распределенным по большому количеству страховых полисов и составлять всего лишь незначительную долю от риска страхователя. Поэтому суть страхования заключается в независимости индивидуальных рисков и распределении риска между большим количеством страхователей.</w:t>
      </w:r>
    </w:p>
    <w:p w:rsidR="0024551F" w:rsidRPr="008935B2" w:rsidRDefault="0024551F" w:rsidP="008935B2">
      <w:pPr>
        <w:spacing w:line="360" w:lineRule="auto"/>
        <w:ind w:firstLine="709"/>
        <w:jc w:val="both"/>
        <w:rPr>
          <w:sz w:val="28"/>
          <w:szCs w:val="28"/>
        </w:rPr>
      </w:pPr>
      <w:r w:rsidRPr="008935B2">
        <w:rPr>
          <w:sz w:val="28"/>
          <w:szCs w:val="28"/>
        </w:rPr>
        <w:t xml:space="preserve">При применении страхования как метода управления рисками возникают следующие проблемы. Для страховщика важно, чтобы стоимость страхования превышала ожидаемую выплачиваемую страхователю денежную </w:t>
      </w:r>
      <w:r w:rsidR="0048273F" w:rsidRPr="008935B2">
        <w:rPr>
          <w:sz w:val="28"/>
          <w:szCs w:val="28"/>
        </w:rPr>
        <w:t xml:space="preserve">стоимость по страховке, поскольку страховщик в конечном </w:t>
      </w:r>
      <w:r w:rsidR="004C7C09" w:rsidRPr="008935B2">
        <w:rPr>
          <w:sz w:val="28"/>
          <w:szCs w:val="28"/>
        </w:rPr>
        <w:t>счете должен оправдать свои административные издержки и обеспечить прибыльность своей деятельности. Страхованию подлежат не все финансовые риски (в их числе ценовые риски), поскольку во многих случаях показали деятельности различных фирм могут быть подвержены одним и тем же рискам, которые не являются независимыми между собой. Особенность финансовых рисков такова, что в результате изменения рыночной конъюнктуры одним и тем же рискам могут подвергаться все или большинство участников рынка (например, в результате ослабления курса валюты или изменения рыночных процентных ставок понесут потери все фирмы, оказавшиеся под воздействием валютного или процентного риска). В этом случае для страховщика страхование неприемлемо, поскольку при наступлении страхового случая он будет вынужден выплачивать страховые премии одновременно по всем страховым полисам.</w:t>
      </w:r>
    </w:p>
    <w:p w:rsidR="004C7C09" w:rsidRPr="008935B2" w:rsidRDefault="004C7C09" w:rsidP="008935B2">
      <w:pPr>
        <w:numPr>
          <w:ilvl w:val="0"/>
          <w:numId w:val="14"/>
        </w:numPr>
        <w:spacing w:line="360" w:lineRule="auto"/>
        <w:ind w:left="0" w:firstLine="709"/>
        <w:jc w:val="both"/>
        <w:rPr>
          <w:sz w:val="28"/>
          <w:szCs w:val="28"/>
        </w:rPr>
      </w:pPr>
      <w:r w:rsidRPr="008935B2">
        <w:rPr>
          <w:sz w:val="28"/>
          <w:szCs w:val="28"/>
        </w:rPr>
        <w:t>Управление активами и пассивами. Данный способ состоит в тщательном сбалансировании активов и пассивов для достижения фирмой определенного уровня доходов при одновременной минимизации принимаемых ею на себя рисков. Методы управления активами и пассивами хорошо разработаны в основном для управления процентными и валютными рисками.</w:t>
      </w:r>
    </w:p>
    <w:p w:rsidR="005322C6" w:rsidRPr="008935B2" w:rsidRDefault="005322C6" w:rsidP="008935B2">
      <w:pPr>
        <w:spacing w:line="360" w:lineRule="auto"/>
        <w:ind w:firstLine="709"/>
        <w:jc w:val="both"/>
        <w:rPr>
          <w:sz w:val="28"/>
          <w:szCs w:val="28"/>
        </w:rPr>
      </w:pPr>
      <w:r w:rsidRPr="008935B2">
        <w:rPr>
          <w:sz w:val="28"/>
          <w:szCs w:val="28"/>
        </w:rPr>
        <w:t>Для управления рисками применяются стратегии иммунизации и стратегия мэтчинга денежных потоков. Иммунизация портфеля представляет собой подбор активов, минимизирующих чувствительность к ставке процента разности стоимости активов и обязательств. Стратегия управления активами и пассивами, связанная с выравниваем валютной структуры баланса, является валютным мэтчингом. Однако применение метода управления активами и пассивами не способно полностью решить проблему управления рынком. Во многих случаях применение метода управления активами и пассивами для управления рисками может привести к тому, что более привлекательная инвестиционная или финансовая возможность будет упущена. Кроме того, применение этой стратегии требует определенного времени и целенаправленных усилий, что в любом случае может быть дополнено применением альтернативных стратегий управления рисками.</w:t>
      </w:r>
      <w:r w:rsidR="00FE12BB" w:rsidRPr="008935B2">
        <w:rPr>
          <w:sz w:val="28"/>
          <w:szCs w:val="28"/>
        </w:rPr>
        <w:t>[№7,стр.11]</w:t>
      </w:r>
    </w:p>
    <w:p w:rsidR="004C7C09" w:rsidRPr="008935B2" w:rsidRDefault="005322C6" w:rsidP="008935B2">
      <w:pPr>
        <w:numPr>
          <w:ilvl w:val="0"/>
          <w:numId w:val="14"/>
        </w:numPr>
        <w:spacing w:line="360" w:lineRule="auto"/>
        <w:ind w:left="0" w:firstLine="709"/>
        <w:jc w:val="both"/>
        <w:rPr>
          <w:sz w:val="28"/>
          <w:szCs w:val="28"/>
        </w:rPr>
      </w:pPr>
      <w:r w:rsidRPr="008935B2">
        <w:rPr>
          <w:sz w:val="28"/>
          <w:szCs w:val="28"/>
        </w:rPr>
        <w:t xml:space="preserve">Хеджирование может использоваться как самостоятельный способ управления риском или в сочетании со страхованием и управлением активами и пассивами. </w:t>
      </w:r>
      <w:r w:rsidR="003614A4" w:rsidRPr="008935B2">
        <w:rPr>
          <w:sz w:val="28"/>
          <w:szCs w:val="28"/>
        </w:rPr>
        <w:t xml:space="preserve">Хеджирование предполагает использование компенсирующей риск позиции. </w:t>
      </w:r>
      <w:r w:rsidR="004D4190" w:rsidRPr="008935B2">
        <w:rPr>
          <w:sz w:val="28"/>
          <w:szCs w:val="28"/>
        </w:rPr>
        <w:t>Хедж – это позиция, которую используют в качестве временной замены, то есть субституции будущей позиции по другому активу или с целью защиты стоимости существующей позиции по активу (обязательству) пока эта позиция не сможет быть ликвидирована. Хеджирование имеет определенное сходство с методом управления активами и пассивами, однако в отличие от управления активами и пассивами, которое связано с регулированием балансовых позиций, хеджирование обычно означает испо</w:t>
      </w:r>
      <w:r w:rsidR="007B0BCB" w:rsidRPr="008935B2">
        <w:rPr>
          <w:sz w:val="28"/>
          <w:szCs w:val="28"/>
        </w:rPr>
        <w:t xml:space="preserve">льзование забалансовых позиций. </w:t>
      </w:r>
    </w:p>
    <w:p w:rsidR="00A52077" w:rsidRPr="008935B2" w:rsidRDefault="007B0BCB" w:rsidP="008935B2">
      <w:pPr>
        <w:spacing w:line="360" w:lineRule="auto"/>
        <w:ind w:firstLine="709"/>
        <w:jc w:val="both"/>
        <w:rPr>
          <w:sz w:val="28"/>
          <w:szCs w:val="28"/>
        </w:rPr>
      </w:pPr>
      <w:r w:rsidRPr="008935B2">
        <w:rPr>
          <w:sz w:val="28"/>
          <w:szCs w:val="28"/>
        </w:rPr>
        <w:t xml:space="preserve">Существует определения хеджирования, выражающие его сущность с использованием терминов страхования. В этих случаях, хедж (хеджирование) понимается как любое открытие позиций, направленных на страховку других, уже имеющихся позиций. Хедж может быть как самостоятельной комбинацией, так и частью другой стратегии. Таким образом, страхование и хеджирование в широком смысле могут рассматриваться как слова-синонимы. Однако с точки зрения экономического содержания они подразумевают различные экономические процессы, общим для которых является только избегание риска. К хеджированию как к таковому понятие страхования можно применять только в самом общем смысле, как к целесообразной деятельности по устранению риска. Однако с позиции способов управления рисками, страхование – это самостоятельный специализированный вид деятельности, предполагающий участие страховщика в распределении и возмещении произошедшего ущерба, </w:t>
      </w:r>
      <w:r w:rsidR="00A52077" w:rsidRPr="008935B2">
        <w:rPr>
          <w:sz w:val="28"/>
          <w:szCs w:val="28"/>
        </w:rPr>
        <w:t>а также в предоставлении материального обеспечения при наступлении событий и на условиях, предусмотренных страховщиком и страхователем. В экономической деятельности хедж используется для обозначения любой сделки, заключенной на</w:t>
      </w:r>
      <w:r w:rsidR="008935B2" w:rsidRPr="008935B2">
        <w:rPr>
          <w:sz w:val="28"/>
          <w:szCs w:val="28"/>
        </w:rPr>
        <w:t xml:space="preserve"> </w:t>
      </w:r>
      <w:r w:rsidR="00A52077" w:rsidRPr="008935B2">
        <w:rPr>
          <w:sz w:val="28"/>
          <w:szCs w:val="28"/>
        </w:rPr>
        <w:t>определенный срок для защиты от возможного изменения стоимости актива, лежащего в основе сделки, а сама срочная сделка, соответственно, определяется как хеджирование.</w:t>
      </w:r>
    </w:p>
    <w:p w:rsidR="007B0BCB" w:rsidRPr="008935B2" w:rsidRDefault="00A52077" w:rsidP="008935B2">
      <w:pPr>
        <w:spacing w:line="360" w:lineRule="auto"/>
        <w:ind w:firstLine="709"/>
        <w:jc w:val="both"/>
        <w:rPr>
          <w:sz w:val="28"/>
          <w:szCs w:val="28"/>
        </w:rPr>
      </w:pPr>
      <w:r w:rsidRPr="008935B2">
        <w:rPr>
          <w:sz w:val="28"/>
          <w:szCs w:val="28"/>
        </w:rPr>
        <w:t xml:space="preserve">Хеджирование как эффективный метод управления рисками становиться возможным при достаточно развитом рынке производственных финансовых инструментов. Считается, что появление рынка финансовых деривативов объективно предопределено самой логикой экономического развития вообще и развитием финансового рынка в частности. Важнейшей социально-экономической функцией рынка производных инструментов является управление финансовыми рисками. Потребность в управлении рисками возрастает в условиях глобализации мирового финансового рынка, включающей в себя усиливающейся колебания валютных курсов, цен на активы и процентных ставок – с </w:t>
      </w:r>
      <w:r w:rsidR="00296EC3" w:rsidRPr="008935B2">
        <w:rPr>
          <w:sz w:val="28"/>
          <w:szCs w:val="28"/>
        </w:rPr>
        <w:t>одной стороны, и активное внедр</w:t>
      </w:r>
      <w:r w:rsidRPr="008935B2">
        <w:rPr>
          <w:sz w:val="28"/>
          <w:szCs w:val="28"/>
        </w:rPr>
        <w:t>ение различных финансовых инноваций – с другой.</w:t>
      </w:r>
      <w:r w:rsidR="00FE12BB" w:rsidRPr="008935B2">
        <w:rPr>
          <w:sz w:val="28"/>
          <w:szCs w:val="28"/>
        </w:rPr>
        <w:t>[№7, стр.12]</w:t>
      </w:r>
      <w:r w:rsidR="008935B2" w:rsidRPr="008935B2">
        <w:rPr>
          <w:sz w:val="28"/>
          <w:szCs w:val="28"/>
        </w:rPr>
        <w:t xml:space="preserve"> </w:t>
      </w:r>
    </w:p>
    <w:p w:rsidR="00840CC7" w:rsidRPr="008935B2" w:rsidRDefault="00B569D7" w:rsidP="008935B2">
      <w:pPr>
        <w:tabs>
          <w:tab w:val="left" w:pos="1905"/>
        </w:tabs>
        <w:spacing w:line="360" w:lineRule="auto"/>
        <w:ind w:firstLine="709"/>
        <w:jc w:val="both"/>
        <w:rPr>
          <w:sz w:val="28"/>
          <w:szCs w:val="28"/>
        </w:rPr>
      </w:pPr>
      <w:r>
        <w:rPr>
          <w:sz w:val="28"/>
          <w:szCs w:val="28"/>
        </w:rPr>
        <w:br w:type="page"/>
      </w:r>
      <w:r w:rsidR="00255900" w:rsidRPr="008935B2">
        <w:rPr>
          <w:sz w:val="28"/>
          <w:szCs w:val="28"/>
        </w:rPr>
        <w:t>3. Особенности финансовых риск</w:t>
      </w:r>
      <w:r>
        <w:rPr>
          <w:sz w:val="28"/>
          <w:szCs w:val="28"/>
        </w:rPr>
        <w:t>ов и методы управления ими в РФ</w:t>
      </w:r>
    </w:p>
    <w:p w:rsidR="000E21C6" w:rsidRPr="008935B2" w:rsidRDefault="000E21C6" w:rsidP="008935B2">
      <w:pPr>
        <w:tabs>
          <w:tab w:val="left" w:pos="1905"/>
        </w:tabs>
        <w:spacing w:line="360" w:lineRule="auto"/>
        <w:ind w:firstLine="709"/>
        <w:jc w:val="both"/>
        <w:rPr>
          <w:sz w:val="28"/>
          <w:szCs w:val="28"/>
        </w:rPr>
      </w:pPr>
    </w:p>
    <w:p w:rsidR="000E21C6" w:rsidRPr="008935B2" w:rsidRDefault="00B46D80" w:rsidP="008935B2">
      <w:pPr>
        <w:tabs>
          <w:tab w:val="left" w:pos="1905"/>
        </w:tabs>
        <w:spacing w:line="360" w:lineRule="auto"/>
        <w:ind w:firstLine="709"/>
        <w:jc w:val="both"/>
        <w:rPr>
          <w:sz w:val="28"/>
          <w:szCs w:val="28"/>
        </w:rPr>
      </w:pPr>
      <w:r w:rsidRPr="008935B2">
        <w:rPr>
          <w:sz w:val="28"/>
          <w:szCs w:val="28"/>
        </w:rPr>
        <w:t>Изменение макроэкономических условий российской экономики неизбежно оказывает воздействие на финансовый рынок и возникающие в процессе его функционирования риски. В условиях финансовой глобализации интернациональная вовлеченность России и ее национального рынка в мировую экономику не имеет реальной альтернативы. Однако этот процесс неизбежно порождает для России новые вызовы и угрозы, эффективно ответить на которые российскому финансовому рынку еще только предстоит.</w:t>
      </w:r>
    </w:p>
    <w:p w:rsidR="00B46D80" w:rsidRPr="008935B2" w:rsidRDefault="00B46D80" w:rsidP="008935B2">
      <w:pPr>
        <w:tabs>
          <w:tab w:val="left" w:pos="1905"/>
        </w:tabs>
        <w:spacing w:line="360" w:lineRule="auto"/>
        <w:ind w:firstLine="709"/>
        <w:jc w:val="both"/>
        <w:rPr>
          <w:sz w:val="28"/>
          <w:szCs w:val="28"/>
        </w:rPr>
      </w:pPr>
      <w:r w:rsidRPr="008935B2">
        <w:rPr>
          <w:sz w:val="28"/>
          <w:szCs w:val="28"/>
        </w:rPr>
        <w:t xml:space="preserve">Осуществленная в Российской Федерации либерализация валютного регулирования и контроля привела к значительно большей мобильности иностранного капитала. В результате этот приток и отток иностранного капитала на российский рынок становиться важным фактором российской экономической политики вообще и ситуация на финансовом рынке в частности. Этот процесс сопровождается усилением зависимости российского рынка от мирового финансового рынка, которая проявляется от складывающегося паритета иностранных валют, процентных ставок и других условий проведения финансовых операций. </w:t>
      </w:r>
      <w:r w:rsidR="00C135EA" w:rsidRPr="008935B2">
        <w:rPr>
          <w:sz w:val="28"/>
          <w:szCs w:val="28"/>
        </w:rPr>
        <w:t>Глобализация финансовых рынков и связанная с нею возможность крупномасштабной миграции капиталов увеличивает уязвимость вовлеченных в эти процессы участников рынка и неизбежно ведет к росту рыночных рисков.</w:t>
      </w:r>
    </w:p>
    <w:p w:rsidR="00C135EA" w:rsidRPr="008935B2" w:rsidRDefault="00C135EA" w:rsidP="008935B2">
      <w:pPr>
        <w:tabs>
          <w:tab w:val="left" w:pos="1905"/>
        </w:tabs>
        <w:spacing w:line="360" w:lineRule="auto"/>
        <w:ind w:firstLine="709"/>
        <w:jc w:val="both"/>
        <w:rPr>
          <w:sz w:val="28"/>
          <w:szCs w:val="28"/>
        </w:rPr>
      </w:pPr>
      <w:r w:rsidRPr="008935B2">
        <w:rPr>
          <w:sz w:val="28"/>
          <w:szCs w:val="28"/>
        </w:rPr>
        <w:t xml:space="preserve">К основным внутренним факторам, определяющим профиль финансовых рисков, относится стабильность сегментов и всего финансового рынка в целом, устойчивость участников рынка и в первую очередь финансовых посредников, вовлеченность рыночных агентов в различные операции. На рост рыночных рисков, кроме того, оказывают воздействие конъюнктура рынка и волатильность основных его показателей. </w:t>
      </w:r>
    </w:p>
    <w:p w:rsidR="00C135EA" w:rsidRPr="008935B2" w:rsidRDefault="00C135EA" w:rsidP="008935B2">
      <w:pPr>
        <w:tabs>
          <w:tab w:val="left" w:pos="1905"/>
        </w:tabs>
        <w:spacing w:line="360" w:lineRule="auto"/>
        <w:ind w:firstLine="709"/>
        <w:jc w:val="both"/>
        <w:rPr>
          <w:sz w:val="28"/>
          <w:szCs w:val="28"/>
        </w:rPr>
      </w:pPr>
      <w:r w:rsidRPr="008935B2">
        <w:rPr>
          <w:sz w:val="28"/>
          <w:szCs w:val="28"/>
        </w:rPr>
        <w:t>Анализ динамики финансовых рисков на российском рынке свидетельствует об изменении под влиянием макроэкономических условий уровня рискованности рыночных операций участников рынка, при этом отдельные составляющие рыночных рисков могут им</w:t>
      </w:r>
      <w:r w:rsidR="00716911" w:rsidRPr="008935B2">
        <w:rPr>
          <w:sz w:val="28"/>
          <w:szCs w:val="28"/>
        </w:rPr>
        <w:t>еть разнонаправленное движение.[№5, стр.1]</w:t>
      </w:r>
    </w:p>
    <w:p w:rsidR="004C18C3" w:rsidRPr="008935B2" w:rsidRDefault="00C135EA" w:rsidP="008935B2">
      <w:pPr>
        <w:tabs>
          <w:tab w:val="left" w:pos="1905"/>
        </w:tabs>
        <w:spacing w:line="360" w:lineRule="auto"/>
        <w:ind w:firstLine="709"/>
        <w:jc w:val="both"/>
        <w:rPr>
          <w:sz w:val="28"/>
          <w:szCs w:val="28"/>
        </w:rPr>
      </w:pPr>
      <w:r w:rsidRPr="008935B2">
        <w:rPr>
          <w:sz w:val="28"/>
          <w:szCs w:val="28"/>
        </w:rPr>
        <w:t>По данным Банка России, величина рыночного риска банковского сектора (</w:t>
      </w:r>
      <w:r w:rsidR="00165808" w:rsidRPr="008935B2">
        <w:rPr>
          <w:sz w:val="28"/>
          <w:szCs w:val="28"/>
        </w:rPr>
        <w:t xml:space="preserve">по кредитным организациям, рассчитывающим величину рыночного риска) увеличилась за </w:t>
      </w:r>
      <w:smartTag w:uri="urn:schemas-microsoft-com:office:smarttags" w:element="metricconverter">
        <w:smartTagPr>
          <w:attr w:name="ProductID" w:val="2006 г"/>
        </w:smartTagPr>
        <w:r w:rsidR="00165808" w:rsidRPr="008935B2">
          <w:rPr>
            <w:sz w:val="28"/>
            <w:szCs w:val="28"/>
          </w:rPr>
          <w:t>2006 г</w:t>
        </w:r>
      </w:smartTag>
      <w:r w:rsidR="00165808" w:rsidRPr="008935B2">
        <w:rPr>
          <w:sz w:val="28"/>
          <w:szCs w:val="28"/>
        </w:rPr>
        <w:t xml:space="preserve">. На 46,5% - до 543,8 млрд. руб. Основной причиной этого стал значительный рост торговых вложений кредитных организаций в ценные бумаги. Так, торговый портфель кредитных организаций, по данным сводного баланса, увеличился в </w:t>
      </w:r>
      <w:smartTag w:uri="urn:schemas-microsoft-com:office:smarttags" w:element="metricconverter">
        <w:smartTagPr>
          <w:attr w:name="ProductID" w:val="2006 г"/>
        </w:smartTagPr>
        <w:r w:rsidR="00165808" w:rsidRPr="008935B2">
          <w:rPr>
            <w:sz w:val="28"/>
            <w:szCs w:val="28"/>
          </w:rPr>
          <w:t>2006 г</w:t>
        </w:r>
      </w:smartTag>
      <w:r w:rsidR="00165808" w:rsidRPr="008935B2">
        <w:rPr>
          <w:sz w:val="28"/>
          <w:szCs w:val="28"/>
        </w:rPr>
        <w:t xml:space="preserve">. На 55,1% по сравнению с 39,7% в </w:t>
      </w:r>
      <w:smartTag w:uri="urn:schemas-microsoft-com:office:smarttags" w:element="metricconverter">
        <w:smartTagPr>
          <w:attr w:name="ProductID" w:val="2005 г"/>
        </w:smartTagPr>
        <w:r w:rsidR="00165808" w:rsidRPr="008935B2">
          <w:rPr>
            <w:sz w:val="28"/>
            <w:szCs w:val="28"/>
          </w:rPr>
          <w:t>2005 г</w:t>
        </w:r>
      </w:smartTag>
      <w:r w:rsidR="00165808" w:rsidRPr="008935B2">
        <w:rPr>
          <w:sz w:val="28"/>
          <w:szCs w:val="28"/>
        </w:rPr>
        <w:t xml:space="preserve">. </w:t>
      </w:r>
      <w:r w:rsidR="004C18C3" w:rsidRPr="008935B2">
        <w:rPr>
          <w:sz w:val="28"/>
          <w:szCs w:val="28"/>
        </w:rPr>
        <w:t xml:space="preserve">Соотношение величины рыночного риска с капиталом банков, рассчитывающих этот риск, возросло с 33,6 до 45,1%. Самая низкая величина этого показателя зафиксирована в </w:t>
      </w:r>
      <w:smartTag w:uri="urn:schemas-microsoft-com:office:smarttags" w:element="metricconverter">
        <w:smartTagPr>
          <w:attr w:name="ProductID" w:val="3003 г"/>
        </w:smartTagPr>
        <w:r w:rsidR="004C18C3" w:rsidRPr="008935B2">
          <w:rPr>
            <w:sz w:val="28"/>
            <w:szCs w:val="28"/>
          </w:rPr>
          <w:t>3003 г</w:t>
        </w:r>
      </w:smartTag>
      <w:r w:rsidR="004C18C3" w:rsidRPr="008935B2">
        <w:rPr>
          <w:sz w:val="28"/>
          <w:szCs w:val="28"/>
        </w:rPr>
        <w:t xml:space="preserve">. – 30,7%. Однако необходимо отметить, что в </w:t>
      </w:r>
      <w:smartTag w:uri="urn:schemas-microsoft-com:office:smarttags" w:element="metricconverter">
        <w:smartTagPr>
          <w:attr w:name="ProductID" w:val="2006 г"/>
        </w:smartTagPr>
        <w:r w:rsidR="004C18C3" w:rsidRPr="008935B2">
          <w:rPr>
            <w:sz w:val="28"/>
            <w:szCs w:val="28"/>
          </w:rPr>
          <w:t>2006 г</w:t>
        </w:r>
      </w:smartTag>
      <w:r w:rsidR="004C18C3" w:rsidRPr="008935B2">
        <w:rPr>
          <w:sz w:val="28"/>
          <w:szCs w:val="28"/>
        </w:rPr>
        <w:t>. Количество кредитных организаций, рассчитывающих величину рыночного риска в соответствии с требованиями. Положение Банка России от 24.09.1999 г. № 89-П “О порядке расчета кредитными организациями размера рыночных рисков”, сократилось с 772 до 747, а доля этих кредитных организаций в активах банковского сектора</w:t>
      </w:r>
      <w:r w:rsidR="00A031E8" w:rsidRPr="008935B2">
        <w:rPr>
          <w:sz w:val="28"/>
          <w:szCs w:val="28"/>
        </w:rPr>
        <w:t xml:space="preserve"> – с 91,6 до 67,4%.</w:t>
      </w:r>
      <w:r w:rsidR="00716911" w:rsidRPr="008935B2">
        <w:rPr>
          <w:sz w:val="28"/>
          <w:szCs w:val="28"/>
        </w:rPr>
        <w:t>[№16,стр.27]</w:t>
      </w:r>
    </w:p>
    <w:p w:rsidR="00F351DD" w:rsidRPr="008935B2" w:rsidRDefault="00F351DD" w:rsidP="008935B2">
      <w:pPr>
        <w:tabs>
          <w:tab w:val="left" w:pos="1905"/>
        </w:tabs>
        <w:spacing w:line="360" w:lineRule="auto"/>
        <w:ind w:firstLine="709"/>
        <w:jc w:val="both"/>
        <w:rPr>
          <w:sz w:val="28"/>
          <w:szCs w:val="28"/>
        </w:rPr>
      </w:pPr>
      <w:r w:rsidRPr="008935B2">
        <w:rPr>
          <w:sz w:val="28"/>
          <w:szCs w:val="28"/>
        </w:rPr>
        <w:t xml:space="preserve">Вместе с тем особенностью последних трех лет остается не высокий удельный вес рыночного риска в совокупной величине рисков банковского сектора – менее 4,9%. При этом данная величина за последние годы практически не изменилась, в то время как, например, на начало </w:t>
      </w:r>
      <w:smartTag w:uri="urn:schemas-microsoft-com:office:smarttags" w:element="metricconverter">
        <w:smartTagPr>
          <w:attr w:name="ProductID" w:val="2001 г"/>
        </w:smartTagPr>
        <w:r w:rsidRPr="008935B2">
          <w:rPr>
            <w:sz w:val="28"/>
            <w:szCs w:val="28"/>
          </w:rPr>
          <w:t>2001 г</w:t>
        </w:r>
      </w:smartTag>
      <w:r w:rsidRPr="008935B2">
        <w:rPr>
          <w:sz w:val="28"/>
          <w:szCs w:val="28"/>
        </w:rPr>
        <w:t>. Удельный вес рыночного риска превышает 8%.</w:t>
      </w:r>
    </w:p>
    <w:p w:rsidR="00A031E8" w:rsidRPr="008935B2" w:rsidRDefault="00F07335" w:rsidP="008935B2">
      <w:pPr>
        <w:tabs>
          <w:tab w:val="left" w:pos="1905"/>
        </w:tabs>
        <w:spacing w:line="360" w:lineRule="auto"/>
        <w:ind w:firstLine="709"/>
        <w:jc w:val="both"/>
        <w:rPr>
          <w:sz w:val="28"/>
          <w:szCs w:val="28"/>
        </w:rPr>
      </w:pPr>
      <w:r w:rsidRPr="008935B2">
        <w:rPr>
          <w:sz w:val="28"/>
          <w:szCs w:val="28"/>
        </w:rPr>
        <w:t xml:space="preserve">В структуре рыночного риска, рассчитываемого кредитными организациями, по прежнему преобладает фондовый риск: его доля возросла с 42,9% в </w:t>
      </w:r>
      <w:smartTag w:uri="urn:schemas-microsoft-com:office:smarttags" w:element="metricconverter">
        <w:smartTagPr>
          <w:attr w:name="ProductID" w:val="2005 г"/>
        </w:smartTagPr>
        <w:r w:rsidRPr="008935B2">
          <w:rPr>
            <w:sz w:val="28"/>
            <w:szCs w:val="28"/>
          </w:rPr>
          <w:t>2005 г</w:t>
        </w:r>
      </w:smartTag>
      <w:r w:rsidRPr="008935B2">
        <w:rPr>
          <w:sz w:val="28"/>
          <w:szCs w:val="28"/>
        </w:rPr>
        <w:t xml:space="preserve">. До 45,2% в </w:t>
      </w:r>
      <w:smartTag w:uri="urn:schemas-microsoft-com:office:smarttags" w:element="metricconverter">
        <w:smartTagPr>
          <w:attr w:name="ProductID" w:val="2006 г"/>
        </w:smartTagPr>
        <w:r w:rsidRPr="008935B2">
          <w:rPr>
            <w:sz w:val="28"/>
            <w:szCs w:val="28"/>
          </w:rPr>
          <w:t>2006 г</w:t>
        </w:r>
      </w:smartTag>
      <w:r w:rsidRPr="008935B2">
        <w:rPr>
          <w:sz w:val="28"/>
          <w:szCs w:val="28"/>
        </w:rPr>
        <w:t xml:space="preserve">. </w:t>
      </w:r>
    </w:p>
    <w:p w:rsidR="00F07335" w:rsidRPr="008935B2" w:rsidRDefault="00F07335" w:rsidP="008935B2">
      <w:pPr>
        <w:tabs>
          <w:tab w:val="left" w:pos="1905"/>
        </w:tabs>
        <w:spacing w:line="360" w:lineRule="auto"/>
        <w:ind w:firstLine="709"/>
        <w:jc w:val="both"/>
        <w:rPr>
          <w:sz w:val="28"/>
          <w:szCs w:val="28"/>
        </w:rPr>
      </w:pPr>
      <w:r w:rsidRPr="008935B2">
        <w:rPr>
          <w:sz w:val="28"/>
          <w:szCs w:val="28"/>
        </w:rPr>
        <w:t xml:space="preserve">В целях определения уязвимости банковского сектора к основным рискам Банком России в рамках организации работы по стресс-тестированию в </w:t>
      </w:r>
      <w:smartTag w:uri="urn:schemas-microsoft-com:office:smarttags" w:element="metricconverter">
        <w:smartTagPr>
          <w:attr w:name="ProductID" w:val="2006 г"/>
        </w:smartTagPr>
        <w:r w:rsidRPr="008935B2">
          <w:rPr>
            <w:sz w:val="28"/>
            <w:szCs w:val="28"/>
          </w:rPr>
          <w:t>2006 г</w:t>
        </w:r>
      </w:smartTag>
      <w:r w:rsidRPr="008935B2">
        <w:rPr>
          <w:sz w:val="28"/>
          <w:szCs w:val="28"/>
        </w:rPr>
        <w:t>. Было проведено стресс-тестирование по факту влияния на финансовое состояние банковского сектора ряда фактора. Поскольку, как показал проведенный выше анализ, наибольшее значение имеют процентный и фондовые риски, целесообразно отразить результаты стре</w:t>
      </w:r>
      <w:r w:rsidR="00716911" w:rsidRPr="008935B2">
        <w:rPr>
          <w:sz w:val="28"/>
          <w:szCs w:val="28"/>
        </w:rPr>
        <w:t>сс-тестирования по этим рискам.[№16, стр.32]</w:t>
      </w:r>
    </w:p>
    <w:p w:rsidR="00F07335" w:rsidRPr="008935B2" w:rsidRDefault="00F07335" w:rsidP="008935B2">
      <w:pPr>
        <w:tabs>
          <w:tab w:val="left" w:pos="1905"/>
        </w:tabs>
        <w:spacing w:line="360" w:lineRule="auto"/>
        <w:ind w:firstLine="709"/>
        <w:jc w:val="both"/>
        <w:rPr>
          <w:sz w:val="28"/>
          <w:szCs w:val="28"/>
        </w:rPr>
      </w:pPr>
      <w:r w:rsidRPr="008935B2">
        <w:rPr>
          <w:sz w:val="28"/>
          <w:szCs w:val="28"/>
        </w:rPr>
        <w:t xml:space="preserve">Для определения воздействия процентного риска по торговому портфелю на финансовое состояние российского банковского сектора проанализированы данные отчетности кредитных организаций, имеющих в торговых портфелях вложения в котируемые обязательства предприятий резидентов; для определения воздействия фондового риска – данные кредитных организаций, имеющих в торговых портфелях вложения в котируемые акции. </w:t>
      </w:r>
    </w:p>
    <w:p w:rsidR="00F07335" w:rsidRPr="008935B2" w:rsidRDefault="00F07335" w:rsidP="008935B2">
      <w:pPr>
        <w:tabs>
          <w:tab w:val="left" w:pos="1905"/>
        </w:tabs>
        <w:spacing w:line="360" w:lineRule="auto"/>
        <w:ind w:firstLine="709"/>
        <w:jc w:val="both"/>
        <w:rPr>
          <w:sz w:val="28"/>
          <w:szCs w:val="28"/>
        </w:rPr>
      </w:pPr>
      <w:r w:rsidRPr="008935B2">
        <w:rPr>
          <w:sz w:val="28"/>
          <w:szCs w:val="28"/>
        </w:rPr>
        <w:t>Для анализа процентного (фондового) риска указанные кредитные организации были разбиты на две группы: в первую входили банки, обязанные рассчитывать величину процентного риска и, следовательно, включающий показатель рыночного риска в расчет норматива достаточности капитала; во вторую – кредитные организации, не рассчитывающие величину процентного риска.</w:t>
      </w:r>
    </w:p>
    <w:p w:rsidR="00F07335" w:rsidRPr="008935B2" w:rsidRDefault="00F07335" w:rsidP="008935B2">
      <w:pPr>
        <w:tabs>
          <w:tab w:val="left" w:pos="1905"/>
        </w:tabs>
        <w:spacing w:line="360" w:lineRule="auto"/>
        <w:ind w:firstLine="709"/>
        <w:jc w:val="both"/>
        <w:rPr>
          <w:sz w:val="28"/>
          <w:szCs w:val="28"/>
        </w:rPr>
      </w:pPr>
      <w:r w:rsidRPr="008935B2">
        <w:rPr>
          <w:sz w:val="28"/>
          <w:szCs w:val="28"/>
        </w:rPr>
        <w:t xml:space="preserve">Результаты проведенного Банком России стресс-тестирования свидетельствуют о росте чувствительности кредитных организаций к процентному риску. За </w:t>
      </w:r>
      <w:smartTag w:uri="urn:schemas-microsoft-com:office:smarttags" w:element="metricconverter">
        <w:smartTagPr>
          <w:attr w:name="ProductID" w:val="2006 г"/>
        </w:smartTagPr>
        <w:r w:rsidRPr="008935B2">
          <w:rPr>
            <w:sz w:val="28"/>
            <w:szCs w:val="28"/>
          </w:rPr>
          <w:t>2006 г</w:t>
        </w:r>
      </w:smartTag>
      <w:r w:rsidRPr="008935B2">
        <w:rPr>
          <w:sz w:val="28"/>
          <w:szCs w:val="28"/>
        </w:rPr>
        <w:t xml:space="preserve">. Потенциальные потери по первой группе кредитных организаций могли бы составить 6,6% капитала в случае организации негативного события, по второй группе – 6,7% капитала. </w:t>
      </w:r>
    </w:p>
    <w:p w:rsidR="00F07335" w:rsidRPr="008935B2" w:rsidRDefault="00F07335" w:rsidP="008935B2">
      <w:pPr>
        <w:tabs>
          <w:tab w:val="left" w:pos="1905"/>
        </w:tabs>
        <w:spacing w:line="360" w:lineRule="auto"/>
        <w:ind w:firstLine="709"/>
        <w:jc w:val="both"/>
        <w:rPr>
          <w:sz w:val="28"/>
          <w:szCs w:val="28"/>
        </w:rPr>
      </w:pPr>
      <w:r w:rsidRPr="008935B2">
        <w:rPr>
          <w:sz w:val="28"/>
          <w:szCs w:val="28"/>
        </w:rPr>
        <w:t>Усиление рискованности экономической деятельности и изменение профиля основных рыночных рисков резко повышают актуальность поиска участниками рынка адекватных эффективных стратегий управления рыночными рисками. В связи с этим возрастает востребованность управления рисками по средствам операций на рынке производных инструментов.</w:t>
      </w:r>
    </w:p>
    <w:p w:rsidR="00F07335" w:rsidRPr="008935B2" w:rsidRDefault="00F07335" w:rsidP="008935B2">
      <w:pPr>
        <w:tabs>
          <w:tab w:val="left" w:pos="1905"/>
        </w:tabs>
        <w:spacing w:line="360" w:lineRule="auto"/>
        <w:ind w:firstLine="709"/>
        <w:jc w:val="both"/>
        <w:rPr>
          <w:sz w:val="28"/>
          <w:szCs w:val="28"/>
        </w:rPr>
      </w:pPr>
      <w:r w:rsidRPr="008935B2">
        <w:rPr>
          <w:sz w:val="28"/>
          <w:szCs w:val="28"/>
        </w:rPr>
        <w:t xml:space="preserve">Появление рынка производных инструментов в российской экономике продиктовано потребностью в защите от возможных убытков при нестабильном финансовом рынке. Главной отличительной особенностью возникновения российского рынка производных инструментов является то обстоятельство, что в России этот рынок возник практически параллельно с формированием самого финансового рынка. Эта отличительная черта определила многие особенности рынка производных инструментов в России. </w:t>
      </w:r>
    </w:p>
    <w:p w:rsidR="00F07335" w:rsidRPr="008935B2" w:rsidRDefault="00F07335" w:rsidP="008935B2">
      <w:pPr>
        <w:tabs>
          <w:tab w:val="left" w:pos="1905"/>
        </w:tabs>
        <w:spacing w:line="360" w:lineRule="auto"/>
        <w:ind w:firstLine="709"/>
        <w:jc w:val="both"/>
        <w:rPr>
          <w:sz w:val="28"/>
          <w:szCs w:val="28"/>
        </w:rPr>
      </w:pPr>
      <w:r w:rsidRPr="008935B2">
        <w:rPr>
          <w:sz w:val="28"/>
          <w:szCs w:val="28"/>
        </w:rPr>
        <w:t xml:space="preserve">Современный этап российского рынка производных инструментов начался с </w:t>
      </w:r>
      <w:smartTag w:uri="urn:schemas-microsoft-com:office:smarttags" w:element="metricconverter">
        <w:smartTagPr>
          <w:attr w:name="ProductID" w:val="2002 г"/>
        </w:smartTagPr>
        <w:r w:rsidRPr="008935B2">
          <w:rPr>
            <w:sz w:val="28"/>
            <w:szCs w:val="28"/>
          </w:rPr>
          <w:t>2002 г</w:t>
        </w:r>
      </w:smartTag>
      <w:r w:rsidRPr="008935B2">
        <w:rPr>
          <w:sz w:val="28"/>
          <w:szCs w:val="28"/>
        </w:rPr>
        <w:t xml:space="preserve">., когда после кризиса восстановление продолжилось бурным развитием рынка. В этот период для рынка были характерны как рост количественных показателей (объемы торгов, количество сделок и участников, срочность контрактов) так и качественное развитие инфраструктуры. Суммарный оборот биржевых торгов фьючерсами и опционами, по данным </w:t>
      </w:r>
      <w:r w:rsidRPr="008935B2">
        <w:rPr>
          <w:sz w:val="28"/>
          <w:szCs w:val="28"/>
          <w:lang w:val="en-US"/>
        </w:rPr>
        <w:t>FORTS</w:t>
      </w:r>
      <w:r w:rsidRPr="008935B2">
        <w:rPr>
          <w:sz w:val="28"/>
          <w:szCs w:val="28"/>
        </w:rPr>
        <w:t xml:space="preserve">, Санкт-Петербургской валютной биржи, ММВБ, биржи «Санкт-Петербург», возрос к началу </w:t>
      </w:r>
      <w:smartTag w:uri="urn:schemas-microsoft-com:office:smarttags" w:element="metricconverter">
        <w:smartTagPr>
          <w:attr w:name="ProductID" w:val="2007 г"/>
        </w:smartTagPr>
        <w:r w:rsidRPr="008935B2">
          <w:rPr>
            <w:sz w:val="28"/>
            <w:szCs w:val="28"/>
          </w:rPr>
          <w:t>2007 г</w:t>
        </w:r>
      </w:smartTag>
      <w:r w:rsidRPr="008935B2">
        <w:rPr>
          <w:sz w:val="28"/>
          <w:szCs w:val="28"/>
        </w:rPr>
        <w:t>. По сравнению с 2002г. Больше чем в 33 раза и составил 3626,4млрд.руб.</w:t>
      </w:r>
      <w:r w:rsidR="000A49EE" w:rsidRPr="008935B2">
        <w:rPr>
          <w:sz w:val="28"/>
          <w:szCs w:val="28"/>
        </w:rPr>
        <w:t>[№17, 128]</w:t>
      </w:r>
    </w:p>
    <w:p w:rsidR="00F07335" w:rsidRPr="008935B2" w:rsidRDefault="00F07335" w:rsidP="008935B2">
      <w:pPr>
        <w:tabs>
          <w:tab w:val="left" w:pos="1905"/>
        </w:tabs>
        <w:spacing w:line="360" w:lineRule="auto"/>
        <w:ind w:firstLine="709"/>
        <w:jc w:val="both"/>
        <w:rPr>
          <w:sz w:val="28"/>
          <w:szCs w:val="28"/>
        </w:rPr>
      </w:pPr>
      <w:r w:rsidRPr="008935B2">
        <w:rPr>
          <w:sz w:val="28"/>
          <w:szCs w:val="28"/>
        </w:rPr>
        <w:t xml:space="preserve">Российский рынок отличается от зарубежных рынков имеющимся соотношением между фьючерсами и опционами в структуре биржевых торгов производными инструментами, при этом такое соотношение остается стабильным на протяжении ряда последних лет. Так, если на зарубежном биржевом рынке в </w:t>
      </w:r>
      <w:smartTag w:uri="urn:schemas-microsoft-com:office:smarttags" w:element="metricconverter">
        <w:smartTagPr>
          <w:attr w:name="ProductID" w:val="2006 г"/>
        </w:smartTagPr>
        <w:r w:rsidRPr="008935B2">
          <w:rPr>
            <w:sz w:val="28"/>
            <w:szCs w:val="28"/>
          </w:rPr>
          <w:t>2006 г</w:t>
        </w:r>
      </w:smartTag>
      <w:r w:rsidRPr="008935B2">
        <w:rPr>
          <w:sz w:val="28"/>
          <w:szCs w:val="28"/>
        </w:rPr>
        <w:t>. 63,5% торгов приходилось на опционы и 36,5% - на форварды и свопы (на внебиржевом рынке 17,4 и 82,6 % соответственно), то на российском биржевом рынке доля опционов стабильно оставалась ниже 9%.</w:t>
      </w:r>
    </w:p>
    <w:p w:rsidR="00F07335" w:rsidRPr="008935B2" w:rsidRDefault="00F07335" w:rsidP="008935B2">
      <w:pPr>
        <w:tabs>
          <w:tab w:val="left" w:pos="1905"/>
        </w:tabs>
        <w:spacing w:line="360" w:lineRule="auto"/>
        <w:ind w:firstLine="709"/>
        <w:jc w:val="both"/>
        <w:rPr>
          <w:sz w:val="28"/>
          <w:szCs w:val="28"/>
        </w:rPr>
      </w:pPr>
      <w:r w:rsidRPr="008935B2">
        <w:rPr>
          <w:sz w:val="28"/>
          <w:szCs w:val="28"/>
        </w:rPr>
        <w:t>В 2005г. Были запущены торги фьючерсными контрактами на корзину трехлетних рублевых облигаций Москвы (ОГОВЗ) с исполнением в сентябре и декабре 2005г. Базовым активом нового контракта является не одна облигация, а корзина облигаций Москвы любых выпусков, отвечающих определенным требованиям. Поскольку облигации Москвы играют роль индикативного инструмента на российском рынке долговых ценных бумаг, фьючерсы на эти бумаги позволят хеджировать риски не только по московским, но и по иным региональным и корпоративным облигациям. В 2006г. Были введены в обращение контракты на корзину 10-летних облигаций Москвы и на еврооблигации РФ с погашением в 2030г.</w:t>
      </w:r>
    </w:p>
    <w:p w:rsidR="00F07335" w:rsidRPr="008935B2" w:rsidRDefault="00F07335" w:rsidP="008935B2">
      <w:pPr>
        <w:tabs>
          <w:tab w:val="left" w:pos="1905"/>
        </w:tabs>
        <w:spacing w:line="360" w:lineRule="auto"/>
        <w:ind w:firstLine="709"/>
        <w:jc w:val="both"/>
        <w:rPr>
          <w:sz w:val="28"/>
          <w:szCs w:val="28"/>
        </w:rPr>
      </w:pPr>
      <w:r w:rsidRPr="008935B2">
        <w:rPr>
          <w:sz w:val="28"/>
          <w:szCs w:val="28"/>
        </w:rPr>
        <w:t xml:space="preserve">В 2006г. Было положено начало развитию принципиально нового перспективного сегмента рынка производственных инструментов – процентных фьючерсов. В мае 2006г. Одновременно на двух площадках были введены в обращении фьючерсные контракты на среднюю ставку </w:t>
      </w:r>
      <w:r w:rsidRPr="008935B2">
        <w:rPr>
          <w:sz w:val="28"/>
          <w:szCs w:val="28"/>
          <w:lang w:val="en-US"/>
        </w:rPr>
        <w:t>MosIBOR</w:t>
      </w:r>
      <w:r w:rsidRPr="008935B2">
        <w:rPr>
          <w:sz w:val="28"/>
          <w:szCs w:val="28"/>
        </w:rPr>
        <w:t xml:space="preserve"> по однодневным рублевым кредитам (ММВБ, </w:t>
      </w:r>
      <w:r w:rsidRPr="008935B2">
        <w:rPr>
          <w:sz w:val="28"/>
          <w:szCs w:val="28"/>
          <w:lang w:val="en-US"/>
        </w:rPr>
        <w:t>FORTS</w:t>
      </w:r>
      <w:r w:rsidRPr="008935B2">
        <w:rPr>
          <w:sz w:val="28"/>
          <w:szCs w:val="28"/>
        </w:rPr>
        <w:t xml:space="preserve">) и на трехмесячную процентную ставку </w:t>
      </w:r>
      <w:r w:rsidRPr="008935B2">
        <w:rPr>
          <w:sz w:val="28"/>
          <w:szCs w:val="28"/>
          <w:lang w:val="en-US"/>
        </w:rPr>
        <w:t>Mos</w:t>
      </w:r>
      <w:r w:rsidRPr="008935B2">
        <w:rPr>
          <w:sz w:val="28"/>
          <w:szCs w:val="28"/>
        </w:rPr>
        <w:t xml:space="preserve"> </w:t>
      </w:r>
      <w:r w:rsidRPr="008935B2">
        <w:rPr>
          <w:sz w:val="28"/>
          <w:szCs w:val="28"/>
          <w:lang w:val="en-US"/>
        </w:rPr>
        <w:t>Prime</w:t>
      </w:r>
      <w:r w:rsidRPr="008935B2">
        <w:rPr>
          <w:sz w:val="28"/>
          <w:szCs w:val="28"/>
        </w:rPr>
        <w:t xml:space="preserve"> </w:t>
      </w:r>
      <w:r w:rsidRPr="008935B2">
        <w:rPr>
          <w:sz w:val="28"/>
          <w:szCs w:val="28"/>
          <w:lang w:val="en-US"/>
        </w:rPr>
        <w:t>Rate</w:t>
      </w:r>
      <w:r w:rsidRPr="008935B2">
        <w:rPr>
          <w:sz w:val="28"/>
          <w:szCs w:val="28"/>
        </w:rPr>
        <w:t xml:space="preserve"> (ММВБ). </w:t>
      </w:r>
    </w:p>
    <w:p w:rsidR="00F07335" w:rsidRPr="008935B2" w:rsidRDefault="00F07335" w:rsidP="008935B2">
      <w:pPr>
        <w:tabs>
          <w:tab w:val="left" w:pos="1905"/>
        </w:tabs>
        <w:spacing w:line="360" w:lineRule="auto"/>
        <w:ind w:firstLine="709"/>
        <w:jc w:val="both"/>
        <w:rPr>
          <w:sz w:val="28"/>
          <w:szCs w:val="28"/>
        </w:rPr>
      </w:pPr>
      <w:r w:rsidRPr="008935B2">
        <w:rPr>
          <w:sz w:val="28"/>
          <w:szCs w:val="28"/>
        </w:rPr>
        <w:t>Внедрение на рынке новых инструментов продемонстрировало их высокую востребованность рыночными участниками. В результате этого к началу 2007г. Из общего объема финансовых фьючерсов четырех биржевых площадок на фондовые инструменты приходилось 71,1%, валютные – 28,3%, процентные – 0,6%.</w:t>
      </w:r>
    </w:p>
    <w:p w:rsidR="00F07335" w:rsidRPr="008935B2" w:rsidRDefault="00F07335" w:rsidP="008935B2">
      <w:pPr>
        <w:tabs>
          <w:tab w:val="left" w:pos="1905"/>
        </w:tabs>
        <w:spacing w:line="360" w:lineRule="auto"/>
        <w:ind w:firstLine="709"/>
        <w:jc w:val="both"/>
        <w:rPr>
          <w:sz w:val="28"/>
          <w:szCs w:val="28"/>
        </w:rPr>
      </w:pPr>
      <w:r w:rsidRPr="008935B2">
        <w:rPr>
          <w:sz w:val="28"/>
          <w:szCs w:val="28"/>
        </w:rPr>
        <w:t>Наиболее развитым на срочном биржевом рынке в 2007г. Является сегмент фондовых фьючерсов (</w:t>
      </w:r>
      <w:r w:rsidRPr="008935B2">
        <w:rPr>
          <w:sz w:val="28"/>
          <w:szCs w:val="28"/>
          <w:lang w:val="en-US"/>
        </w:rPr>
        <w:t>FORTS</w:t>
      </w:r>
      <w:r w:rsidRPr="008935B2">
        <w:rPr>
          <w:sz w:val="28"/>
          <w:szCs w:val="28"/>
        </w:rPr>
        <w:t xml:space="preserve">) – 1,9 трлн.руб. в первом полугодии 2007г. Против 1,3 трлн.руб. во втором полугодии 2006г. Важнейшим направлением развития рынка производных финансовых инструментов в первом полугодии 2007г. Стало расширение номенклатуры рыночных производных инструментов. В рассматриваемый период были введены в обращение 14 новых срочных контрактов (в основном это фондовые фьючерсы и опционы), из них 13 начали торговать в системе </w:t>
      </w:r>
      <w:r w:rsidRPr="008935B2">
        <w:rPr>
          <w:sz w:val="28"/>
          <w:szCs w:val="28"/>
          <w:lang w:val="en-US"/>
        </w:rPr>
        <w:t>FORTS</w:t>
      </w:r>
      <w:r w:rsidRPr="008935B2">
        <w:rPr>
          <w:sz w:val="28"/>
          <w:szCs w:val="28"/>
        </w:rPr>
        <w:t>. С введением в обращение в первом полугодии в 2007г. Новых фондовых фьючерсов структура фондового сегмента стала более диверсифицированной по базовым активам – фьючерсы на акции, фондовые индексы и облигации. Самыми ликвидными инструментами в составе фьючерсов на акции в первом полугодии 2007г. Были контракты на акции ОАО РАО “ЕЭС России” (757,4 против 325,4млрд.руб. во втором полугодии 2006г.), ОАО «Газпром» (237,1 против 375,3 млрд.руб. во втором полугодии 2006г.).</w:t>
      </w:r>
      <w:r w:rsidR="000A49EE" w:rsidRPr="008935B2">
        <w:rPr>
          <w:sz w:val="28"/>
          <w:szCs w:val="28"/>
        </w:rPr>
        <w:t>[№5, стр.2]</w:t>
      </w:r>
    </w:p>
    <w:p w:rsidR="00F07335" w:rsidRPr="008935B2" w:rsidRDefault="00F07335" w:rsidP="008935B2">
      <w:pPr>
        <w:tabs>
          <w:tab w:val="left" w:pos="1905"/>
        </w:tabs>
        <w:spacing w:line="360" w:lineRule="auto"/>
        <w:ind w:firstLine="709"/>
        <w:jc w:val="both"/>
        <w:rPr>
          <w:sz w:val="28"/>
          <w:szCs w:val="28"/>
        </w:rPr>
      </w:pPr>
      <w:r w:rsidRPr="008935B2">
        <w:rPr>
          <w:sz w:val="28"/>
          <w:szCs w:val="28"/>
        </w:rPr>
        <w:t>Востребованность инструментов на фондовые индексы свидетельствует о том, что в стране с развитым фондовым рынком производные на фондовые индексы должны занимать одну из ведущих позиций по оборотам. Перспективным поэтому, на наш взгляд, является введение в дальнейшем инструментов, базирующихся на отраслевых индексах.</w:t>
      </w:r>
    </w:p>
    <w:p w:rsidR="00F07335" w:rsidRPr="008935B2" w:rsidRDefault="00F07335" w:rsidP="008935B2">
      <w:pPr>
        <w:tabs>
          <w:tab w:val="left" w:pos="1905"/>
        </w:tabs>
        <w:spacing w:line="360" w:lineRule="auto"/>
        <w:ind w:firstLine="709"/>
        <w:jc w:val="both"/>
        <w:rPr>
          <w:sz w:val="28"/>
          <w:szCs w:val="28"/>
        </w:rPr>
      </w:pPr>
      <w:r w:rsidRPr="008935B2">
        <w:rPr>
          <w:sz w:val="28"/>
          <w:szCs w:val="28"/>
        </w:rPr>
        <w:t>Недостаточное развитие имеют инструменты хеджирования процентного риска – фьючерсы на краткосрочные и долгосрочные процентные ставки. По мере ускорения темпов развития российской экономики интерес к инструментам хеджирования процентного риска, как короткого, так и длинного, будет существенно возрастать, что, в свою очередь, должно привести к значительному росту рынка деривативов.</w:t>
      </w:r>
    </w:p>
    <w:p w:rsidR="00F07335" w:rsidRPr="008935B2" w:rsidRDefault="00F07335" w:rsidP="008935B2">
      <w:pPr>
        <w:tabs>
          <w:tab w:val="left" w:pos="1905"/>
        </w:tabs>
        <w:spacing w:line="360" w:lineRule="auto"/>
        <w:ind w:firstLine="709"/>
        <w:jc w:val="both"/>
        <w:rPr>
          <w:sz w:val="28"/>
          <w:szCs w:val="28"/>
        </w:rPr>
      </w:pPr>
      <w:r w:rsidRPr="008935B2">
        <w:rPr>
          <w:sz w:val="28"/>
          <w:szCs w:val="28"/>
        </w:rPr>
        <w:t>Следует отметить и огромный потенциал опционного рынка: в то время как развитые западные рынки характеризуются значительными объемами торгов опционами, на российском рынке торговля этими инструментами стала заметно активной только в последние одни – два года. Поэтому этот сегмент рынка деривативов имеет самые высоки перспективы, а новые инструменты получат большую востребованность со стороны участников рынка.</w:t>
      </w:r>
    </w:p>
    <w:p w:rsidR="00635787" w:rsidRDefault="00B569D7" w:rsidP="008935B2">
      <w:pPr>
        <w:tabs>
          <w:tab w:val="left" w:pos="1905"/>
        </w:tabs>
        <w:spacing w:line="360" w:lineRule="auto"/>
        <w:ind w:firstLine="709"/>
        <w:jc w:val="both"/>
        <w:rPr>
          <w:sz w:val="28"/>
          <w:szCs w:val="28"/>
        </w:rPr>
      </w:pPr>
      <w:r>
        <w:rPr>
          <w:sz w:val="28"/>
          <w:szCs w:val="28"/>
        </w:rPr>
        <w:br w:type="page"/>
        <w:t>Заключение</w:t>
      </w:r>
    </w:p>
    <w:p w:rsidR="00B569D7" w:rsidRPr="008935B2" w:rsidRDefault="00B569D7" w:rsidP="008935B2">
      <w:pPr>
        <w:tabs>
          <w:tab w:val="left" w:pos="1905"/>
        </w:tabs>
        <w:spacing w:line="360" w:lineRule="auto"/>
        <w:ind w:firstLine="709"/>
        <w:jc w:val="both"/>
        <w:rPr>
          <w:sz w:val="28"/>
          <w:szCs w:val="28"/>
        </w:rPr>
      </w:pPr>
    </w:p>
    <w:p w:rsidR="00385861" w:rsidRPr="008935B2" w:rsidRDefault="00385861" w:rsidP="008935B2">
      <w:pPr>
        <w:tabs>
          <w:tab w:val="left" w:pos="1905"/>
        </w:tabs>
        <w:spacing w:line="360" w:lineRule="auto"/>
        <w:ind w:firstLine="709"/>
        <w:jc w:val="both"/>
        <w:rPr>
          <w:sz w:val="28"/>
          <w:szCs w:val="28"/>
        </w:rPr>
      </w:pPr>
      <w:r w:rsidRPr="008935B2">
        <w:rPr>
          <w:sz w:val="28"/>
          <w:szCs w:val="28"/>
        </w:rPr>
        <w:t xml:space="preserve">Финансовые риски предприятий как неизбежные спутники любой предпринимательской деятельности были признаны экономической наукой лишь в 40-вых годах 20-го века. Россия отстает от зарубежных стран по уровню развития науки о финансовых рисках, что имеет свое объяснение. Так, еще совсем недавно российская экономика была признана международным экономическим сообществом как рыночная. Естественно, что за такой короткий промежуток времени создать эффективные модели оценки финансовых рисков предприятий в рыночных условиях невозможно. Поэтому разработка и внедрение в практику указанных моделей в России являются актуальными. </w:t>
      </w:r>
    </w:p>
    <w:p w:rsidR="00385861" w:rsidRPr="008935B2" w:rsidRDefault="00385861" w:rsidP="008935B2">
      <w:pPr>
        <w:tabs>
          <w:tab w:val="left" w:pos="1905"/>
        </w:tabs>
        <w:spacing w:line="360" w:lineRule="auto"/>
        <w:ind w:firstLine="709"/>
        <w:jc w:val="both"/>
        <w:rPr>
          <w:sz w:val="28"/>
          <w:szCs w:val="28"/>
        </w:rPr>
      </w:pPr>
      <w:r w:rsidRPr="008935B2">
        <w:rPr>
          <w:sz w:val="28"/>
          <w:szCs w:val="28"/>
        </w:rPr>
        <w:t xml:space="preserve">Мировой опыт показывает, что достаточно часто риск-менеджмент финансовых потерь предприятий ведется формально. Специалисты предприятий предпочитают учитывать только те риски, которые хорошо просчитываются. В результате как в России, так и за рубежом, предприятия оказываются не готовы к кризисам. </w:t>
      </w:r>
    </w:p>
    <w:p w:rsidR="00385861" w:rsidRPr="008935B2" w:rsidRDefault="00385861" w:rsidP="008935B2">
      <w:pPr>
        <w:tabs>
          <w:tab w:val="left" w:pos="1905"/>
        </w:tabs>
        <w:spacing w:line="360" w:lineRule="auto"/>
        <w:ind w:firstLine="709"/>
        <w:jc w:val="both"/>
        <w:rPr>
          <w:sz w:val="28"/>
          <w:szCs w:val="28"/>
        </w:rPr>
      </w:pPr>
      <w:r w:rsidRPr="008935B2">
        <w:rPr>
          <w:sz w:val="28"/>
          <w:szCs w:val="28"/>
        </w:rPr>
        <w:t xml:space="preserve">Риск финансовых потерь </w:t>
      </w:r>
      <w:r w:rsidR="005616CD" w:rsidRPr="008935B2">
        <w:rPr>
          <w:sz w:val="28"/>
          <w:szCs w:val="28"/>
        </w:rPr>
        <w:t>является неотъемлемой частью практически любого предпринимательства. Так, практика свидетельствует о том что предпринимательская деятельность является рисковой, так как действия участников предпринимательской деятельности в условиях в сложившихся рыночных отношений, неизбежной конкуренции и функционирования всей системы экономических законов не могут быть с полной определенностью рассчитаны и реализованы.</w:t>
      </w:r>
    </w:p>
    <w:p w:rsidR="005616CD" w:rsidRPr="008935B2" w:rsidRDefault="005616CD" w:rsidP="008935B2">
      <w:pPr>
        <w:tabs>
          <w:tab w:val="left" w:pos="1905"/>
        </w:tabs>
        <w:spacing w:line="360" w:lineRule="auto"/>
        <w:ind w:firstLine="709"/>
        <w:jc w:val="both"/>
        <w:rPr>
          <w:sz w:val="28"/>
          <w:szCs w:val="28"/>
        </w:rPr>
      </w:pPr>
      <w:r w:rsidRPr="008935B2">
        <w:rPr>
          <w:sz w:val="28"/>
          <w:szCs w:val="28"/>
        </w:rPr>
        <w:t>Система управления рисками должна быть построена на основе соответствующих принципов, функционировать по средством современных методов управления рисками, а так же иметь развитую организационную и информационно технологическую инфраструктуру, позволяющую контролировать риски на всех уровнях.</w:t>
      </w:r>
    </w:p>
    <w:p w:rsidR="0091768F" w:rsidRDefault="00B569D7" w:rsidP="008935B2">
      <w:pPr>
        <w:tabs>
          <w:tab w:val="left" w:pos="1905"/>
        </w:tabs>
        <w:spacing w:line="360" w:lineRule="auto"/>
        <w:ind w:firstLine="709"/>
        <w:jc w:val="both"/>
        <w:rPr>
          <w:sz w:val="28"/>
          <w:szCs w:val="28"/>
        </w:rPr>
      </w:pPr>
      <w:r>
        <w:rPr>
          <w:sz w:val="28"/>
          <w:szCs w:val="28"/>
        </w:rPr>
        <w:br w:type="page"/>
      </w:r>
      <w:r w:rsidR="0091768F" w:rsidRPr="008935B2">
        <w:rPr>
          <w:sz w:val="28"/>
          <w:szCs w:val="28"/>
        </w:rPr>
        <w:t>С</w:t>
      </w:r>
      <w:r>
        <w:rPr>
          <w:sz w:val="28"/>
          <w:szCs w:val="28"/>
        </w:rPr>
        <w:t>писок использованной литературы</w:t>
      </w:r>
    </w:p>
    <w:p w:rsidR="00B569D7" w:rsidRPr="008935B2" w:rsidRDefault="00B569D7" w:rsidP="008935B2">
      <w:pPr>
        <w:tabs>
          <w:tab w:val="left" w:pos="1905"/>
        </w:tabs>
        <w:spacing w:line="360" w:lineRule="auto"/>
        <w:ind w:firstLine="709"/>
        <w:jc w:val="both"/>
        <w:rPr>
          <w:sz w:val="28"/>
          <w:szCs w:val="28"/>
        </w:rPr>
      </w:pPr>
    </w:p>
    <w:p w:rsidR="0091768F" w:rsidRPr="008935B2" w:rsidRDefault="0091768F" w:rsidP="00B569D7">
      <w:pPr>
        <w:tabs>
          <w:tab w:val="left" w:pos="1905"/>
        </w:tabs>
        <w:spacing w:line="360" w:lineRule="auto"/>
        <w:jc w:val="both"/>
        <w:rPr>
          <w:sz w:val="28"/>
          <w:szCs w:val="28"/>
        </w:rPr>
      </w:pPr>
      <w:r w:rsidRPr="008935B2">
        <w:rPr>
          <w:sz w:val="28"/>
          <w:szCs w:val="28"/>
        </w:rPr>
        <w:t>1.Д.В. Сидоров // Экономический анализ</w:t>
      </w:r>
      <w:r w:rsidR="006D1191" w:rsidRPr="008935B2">
        <w:rPr>
          <w:sz w:val="28"/>
          <w:szCs w:val="28"/>
        </w:rPr>
        <w:t>: теория и практика – 2008, №14</w:t>
      </w:r>
      <w:r w:rsidR="00FE12BB" w:rsidRPr="008935B2">
        <w:rPr>
          <w:sz w:val="28"/>
          <w:szCs w:val="28"/>
        </w:rPr>
        <w:t>,</w:t>
      </w:r>
    </w:p>
    <w:p w:rsidR="0091768F" w:rsidRPr="008935B2" w:rsidRDefault="0091768F" w:rsidP="00B569D7">
      <w:pPr>
        <w:tabs>
          <w:tab w:val="left" w:pos="1905"/>
        </w:tabs>
        <w:spacing w:line="360" w:lineRule="auto"/>
        <w:jc w:val="both"/>
        <w:rPr>
          <w:sz w:val="28"/>
          <w:szCs w:val="28"/>
        </w:rPr>
      </w:pPr>
      <w:r w:rsidRPr="008935B2">
        <w:rPr>
          <w:sz w:val="28"/>
          <w:szCs w:val="28"/>
        </w:rPr>
        <w:t>2. И.Ф.</w:t>
      </w:r>
      <w:r w:rsidR="00FE12BB" w:rsidRPr="008935B2">
        <w:rPr>
          <w:sz w:val="28"/>
          <w:szCs w:val="28"/>
        </w:rPr>
        <w:t xml:space="preserve"> </w:t>
      </w:r>
      <w:r w:rsidRPr="008935B2">
        <w:rPr>
          <w:sz w:val="28"/>
          <w:szCs w:val="28"/>
        </w:rPr>
        <w:t>Годовчинов // Финансовый менеджмент – 2008, №2</w:t>
      </w:r>
      <w:r w:rsidR="00FE12BB" w:rsidRPr="008935B2">
        <w:rPr>
          <w:sz w:val="28"/>
          <w:szCs w:val="28"/>
        </w:rPr>
        <w:t>,</w:t>
      </w:r>
    </w:p>
    <w:p w:rsidR="0091768F" w:rsidRPr="008935B2" w:rsidRDefault="0091768F" w:rsidP="00B569D7">
      <w:pPr>
        <w:tabs>
          <w:tab w:val="left" w:pos="1905"/>
        </w:tabs>
        <w:spacing w:line="360" w:lineRule="auto"/>
        <w:jc w:val="both"/>
        <w:rPr>
          <w:sz w:val="28"/>
          <w:szCs w:val="28"/>
        </w:rPr>
      </w:pPr>
      <w:r w:rsidRPr="008935B2">
        <w:rPr>
          <w:sz w:val="28"/>
          <w:szCs w:val="28"/>
        </w:rPr>
        <w:t>3. В.И.Нечаев, Л.Н.Герасимова // Аудит и финансовый анализ – 2007, №5</w:t>
      </w:r>
      <w:r w:rsidR="00FE12BB" w:rsidRPr="008935B2">
        <w:rPr>
          <w:sz w:val="28"/>
          <w:szCs w:val="28"/>
        </w:rPr>
        <w:t>,</w:t>
      </w:r>
    </w:p>
    <w:p w:rsidR="0091768F" w:rsidRPr="008935B2" w:rsidRDefault="0091768F" w:rsidP="00B569D7">
      <w:pPr>
        <w:tabs>
          <w:tab w:val="left" w:pos="1905"/>
        </w:tabs>
        <w:spacing w:line="360" w:lineRule="auto"/>
        <w:jc w:val="both"/>
        <w:rPr>
          <w:sz w:val="28"/>
          <w:szCs w:val="28"/>
        </w:rPr>
      </w:pPr>
      <w:r w:rsidRPr="008935B2">
        <w:rPr>
          <w:sz w:val="28"/>
          <w:szCs w:val="28"/>
        </w:rPr>
        <w:t>4. С.А.</w:t>
      </w:r>
      <w:r w:rsidR="00FE12BB" w:rsidRPr="008935B2">
        <w:rPr>
          <w:sz w:val="28"/>
          <w:szCs w:val="28"/>
        </w:rPr>
        <w:t xml:space="preserve"> </w:t>
      </w:r>
      <w:r w:rsidRPr="008935B2">
        <w:rPr>
          <w:sz w:val="28"/>
          <w:szCs w:val="28"/>
        </w:rPr>
        <w:t>Кац // Банковские услуги – 2008, №4</w:t>
      </w:r>
      <w:r w:rsidR="00FE12BB" w:rsidRPr="008935B2">
        <w:rPr>
          <w:sz w:val="28"/>
          <w:szCs w:val="28"/>
        </w:rPr>
        <w:t xml:space="preserve">, </w:t>
      </w:r>
    </w:p>
    <w:p w:rsidR="0091768F" w:rsidRPr="008935B2" w:rsidRDefault="0091768F" w:rsidP="00B569D7">
      <w:pPr>
        <w:tabs>
          <w:tab w:val="left" w:pos="1905"/>
        </w:tabs>
        <w:spacing w:line="360" w:lineRule="auto"/>
        <w:jc w:val="both"/>
        <w:rPr>
          <w:sz w:val="28"/>
          <w:szCs w:val="28"/>
        </w:rPr>
      </w:pPr>
      <w:r w:rsidRPr="008935B2">
        <w:rPr>
          <w:sz w:val="28"/>
          <w:szCs w:val="28"/>
        </w:rPr>
        <w:t>5. К.С.</w:t>
      </w:r>
      <w:r w:rsidR="00FE12BB" w:rsidRPr="008935B2">
        <w:rPr>
          <w:sz w:val="28"/>
          <w:szCs w:val="28"/>
        </w:rPr>
        <w:t xml:space="preserve"> </w:t>
      </w:r>
      <w:r w:rsidRPr="008935B2">
        <w:rPr>
          <w:sz w:val="28"/>
          <w:szCs w:val="28"/>
        </w:rPr>
        <w:t>Чекмарев // Бизнес и банки – 2007, №44</w:t>
      </w:r>
      <w:r w:rsidR="00FE12BB" w:rsidRPr="008935B2">
        <w:rPr>
          <w:sz w:val="28"/>
          <w:szCs w:val="28"/>
        </w:rPr>
        <w:t>,</w:t>
      </w:r>
    </w:p>
    <w:p w:rsidR="0091768F" w:rsidRPr="008935B2" w:rsidRDefault="0091768F" w:rsidP="00B569D7">
      <w:pPr>
        <w:tabs>
          <w:tab w:val="left" w:pos="1905"/>
        </w:tabs>
        <w:spacing w:line="360" w:lineRule="auto"/>
        <w:jc w:val="both"/>
        <w:rPr>
          <w:sz w:val="28"/>
          <w:szCs w:val="28"/>
        </w:rPr>
      </w:pPr>
      <w:smartTag w:uri="urn:schemas-microsoft-com:office:smarttags" w:element="metricconverter">
        <w:smartTagPr>
          <w:attr w:name="ProductID" w:val="6. Г"/>
        </w:smartTagPr>
        <w:r w:rsidRPr="008935B2">
          <w:rPr>
            <w:sz w:val="28"/>
            <w:szCs w:val="28"/>
          </w:rPr>
          <w:t>6. Г</w:t>
        </w:r>
      </w:smartTag>
      <w:r w:rsidRPr="008935B2">
        <w:rPr>
          <w:sz w:val="28"/>
          <w:szCs w:val="28"/>
        </w:rPr>
        <w:t>.Д.</w:t>
      </w:r>
      <w:r w:rsidR="00FE12BB" w:rsidRPr="008935B2">
        <w:rPr>
          <w:sz w:val="28"/>
          <w:szCs w:val="28"/>
        </w:rPr>
        <w:t xml:space="preserve"> </w:t>
      </w:r>
      <w:r w:rsidRPr="008935B2">
        <w:rPr>
          <w:sz w:val="28"/>
          <w:szCs w:val="28"/>
        </w:rPr>
        <w:t>Савитская // Экономический анализ: теория и практика – 2007, №16</w:t>
      </w:r>
      <w:r w:rsidR="00FE12BB" w:rsidRPr="008935B2">
        <w:rPr>
          <w:sz w:val="28"/>
          <w:szCs w:val="28"/>
        </w:rPr>
        <w:t>,</w:t>
      </w:r>
    </w:p>
    <w:p w:rsidR="0091768F" w:rsidRPr="008935B2" w:rsidRDefault="0091768F" w:rsidP="00B569D7">
      <w:pPr>
        <w:tabs>
          <w:tab w:val="left" w:pos="1905"/>
        </w:tabs>
        <w:spacing w:line="360" w:lineRule="auto"/>
        <w:jc w:val="both"/>
        <w:rPr>
          <w:sz w:val="28"/>
          <w:szCs w:val="28"/>
        </w:rPr>
      </w:pPr>
      <w:r w:rsidRPr="008935B2">
        <w:rPr>
          <w:sz w:val="28"/>
          <w:szCs w:val="28"/>
        </w:rPr>
        <w:t xml:space="preserve">7. </w:t>
      </w:r>
      <w:r w:rsidR="001B30AE" w:rsidRPr="008935B2">
        <w:rPr>
          <w:sz w:val="28"/>
          <w:szCs w:val="28"/>
        </w:rPr>
        <w:t>К.С. Чекмарев // Банковские услуги – 2007, №8</w:t>
      </w:r>
      <w:r w:rsidR="00FE12BB" w:rsidRPr="008935B2">
        <w:rPr>
          <w:sz w:val="28"/>
          <w:szCs w:val="28"/>
        </w:rPr>
        <w:t xml:space="preserve">, </w:t>
      </w:r>
    </w:p>
    <w:p w:rsidR="001B30AE" w:rsidRPr="008935B2" w:rsidRDefault="001B30AE" w:rsidP="00B569D7">
      <w:pPr>
        <w:tabs>
          <w:tab w:val="left" w:pos="1905"/>
        </w:tabs>
        <w:spacing w:line="360" w:lineRule="auto"/>
        <w:jc w:val="both"/>
        <w:rPr>
          <w:sz w:val="28"/>
          <w:szCs w:val="28"/>
        </w:rPr>
      </w:pPr>
      <w:r w:rsidRPr="008935B2">
        <w:rPr>
          <w:sz w:val="28"/>
          <w:szCs w:val="28"/>
        </w:rPr>
        <w:t>8. Н.В.</w:t>
      </w:r>
      <w:r w:rsidR="00FE12BB" w:rsidRPr="008935B2">
        <w:rPr>
          <w:sz w:val="28"/>
          <w:szCs w:val="28"/>
        </w:rPr>
        <w:t xml:space="preserve"> </w:t>
      </w:r>
      <w:r w:rsidRPr="008935B2">
        <w:rPr>
          <w:sz w:val="28"/>
          <w:szCs w:val="28"/>
        </w:rPr>
        <w:t>Клочкова // Финансы и кредит – 2007, №22</w:t>
      </w:r>
      <w:r w:rsidR="00FE12BB" w:rsidRPr="008935B2">
        <w:rPr>
          <w:sz w:val="28"/>
          <w:szCs w:val="28"/>
        </w:rPr>
        <w:t>,</w:t>
      </w:r>
    </w:p>
    <w:p w:rsidR="001B30AE" w:rsidRPr="008935B2" w:rsidRDefault="001B30AE" w:rsidP="00B569D7">
      <w:pPr>
        <w:tabs>
          <w:tab w:val="left" w:pos="1905"/>
        </w:tabs>
        <w:spacing w:line="360" w:lineRule="auto"/>
        <w:jc w:val="both"/>
        <w:rPr>
          <w:sz w:val="28"/>
          <w:szCs w:val="28"/>
        </w:rPr>
      </w:pPr>
      <w:r w:rsidRPr="008935B2">
        <w:rPr>
          <w:sz w:val="28"/>
          <w:szCs w:val="28"/>
        </w:rPr>
        <w:t>9. С.И.Нечаев // АПК: экономика и управление – 2007</w:t>
      </w:r>
      <w:r w:rsidR="00716911" w:rsidRPr="008935B2">
        <w:rPr>
          <w:sz w:val="28"/>
          <w:szCs w:val="28"/>
        </w:rPr>
        <w:t>,</w:t>
      </w:r>
    </w:p>
    <w:p w:rsidR="001B30AE" w:rsidRPr="008935B2" w:rsidRDefault="001B30AE" w:rsidP="00B569D7">
      <w:pPr>
        <w:tabs>
          <w:tab w:val="left" w:pos="1905"/>
        </w:tabs>
        <w:spacing w:line="360" w:lineRule="auto"/>
        <w:jc w:val="both"/>
        <w:rPr>
          <w:sz w:val="28"/>
          <w:szCs w:val="28"/>
        </w:rPr>
      </w:pPr>
      <w:smartTag w:uri="urn:schemas-microsoft-com:office:smarttags" w:element="metricconverter">
        <w:smartTagPr>
          <w:attr w:name="ProductID" w:val="10. Г"/>
        </w:smartTagPr>
        <w:r w:rsidRPr="008935B2">
          <w:rPr>
            <w:sz w:val="28"/>
            <w:szCs w:val="28"/>
          </w:rPr>
          <w:t>10. Г</w:t>
        </w:r>
      </w:smartTag>
      <w:r w:rsidRPr="008935B2">
        <w:rPr>
          <w:sz w:val="28"/>
          <w:szCs w:val="28"/>
        </w:rPr>
        <w:t>.С.</w:t>
      </w:r>
      <w:r w:rsidR="00FE12BB" w:rsidRPr="008935B2">
        <w:rPr>
          <w:sz w:val="28"/>
          <w:szCs w:val="28"/>
        </w:rPr>
        <w:t xml:space="preserve"> </w:t>
      </w:r>
      <w:r w:rsidRPr="008935B2">
        <w:rPr>
          <w:sz w:val="28"/>
          <w:szCs w:val="28"/>
        </w:rPr>
        <w:t>Токаренко // Финансовый менеджмент – 2006</w:t>
      </w:r>
      <w:r w:rsidR="00716911" w:rsidRPr="008935B2">
        <w:rPr>
          <w:sz w:val="28"/>
          <w:szCs w:val="28"/>
        </w:rPr>
        <w:t>,</w:t>
      </w:r>
    </w:p>
    <w:p w:rsidR="006D1191" w:rsidRPr="008935B2" w:rsidRDefault="006D1191" w:rsidP="00B569D7">
      <w:pPr>
        <w:pStyle w:val="a3"/>
        <w:spacing w:line="360" w:lineRule="auto"/>
        <w:jc w:val="both"/>
        <w:rPr>
          <w:sz w:val="28"/>
          <w:szCs w:val="28"/>
        </w:rPr>
      </w:pPr>
      <w:r w:rsidRPr="008935B2">
        <w:rPr>
          <w:sz w:val="28"/>
          <w:szCs w:val="28"/>
        </w:rPr>
        <w:t>11. Могилевский В.Д.,// Методология систем, - М.: «Экономика», 2003г.</w:t>
      </w:r>
      <w:r w:rsidR="00716911" w:rsidRPr="008935B2">
        <w:rPr>
          <w:sz w:val="28"/>
          <w:szCs w:val="28"/>
        </w:rPr>
        <w:t>,</w:t>
      </w:r>
    </w:p>
    <w:p w:rsidR="006D1191" w:rsidRPr="008935B2" w:rsidRDefault="006D1191" w:rsidP="00B569D7">
      <w:pPr>
        <w:pStyle w:val="a3"/>
        <w:spacing w:line="360" w:lineRule="auto"/>
        <w:jc w:val="both"/>
        <w:rPr>
          <w:sz w:val="28"/>
          <w:szCs w:val="28"/>
        </w:rPr>
      </w:pPr>
      <w:r w:rsidRPr="008935B2">
        <w:rPr>
          <w:sz w:val="28"/>
          <w:szCs w:val="28"/>
        </w:rPr>
        <w:t>12. А.Б. Фомин //Банковские услуги – 2008, №3</w:t>
      </w:r>
      <w:r w:rsidR="00716911" w:rsidRPr="008935B2">
        <w:rPr>
          <w:sz w:val="28"/>
          <w:szCs w:val="28"/>
        </w:rPr>
        <w:t>,</w:t>
      </w:r>
    </w:p>
    <w:p w:rsidR="00716911" w:rsidRPr="008935B2" w:rsidRDefault="00FE12BB" w:rsidP="00B569D7">
      <w:pPr>
        <w:pStyle w:val="a3"/>
        <w:spacing w:line="360" w:lineRule="auto"/>
        <w:jc w:val="both"/>
        <w:rPr>
          <w:sz w:val="28"/>
          <w:szCs w:val="28"/>
        </w:rPr>
      </w:pPr>
      <w:r w:rsidRPr="008935B2">
        <w:rPr>
          <w:sz w:val="28"/>
          <w:szCs w:val="28"/>
        </w:rPr>
        <w:t xml:space="preserve">13. В.В. Ильин, Н.А. Сердюкова //Финансы – 2008. </w:t>
      </w:r>
      <w:r w:rsidR="00716911" w:rsidRPr="008935B2">
        <w:rPr>
          <w:sz w:val="28"/>
          <w:szCs w:val="28"/>
        </w:rPr>
        <w:t>- №1,</w:t>
      </w:r>
    </w:p>
    <w:p w:rsidR="00716911" w:rsidRPr="008935B2" w:rsidRDefault="00716911" w:rsidP="00B569D7">
      <w:pPr>
        <w:pStyle w:val="a3"/>
        <w:spacing w:line="360" w:lineRule="auto"/>
        <w:jc w:val="both"/>
        <w:rPr>
          <w:sz w:val="28"/>
          <w:szCs w:val="28"/>
        </w:rPr>
      </w:pPr>
      <w:r w:rsidRPr="008935B2">
        <w:rPr>
          <w:sz w:val="28"/>
          <w:szCs w:val="28"/>
        </w:rPr>
        <w:t>14. Пласкова Н.С. Экономический анализ. – М: ЭКСМО,2007,</w:t>
      </w:r>
    </w:p>
    <w:p w:rsidR="00716911" w:rsidRPr="008935B2" w:rsidRDefault="00716911" w:rsidP="00B569D7">
      <w:pPr>
        <w:pStyle w:val="a3"/>
        <w:spacing w:line="360" w:lineRule="auto"/>
        <w:jc w:val="both"/>
        <w:rPr>
          <w:sz w:val="28"/>
          <w:szCs w:val="28"/>
        </w:rPr>
      </w:pPr>
      <w:r w:rsidRPr="008935B2">
        <w:rPr>
          <w:sz w:val="28"/>
          <w:szCs w:val="28"/>
        </w:rPr>
        <w:t>15. Шеремед А.Д., Негашев Е.В. Методика финансового анализа деятельности коммерческих организаций. – М.: ИНФРА-М, 2005,</w:t>
      </w:r>
    </w:p>
    <w:p w:rsidR="00716911" w:rsidRPr="00B569D7" w:rsidRDefault="00716911" w:rsidP="00B569D7">
      <w:pPr>
        <w:pStyle w:val="a3"/>
        <w:spacing w:line="360" w:lineRule="auto"/>
        <w:jc w:val="both"/>
        <w:rPr>
          <w:sz w:val="28"/>
          <w:szCs w:val="28"/>
        </w:rPr>
      </w:pPr>
      <w:r w:rsidRPr="008935B2">
        <w:rPr>
          <w:sz w:val="28"/>
          <w:szCs w:val="28"/>
        </w:rPr>
        <w:t>16. Отчет о развитии банковского сектора и банковского над</w:t>
      </w:r>
      <w:r w:rsidR="000A49EE" w:rsidRPr="008935B2">
        <w:rPr>
          <w:sz w:val="28"/>
          <w:szCs w:val="28"/>
        </w:rPr>
        <w:t xml:space="preserve">зора в 2006 году. </w:t>
      </w:r>
      <w:r w:rsidR="000A49EE" w:rsidRPr="00B569D7">
        <w:rPr>
          <w:sz w:val="28"/>
          <w:szCs w:val="28"/>
        </w:rPr>
        <w:t>– ЦБ РФ, 2007,</w:t>
      </w:r>
    </w:p>
    <w:p w:rsidR="006D1191" w:rsidRPr="00B569D7" w:rsidRDefault="000A49EE" w:rsidP="00B569D7">
      <w:pPr>
        <w:pStyle w:val="a3"/>
        <w:spacing w:line="360" w:lineRule="auto"/>
        <w:jc w:val="both"/>
        <w:rPr>
          <w:sz w:val="28"/>
          <w:szCs w:val="28"/>
        </w:rPr>
      </w:pPr>
      <w:r w:rsidRPr="00B569D7">
        <w:rPr>
          <w:sz w:val="28"/>
          <w:szCs w:val="28"/>
        </w:rPr>
        <w:t>17. Н.</w:t>
      </w:r>
      <w:r w:rsidR="00B569D7" w:rsidRPr="00B569D7">
        <w:rPr>
          <w:sz w:val="28"/>
          <w:szCs w:val="28"/>
        </w:rPr>
        <w:t xml:space="preserve"> </w:t>
      </w:r>
      <w:r w:rsidRPr="00B569D7">
        <w:rPr>
          <w:sz w:val="28"/>
          <w:szCs w:val="28"/>
        </w:rPr>
        <w:t>Томсетт «Торговля опционами: спекулятивные стратегии хеджирование, управление риском:», пер.с англ., М: «Альпина», 2005.</w:t>
      </w:r>
      <w:bookmarkStart w:id="0" w:name="_GoBack"/>
      <w:bookmarkEnd w:id="0"/>
    </w:p>
    <w:sectPr w:rsidR="006D1191" w:rsidRPr="00B569D7" w:rsidSect="008935B2">
      <w:footerReference w:type="even" r:id="rId7"/>
      <w:footerReference w:type="default" r:id="rId8"/>
      <w:pgSz w:w="11906" w:h="16838" w:code="9"/>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891" w:rsidRDefault="000C7891">
      <w:r>
        <w:separator/>
      </w:r>
    </w:p>
  </w:endnote>
  <w:endnote w:type="continuationSeparator" w:id="0">
    <w:p w:rsidR="000C7891" w:rsidRDefault="000C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975" w:rsidRDefault="00E31975" w:rsidP="00F07335">
    <w:pPr>
      <w:pStyle w:val="a6"/>
      <w:framePr w:wrap="around" w:vAnchor="text" w:hAnchor="margin" w:xAlign="right" w:y="1"/>
      <w:rPr>
        <w:rStyle w:val="a8"/>
      </w:rPr>
    </w:pPr>
  </w:p>
  <w:p w:rsidR="00E31975" w:rsidRDefault="00E31975" w:rsidP="00F0733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975" w:rsidRDefault="00E31975" w:rsidP="00F0733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1671B">
      <w:rPr>
        <w:rStyle w:val="a8"/>
        <w:noProof/>
      </w:rPr>
      <w:t>0</w:t>
    </w:r>
    <w:r>
      <w:rPr>
        <w:rStyle w:val="a8"/>
      </w:rPr>
      <w:fldChar w:fldCharType="end"/>
    </w:r>
  </w:p>
  <w:p w:rsidR="00E31975" w:rsidRDefault="00E31975" w:rsidP="00F0733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891" w:rsidRDefault="000C7891">
      <w:r>
        <w:separator/>
      </w:r>
    </w:p>
  </w:footnote>
  <w:footnote w:type="continuationSeparator" w:id="0">
    <w:p w:rsidR="000C7891" w:rsidRDefault="000C7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935"/>
    <w:multiLevelType w:val="hybridMultilevel"/>
    <w:tmpl w:val="C74A1F4E"/>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
    <w:nsid w:val="096E6B69"/>
    <w:multiLevelType w:val="hybridMultilevel"/>
    <w:tmpl w:val="389AD548"/>
    <w:lvl w:ilvl="0" w:tplc="4392AEE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A2D4BE8"/>
    <w:multiLevelType w:val="hybridMultilevel"/>
    <w:tmpl w:val="709A1C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C805543"/>
    <w:multiLevelType w:val="multilevel"/>
    <w:tmpl w:val="62ACEB28"/>
    <w:lvl w:ilvl="0">
      <w:start w:val="1"/>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05"/>
        </w:tabs>
        <w:ind w:left="705" w:hanging="48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2790"/>
        </w:tabs>
        <w:ind w:left="2790" w:hanging="144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4">
    <w:nsid w:val="31ED111F"/>
    <w:multiLevelType w:val="hybridMultilevel"/>
    <w:tmpl w:val="2EA4A8F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
    <w:nsid w:val="481F0157"/>
    <w:multiLevelType w:val="hybridMultilevel"/>
    <w:tmpl w:val="53626750"/>
    <w:lvl w:ilvl="0" w:tplc="3D24DF5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4EBB224C"/>
    <w:multiLevelType w:val="hybridMultilevel"/>
    <w:tmpl w:val="D402DC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4503E34"/>
    <w:multiLevelType w:val="hybridMultilevel"/>
    <w:tmpl w:val="179AD84C"/>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CCF3438"/>
    <w:multiLevelType w:val="hybridMultilevel"/>
    <w:tmpl w:val="30F69D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CD05A1A"/>
    <w:multiLevelType w:val="hybridMultilevel"/>
    <w:tmpl w:val="E7846C9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0">
    <w:nsid w:val="65803599"/>
    <w:multiLevelType w:val="hybridMultilevel"/>
    <w:tmpl w:val="10C236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3573055"/>
    <w:multiLevelType w:val="hybridMultilevel"/>
    <w:tmpl w:val="7C623A44"/>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2">
    <w:nsid w:val="7C3F619A"/>
    <w:multiLevelType w:val="hybridMultilevel"/>
    <w:tmpl w:val="A3E656BC"/>
    <w:lvl w:ilvl="0" w:tplc="F566FEC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7DDB1B34"/>
    <w:multiLevelType w:val="hybridMultilevel"/>
    <w:tmpl w:val="7BA295EA"/>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num w:numId="1">
    <w:abstractNumId w:val="12"/>
  </w:num>
  <w:num w:numId="2">
    <w:abstractNumId w:val="4"/>
  </w:num>
  <w:num w:numId="3">
    <w:abstractNumId w:val="9"/>
  </w:num>
  <w:num w:numId="4">
    <w:abstractNumId w:val="6"/>
  </w:num>
  <w:num w:numId="5">
    <w:abstractNumId w:val="7"/>
  </w:num>
  <w:num w:numId="6">
    <w:abstractNumId w:val="8"/>
  </w:num>
  <w:num w:numId="7">
    <w:abstractNumId w:val="3"/>
  </w:num>
  <w:num w:numId="8">
    <w:abstractNumId w:val="0"/>
  </w:num>
  <w:num w:numId="9">
    <w:abstractNumId w:val="13"/>
  </w:num>
  <w:num w:numId="10">
    <w:abstractNumId w:val="10"/>
  </w:num>
  <w:num w:numId="11">
    <w:abstractNumId w:val="5"/>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8DA"/>
    <w:rsid w:val="00011FF5"/>
    <w:rsid w:val="00096F81"/>
    <w:rsid w:val="000A49EE"/>
    <w:rsid w:val="000C7891"/>
    <w:rsid w:val="000E21C6"/>
    <w:rsid w:val="00120BDB"/>
    <w:rsid w:val="00165808"/>
    <w:rsid w:val="001B30AE"/>
    <w:rsid w:val="0024551F"/>
    <w:rsid w:val="00255900"/>
    <w:rsid w:val="00265449"/>
    <w:rsid w:val="002700A7"/>
    <w:rsid w:val="00296EC3"/>
    <w:rsid w:val="0031671B"/>
    <w:rsid w:val="003614A4"/>
    <w:rsid w:val="0037017E"/>
    <w:rsid w:val="00385861"/>
    <w:rsid w:val="00396C6E"/>
    <w:rsid w:val="003A1C93"/>
    <w:rsid w:val="003F481C"/>
    <w:rsid w:val="004458DA"/>
    <w:rsid w:val="0048273F"/>
    <w:rsid w:val="004C18C3"/>
    <w:rsid w:val="004C7C09"/>
    <w:rsid w:val="004D4190"/>
    <w:rsid w:val="005313C0"/>
    <w:rsid w:val="005322C6"/>
    <w:rsid w:val="0053517E"/>
    <w:rsid w:val="005616CD"/>
    <w:rsid w:val="00561AC1"/>
    <w:rsid w:val="00572146"/>
    <w:rsid w:val="00596A53"/>
    <w:rsid w:val="005C0447"/>
    <w:rsid w:val="00604AC8"/>
    <w:rsid w:val="00635787"/>
    <w:rsid w:val="00650C53"/>
    <w:rsid w:val="006520B0"/>
    <w:rsid w:val="00677B03"/>
    <w:rsid w:val="00687D6C"/>
    <w:rsid w:val="006D1191"/>
    <w:rsid w:val="00716911"/>
    <w:rsid w:val="0079295E"/>
    <w:rsid w:val="007B0BCB"/>
    <w:rsid w:val="007B42AD"/>
    <w:rsid w:val="007B5519"/>
    <w:rsid w:val="007D3B9E"/>
    <w:rsid w:val="007E0D14"/>
    <w:rsid w:val="007E5EEF"/>
    <w:rsid w:val="00840CC7"/>
    <w:rsid w:val="00843891"/>
    <w:rsid w:val="008639D8"/>
    <w:rsid w:val="00865787"/>
    <w:rsid w:val="008935B2"/>
    <w:rsid w:val="0091768F"/>
    <w:rsid w:val="009C7691"/>
    <w:rsid w:val="00A031E8"/>
    <w:rsid w:val="00A211B8"/>
    <w:rsid w:val="00A211F3"/>
    <w:rsid w:val="00A52077"/>
    <w:rsid w:val="00AC7612"/>
    <w:rsid w:val="00B46D80"/>
    <w:rsid w:val="00B569D7"/>
    <w:rsid w:val="00B62B54"/>
    <w:rsid w:val="00B65E1F"/>
    <w:rsid w:val="00B84076"/>
    <w:rsid w:val="00B92ACD"/>
    <w:rsid w:val="00BA11DF"/>
    <w:rsid w:val="00C135EA"/>
    <w:rsid w:val="00C35FD3"/>
    <w:rsid w:val="00C5637A"/>
    <w:rsid w:val="00CA1564"/>
    <w:rsid w:val="00CF010F"/>
    <w:rsid w:val="00E05D48"/>
    <w:rsid w:val="00E2121E"/>
    <w:rsid w:val="00E25F55"/>
    <w:rsid w:val="00E31975"/>
    <w:rsid w:val="00F07335"/>
    <w:rsid w:val="00F351DD"/>
    <w:rsid w:val="00F94F5E"/>
    <w:rsid w:val="00FC099F"/>
    <w:rsid w:val="00FD6FD6"/>
    <w:rsid w:val="00FE1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B5B8E67-8A17-459A-B8A5-770593BD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F07335"/>
    <w:pPr>
      <w:spacing w:before="100" w:beforeAutospacing="1" w:after="100" w:afterAutospacing="1"/>
      <w:outlineLvl w:val="0"/>
    </w:pPr>
    <w:rPr>
      <w:rFonts w:ascii="Tahoma" w:hAnsi="Tahoma" w:cs="Tahoma"/>
      <w:b/>
      <w:bCs/>
      <w:color w:val="307799"/>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F07335"/>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F07335"/>
    <w:rPr>
      <w:rFonts w:cs="Times New Roman"/>
      <w:vertAlign w:val="superscript"/>
    </w:rPr>
  </w:style>
  <w:style w:type="paragraph" w:styleId="a6">
    <w:name w:val="footer"/>
    <w:basedOn w:val="a"/>
    <w:link w:val="a7"/>
    <w:uiPriority w:val="99"/>
    <w:rsid w:val="00F0733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07335"/>
    <w:rPr>
      <w:rFonts w:cs="Times New Roman"/>
    </w:rPr>
  </w:style>
  <w:style w:type="paragraph" w:styleId="a9">
    <w:name w:val="Balloon Text"/>
    <w:basedOn w:val="a"/>
    <w:link w:val="aa"/>
    <w:uiPriority w:val="99"/>
    <w:semiHidden/>
    <w:rsid w:val="001B30AE"/>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6550</Words>
  <Characters>37335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МИНИСТНРСТВО ОБРАЗОВАНИЯ И НАУКИ РОССИЙСКОЙ ФЕДЕРЕЦИИ КАЗАНСКИЙ ГОСУДАРСТВЕННЫЙ ФИНАНСОВО-ЭКОНОМИЧЕСКИЙ ИНСТИТУТ</vt:lpstr>
    </vt:vector>
  </TitlesOfParts>
  <Company>Microsoft</Company>
  <LinksUpToDate>false</LinksUpToDate>
  <CharactersWithSpaces>43798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МИНИСТНРСТВО ОБРАЗОВАНИЯ И НАУКИ РОССИЙСКОЙ ФЕДЕРЕЦИИ КАЗАНСКИЙ ГОСУДАРСТВЕННЫЙ ФИНАНСОВО-ЭКОНОМИЧЕСКИЙ ИНСТИТУТ</dc:title>
  <dc:subject/>
  <dc:creator>Администратор</dc:creator>
  <cp:keywords/>
  <dc:description/>
  <cp:lastModifiedBy>admin</cp:lastModifiedBy>
  <cp:revision>2</cp:revision>
  <cp:lastPrinted>2008-11-17T09:54:00Z</cp:lastPrinted>
  <dcterms:created xsi:type="dcterms:W3CDTF">2014-03-13T01:07:00Z</dcterms:created>
  <dcterms:modified xsi:type="dcterms:W3CDTF">2014-03-13T01:07:00Z</dcterms:modified>
</cp:coreProperties>
</file>