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8C" w:rsidRDefault="000C558C">
      <w:pPr>
        <w:pStyle w:val="1"/>
        <w:jc w:val="center"/>
        <w:outlineLvl w:val="0"/>
        <w:rPr>
          <w:b w:val="0"/>
          <w:bCs w:val="0"/>
          <w:sz w:val="40"/>
          <w:szCs w:val="40"/>
        </w:rPr>
      </w:pPr>
      <w:r>
        <w:rPr>
          <w:b w:val="0"/>
          <w:bCs w:val="0"/>
          <w:sz w:val="40"/>
          <w:szCs w:val="40"/>
        </w:rPr>
        <w:t>Министерство образования и науки Украины</w:t>
      </w:r>
    </w:p>
    <w:p w:rsidR="000C558C" w:rsidRDefault="000C558C">
      <w:pPr>
        <w:rPr>
          <w:sz w:val="44"/>
          <w:szCs w:val="44"/>
        </w:rPr>
      </w:pPr>
    </w:p>
    <w:p w:rsidR="000C558C" w:rsidRDefault="000C558C">
      <w:pPr>
        <w:rPr>
          <w:sz w:val="44"/>
          <w:szCs w:val="44"/>
        </w:rPr>
      </w:pPr>
    </w:p>
    <w:p w:rsidR="000C558C" w:rsidRDefault="000C558C">
      <w:pPr>
        <w:pStyle w:val="a4"/>
        <w:jc w:val="center"/>
        <w:rPr>
          <w:sz w:val="40"/>
          <w:szCs w:val="40"/>
        </w:rPr>
      </w:pPr>
      <w:r>
        <w:rPr>
          <w:sz w:val="40"/>
          <w:szCs w:val="40"/>
        </w:rPr>
        <w:t>Приднепровская государственная академия строительства и архитектуры</w:t>
      </w:r>
    </w:p>
    <w:p w:rsidR="000C558C" w:rsidRDefault="000C558C">
      <w:pPr>
        <w:jc w:val="center"/>
        <w:rPr>
          <w:sz w:val="40"/>
          <w:szCs w:val="40"/>
        </w:rPr>
      </w:pPr>
    </w:p>
    <w:p w:rsidR="000C558C" w:rsidRDefault="000C558C">
      <w:pPr>
        <w:rPr>
          <w:sz w:val="44"/>
          <w:szCs w:val="44"/>
        </w:rPr>
      </w:pPr>
    </w:p>
    <w:p w:rsidR="000C558C" w:rsidRDefault="000C558C">
      <w:pPr>
        <w:pStyle w:val="1"/>
        <w:jc w:val="center"/>
        <w:outlineLvl w:val="0"/>
        <w:rPr>
          <w:b w:val="0"/>
          <w:bCs w:val="0"/>
          <w:sz w:val="40"/>
          <w:szCs w:val="40"/>
        </w:rPr>
      </w:pPr>
      <w:r>
        <w:rPr>
          <w:b w:val="0"/>
          <w:bCs w:val="0"/>
          <w:sz w:val="40"/>
          <w:szCs w:val="40"/>
        </w:rPr>
        <w:t>Кафедра “Финансы”</w:t>
      </w:r>
    </w:p>
    <w:p w:rsidR="000C558C" w:rsidRDefault="000C558C">
      <w:pPr>
        <w:jc w:val="center"/>
        <w:rPr>
          <w:sz w:val="36"/>
          <w:szCs w:val="36"/>
        </w:rPr>
      </w:pPr>
    </w:p>
    <w:p w:rsidR="000C558C" w:rsidRDefault="000C558C">
      <w:pPr>
        <w:rPr>
          <w:sz w:val="44"/>
          <w:szCs w:val="44"/>
        </w:rPr>
      </w:pPr>
    </w:p>
    <w:p w:rsidR="000C558C" w:rsidRDefault="000C558C"/>
    <w:p w:rsidR="000C558C" w:rsidRDefault="000C558C"/>
    <w:p w:rsidR="000C558C" w:rsidRDefault="000C558C"/>
    <w:p w:rsidR="000C558C" w:rsidRDefault="000C558C"/>
    <w:p w:rsidR="000C558C" w:rsidRDefault="000C558C"/>
    <w:p w:rsidR="000C558C" w:rsidRDefault="000C558C">
      <w:pPr>
        <w:pStyle w:val="2"/>
        <w:outlineLvl w:val="1"/>
        <w:rPr>
          <w:i w:val="0"/>
          <w:iCs w:val="0"/>
          <w:sz w:val="72"/>
          <w:szCs w:val="72"/>
        </w:rPr>
      </w:pPr>
      <w:r>
        <w:rPr>
          <w:i w:val="0"/>
          <w:iCs w:val="0"/>
          <w:sz w:val="72"/>
          <w:szCs w:val="72"/>
        </w:rPr>
        <w:t>Курсовая работа</w:t>
      </w:r>
    </w:p>
    <w:p w:rsidR="000C558C" w:rsidRDefault="000C558C">
      <w:pPr>
        <w:jc w:val="center"/>
        <w:rPr>
          <w:sz w:val="72"/>
          <w:szCs w:val="72"/>
        </w:rPr>
      </w:pPr>
    </w:p>
    <w:p w:rsidR="000C558C" w:rsidRDefault="000C558C">
      <w:pPr>
        <w:jc w:val="center"/>
        <w:rPr>
          <w:sz w:val="52"/>
          <w:szCs w:val="52"/>
        </w:rPr>
      </w:pPr>
      <w:r>
        <w:rPr>
          <w:sz w:val="52"/>
          <w:szCs w:val="52"/>
        </w:rPr>
        <w:t>по дисциплине “Финансовый менеджмент”</w:t>
      </w:r>
    </w:p>
    <w:p w:rsidR="000C558C" w:rsidRDefault="000C558C">
      <w:pPr>
        <w:jc w:val="center"/>
        <w:rPr>
          <w:sz w:val="52"/>
          <w:szCs w:val="52"/>
        </w:rPr>
      </w:pPr>
    </w:p>
    <w:p w:rsidR="000C558C" w:rsidRDefault="000C558C">
      <w:pPr>
        <w:pStyle w:val="3"/>
        <w:outlineLvl w:val="2"/>
        <w:rPr>
          <w:sz w:val="40"/>
          <w:szCs w:val="40"/>
        </w:rPr>
      </w:pPr>
      <w:r>
        <w:rPr>
          <w:sz w:val="40"/>
          <w:szCs w:val="40"/>
        </w:rPr>
        <w:t xml:space="preserve"> Вариант № 16</w:t>
      </w:r>
    </w:p>
    <w:p w:rsidR="000C558C" w:rsidRDefault="000C558C">
      <w:pPr>
        <w:jc w:val="center"/>
        <w:rPr>
          <w:sz w:val="36"/>
          <w:szCs w:val="36"/>
        </w:rPr>
      </w:pPr>
    </w:p>
    <w:p w:rsidR="000C558C" w:rsidRDefault="000C558C">
      <w:pPr>
        <w:jc w:val="center"/>
        <w:rPr>
          <w:sz w:val="36"/>
          <w:szCs w:val="36"/>
        </w:rPr>
      </w:pPr>
    </w:p>
    <w:p w:rsidR="000C558C" w:rsidRDefault="000C558C">
      <w:pPr>
        <w:jc w:val="center"/>
        <w:rPr>
          <w:sz w:val="36"/>
          <w:szCs w:val="36"/>
        </w:rPr>
      </w:pPr>
    </w:p>
    <w:p w:rsidR="000C558C" w:rsidRDefault="000C558C">
      <w:pPr>
        <w:jc w:val="center"/>
        <w:rPr>
          <w:sz w:val="36"/>
          <w:szCs w:val="36"/>
        </w:rPr>
      </w:pPr>
    </w:p>
    <w:p w:rsidR="000C558C" w:rsidRDefault="000C558C">
      <w:pPr>
        <w:tabs>
          <w:tab w:val="left" w:pos="6663"/>
          <w:tab w:val="left" w:pos="7200"/>
          <w:tab w:val="left" w:pos="7380"/>
        </w:tabs>
        <w:rPr>
          <w:sz w:val="36"/>
          <w:szCs w:val="36"/>
        </w:rPr>
      </w:pPr>
      <w:r>
        <w:rPr>
          <w:sz w:val="36"/>
          <w:szCs w:val="36"/>
        </w:rPr>
        <w:t>Выполнил:         студент  881 группы           Пуштаев И.В.</w:t>
      </w:r>
    </w:p>
    <w:p w:rsidR="000C558C" w:rsidRDefault="000C558C">
      <w:pPr>
        <w:rPr>
          <w:sz w:val="40"/>
          <w:szCs w:val="40"/>
        </w:rPr>
      </w:pPr>
    </w:p>
    <w:p w:rsidR="000C558C" w:rsidRDefault="000C558C">
      <w:pPr>
        <w:tabs>
          <w:tab w:val="left" w:pos="2552"/>
          <w:tab w:val="left" w:pos="2700"/>
          <w:tab w:val="left" w:pos="2880"/>
          <w:tab w:val="left" w:pos="6663"/>
          <w:tab w:val="left" w:pos="7230"/>
          <w:tab w:val="left" w:pos="7380"/>
        </w:tabs>
        <w:rPr>
          <w:sz w:val="36"/>
          <w:szCs w:val="36"/>
        </w:rPr>
      </w:pPr>
      <w:r>
        <w:rPr>
          <w:sz w:val="36"/>
          <w:szCs w:val="36"/>
        </w:rPr>
        <w:t>Проверил:          доцент, к.э.н.                       Грабовский И.С.</w:t>
      </w:r>
    </w:p>
    <w:p w:rsidR="000C558C" w:rsidRDefault="000C558C">
      <w:pPr>
        <w:jc w:val="center"/>
        <w:rPr>
          <w:sz w:val="36"/>
          <w:szCs w:val="36"/>
        </w:rPr>
      </w:pPr>
    </w:p>
    <w:p w:rsidR="000C558C" w:rsidRDefault="000C558C">
      <w:pPr>
        <w:tabs>
          <w:tab w:val="left" w:pos="6663"/>
        </w:tabs>
        <w:rPr>
          <w:sz w:val="36"/>
          <w:szCs w:val="36"/>
        </w:rPr>
      </w:pPr>
    </w:p>
    <w:p w:rsidR="000C558C" w:rsidRDefault="000C558C">
      <w:pPr>
        <w:tabs>
          <w:tab w:val="left" w:pos="6663"/>
        </w:tabs>
        <w:rPr>
          <w:sz w:val="36"/>
          <w:szCs w:val="36"/>
        </w:rPr>
      </w:pPr>
    </w:p>
    <w:p w:rsidR="000C558C" w:rsidRDefault="000C558C">
      <w:pPr>
        <w:pStyle w:val="1"/>
        <w:jc w:val="center"/>
        <w:outlineLvl w:val="0"/>
        <w:rPr>
          <w:sz w:val="36"/>
          <w:szCs w:val="36"/>
        </w:rPr>
      </w:pPr>
      <w:r>
        <w:rPr>
          <w:b w:val="0"/>
          <w:bCs w:val="0"/>
          <w:sz w:val="36"/>
          <w:szCs w:val="36"/>
        </w:rPr>
        <w:t>Днепропетровск</w:t>
      </w:r>
    </w:p>
    <w:p w:rsidR="000C558C" w:rsidRDefault="000C558C">
      <w:pPr>
        <w:ind w:right="-540"/>
        <w:jc w:val="center"/>
        <w:rPr>
          <w:sz w:val="36"/>
          <w:szCs w:val="36"/>
        </w:rPr>
      </w:pPr>
      <w:r>
        <w:rPr>
          <w:sz w:val="36"/>
          <w:szCs w:val="36"/>
        </w:rPr>
        <w:t>2004 г.</w:t>
      </w:r>
    </w:p>
    <w:p w:rsidR="000C558C" w:rsidRDefault="000C558C">
      <w:pPr>
        <w:pStyle w:val="a4"/>
      </w:pPr>
    </w:p>
    <w:p w:rsidR="000C558C" w:rsidRDefault="000C558C">
      <w:pPr>
        <w:pStyle w:val="4"/>
        <w:outlineLvl w:val="3"/>
        <w:rPr>
          <w:sz w:val="44"/>
          <w:szCs w:val="44"/>
        </w:rPr>
      </w:pPr>
      <w:r>
        <w:rPr>
          <w:sz w:val="44"/>
          <w:szCs w:val="44"/>
        </w:rPr>
        <w:t>Содержание</w:t>
      </w:r>
    </w:p>
    <w:p w:rsidR="000C558C" w:rsidRDefault="000C558C">
      <w:pPr>
        <w:pStyle w:val="a4"/>
      </w:pPr>
    </w:p>
    <w:p w:rsidR="000C558C" w:rsidRDefault="000C558C">
      <w:pPr>
        <w:shd w:val="clear" w:color="auto" w:fill="FFFFFF"/>
        <w:jc w:val="center"/>
        <w:rPr>
          <w:b/>
          <w:bCs/>
          <w:sz w:val="22"/>
          <w:szCs w:val="22"/>
        </w:rPr>
      </w:pPr>
    </w:p>
    <w:tbl>
      <w:tblPr>
        <w:tblW w:w="0" w:type="auto"/>
        <w:tblInd w:w="534" w:type="dxa"/>
        <w:tblLayout w:type="fixed"/>
        <w:tblLook w:val="0000" w:firstRow="0" w:lastRow="0" w:firstColumn="0" w:lastColumn="0" w:noHBand="0" w:noVBand="0"/>
      </w:tblPr>
      <w:tblGrid>
        <w:gridCol w:w="7041"/>
        <w:gridCol w:w="2314"/>
      </w:tblGrid>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z w:val="32"/>
                <w:szCs w:val="32"/>
              </w:rPr>
              <w:t xml:space="preserve">Введение                                                                                                                                      </w:t>
            </w:r>
          </w:p>
        </w:tc>
        <w:tc>
          <w:tcPr>
            <w:tcW w:w="2314" w:type="dxa"/>
            <w:tcBorders>
              <w:top w:val="nil"/>
              <w:left w:val="nil"/>
              <w:bottom w:val="nil"/>
              <w:right w:val="nil"/>
            </w:tcBorders>
          </w:tcPr>
          <w:p w:rsidR="000C558C" w:rsidRPr="000C558C" w:rsidRDefault="000C558C">
            <w:pPr>
              <w:pStyle w:val="a4"/>
              <w:jc w:val="right"/>
              <w:rPr>
                <w:sz w:val="32"/>
                <w:szCs w:val="32"/>
              </w:rPr>
            </w:pPr>
            <w:r w:rsidRPr="000C558C">
              <w:rPr>
                <w:sz w:val="32"/>
                <w:szCs w:val="32"/>
              </w:rPr>
              <w:t>3</w:t>
            </w:r>
          </w:p>
        </w:tc>
      </w:tr>
      <w:tr w:rsidR="000C558C" w:rsidRPr="000C558C">
        <w:tc>
          <w:tcPr>
            <w:tcW w:w="7041" w:type="dxa"/>
            <w:tcBorders>
              <w:top w:val="nil"/>
              <w:left w:val="nil"/>
              <w:bottom w:val="nil"/>
              <w:right w:val="nil"/>
            </w:tcBorders>
          </w:tcPr>
          <w:p w:rsidR="000C558C" w:rsidRPr="000C558C" w:rsidRDefault="000C558C">
            <w:pPr>
              <w:pStyle w:val="a4"/>
              <w:rPr>
                <w:spacing w:val="-15"/>
                <w:sz w:val="32"/>
                <w:szCs w:val="32"/>
              </w:rPr>
            </w:pPr>
          </w:p>
        </w:tc>
        <w:tc>
          <w:tcPr>
            <w:tcW w:w="2314" w:type="dxa"/>
            <w:tcBorders>
              <w:top w:val="nil"/>
              <w:left w:val="nil"/>
              <w:bottom w:val="nil"/>
              <w:right w:val="nil"/>
            </w:tcBorders>
          </w:tcPr>
          <w:p w:rsidR="000C558C" w:rsidRPr="000C558C" w:rsidRDefault="000C558C">
            <w:pPr>
              <w:pStyle w:val="a4"/>
              <w:jc w:val="right"/>
              <w:rPr>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pacing w:val="-15"/>
                <w:sz w:val="32"/>
                <w:szCs w:val="32"/>
              </w:rPr>
              <w:t>Исходные данные</w:t>
            </w:r>
          </w:p>
        </w:tc>
        <w:tc>
          <w:tcPr>
            <w:tcW w:w="2314" w:type="dxa"/>
            <w:tcBorders>
              <w:top w:val="nil"/>
              <w:left w:val="nil"/>
              <w:bottom w:val="nil"/>
              <w:right w:val="nil"/>
            </w:tcBorders>
          </w:tcPr>
          <w:p w:rsidR="000C558C" w:rsidRPr="000C558C" w:rsidRDefault="000C558C">
            <w:pPr>
              <w:pStyle w:val="a4"/>
              <w:jc w:val="right"/>
              <w:rPr>
                <w:spacing w:val="-15"/>
                <w:sz w:val="32"/>
                <w:szCs w:val="32"/>
              </w:rPr>
            </w:pPr>
            <w:r w:rsidRPr="000C558C">
              <w:rPr>
                <w:spacing w:val="-15"/>
                <w:sz w:val="32"/>
                <w:szCs w:val="32"/>
              </w:rPr>
              <w:t>5</w:t>
            </w:r>
          </w:p>
        </w:tc>
      </w:tr>
      <w:tr w:rsidR="000C558C" w:rsidRPr="000C558C">
        <w:tc>
          <w:tcPr>
            <w:tcW w:w="7041" w:type="dxa"/>
            <w:tcBorders>
              <w:top w:val="nil"/>
              <w:left w:val="nil"/>
              <w:bottom w:val="nil"/>
              <w:right w:val="nil"/>
            </w:tcBorders>
          </w:tcPr>
          <w:p w:rsidR="000C558C" w:rsidRPr="000C558C" w:rsidRDefault="000C558C">
            <w:pPr>
              <w:pStyle w:val="a4"/>
              <w:rPr>
                <w:spacing w:val="-14"/>
                <w:sz w:val="32"/>
                <w:szCs w:val="32"/>
              </w:rPr>
            </w:pPr>
          </w:p>
        </w:tc>
        <w:tc>
          <w:tcPr>
            <w:tcW w:w="2314" w:type="dxa"/>
            <w:tcBorders>
              <w:top w:val="nil"/>
              <w:left w:val="nil"/>
              <w:bottom w:val="nil"/>
              <w:right w:val="nil"/>
            </w:tcBorders>
          </w:tcPr>
          <w:p w:rsidR="000C558C" w:rsidRPr="000C558C" w:rsidRDefault="000C558C">
            <w:pPr>
              <w:pStyle w:val="a4"/>
              <w:jc w:val="right"/>
              <w:rPr>
                <w:spacing w:val="-14"/>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z w:val="32"/>
                <w:szCs w:val="32"/>
              </w:rPr>
              <w:t>Задание 1. Экспресс-анализ баланса</w:t>
            </w:r>
          </w:p>
        </w:tc>
        <w:tc>
          <w:tcPr>
            <w:tcW w:w="2314" w:type="dxa"/>
            <w:tcBorders>
              <w:top w:val="nil"/>
              <w:left w:val="nil"/>
              <w:bottom w:val="nil"/>
              <w:right w:val="nil"/>
            </w:tcBorders>
          </w:tcPr>
          <w:p w:rsidR="000C558C" w:rsidRPr="000C558C" w:rsidRDefault="000C558C">
            <w:pPr>
              <w:pStyle w:val="a4"/>
              <w:jc w:val="right"/>
              <w:rPr>
                <w:spacing w:val="-14"/>
                <w:sz w:val="32"/>
                <w:szCs w:val="32"/>
              </w:rPr>
            </w:pPr>
            <w:r w:rsidRPr="000C558C">
              <w:rPr>
                <w:spacing w:val="-14"/>
                <w:sz w:val="32"/>
                <w:szCs w:val="32"/>
              </w:rPr>
              <w:t>8</w:t>
            </w:r>
          </w:p>
        </w:tc>
      </w:tr>
      <w:tr w:rsidR="000C558C" w:rsidRPr="000C558C">
        <w:tc>
          <w:tcPr>
            <w:tcW w:w="7041" w:type="dxa"/>
            <w:tcBorders>
              <w:top w:val="nil"/>
              <w:left w:val="nil"/>
              <w:bottom w:val="nil"/>
              <w:right w:val="nil"/>
            </w:tcBorders>
          </w:tcPr>
          <w:p w:rsidR="000C558C" w:rsidRPr="000C558C" w:rsidRDefault="000C558C">
            <w:pPr>
              <w:pStyle w:val="a4"/>
              <w:rPr>
                <w:spacing w:val="-14"/>
                <w:sz w:val="32"/>
                <w:szCs w:val="32"/>
              </w:rPr>
            </w:pPr>
          </w:p>
        </w:tc>
        <w:tc>
          <w:tcPr>
            <w:tcW w:w="2314" w:type="dxa"/>
            <w:tcBorders>
              <w:top w:val="nil"/>
              <w:left w:val="nil"/>
              <w:bottom w:val="nil"/>
              <w:right w:val="nil"/>
            </w:tcBorders>
          </w:tcPr>
          <w:p w:rsidR="000C558C" w:rsidRPr="000C558C" w:rsidRDefault="000C558C">
            <w:pPr>
              <w:pStyle w:val="a4"/>
              <w:jc w:val="right"/>
              <w:rPr>
                <w:spacing w:val="-14"/>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z w:val="32"/>
                <w:szCs w:val="32"/>
              </w:rPr>
              <w:t>Задание 2. Расчёт финансовых коэффициентов</w:t>
            </w:r>
          </w:p>
        </w:tc>
        <w:tc>
          <w:tcPr>
            <w:tcW w:w="2314" w:type="dxa"/>
            <w:tcBorders>
              <w:top w:val="nil"/>
              <w:left w:val="nil"/>
              <w:bottom w:val="nil"/>
              <w:right w:val="nil"/>
            </w:tcBorders>
          </w:tcPr>
          <w:p w:rsidR="000C558C" w:rsidRPr="000C558C" w:rsidRDefault="000C558C">
            <w:pPr>
              <w:pStyle w:val="a4"/>
              <w:jc w:val="right"/>
              <w:rPr>
                <w:spacing w:val="-14"/>
                <w:sz w:val="32"/>
                <w:szCs w:val="32"/>
              </w:rPr>
            </w:pPr>
            <w:r w:rsidRPr="000C558C">
              <w:rPr>
                <w:spacing w:val="-14"/>
                <w:sz w:val="32"/>
                <w:szCs w:val="32"/>
              </w:rPr>
              <w:t>11</w:t>
            </w:r>
          </w:p>
        </w:tc>
      </w:tr>
      <w:tr w:rsidR="000C558C" w:rsidRPr="000C558C">
        <w:tc>
          <w:tcPr>
            <w:tcW w:w="7041" w:type="dxa"/>
            <w:tcBorders>
              <w:top w:val="nil"/>
              <w:left w:val="nil"/>
              <w:bottom w:val="nil"/>
              <w:right w:val="nil"/>
            </w:tcBorders>
          </w:tcPr>
          <w:p w:rsidR="000C558C" w:rsidRPr="000C558C" w:rsidRDefault="000C558C">
            <w:pPr>
              <w:pStyle w:val="a4"/>
              <w:rPr>
                <w:spacing w:val="-14"/>
                <w:sz w:val="32"/>
                <w:szCs w:val="32"/>
              </w:rPr>
            </w:pPr>
          </w:p>
        </w:tc>
        <w:tc>
          <w:tcPr>
            <w:tcW w:w="2314" w:type="dxa"/>
            <w:tcBorders>
              <w:top w:val="nil"/>
              <w:left w:val="nil"/>
              <w:bottom w:val="nil"/>
              <w:right w:val="nil"/>
            </w:tcBorders>
          </w:tcPr>
          <w:p w:rsidR="000C558C" w:rsidRPr="000C558C" w:rsidRDefault="000C558C">
            <w:pPr>
              <w:pStyle w:val="a4"/>
              <w:jc w:val="right"/>
              <w:rPr>
                <w:spacing w:val="-14"/>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z w:val="32"/>
                <w:szCs w:val="32"/>
              </w:rPr>
              <w:t>Задание 3. Расчёт собственных оборотных средств</w:t>
            </w:r>
          </w:p>
        </w:tc>
        <w:tc>
          <w:tcPr>
            <w:tcW w:w="2314" w:type="dxa"/>
            <w:tcBorders>
              <w:top w:val="nil"/>
              <w:left w:val="nil"/>
              <w:bottom w:val="nil"/>
              <w:right w:val="nil"/>
            </w:tcBorders>
          </w:tcPr>
          <w:p w:rsidR="000C558C" w:rsidRPr="000C558C" w:rsidRDefault="000C558C">
            <w:pPr>
              <w:pStyle w:val="a4"/>
              <w:jc w:val="right"/>
              <w:rPr>
                <w:spacing w:val="-14"/>
                <w:sz w:val="32"/>
                <w:szCs w:val="32"/>
              </w:rPr>
            </w:pPr>
            <w:r w:rsidRPr="000C558C">
              <w:rPr>
                <w:spacing w:val="-14"/>
                <w:sz w:val="32"/>
                <w:szCs w:val="32"/>
              </w:rPr>
              <w:t>17</w:t>
            </w:r>
          </w:p>
        </w:tc>
      </w:tr>
      <w:tr w:rsidR="000C558C" w:rsidRPr="000C558C">
        <w:tc>
          <w:tcPr>
            <w:tcW w:w="7041" w:type="dxa"/>
            <w:tcBorders>
              <w:top w:val="nil"/>
              <w:left w:val="nil"/>
              <w:bottom w:val="nil"/>
              <w:right w:val="nil"/>
            </w:tcBorders>
          </w:tcPr>
          <w:p w:rsidR="000C558C" w:rsidRPr="000C558C" w:rsidRDefault="000C558C">
            <w:pPr>
              <w:pStyle w:val="a4"/>
              <w:rPr>
                <w:spacing w:val="-12"/>
                <w:sz w:val="32"/>
                <w:szCs w:val="32"/>
              </w:rPr>
            </w:pPr>
          </w:p>
        </w:tc>
        <w:tc>
          <w:tcPr>
            <w:tcW w:w="2314" w:type="dxa"/>
            <w:tcBorders>
              <w:top w:val="nil"/>
              <w:left w:val="nil"/>
              <w:bottom w:val="nil"/>
              <w:right w:val="nil"/>
            </w:tcBorders>
          </w:tcPr>
          <w:p w:rsidR="000C558C" w:rsidRPr="000C558C" w:rsidRDefault="000C558C">
            <w:pPr>
              <w:pStyle w:val="a4"/>
              <w:jc w:val="right"/>
              <w:rPr>
                <w:spacing w:val="-12"/>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pacing w:val="-12"/>
                <w:sz w:val="32"/>
                <w:szCs w:val="32"/>
              </w:rPr>
              <w:t xml:space="preserve">Задание  4. Финансовый план </w:t>
            </w:r>
          </w:p>
        </w:tc>
        <w:tc>
          <w:tcPr>
            <w:tcW w:w="2314" w:type="dxa"/>
            <w:tcBorders>
              <w:top w:val="nil"/>
              <w:left w:val="nil"/>
              <w:bottom w:val="nil"/>
              <w:right w:val="nil"/>
            </w:tcBorders>
          </w:tcPr>
          <w:p w:rsidR="000C558C" w:rsidRPr="000C558C" w:rsidRDefault="000C558C">
            <w:pPr>
              <w:pStyle w:val="a4"/>
              <w:jc w:val="right"/>
              <w:rPr>
                <w:spacing w:val="-12"/>
                <w:sz w:val="32"/>
                <w:szCs w:val="32"/>
              </w:rPr>
            </w:pPr>
            <w:r w:rsidRPr="000C558C">
              <w:rPr>
                <w:spacing w:val="-12"/>
                <w:sz w:val="32"/>
                <w:szCs w:val="32"/>
              </w:rPr>
              <w:t>21</w:t>
            </w:r>
          </w:p>
        </w:tc>
      </w:tr>
      <w:tr w:rsidR="000C558C" w:rsidRPr="000C558C">
        <w:tc>
          <w:tcPr>
            <w:tcW w:w="7041" w:type="dxa"/>
            <w:tcBorders>
              <w:top w:val="nil"/>
              <w:left w:val="nil"/>
              <w:bottom w:val="nil"/>
              <w:right w:val="nil"/>
            </w:tcBorders>
          </w:tcPr>
          <w:p w:rsidR="000C558C" w:rsidRPr="000C558C" w:rsidRDefault="000C558C">
            <w:pPr>
              <w:pStyle w:val="a4"/>
              <w:rPr>
                <w:spacing w:val="-15"/>
                <w:sz w:val="32"/>
                <w:szCs w:val="32"/>
              </w:rPr>
            </w:pPr>
          </w:p>
        </w:tc>
        <w:tc>
          <w:tcPr>
            <w:tcW w:w="2314" w:type="dxa"/>
            <w:tcBorders>
              <w:top w:val="nil"/>
              <w:left w:val="nil"/>
              <w:bottom w:val="nil"/>
              <w:right w:val="nil"/>
            </w:tcBorders>
          </w:tcPr>
          <w:p w:rsidR="000C558C" w:rsidRPr="000C558C" w:rsidRDefault="000C558C">
            <w:pPr>
              <w:pStyle w:val="a4"/>
              <w:jc w:val="right"/>
              <w:rPr>
                <w:spacing w:val="-12"/>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z w:val="32"/>
                <w:szCs w:val="32"/>
              </w:rPr>
            </w:pPr>
            <w:r w:rsidRPr="000C558C">
              <w:rPr>
                <w:sz w:val="32"/>
                <w:szCs w:val="32"/>
              </w:rPr>
              <w:t>Заключение</w:t>
            </w:r>
          </w:p>
        </w:tc>
        <w:tc>
          <w:tcPr>
            <w:tcW w:w="2314" w:type="dxa"/>
            <w:tcBorders>
              <w:top w:val="nil"/>
              <w:left w:val="nil"/>
              <w:bottom w:val="nil"/>
              <w:right w:val="nil"/>
            </w:tcBorders>
          </w:tcPr>
          <w:p w:rsidR="000C558C" w:rsidRPr="000C558C" w:rsidRDefault="000C558C">
            <w:pPr>
              <w:pStyle w:val="a4"/>
              <w:jc w:val="right"/>
              <w:rPr>
                <w:spacing w:val="-15"/>
                <w:sz w:val="32"/>
                <w:szCs w:val="32"/>
              </w:rPr>
            </w:pPr>
            <w:r w:rsidRPr="000C558C">
              <w:rPr>
                <w:spacing w:val="-15"/>
                <w:sz w:val="32"/>
                <w:szCs w:val="32"/>
              </w:rPr>
              <w:t>23</w:t>
            </w:r>
          </w:p>
        </w:tc>
      </w:tr>
      <w:tr w:rsidR="000C558C" w:rsidRPr="000C558C">
        <w:tc>
          <w:tcPr>
            <w:tcW w:w="7041" w:type="dxa"/>
            <w:tcBorders>
              <w:top w:val="nil"/>
              <w:left w:val="nil"/>
              <w:bottom w:val="nil"/>
              <w:right w:val="nil"/>
            </w:tcBorders>
          </w:tcPr>
          <w:p w:rsidR="000C558C" w:rsidRPr="000C558C" w:rsidRDefault="000C558C">
            <w:pPr>
              <w:pStyle w:val="a4"/>
              <w:rPr>
                <w:spacing w:val="-5"/>
                <w:sz w:val="32"/>
                <w:szCs w:val="32"/>
              </w:rPr>
            </w:pPr>
          </w:p>
        </w:tc>
        <w:tc>
          <w:tcPr>
            <w:tcW w:w="2314" w:type="dxa"/>
            <w:tcBorders>
              <w:top w:val="nil"/>
              <w:left w:val="nil"/>
              <w:bottom w:val="nil"/>
              <w:right w:val="nil"/>
            </w:tcBorders>
          </w:tcPr>
          <w:p w:rsidR="000C558C" w:rsidRPr="000C558C" w:rsidRDefault="000C558C">
            <w:pPr>
              <w:pStyle w:val="a4"/>
              <w:jc w:val="right"/>
              <w:rPr>
                <w:spacing w:val="-5"/>
                <w:sz w:val="32"/>
                <w:szCs w:val="32"/>
              </w:rPr>
            </w:pPr>
          </w:p>
        </w:tc>
      </w:tr>
      <w:tr w:rsidR="000C558C" w:rsidRPr="000C558C">
        <w:tc>
          <w:tcPr>
            <w:tcW w:w="7041" w:type="dxa"/>
            <w:tcBorders>
              <w:top w:val="nil"/>
              <w:left w:val="nil"/>
              <w:bottom w:val="nil"/>
              <w:right w:val="nil"/>
            </w:tcBorders>
          </w:tcPr>
          <w:p w:rsidR="000C558C" w:rsidRPr="000C558C" w:rsidRDefault="000C558C">
            <w:pPr>
              <w:pStyle w:val="a4"/>
              <w:rPr>
                <w:spacing w:val="-5"/>
                <w:sz w:val="32"/>
                <w:szCs w:val="32"/>
              </w:rPr>
            </w:pPr>
            <w:r w:rsidRPr="000C558C">
              <w:rPr>
                <w:spacing w:val="-5"/>
                <w:sz w:val="32"/>
                <w:szCs w:val="32"/>
              </w:rPr>
              <w:t>Список использованных источников</w:t>
            </w:r>
          </w:p>
        </w:tc>
        <w:tc>
          <w:tcPr>
            <w:tcW w:w="2314" w:type="dxa"/>
            <w:tcBorders>
              <w:top w:val="nil"/>
              <w:left w:val="nil"/>
              <w:bottom w:val="nil"/>
              <w:right w:val="nil"/>
            </w:tcBorders>
          </w:tcPr>
          <w:p w:rsidR="000C558C" w:rsidRPr="000C558C" w:rsidRDefault="000C558C">
            <w:pPr>
              <w:pStyle w:val="a4"/>
              <w:jc w:val="right"/>
              <w:rPr>
                <w:spacing w:val="-5"/>
                <w:sz w:val="32"/>
                <w:szCs w:val="32"/>
              </w:rPr>
            </w:pPr>
            <w:r w:rsidRPr="000C558C">
              <w:rPr>
                <w:spacing w:val="-5"/>
                <w:sz w:val="32"/>
                <w:szCs w:val="32"/>
              </w:rPr>
              <w:t>25</w:t>
            </w:r>
          </w:p>
        </w:tc>
      </w:tr>
    </w:tbl>
    <w:p w:rsidR="000C558C" w:rsidRDefault="000C558C">
      <w:pPr>
        <w:pStyle w:val="4"/>
        <w:outlineLvl w:val="3"/>
        <w:rPr>
          <w:sz w:val="44"/>
          <w:szCs w:val="44"/>
        </w:rPr>
      </w:pPr>
    </w:p>
    <w:p w:rsidR="000C558C" w:rsidRDefault="000C558C">
      <w:pPr>
        <w:pStyle w:val="4"/>
        <w:outlineLvl w:val="3"/>
        <w:rPr>
          <w:sz w:val="44"/>
          <w:szCs w:val="44"/>
        </w:rPr>
      </w:pPr>
      <w:r>
        <w:rPr>
          <w:sz w:val="44"/>
          <w:szCs w:val="44"/>
        </w:rPr>
        <w:br w:type="page"/>
        <w:t>Введение</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r>
        <w:rPr>
          <w:sz w:val="28"/>
          <w:szCs w:val="28"/>
        </w:rPr>
        <w:t>Огромную роль как в самой структуре рыночных отношений, так и в механизме их регулирования играют финансы. Они – неотъемлимая часть рыночных отношений и одновременно важный инструмент реализации экономической политики. Вот почему сегодня как никогда важно хорошо знать природу финансов, глубоко разбираться в особенностях их функционирования, видеть способы наиболее полного их использования в интересах эффективного развития предприятия. Добиться делового успеха сегодня невозможно без применения самых разнообразных финансовых инструментов, многие из которых уже нашли применение на рынке.</w:t>
      </w:r>
    </w:p>
    <w:p w:rsidR="000C558C" w:rsidRDefault="000C558C">
      <w:pPr>
        <w:spacing w:line="360" w:lineRule="auto"/>
        <w:ind w:firstLine="567"/>
        <w:jc w:val="both"/>
        <w:rPr>
          <w:sz w:val="28"/>
          <w:szCs w:val="28"/>
        </w:rPr>
      </w:pPr>
      <w:r>
        <w:rPr>
          <w:sz w:val="28"/>
          <w:szCs w:val="28"/>
        </w:rPr>
        <w:t>В то же время, решение проблем, стоящих перед финансовым менеджером предприятия, невозможно без решения вопросов, которые на первый взгляд прямо к финансам не относятся (в их числе и наличие хорошо поставленного управленческого учёта, и качество планирования на предприятии, и обеспеченность его высококвалифицированными менеджерами, и оптимизация налогообложения, и т.д.). Результаты финансовые, финансового менеджмента являются производными от итогов всей рыночной деятельности предприятия, качества и работоспособности всего его коллектива. Следовательно, оздоравливать финансы фирмы – это оздоравливать весь её организм.</w:t>
      </w:r>
    </w:p>
    <w:p w:rsidR="000C558C" w:rsidRDefault="000C558C">
      <w:pPr>
        <w:spacing w:line="360" w:lineRule="auto"/>
        <w:ind w:firstLine="567"/>
        <w:jc w:val="both"/>
        <w:rPr>
          <w:sz w:val="28"/>
          <w:szCs w:val="28"/>
        </w:rPr>
      </w:pPr>
      <w:r>
        <w:rPr>
          <w:sz w:val="28"/>
          <w:szCs w:val="28"/>
        </w:rPr>
        <w:t xml:space="preserve">Финансовый менеджмент, как важнейшая часть менеджмента, представляет собой форму управления процессами финансирования предпринимательской деятельности. </w:t>
      </w:r>
      <w:r>
        <w:rPr>
          <w:b/>
          <w:bCs/>
          <w:sz w:val="28"/>
          <w:szCs w:val="28"/>
        </w:rPr>
        <w:t>Финансовый менеджмент</w:t>
      </w:r>
      <w:r>
        <w:rPr>
          <w:sz w:val="28"/>
          <w:szCs w:val="28"/>
        </w:rPr>
        <w:t xml:space="preserve"> – наука управления финансами предприятия, направленного на достижение стратегических и тактических целей хозяйствующего субъекта. Это управление финансами фирмы, направленное на максимизацию курса акций, чистой прибыли на акцию, уровня дивидендов, имущества акционеров, чистых активов в расчёте на акцию, прибыли.</w:t>
      </w:r>
    </w:p>
    <w:p w:rsidR="000C558C" w:rsidRDefault="000C558C">
      <w:pPr>
        <w:spacing w:line="360" w:lineRule="auto"/>
        <w:ind w:firstLine="567"/>
        <w:jc w:val="both"/>
        <w:rPr>
          <w:sz w:val="28"/>
          <w:szCs w:val="28"/>
        </w:rPr>
      </w:pPr>
      <w:r>
        <w:rPr>
          <w:sz w:val="28"/>
          <w:szCs w:val="28"/>
        </w:rPr>
        <w:t>Как вид деятельности финансовый менеджмент включает:</w:t>
      </w:r>
    </w:p>
    <w:p w:rsidR="000C558C" w:rsidRDefault="000C558C" w:rsidP="000C558C">
      <w:pPr>
        <w:numPr>
          <w:ilvl w:val="0"/>
          <w:numId w:val="1"/>
        </w:numPr>
        <w:spacing w:line="360" w:lineRule="auto"/>
        <w:jc w:val="both"/>
        <w:rPr>
          <w:sz w:val="28"/>
          <w:szCs w:val="28"/>
        </w:rPr>
      </w:pPr>
      <w:r>
        <w:rPr>
          <w:sz w:val="28"/>
          <w:szCs w:val="28"/>
        </w:rPr>
        <w:t>Разработку и реализацию финансовой политики фирмы с использованием различных финансовых инструментов;</w:t>
      </w:r>
    </w:p>
    <w:p w:rsidR="000C558C" w:rsidRDefault="000C558C" w:rsidP="000C558C">
      <w:pPr>
        <w:numPr>
          <w:ilvl w:val="0"/>
          <w:numId w:val="1"/>
        </w:numPr>
        <w:spacing w:line="360" w:lineRule="auto"/>
        <w:jc w:val="both"/>
        <w:rPr>
          <w:sz w:val="28"/>
          <w:szCs w:val="28"/>
        </w:rPr>
      </w:pPr>
      <w:r>
        <w:rPr>
          <w:sz w:val="28"/>
          <w:szCs w:val="28"/>
        </w:rPr>
        <w:t>Принятие решений по финансовым вопросам, их конкретизация и выработка методов реализации;</w:t>
      </w:r>
    </w:p>
    <w:p w:rsidR="000C558C" w:rsidRDefault="000C558C" w:rsidP="000C558C">
      <w:pPr>
        <w:numPr>
          <w:ilvl w:val="0"/>
          <w:numId w:val="1"/>
        </w:numPr>
        <w:spacing w:line="360" w:lineRule="auto"/>
        <w:jc w:val="both"/>
        <w:rPr>
          <w:sz w:val="28"/>
          <w:szCs w:val="28"/>
        </w:rPr>
      </w:pPr>
      <w:r>
        <w:rPr>
          <w:sz w:val="28"/>
          <w:szCs w:val="28"/>
        </w:rPr>
        <w:t>Составление и анализ финансовой отчётности фирмы;</w:t>
      </w:r>
    </w:p>
    <w:p w:rsidR="000C558C" w:rsidRDefault="000C558C" w:rsidP="000C558C">
      <w:pPr>
        <w:numPr>
          <w:ilvl w:val="0"/>
          <w:numId w:val="1"/>
        </w:numPr>
        <w:spacing w:line="360" w:lineRule="auto"/>
        <w:jc w:val="both"/>
        <w:rPr>
          <w:sz w:val="28"/>
          <w:szCs w:val="28"/>
        </w:rPr>
      </w:pPr>
      <w:r>
        <w:rPr>
          <w:sz w:val="28"/>
          <w:szCs w:val="28"/>
        </w:rPr>
        <w:t>Оценку инвестиционных проектов и формирование портфеля инвестиций, оценку затрат на капитал;</w:t>
      </w:r>
    </w:p>
    <w:p w:rsidR="000C558C" w:rsidRDefault="000C558C" w:rsidP="000C558C">
      <w:pPr>
        <w:numPr>
          <w:ilvl w:val="0"/>
          <w:numId w:val="1"/>
        </w:numPr>
        <w:spacing w:line="360" w:lineRule="auto"/>
        <w:jc w:val="both"/>
        <w:rPr>
          <w:sz w:val="28"/>
          <w:szCs w:val="28"/>
        </w:rPr>
      </w:pPr>
      <w:r>
        <w:rPr>
          <w:sz w:val="28"/>
          <w:szCs w:val="28"/>
        </w:rPr>
        <w:t>Финансовое планирование и контроль;</w:t>
      </w:r>
    </w:p>
    <w:p w:rsidR="000C558C" w:rsidRDefault="000C558C" w:rsidP="000C558C">
      <w:pPr>
        <w:numPr>
          <w:ilvl w:val="0"/>
          <w:numId w:val="1"/>
        </w:numPr>
        <w:spacing w:line="360" w:lineRule="auto"/>
        <w:jc w:val="both"/>
        <w:rPr>
          <w:sz w:val="28"/>
          <w:szCs w:val="28"/>
        </w:rPr>
      </w:pPr>
      <w:r>
        <w:rPr>
          <w:sz w:val="28"/>
          <w:szCs w:val="28"/>
        </w:rPr>
        <w:t>Организацию аппарата управления финансово-хозяйственной деятельности фирмы.</w:t>
      </w:r>
    </w:p>
    <w:p w:rsidR="000C558C" w:rsidRDefault="000C558C">
      <w:pPr>
        <w:spacing w:line="360" w:lineRule="auto"/>
        <w:ind w:left="927"/>
        <w:jc w:val="both"/>
        <w:rPr>
          <w:sz w:val="28"/>
          <w:szCs w:val="28"/>
        </w:rPr>
      </w:pPr>
    </w:p>
    <w:p w:rsidR="000C558C" w:rsidRDefault="000C558C">
      <w:pPr>
        <w:spacing w:line="360" w:lineRule="auto"/>
        <w:ind w:firstLine="567"/>
        <w:jc w:val="both"/>
        <w:rPr>
          <w:sz w:val="28"/>
          <w:szCs w:val="28"/>
        </w:rPr>
      </w:pPr>
      <w:r>
        <w:rPr>
          <w:sz w:val="28"/>
          <w:szCs w:val="28"/>
        </w:rPr>
        <w:t>Своевременный финансовый менеджмент включает изучение действий, связанных с приобретением, слиянием, финансированием, управлением активами. Основные функции финансового менеджмента сводятся к принятию решений в трёх направлениях: инвестиции, финансовые решения и решения, связанные с управлением активами</w:t>
      </w:r>
      <w:r>
        <w:rPr>
          <w:sz w:val="28"/>
          <w:szCs w:val="28"/>
          <w:lang w:val="uk-UA"/>
        </w:rPr>
        <w:t>. Таким образом, в его рамках осуществляется поиск ответов на вопрос</w:t>
      </w:r>
      <w:r>
        <w:rPr>
          <w:sz w:val="28"/>
          <w:szCs w:val="28"/>
        </w:rPr>
        <w:t>ы: какой должна быть структура активов, как должны соотноситься денежные ресурсы и товарно-материальные ценности и как они должны распределяться между подразделениями фирмы, а также какова должна быть дивидендная политика, как обеспечивается формирование специфических методов работы с оборотными средствами и денежными активами.</w:t>
      </w:r>
    </w:p>
    <w:p w:rsidR="000C558C" w:rsidRDefault="000C558C">
      <w:pPr>
        <w:spacing w:line="360" w:lineRule="auto"/>
        <w:ind w:firstLine="567"/>
        <w:jc w:val="both"/>
        <w:rPr>
          <w:sz w:val="28"/>
          <w:szCs w:val="28"/>
        </w:rPr>
      </w:pPr>
      <w:r>
        <w:rPr>
          <w:sz w:val="28"/>
          <w:szCs w:val="28"/>
        </w:rPr>
        <w:t>Финансовый менеджмент реализует сложную систему управления совокупной стоимостной оценки средств, участвующих в воспроизводственных процессах, и денежным капиталом, обеспечивающим финансирование предпринимательской деятельности.</w:t>
      </w:r>
    </w:p>
    <w:p w:rsidR="000C558C" w:rsidRDefault="000C558C">
      <w:pPr>
        <w:spacing w:line="360" w:lineRule="auto"/>
        <w:ind w:firstLine="567"/>
        <w:jc w:val="both"/>
        <w:rPr>
          <w:sz w:val="28"/>
          <w:szCs w:val="28"/>
        </w:rPr>
      </w:pPr>
      <w:r>
        <w:rPr>
          <w:sz w:val="28"/>
          <w:szCs w:val="28"/>
        </w:rPr>
        <w:t>В условиях рыночной экономики любой компании, любому предпринимателю необходимо правильно оценить риск и выгодность того или иного способа вложения денег и принять решение по обеспечению наиболее эффективного способа движения финансовых ресурсов между компанией и источниками её финансирования. Для организации такого управления финансовому менеджеру необходимо хорошо знать методологию и методику финансового менеджмента и на основе теории, на практике выработать интуицию и чутьё рынка. Профессиональный финансист становится ключевой фигурой бизнеса.</w:t>
      </w:r>
    </w:p>
    <w:p w:rsidR="000C558C" w:rsidRDefault="000C558C">
      <w:pPr>
        <w:spacing w:line="360" w:lineRule="auto"/>
        <w:ind w:firstLine="567"/>
        <w:jc w:val="both"/>
        <w:rPr>
          <w:sz w:val="28"/>
          <w:szCs w:val="28"/>
        </w:rPr>
      </w:pPr>
      <w:r>
        <w:rPr>
          <w:sz w:val="28"/>
          <w:szCs w:val="28"/>
        </w:rPr>
        <w:t>Финансовый менеджмент уделяет значительную часть своего времени проблемам управления денежными средствами и рыночными ценными бумагами. Решение связанных с этим вопросом является каждодневным, непрерывным процессом. В число факторов, оказывающих влияние на ликвидность компании, т.е. на её способность оплатить свои денежные обязательства, входит в том числе и управление денежным средствами и рыночными ценными бумагами. Важную роль в этом играют финансовые рынки и, в частности, денежный рынок, а также финансовые институты, обеспечивающие максимальную ликвидность для всех её участников.</w:t>
      </w:r>
    </w:p>
    <w:p w:rsidR="000C558C" w:rsidRDefault="000C558C">
      <w:pPr>
        <w:spacing w:line="360" w:lineRule="auto"/>
        <w:ind w:firstLine="567"/>
        <w:jc w:val="both"/>
        <w:rPr>
          <w:sz w:val="28"/>
          <w:szCs w:val="28"/>
        </w:rPr>
      </w:pPr>
      <w:r>
        <w:rPr>
          <w:b/>
          <w:bCs/>
          <w:sz w:val="28"/>
          <w:szCs w:val="28"/>
        </w:rPr>
        <w:t>Целью финансового менеджмента</w:t>
      </w:r>
      <w:r>
        <w:rPr>
          <w:sz w:val="28"/>
          <w:szCs w:val="28"/>
        </w:rPr>
        <w:t xml:space="preserve"> является выработка и применение методов, средств и инструментов для достижения целей деятельности фирмы в целом и отдельных её производственно-хозяйственных звеньев. Он ориентирован на повышение доходов вкладчиков (акционеров), владельцев (собственников капитала) фирмы. Цель финансового менеджмента – нахождение оптимального соотношения между краткосрочными и долгосрочными целями развития фирмы и принимаемыми решениями в текущем и перспективном финансовом управлении.</w:t>
      </w:r>
    </w:p>
    <w:p w:rsidR="000C558C" w:rsidRDefault="000C558C">
      <w:pPr>
        <w:spacing w:line="360" w:lineRule="auto"/>
        <w:ind w:firstLine="567"/>
        <w:jc w:val="both"/>
        <w:rPr>
          <w:sz w:val="28"/>
          <w:szCs w:val="28"/>
        </w:rPr>
      </w:pPr>
      <w:r>
        <w:rPr>
          <w:b/>
          <w:bCs/>
          <w:sz w:val="28"/>
          <w:szCs w:val="28"/>
        </w:rPr>
        <w:t xml:space="preserve">Главное в финансовом менеджменте </w:t>
      </w:r>
      <w:r>
        <w:rPr>
          <w:sz w:val="28"/>
          <w:szCs w:val="28"/>
        </w:rPr>
        <w:t>– это постановка целей, отвечающая финансовым интересам объекта управления. Эффективность его функционирования во многом зависит от быстроты реакции, финансовой ситуации и финансового состояния объекта управления.</w:t>
      </w:r>
    </w:p>
    <w:p w:rsidR="000C558C" w:rsidRDefault="000C558C">
      <w:pPr>
        <w:spacing w:line="360" w:lineRule="auto"/>
        <w:ind w:firstLine="567"/>
        <w:jc w:val="both"/>
        <w:rPr>
          <w:sz w:val="28"/>
          <w:szCs w:val="28"/>
        </w:rPr>
      </w:pPr>
      <w:r>
        <w:rPr>
          <w:b/>
          <w:bCs/>
          <w:sz w:val="28"/>
          <w:szCs w:val="28"/>
        </w:rPr>
        <w:t>Задачей финансового менеджмента</w:t>
      </w:r>
      <w:r>
        <w:rPr>
          <w:sz w:val="28"/>
          <w:szCs w:val="28"/>
        </w:rPr>
        <w:t xml:space="preserve"> является принятие решения по обеспечению наиболее эффективного движения финансовых ресурсов между фирмой и источниками её финансирования, как внешними, так и внутренними. Поэтому управление потоком финансовых ресурсов, выраженных в денежных средствах, является центральным вопросом в финансовом менеджменте.</w:t>
      </w:r>
    </w:p>
    <w:p w:rsidR="000C558C" w:rsidRDefault="000C558C">
      <w:pPr>
        <w:spacing w:line="360" w:lineRule="auto"/>
        <w:jc w:val="both"/>
        <w:rPr>
          <w:sz w:val="28"/>
          <w:szCs w:val="28"/>
        </w:rPr>
      </w:pPr>
    </w:p>
    <w:p w:rsidR="000C558C" w:rsidRDefault="000C558C">
      <w:pPr>
        <w:ind w:firstLine="567"/>
        <w:jc w:val="center"/>
        <w:rPr>
          <w:sz w:val="44"/>
          <w:szCs w:val="44"/>
        </w:rPr>
      </w:pPr>
      <w:r>
        <w:rPr>
          <w:sz w:val="28"/>
          <w:szCs w:val="28"/>
        </w:rPr>
        <w:br w:type="page"/>
      </w:r>
      <w:r>
        <w:rPr>
          <w:sz w:val="44"/>
          <w:szCs w:val="44"/>
        </w:rPr>
        <w:t>Исходные данные</w:t>
      </w:r>
    </w:p>
    <w:p w:rsidR="000C558C" w:rsidRDefault="000C558C">
      <w:pPr>
        <w:ind w:firstLine="567"/>
        <w:jc w:val="center"/>
        <w:rPr>
          <w:sz w:val="44"/>
          <w:szCs w:val="44"/>
        </w:rPr>
      </w:pPr>
    </w:p>
    <w:p w:rsidR="000C558C" w:rsidRDefault="000C558C">
      <w:pPr>
        <w:pStyle w:val="2"/>
        <w:ind w:right="-58"/>
        <w:outlineLvl w:val="1"/>
        <w:rPr>
          <w:i w:val="0"/>
          <w:iCs w:val="0"/>
          <w:sz w:val="28"/>
          <w:szCs w:val="28"/>
          <w:u w:val="single"/>
        </w:rPr>
      </w:pPr>
      <w:r>
        <w:rPr>
          <w:i w:val="0"/>
          <w:iCs w:val="0"/>
          <w:sz w:val="28"/>
          <w:szCs w:val="28"/>
          <w:u w:val="single"/>
        </w:rPr>
        <w:t>Исходные данные (из баланса) для выполнения контрольных заданий 1, 2 и 3.</w:t>
      </w:r>
    </w:p>
    <w:p w:rsidR="000C558C" w:rsidRDefault="000C558C">
      <w:pPr>
        <w:jc w:val="right"/>
        <w:rPr>
          <w:sz w:val="28"/>
          <w:szCs w:val="28"/>
        </w:rPr>
      </w:pPr>
      <w:r>
        <w:rPr>
          <w:sz w:val="28"/>
          <w:szCs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0"/>
        <w:gridCol w:w="1630"/>
      </w:tblGrid>
      <w:tr w:rsidR="000C558C" w:rsidRPr="000C558C">
        <w:trPr>
          <w:cantSplit/>
          <w:trHeight w:val="431"/>
        </w:trPr>
        <w:tc>
          <w:tcPr>
            <w:tcW w:w="6771" w:type="dxa"/>
            <w:vAlign w:val="center"/>
          </w:tcPr>
          <w:p w:rsidR="000C558C" w:rsidRPr="000C558C" w:rsidRDefault="000C558C">
            <w:pPr>
              <w:jc w:val="center"/>
              <w:rPr>
                <w:i/>
                <w:iCs/>
                <w:sz w:val="28"/>
                <w:szCs w:val="28"/>
              </w:rPr>
            </w:pPr>
            <w:r w:rsidRPr="000C558C">
              <w:rPr>
                <w:i/>
                <w:iCs/>
                <w:sz w:val="28"/>
                <w:szCs w:val="28"/>
              </w:rPr>
              <w:t>Статья баланса</w:t>
            </w:r>
          </w:p>
        </w:tc>
        <w:tc>
          <w:tcPr>
            <w:tcW w:w="1630" w:type="dxa"/>
          </w:tcPr>
          <w:p w:rsidR="000C558C" w:rsidRPr="000C558C" w:rsidRDefault="000C558C">
            <w:pPr>
              <w:jc w:val="center"/>
              <w:rPr>
                <w:i/>
                <w:iCs/>
                <w:sz w:val="28"/>
                <w:szCs w:val="28"/>
              </w:rPr>
            </w:pPr>
            <w:r w:rsidRPr="000C558C">
              <w:rPr>
                <w:i/>
                <w:iCs/>
                <w:sz w:val="28"/>
                <w:szCs w:val="28"/>
              </w:rPr>
              <w:t>На начало года, тыс.грн.</w:t>
            </w:r>
          </w:p>
        </w:tc>
        <w:tc>
          <w:tcPr>
            <w:tcW w:w="1630" w:type="dxa"/>
          </w:tcPr>
          <w:p w:rsidR="000C558C" w:rsidRPr="000C558C" w:rsidRDefault="000C558C">
            <w:pPr>
              <w:pStyle w:val="3"/>
              <w:outlineLvl w:val="2"/>
              <w:rPr>
                <w:i/>
                <w:iCs/>
                <w:sz w:val="28"/>
                <w:szCs w:val="28"/>
              </w:rPr>
            </w:pPr>
            <w:r w:rsidRPr="000C558C">
              <w:rPr>
                <w:i/>
                <w:iCs/>
                <w:sz w:val="28"/>
                <w:szCs w:val="28"/>
              </w:rPr>
              <w:t>На конец года, тыс.грн.</w:t>
            </w:r>
          </w:p>
        </w:tc>
      </w:tr>
      <w:tr w:rsidR="000C558C" w:rsidRPr="000C558C">
        <w:trPr>
          <w:cantSplit/>
        </w:trPr>
        <w:tc>
          <w:tcPr>
            <w:tcW w:w="6771" w:type="dxa"/>
          </w:tcPr>
          <w:p w:rsidR="000C558C" w:rsidRPr="000C558C" w:rsidRDefault="000C558C">
            <w:pPr>
              <w:pStyle w:val="2"/>
              <w:outlineLvl w:val="1"/>
              <w:rPr>
                <w:i w:val="0"/>
                <w:iCs w:val="0"/>
                <w:sz w:val="28"/>
                <w:szCs w:val="28"/>
              </w:rPr>
            </w:pPr>
            <w:r w:rsidRPr="000C558C">
              <w:rPr>
                <w:i w:val="0"/>
                <w:iCs w:val="0"/>
                <w:sz w:val="28"/>
                <w:szCs w:val="28"/>
              </w:rPr>
              <w:t>Актив</w:t>
            </w:r>
          </w:p>
        </w:tc>
        <w:tc>
          <w:tcPr>
            <w:tcW w:w="1630" w:type="dxa"/>
          </w:tcPr>
          <w:p w:rsidR="000C558C" w:rsidRPr="000C558C" w:rsidRDefault="000C558C">
            <w:pPr>
              <w:pStyle w:val="2"/>
              <w:outlineLvl w:val="1"/>
            </w:pPr>
          </w:p>
        </w:tc>
        <w:tc>
          <w:tcPr>
            <w:tcW w:w="1630" w:type="dxa"/>
          </w:tcPr>
          <w:p w:rsidR="000C558C" w:rsidRPr="000C558C" w:rsidRDefault="000C558C">
            <w:pPr>
              <w:pStyle w:val="2"/>
              <w:outlineLvl w:val="1"/>
              <w:rPr>
                <w:b w:val="0"/>
                <w:bCs w:val="0"/>
                <w:i w:val="0"/>
                <w:iCs w:val="0"/>
              </w:rPr>
            </w:pP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w:t>
            </w:r>
            <w:r w:rsidRPr="000C558C">
              <w:rPr>
                <w:sz w:val="24"/>
                <w:szCs w:val="24"/>
              </w:rPr>
              <w:t>. Основные средства и другие внеоборотные активы – всего</w:t>
            </w:r>
          </w:p>
        </w:tc>
        <w:tc>
          <w:tcPr>
            <w:tcW w:w="1630" w:type="dxa"/>
          </w:tcPr>
          <w:p w:rsidR="000C558C" w:rsidRPr="000C558C" w:rsidRDefault="000C558C">
            <w:pPr>
              <w:jc w:val="center"/>
              <w:rPr>
                <w:sz w:val="24"/>
                <w:szCs w:val="24"/>
              </w:rPr>
            </w:pPr>
            <w:r w:rsidRPr="000C558C">
              <w:rPr>
                <w:sz w:val="24"/>
                <w:szCs w:val="24"/>
              </w:rPr>
              <w:t>2540</w:t>
            </w:r>
          </w:p>
        </w:tc>
        <w:tc>
          <w:tcPr>
            <w:tcW w:w="1630" w:type="dxa"/>
          </w:tcPr>
          <w:p w:rsidR="000C558C" w:rsidRPr="000C558C" w:rsidRDefault="000C558C">
            <w:pPr>
              <w:jc w:val="center"/>
              <w:rPr>
                <w:sz w:val="24"/>
                <w:szCs w:val="24"/>
              </w:rPr>
            </w:pPr>
            <w:r w:rsidRPr="000C558C">
              <w:rPr>
                <w:sz w:val="24"/>
                <w:szCs w:val="24"/>
              </w:rPr>
              <w:t>2740</w:t>
            </w:r>
          </w:p>
        </w:tc>
      </w:tr>
      <w:tr w:rsidR="000C558C" w:rsidRPr="000C558C">
        <w:tc>
          <w:tcPr>
            <w:tcW w:w="6771"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основные средства по остаточной стоимости</w:t>
            </w:r>
          </w:p>
        </w:tc>
        <w:tc>
          <w:tcPr>
            <w:tcW w:w="1630" w:type="dxa"/>
          </w:tcPr>
          <w:p w:rsidR="000C558C" w:rsidRPr="000C558C" w:rsidRDefault="000C558C">
            <w:pPr>
              <w:jc w:val="center"/>
              <w:rPr>
                <w:sz w:val="24"/>
                <w:szCs w:val="24"/>
              </w:rPr>
            </w:pPr>
          </w:p>
          <w:p w:rsidR="000C558C" w:rsidRPr="000C558C" w:rsidRDefault="000C558C">
            <w:pPr>
              <w:jc w:val="center"/>
              <w:rPr>
                <w:sz w:val="24"/>
                <w:szCs w:val="24"/>
              </w:rPr>
            </w:pPr>
            <w:r w:rsidRPr="000C558C">
              <w:rPr>
                <w:sz w:val="24"/>
                <w:szCs w:val="24"/>
              </w:rPr>
              <w:t>2490</w:t>
            </w:r>
          </w:p>
        </w:tc>
        <w:tc>
          <w:tcPr>
            <w:tcW w:w="1630" w:type="dxa"/>
          </w:tcPr>
          <w:p w:rsidR="000C558C" w:rsidRPr="000C558C" w:rsidRDefault="000C558C">
            <w:pPr>
              <w:jc w:val="center"/>
              <w:rPr>
                <w:sz w:val="24"/>
                <w:szCs w:val="24"/>
              </w:rPr>
            </w:pPr>
          </w:p>
          <w:p w:rsidR="000C558C" w:rsidRPr="000C558C" w:rsidRDefault="000C558C">
            <w:pPr>
              <w:jc w:val="center"/>
              <w:rPr>
                <w:sz w:val="24"/>
                <w:szCs w:val="24"/>
              </w:rPr>
            </w:pPr>
            <w:r w:rsidRPr="000C558C">
              <w:rPr>
                <w:sz w:val="24"/>
                <w:szCs w:val="24"/>
              </w:rPr>
              <w:t>2690</w:t>
            </w: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II</w:t>
            </w:r>
            <w:r w:rsidRPr="000C558C">
              <w:rPr>
                <w:sz w:val="24"/>
                <w:szCs w:val="24"/>
              </w:rPr>
              <w:t>. Запасы и затраты - всего</w:t>
            </w:r>
          </w:p>
        </w:tc>
        <w:tc>
          <w:tcPr>
            <w:tcW w:w="1630" w:type="dxa"/>
          </w:tcPr>
          <w:p w:rsidR="000C558C" w:rsidRPr="000C558C" w:rsidRDefault="000C558C">
            <w:pPr>
              <w:jc w:val="center"/>
              <w:rPr>
                <w:sz w:val="24"/>
                <w:szCs w:val="24"/>
              </w:rPr>
            </w:pPr>
            <w:r w:rsidRPr="000C558C">
              <w:rPr>
                <w:sz w:val="24"/>
                <w:szCs w:val="24"/>
              </w:rPr>
              <w:t>7770</w:t>
            </w:r>
          </w:p>
        </w:tc>
        <w:tc>
          <w:tcPr>
            <w:tcW w:w="1630" w:type="dxa"/>
          </w:tcPr>
          <w:p w:rsidR="000C558C" w:rsidRPr="000C558C" w:rsidRDefault="000C558C">
            <w:pPr>
              <w:jc w:val="center"/>
              <w:rPr>
                <w:sz w:val="24"/>
                <w:szCs w:val="24"/>
              </w:rPr>
            </w:pPr>
            <w:r w:rsidRPr="000C558C">
              <w:rPr>
                <w:sz w:val="24"/>
                <w:szCs w:val="24"/>
              </w:rPr>
              <w:t>7920</w:t>
            </w:r>
          </w:p>
        </w:tc>
      </w:tr>
      <w:tr w:rsidR="000C558C" w:rsidRPr="000C558C">
        <w:tc>
          <w:tcPr>
            <w:tcW w:w="6771"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запасы товарно-материальных ценностей</w:t>
            </w:r>
          </w:p>
        </w:tc>
        <w:tc>
          <w:tcPr>
            <w:tcW w:w="1630" w:type="dxa"/>
          </w:tcPr>
          <w:p w:rsidR="000C558C" w:rsidRPr="000C558C" w:rsidRDefault="000C558C">
            <w:pPr>
              <w:jc w:val="center"/>
              <w:rPr>
                <w:sz w:val="24"/>
                <w:szCs w:val="24"/>
              </w:rPr>
            </w:pPr>
            <w:r w:rsidRPr="000C558C">
              <w:rPr>
                <w:sz w:val="24"/>
                <w:szCs w:val="24"/>
              </w:rPr>
              <w:t>7490</w:t>
            </w:r>
          </w:p>
        </w:tc>
        <w:tc>
          <w:tcPr>
            <w:tcW w:w="1630" w:type="dxa"/>
          </w:tcPr>
          <w:p w:rsidR="000C558C" w:rsidRPr="000C558C" w:rsidRDefault="000C558C">
            <w:pPr>
              <w:jc w:val="center"/>
              <w:rPr>
                <w:sz w:val="24"/>
                <w:szCs w:val="24"/>
              </w:rPr>
            </w:pPr>
            <w:r w:rsidRPr="000C558C">
              <w:rPr>
                <w:sz w:val="24"/>
                <w:szCs w:val="24"/>
              </w:rPr>
              <w:t>7560</w:t>
            </w: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III</w:t>
            </w:r>
            <w:r w:rsidRPr="000C558C">
              <w:rPr>
                <w:sz w:val="24"/>
                <w:szCs w:val="24"/>
              </w:rPr>
              <w:t>. Денежные средства, расчеты и другие активы - всего</w:t>
            </w:r>
          </w:p>
        </w:tc>
        <w:tc>
          <w:tcPr>
            <w:tcW w:w="1630" w:type="dxa"/>
          </w:tcPr>
          <w:p w:rsidR="000C558C" w:rsidRPr="000C558C" w:rsidRDefault="000C558C">
            <w:pPr>
              <w:jc w:val="center"/>
              <w:rPr>
                <w:sz w:val="24"/>
                <w:szCs w:val="24"/>
              </w:rPr>
            </w:pPr>
            <w:r w:rsidRPr="000C558C">
              <w:rPr>
                <w:sz w:val="24"/>
                <w:szCs w:val="24"/>
              </w:rPr>
              <w:t>5040</w:t>
            </w:r>
          </w:p>
        </w:tc>
        <w:tc>
          <w:tcPr>
            <w:tcW w:w="1630" w:type="dxa"/>
          </w:tcPr>
          <w:p w:rsidR="000C558C" w:rsidRPr="000C558C" w:rsidRDefault="000C558C">
            <w:pPr>
              <w:jc w:val="center"/>
              <w:rPr>
                <w:sz w:val="24"/>
                <w:szCs w:val="24"/>
              </w:rPr>
            </w:pPr>
            <w:r w:rsidRPr="000C558C">
              <w:rPr>
                <w:sz w:val="24"/>
                <w:szCs w:val="24"/>
              </w:rPr>
              <w:t>4040</w:t>
            </w:r>
          </w:p>
        </w:tc>
      </w:tr>
      <w:tr w:rsidR="000C558C" w:rsidRPr="000C558C">
        <w:tc>
          <w:tcPr>
            <w:tcW w:w="6771"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расчеты с дебиторами, за товары, работы и услуги</w:t>
            </w:r>
          </w:p>
        </w:tc>
        <w:tc>
          <w:tcPr>
            <w:tcW w:w="1630" w:type="dxa"/>
          </w:tcPr>
          <w:p w:rsidR="000C558C" w:rsidRPr="000C558C" w:rsidRDefault="000C558C">
            <w:pPr>
              <w:jc w:val="center"/>
              <w:rPr>
                <w:sz w:val="24"/>
                <w:szCs w:val="24"/>
              </w:rPr>
            </w:pPr>
            <w:r w:rsidRPr="000C558C">
              <w:rPr>
                <w:sz w:val="24"/>
                <w:szCs w:val="24"/>
              </w:rPr>
              <w:t>4900</w:t>
            </w:r>
          </w:p>
        </w:tc>
        <w:tc>
          <w:tcPr>
            <w:tcW w:w="1630" w:type="dxa"/>
          </w:tcPr>
          <w:p w:rsidR="000C558C" w:rsidRPr="000C558C" w:rsidRDefault="000C558C">
            <w:pPr>
              <w:jc w:val="center"/>
              <w:rPr>
                <w:sz w:val="24"/>
                <w:szCs w:val="24"/>
              </w:rPr>
            </w:pPr>
            <w:r w:rsidRPr="000C558C">
              <w:rPr>
                <w:sz w:val="24"/>
                <w:szCs w:val="24"/>
              </w:rPr>
              <w:t>2900</w:t>
            </w:r>
          </w:p>
        </w:tc>
      </w:tr>
      <w:tr w:rsidR="000C558C" w:rsidRPr="000C558C">
        <w:tc>
          <w:tcPr>
            <w:tcW w:w="6771" w:type="dxa"/>
            <w:vAlign w:val="center"/>
          </w:tcPr>
          <w:p w:rsidR="000C558C" w:rsidRPr="000C558C" w:rsidRDefault="000C558C">
            <w:pPr>
              <w:jc w:val="both"/>
              <w:rPr>
                <w:sz w:val="24"/>
                <w:szCs w:val="24"/>
              </w:rPr>
            </w:pPr>
            <w:r w:rsidRPr="000C558C">
              <w:rPr>
                <w:sz w:val="24"/>
                <w:szCs w:val="24"/>
              </w:rPr>
              <w:t>денежные средства в кассе и на расчетном счете</w:t>
            </w:r>
          </w:p>
        </w:tc>
        <w:tc>
          <w:tcPr>
            <w:tcW w:w="1630" w:type="dxa"/>
          </w:tcPr>
          <w:p w:rsidR="000C558C" w:rsidRPr="000C558C" w:rsidRDefault="000C558C">
            <w:pPr>
              <w:jc w:val="center"/>
              <w:rPr>
                <w:sz w:val="24"/>
                <w:szCs w:val="24"/>
              </w:rPr>
            </w:pPr>
            <w:r w:rsidRPr="000C558C">
              <w:rPr>
                <w:sz w:val="24"/>
                <w:szCs w:val="24"/>
              </w:rPr>
              <w:t>140</w:t>
            </w:r>
          </w:p>
        </w:tc>
        <w:tc>
          <w:tcPr>
            <w:tcW w:w="1630" w:type="dxa"/>
          </w:tcPr>
          <w:p w:rsidR="000C558C" w:rsidRPr="000C558C" w:rsidRDefault="000C558C">
            <w:pPr>
              <w:jc w:val="center"/>
              <w:rPr>
                <w:sz w:val="24"/>
                <w:szCs w:val="24"/>
              </w:rPr>
            </w:pPr>
            <w:r w:rsidRPr="000C558C">
              <w:rPr>
                <w:sz w:val="24"/>
                <w:szCs w:val="24"/>
              </w:rPr>
              <w:t>140</w:t>
            </w:r>
          </w:p>
        </w:tc>
      </w:tr>
      <w:tr w:rsidR="000C558C" w:rsidRPr="000C558C">
        <w:tc>
          <w:tcPr>
            <w:tcW w:w="6771" w:type="dxa"/>
            <w:vAlign w:val="center"/>
          </w:tcPr>
          <w:p w:rsidR="000C558C" w:rsidRPr="000C558C" w:rsidRDefault="000C558C">
            <w:pPr>
              <w:pStyle w:val="2"/>
              <w:outlineLvl w:val="1"/>
              <w:rPr>
                <w:b w:val="0"/>
                <w:bCs w:val="0"/>
                <w:i w:val="0"/>
                <w:iCs w:val="0"/>
                <w:sz w:val="28"/>
                <w:szCs w:val="28"/>
              </w:rPr>
            </w:pPr>
            <w:r w:rsidRPr="000C558C">
              <w:rPr>
                <w:b w:val="0"/>
                <w:bCs w:val="0"/>
                <w:i w:val="0"/>
                <w:iCs w:val="0"/>
                <w:sz w:val="28"/>
                <w:szCs w:val="28"/>
              </w:rPr>
              <w:t>БАЛАНС (I+II+III)</w:t>
            </w:r>
          </w:p>
          <w:p w:rsidR="000C558C" w:rsidRPr="000C558C" w:rsidRDefault="000C558C">
            <w:pPr>
              <w:pStyle w:val="2"/>
              <w:outlineLvl w:val="1"/>
              <w:rPr>
                <w:b w:val="0"/>
                <w:bCs w:val="0"/>
                <w:i w:val="0"/>
                <w:iCs w:val="0"/>
                <w:sz w:val="28"/>
                <w:szCs w:val="28"/>
              </w:rPr>
            </w:pPr>
          </w:p>
        </w:tc>
        <w:tc>
          <w:tcPr>
            <w:tcW w:w="1630" w:type="dxa"/>
          </w:tcPr>
          <w:p w:rsidR="000C558C" w:rsidRPr="000C558C" w:rsidRDefault="000C558C">
            <w:pPr>
              <w:pStyle w:val="2"/>
              <w:outlineLvl w:val="1"/>
              <w:rPr>
                <w:b w:val="0"/>
                <w:bCs w:val="0"/>
                <w:i w:val="0"/>
                <w:iCs w:val="0"/>
                <w:sz w:val="28"/>
                <w:szCs w:val="28"/>
              </w:rPr>
            </w:pPr>
            <w:r w:rsidRPr="000C558C">
              <w:rPr>
                <w:b w:val="0"/>
                <w:bCs w:val="0"/>
                <w:i w:val="0"/>
                <w:iCs w:val="0"/>
                <w:sz w:val="28"/>
                <w:szCs w:val="28"/>
              </w:rPr>
              <w:t>15350</w:t>
            </w:r>
          </w:p>
        </w:tc>
        <w:tc>
          <w:tcPr>
            <w:tcW w:w="1630" w:type="dxa"/>
          </w:tcPr>
          <w:p w:rsidR="000C558C" w:rsidRPr="000C558C" w:rsidRDefault="000C558C">
            <w:pPr>
              <w:pStyle w:val="2"/>
              <w:outlineLvl w:val="1"/>
              <w:rPr>
                <w:b w:val="0"/>
                <w:bCs w:val="0"/>
                <w:i w:val="0"/>
                <w:iCs w:val="0"/>
                <w:sz w:val="28"/>
                <w:szCs w:val="28"/>
              </w:rPr>
            </w:pPr>
            <w:r w:rsidRPr="000C558C">
              <w:rPr>
                <w:b w:val="0"/>
                <w:bCs w:val="0"/>
                <w:i w:val="0"/>
                <w:iCs w:val="0"/>
                <w:sz w:val="28"/>
                <w:szCs w:val="28"/>
              </w:rPr>
              <w:t>14700</w:t>
            </w:r>
          </w:p>
        </w:tc>
      </w:tr>
      <w:tr w:rsidR="000C558C" w:rsidRPr="000C558C">
        <w:trPr>
          <w:cantSplit/>
        </w:trPr>
        <w:tc>
          <w:tcPr>
            <w:tcW w:w="6771" w:type="dxa"/>
            <w:vAlign w:val="center"/>
          </w:tcPr>
          <w:p w:rsidR="000C558C" w:rsidRPr="000C558C" w:rsidRDefault="000C558C">
            <w:pPr>
              <w:pStyle w:val="2"/>
              <w:outlineLvl w:val="1"/>
              <w:rPr>
                <w:i w:val="0"/>
                <w:iCs w:val="0"/>
                <w:sz w:val="28"/>
                <w:szCs w:val="28"/>
              </w:rPr>
            </w:pPr>
            <w:r w:rsidRPr="000C558C">
              <w:rPr>
                <w:i w:val="0"/>
                <w:iCs w:val="0"/>
                <w:sz w:val="28"/>
                <w:szCs w:val="28"/>
              </w:rPr>
              <w:t>Пассив</w:t>
            </w:r>
          </w:p>
        </w:tc>
        <w:tc>
          <w:tcPr>
            <w:tcW w:w="1630" w:type="dxa"/>
          </w:tcPr>
          <w:p w:rsidR="000C558C" w:rsidRPr="000C558C" w:rsidRDefault="000C558C">
            <w:pPr>
              <w:pStyle w:val="2"/>
              <w:outlineLvl w:val="1"/>
            </w:pPr>
          </w:p>
        </w:tc>
        <w:tc>
          <w:tcPr>
            <w:tcW w:w="1630" w:type="dxa"/>
          </w:tcPr>
          <w:p w:rsidR="000C558C" w:rsidRPr="000C558C" w:rsidRDefault="000C558C">
            <w:pPr>
              <w:pStyle w:val="2"/>
              <w:outlineLvl w:val="1"/>
              <w:rPr>
                <w:b w:val="0"/>
                <w:bCs w:val="0"/>
                <w:i w:val="0"/>
                <w:iCs w:val="0"/>
              </w:rPr>
            </w:pP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w:t>
            </w:r>
            <w:r w:rsidRPr="000C558C">
              <w:rPr>
                <w:sz w:val="24"/>
                <w:szCs w:val="24"/>
              </w:rPr>
              <w:t>. Источники собственных и приравненных к ним средств - всего</w:t>
            </w:r>
          </w:p>
        </w:tc>
        <w:tc>
          <w:tcPr>
            <w:tcW w:w="1630" w:type="dxa"/>
          </w:tcPr>
          <w:p w:rsidR="000C558C" w:rsidRPr="000C558C" w:rsidRDefault="000C558C">
            <w:pPr>
              <w:jc w:val="center"/>
              <w:rPr>
                <w:sz w:val="24"/>
                <w:szCs w:val="24"/>
              </w:rPr>
            </w:pPr>
            <w:r w:rsidRPr="000C558C">
              <w:rPr>
                <w:sz w:val="24"/>
                <w:szCs w:val="24"/>
              </w:rPr>
              <w:t>8050</w:t>
            </w:r>
          </w:p>
        </w:tc>
        <w:tc>
          <w:tcPr>
            <w:tcW w:w="1630" w:type="dxa"/>
          </w:tcPr>
          <w:p w:rsidR="000C558C" w:rsidRPr="000C558C" w:rsidRDefault="000C558C">
            <w:pPr>
              <w:jc w:val="center"/>
              <w:rPr>
                <w:sz w:val="24"/>
                <w:szCs w:val="24"/>
              </w:rPr>
            </w:pPr>
            <w:r w:rsidRPr="000C558C">
              <w:rPr>
                <w:sz w:val="24"/>
                <w:szCs w:val="24"/>
              </w:rPr>
              <w:t>7470</w:t>
            </w: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II</w:t>
            </w:r>
            <w:r w:rsidRPr="000C558C">
              <w:rPr>
                <w:sz w:val="24"/>
                <w:szCs w:val="24"/>
              </w:rPr>
              <w:t>. Долгосрочные пассивы (кредиты банков и другие заемные средства) - всего</w:t>
            </w:r>
          </w:p>
        </w:tc>
        <w:tc>
          <w:tcPr>
            <w:tcW w:w="1630" w:type="dxa"/>
          </w:tcPr>
          <w:p w:rsidR="000C558C" w:rsidRPr="000C558C" w:rsidRDefault="000C558C">
            <w:pPr>
              <w:jc w:val="center"/>
              <w:rPr>
                <w:sz w:val="24"/>
                <w:szCs w:val="24"/>
              </w:rPr>
            </w:pPr>
            <w:r w:rsidRPr="000C558C">
              <w:rPr>
                <w:sz w:val="24"/>
                <w:szCs w:val="24"/>
              </w:rPr>
              <w:t>300</w:t>
            </w:r>
          </w:p>
        </w:tc>
        <w:tc>
          <w:tcPr>
            <w:tcW w:w="1630" w:type="dxa"/>
          </w:tcPr>
          <w:p w:rsidR="000C558C" w:rsidRPr="000C558C" w:rsidRDefault="000C558C">
            <w:pPr>
              <w:jc w:val="center"/>
              <w:rPr>
                <w:sz w:val="24"/>
                <w:szCs w:val="24"/>
              </w:rPr>
            </w:pPr>
            <w:r w:rsidRPr="000C558C">
              <w:rPr>
                <w:sz w:val="24"/>
                <w:szCs w:val="24"/>
              </w:rPr>
              <w:t>300</w:t>
            </w:r>
          </w:p>
        </w:tc>
      </w:tr>
      <w:tr w:rsidR="000C558C" w:rsidRPr="000C558C">
        <w:tc>
          <w:tcPr>
            <w:tcW w:w="6771" w:type="dxa"/>
            <w:vAlign w:val="center"/>
          </w:tcPr>
          <w:p w:rsidR="000C558C" w:rsidRPr="000C558C" w:rsidRDefault="000C558C">
            <w:pPr>
              <w:jc w:val="both"/>
              <w:rPr>
                <w:sz w:val="24"/>
                <w:szCs w:val="24"/>
              </w:rPr>
            </w:pPr>
            <w:r w:rsidRPr="000C558C">
              <w:rPr>
                <w:sz w:val="24"/>
                <w:szCs w:val="24"/>
                <w:lang w:val="en-US"/>
              </w:rPr>
              <w:t>III</w:t>
            </w:r>
            <w:r w:rsidRPr="000C558C">
              <w:rPr>
                <w:sz w:val="24"/>
                <w:szCs w:val="24"/>
              </w:rPr>
              <w:t>. Расчеты и другие краткосрочные пассивы (кредиты банков, заемные средства, расчеты с кредиторами) - всего</w:t>
            </w:r>
          </w:p>
        </w:tc>
        <w:tc>
          <w:tcPr>
            <w:tcW w:w="1630" w:type="dxa"/>
          </w:tcPr>
          <w:p w:rsidR="000C558C" w:rsidRPr="000C558C" w:rsidRDefault="000C558C">
            <w:pPr>
              <w:jc w:val="center"/>
              <w:rPr>
                <w:sz w:val="24"/>
                <w:szCs w:val="24"/>
              </w:rPr>
            </w:pPr>
            <w:r w:rsidRPr="000C558C">
              <w:rPr>
                <w:sz w:val="24"/>
                <w:szCs w:val="24"/>
              </w:rPr>
              <w:t>7000</w:t>
            </w:r>
          </w:p>
        </w:tc>
        <w:tc>
          <w:tcPr>
            <w:tcW w:w="1630" w:type="dxa"/>
          </w:tcPr>
          <w:p w:rsidR="000C558C" w:rsidRPr="000C558C" w:rsidRDefault="000C558C">
            <w:pPr>
              <w:jc w:val="center"/>
              <w:rPr>
                <w:sz w:val="24"/>
                <w:szCs w:val="24"/>
              </w:rPr>
            </w:pPr>
            <w:r w:rsidRPr="000C558C">
              <w:rPr>
                <w:sz w:val="24"/>
                <w:szCs w:val="24"/>
              </w:rPr>
              <w:t>6930</w:t>
            </w:r>
          </w:p>
        </w:tc>
      </w:tr>
      <w:tr w:rsidR="000C558C" w:rsidRPr="000C558C">
        <w:tc>
          <w:tcPr>
            <w:tcW w:w="6771" w:type="dxa"/>
            <w:vAlign w:val="center"/>
          </w:tcPr>
          <w:p w:rsidR="000C558C" w:rsidRPr="000C558C" w:rsidRDefault="000C558C">
            <w:pPr>
              <w:pStyle w:val="2"/>
              <w:outlineLvl w:val="1"/>
              <w:rPr>
                <w:b w:val="0"/>
                <w:bCs w:val="0"/>
                <w:i w:val="0"/>
                <w:iCs w:val="0"/>
                <w:sz w:val="28"/>
                <w:szCs w:val="28"/>
              </w:rPr>
            </w:pPr>
            <w:r w:rsidRPr="000C558C">
              <w:rPr>
                <w:b w:val="0"/>
                <w:bCs w:val="0"/>
                <w:i w:val="0"/>
                <w:iCs w:val="0"/>
                <w:sz w:val="28"/>
                <w:szCs w:val="28"/>
              </w:rPr>
              <w:t>БАЛАНС (I+II+III)</w:t>
            </w:r>
          </w:p>
        </w:tc>
        <w:tc>
          <w:tcPr>
            <w:tcW w:w="1630" w:type="dxa"/>
          </w:tcPr>
          <w:p w:rsidR="000C558C" w:rsidRPr="000C558C" w:rsidRDefault="000C558C">
            <w:pPr>
              <w:pStyle w:val="2"/>
              <w:outlineLvl w:val="1"/>
              <w:rPr>
                <w:b w:val="0"/>
                <w:bCs w:val="0"/>
                <w:i w:val="0"/>
                <w:iCs w:val="0"/>
                <w:sz w:val="28"/>
                <w:szCs w:val="28"/>
              </w:rPr>
            </w:pPr>
            <w:r w:rsidRPr="000C558C">
              <w:rPr>
                <w:b w:val="0"/>
                <w:bCs w:val="0"/>
                <w:i w:val="0"/>
                <w:iCs w:val="0"/>
                <w:sz w:val="28"/>
                <w:szCs w:val="28"/>
              </w:rPr>
              <w:t>15350</w:t>
            </w:r>
          </w:p>
        </w:tc>
        <w:tc>
          <w:tcPr>
            <w:tcW w:w="1630" w:type="dxa"/>
          </w:tcPr>
          <w:p w:rsidR="000C558C" w:rsidRPr="000C558C" w:rsidRDefault="000C558C">
            <w:pPr>
              <w:pStyle w:val="2"/>
              <w:outlineLvl w:val="1"/>
              <w:rPr>
                <w:b w:val="0"/>
                <w:bCs w:val="0"/>
                <w:i w:val="0"/>
                <w:iCs w:val="0"/>
                <w:sz w:val="28"/>
                <w:szCs w:val="28"/>
              </w:rPr>
            </w:pPr>
            <w:r w:rsidRPr="000C558C">
              <w:rPr>
                <w:b w:val="0"/>
                <w:bCs w:val="0"/>
                <w:i w:val="0"/>
                <w:iCs w:val="0"/>
                <w:sz w:val="28"/>
                <w:szCs w:val="28"/>
              </w:rPr>
              <w:t>14700</w:t>
            </w:r>
          </w:p>
        </w:tc>
      </w:tr>
    </w:tbl>
    <w:p w:rsidR="000C558C" w:rsidRDefault="000C558C">
      <w:pPr>
        <w:spacing w:line="360" w:lineRule="auto"/>
        <w:rPr>
          <w:sz w:val="28"/>
          <w:szCs w:val="28"/>
        </w:rPr>
      </w:pPr>
    </w:p>
    <w:p w:rsidR="000C558C" w:rsidRDefault="000C558C">
      <w:pPr>
        <w:pStyle w:val="2"/>
        <w:ind w:right="-58"/>
        <w:outlineLvl w:val="1"/>
        <w:rPr>
          <w:i w:val="0"/>
          <w:iCs w:val="0"/>
          <w:sz w:val="28"/>
          <w:szCs w:val="28"/>
          <w:u w:val="single"/>
        </w:rPr>
      </w:pPr>
      <w:r>
        <w:rPr>
          <w:i w:val="0"/>
          <w:iCs w:val="0"/>
          <w:sz w:val="28"/>
          <w:szCs w:val="28"/>
          <w:u w:val="single"/>
        </w:rPr>
        <w:t>Исходные данные (из отчета о финансовых результатах) для выполнения контрольных заданий  2 и 3.</w:t>
      </w:r>
    </w:p>
    <w:p w:rsidR="000C558C" w:rsidRDefault="000C558C">
      <w:pPr>
        <w:jc w:val="right"/>
        <w:rPr>
          <w:sz w:val="28"/>
          <w:szCs w:val="28"/>
        </w:rPr>
      </w:pPr>
      <w:r>
        <w:rPr>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630"/>
        <w:gridCol w:w="1630"/>
      </w:tblGrid>
      <w:tr w:rsidR="000C558C" w:rsidRPr="000C558C">
        <w:trPr>
          <w:cantSplit/>
        </w:trPr>
        <w:tc>
          <w:tcPr>
            <w:tcW w:w="6771" w:type="dxa"/>
            <w:vAlign w:val="center"/>
          </w:tcPr>
          <w:p w:rsidR="000C558C" w:rsidRPr="000C558C" w:rsidRDefault="000C558C">
            <w:pPr>
              <w:jc w:val="center"/>
              <w:rPr>
                <w:i/>
                <w:iCs/>
                <w:sz w:val="28"/>
                <w:szCs w:val="28"/>
              </w:rPr>
            </w:pPr>
            <w:r w:rsidRPr="000C558C">
              <w:rPr>
                <w:i/>
                <w:iCs/>
                <w:sz w:val="28"/>
                <w:szCs w:val="28"/>
              </w:rPr>
              <w:t>Показатель</w:t>
            </w:r>
          </w:p>
        </w:tc>
        <w:tc>
          <w:tcPr>
            <w:tcW w:w="1630" w:type="dxa"/>
          </w:tcPr>
          <w:p w:rsidR="000C558C" w:rsidRPr="000C558C" w:rsidRDefault="000C558C">
            <w:pPr>
              <w:jc w:val="center"/>
              <w:rPr>
                <w:i/>
                <w:iCs/>
                <w:sz w:val="28"/>
                <w:szCs w:val="28"/>
              </w:rPr>
            </w:pPr>
            <w:r w:rsidRPr="000C558C">
              <w:rPr>
                <w:i/>
                <w:iCs/>
                <w:sz w:val="28"/>
                <w:szCs w:val="28"/>
              </w:rPr>
              <w:t>Предыду-щий год, тыс.грн.</w:t>
            </w:r>
          </w:p>
        </w:tc>
        <w:tc>
          <w:tcPr>
            <w:tcW w:w="1630" w:type="dxa"/>
          </w:tcPr>
          <w:p w:rsidR="000C558C" w:rsidRPr="000C558C" w:rsidRDefault="000C558C">
            <w:pPr>
              <w:pStyle w:val="3"/>
              <w:outlineLvl w:val="2"/>
              <w:rPr>
                <w:i/>
                <w:iCs/>
                <w:sz w:val="28"/>
                <w:szCs w:val="28"/>
              </w:rPr>
            </w:pPr>
            <w:r w:rsidRPr="000C558C">
              <w:rPr>
                <w:i/>
                <w:iCs/>
                <w:sz w:val="28"/>
                <w:szCs w:val="28"/>
              </w:rPr>
              <w:t>Отчётный год, тыс.грн.</w:t>
            </w:r>
          </w:p>
        </w:tc>
      </w:tr>
      <w:tr w:rsidR="000C558C" w:rsidRPr="000C558C">
        <w:tc>
          <w:tcPr>
            <w:tcW w:w="6771" w:type="dxa"/>
            <w:vAlign w:val="center"/>
          </w:tcPr>
          <w:p w:rsidR="000C558C" w:rsidRPr="000C558C" w:rsidRDefault="000C558C">
            <w:pPr>
              <w:jc w:val="both"/>
              <w:rPr>
                <w:sz w:val="24"/>
                <w:szCs w:val="24"/>
              </w:rPr>
            </w:pPr>
            <w:r w:rsidRPr="000C558C">
              <w:rPr>
                <w:sz w:val="24"/>
                <w:szCs w:val="24"/>
              </w:rPr>
              <w:t>1. Выручка от реализации продукции (работ, услуг)</w:t>
            </w:r>
          </w:p>
        </w:tc>
        <w:tc>
          <w:tcPr>
            <w:tcW w:w="1630" w:type="dxa"/>
          </w:tcPr>
          <w:p w:rsidR="000C558C" w:rsidRPr="000C558C" w:rsidRDefault="000C558C">
            <w:pPr>
              <w:jc w:val="center"/>
              <w:rPr>
                <w:sz w:val="24"/>
                <w:szCs w:val="24"/>
              </w:rPr>
            </w:pPr>
            <w:r w:rsidRPr="000C558C">
              <w:rPr>
                <w:sz w:val="24"/>
                <w:szCs w:val="24"/>
              </w:rPr>
              <w:t>1440</w:t>
            </w:r>
          </w:p>
        </w:tc>
        <w:tc>
          <w:tcPr>
            <w:tcW w:w="1630" w:type="dxa"/>
          </w:tcPr>
          <w:p w:rsidR="000C558C" w:rsidRPr="000C558C" w:rsidRDefault="000C558C">
            <w:pPr>
              <w:jc w:val="center"/>
              <w:rPr>
                <w:sz w:val="24"/>
                <w:szCs w:val="24"/>
              </w:rPr>
            </w:pPr>
            <w:r w:rsidRPr="000C558C">
              <w:rPr>
                <w:sz w:val="24"/>
                <w:szCs w:val="24"/>
              </w:rPr>
              <w:t>1418</w:t>
            </w:r>
          </w:p>
        </w:tc>
      </w:tr>
      <w:tr w:rsidR="000C558C" w:rsidRPr="000C558C">
        <w:tc>
          <w:tcPr>
            <w:tcW w:w="6771" w:type="dxa"/>
            <w:vAlign w:val="center"/>
          </w:tcPr>
          <w:p w:rsidR="000C558C" w:rsidRPr="000C558C" w:rsidRDefault="000C558C">
            <w:pPr>
              <w:jc w:val="both"/>
              <w:rPr>
                <w:sz w:val="24"/>
                <w:szCs w:val="24"/>
              </w:rPr>
            </w:pPr>
            <w:r w:rsidRPr="000C558C">
              <w:rPr>
                <w:sz w:val="24"/>
                <w:szCs w:val="24"/>
              </w:rPr>
              <w:t>2. Расходы на производство реализованной продукции (работ, услуг)</w:t>
            </w:r>
          </w:p>
        </w:tc>
        <w:tc>
          <w:tcPr>
            <w:tcW w:w="1630" w:type="dxa"/>
          </w:tcPr>
          <w:p w:rsidR="000C558C" w:rsidRPr="000C558C" w:rsidRDefault="000C558C">
            <w:pPr>
              <w:jc w:val="center"/>
              <w:rPr>
                <w:sz w:val="24"/>
                <w:szCs w:val="24"/>
              </w:rPr>
            </w:pPr>
            <w:r w:rsidRPr="000C558C">
              <w:rPr>
                <w:sz w:val="24"/>
                <w:szCs w:val="24"/>
              </w:rPr>
              <w:t>1250</w:t>
            </w:r>
          </w:p>
        </w:tc>
        <w:tc>
          <w:tcPr>
            <w:tcW w:w="1630" w:type="dxa"/>
          </w:tcPr>
          <w:p w:rsidR="000C558C" w:rsidRPr="000C558C" w:rsidRDefault="000C558C">
            <w:pPr>
              <w:jc w:val="center"/>
              <w:rPr>
                <w:sz w:val="24"/>
                <w:szCs w:val="24"/>
              </w:rPr>
            </w:pPr>
            <w:r w:rsidRPr="000C558C">
              <w:rPr>
                <w:sz w:val="24"/>
                <w:szCs w:val="24"/>
              </w:rPr>
              <w:t>1346</w:t>
            </w:r>
          </w:p>
        </w:tc>
      </w:tr>
      <w:tr w:rsidR="000C558C" w:rsidRPr="000C558C">
        <w:tc>
          <w:tcPr>
            <w:tcW w:w="6771" w:type="dxa"/>
            <w:vAlign w:val="center"/>
          </w:tcPr>
          <w:p w:rsidR="000C558C" w:rsidRPr="000C558C" w:rsidRDefault="000C558C">
            <w:pPr>
              <w:jc w:val="both"/>
              <w:rPr>
                <w:sz w:val="24"/>
                <w:szCs w:val="24"/>
              </w:rPr>
            </w:pPr>
            <w:r w:rsidRPr="000C558C">
              <w:rPr>
                <w:sz w:val="24"/>
                <w:szCs w:val="24"/>
              </w:rPr>
              <w:t>3. Прибыль от реализации</w:t>
            </w:r>
          </w:p>
          <w:p w:rsidR="000C558C" w:rsidRPr="000C558C" w:rsidRDefault="000C558C">
            <w:pPr>
              <w:jc w:val="both"/>
              <w:rPr>
                <w:sz w:val="24"/>
                <w:szCs w:val="24"/>
              </w:rPr>
            </w:pPr>
            <w:r w:rsidRPr="000C558C">
              <w:rPr>
                <w:sz w:val="24"/>
                <w:szCs w:val="24"/>
              </w:rPr>
              <w:t>(стр.1 – стр. 2)</w:t>
            </w:r>
          </w:p>
        </w:tc>
        <w:tc>
          <w:tcPr>
            <w:tcW w:w="1630" w:type="dxa"/>
          </w:tcPr>
          <w:p w:rsidR="000C558C" w:rsidRPr="000C558C" w:rsidRDefault="000C558C">
            <w:pPr>
              <w:jc w:val="center"/>
              <w:rPr>
                <w:sz w:val="24"/>
                <w:szCs w:val="24"/>
              </w:rPr>
            </w:pPr>
            <w:r w:rsidRPr="000C558C">
              <w:rPr>
                <w:sz w:val="24"/>
                <w:szCs w:val="24"/>
              </w:rPr>
              <w:t>190</w:t>
            </w:r>
          </w:p>
        </w:tc>
        <w:tc>
          <w:tcPr>
            <w:tcW w:w="1630" w:type="dxa"/>
          </w:tcPr>
          <w:p w:rsidR="000C558C" w:rsidRPr="000C558C" w:rsidRDefault="000C558C">
            <w:pPr>
              <w:jc w:val="center"/>
              <w:rPr>
                <w:sz w:val="24"/>
                <w:szCs w:val="24"/>
              </w:rPr>
            </w:pPr>
            <w:r w:rsidRPr="000C558C">
              <w:rPr>
                <w:sz w:val="24"/>
                <w:szCs w:val="24"/>
              </w:rPr>
              <w:t>72</w:t>
            </w:r>
          </w:p>
        </w:tc>
      </w:tr>
      <w:tr w:rsidR="000C558C" w:rsidRPr="000C558C">
        <w:tc>
          <w:tcPr>
            <w:tcW w:w="6771" w:type="dxa"/>
            <w:vAlign w:val="center"/>
          </w:tcPr>
          <w:p w:rsidR="000C558C" w:rsidRPr="000C558C" w:rsidRDefault="000C558C">
            <w:pPr>
              <w:jc w:val="both"/>
              <w:rPr>
                <w:sz w:val="24"/>
                <w:szCs w:val="24"/>
              </w:rPr>
            </w:pPr>
            <w:r w:rsidRPr="000C558C">
              <w:rPr>
                <w:sz w:val="24"/>
                <w:szCs w:val="24"/>
              </w:rPr>
              <w:t>4. Доходы от внереализационных операций</w:t>
            </w:r>
          </w:p>
        </w:tc>
        <w:tc>
          <w:tcPr>
            <w:tcW w:w="1630" w:type="dxa"/>
          </w:tcPr>
          <w:p w:rsidR="000C558C" w:rsidRPr="000C558C" w:rsidRDefault="000C558C">
            <w:pPr>
              <w:jc w:val="center"/>
              <w:rPr>
                <w:sz w:val="24"/>
                <w:szCs w:val="24"/>
              </w:rPr>
            </w:pPr>
            <w:r w:rsidRPr="000C558C">
              <w:rPr>
                <w:sz w:val="24"/>
                <w:szCs w:val="24"/>
              </w:rPr>
              <w:t>465</w:t>
            </w:r>
          </w:p>
        </w:tc>
        <w:tc>
          <w:tcPr>
            <w:tcW w:w="1630" w:type="dxa"/>
          </w:tcPr>
          <w:p w:rsidR="000C558C" w:rsidRPr="000C558C" w:rsidRDefault="000C558C">
            <w:pPr>
              <w:jc w:val="center"/>
              <w:rPr>
                <w:sz w:val="24"/>
                <w:szCs w:val="24"/>
              </w:rPr>
            </w:pPr>
            <w:r w:rsidRPr="000C558C">
              <w:rPr>
                <w:sz w:val="24"/>
                <w:szCs w:val="24"/>
              </w:rPr>
              <w:t>452</w:t>
            </w:r>
          </w:p>
        </w:tc>
      </w:tr>
      <w:tr w:rsidR="000C558C" w:rsidRPr="000C558C">
        <w:tc>
          <w:tcPr>
            <w:tcW w:w="6771" w:type="dxa"/>
            <w:vAlign w:val="center"/>
          </w:tcPr>
          <w:p w:rsidR="000C558C" w:rsidRPr="000C558C" w:rsidRDefault="000C558C">
            <w:pPr>
              <w:jc w:val="both"/>
              <w:rPr>
                <w:sz w:val="24"/>
                <w:szCs w:val="24"/>
              </w:rPr>
            </w:pPr>
            <w:r w:rsidRPr="000C558C">
              <w:rPr>
                <w:sz w:val="24"/>
                <w:szCs w:val="24"/>
              </w:rPr>
              <w:t>5. Балансовая прибыль</w:t>
            </w:r>
          </w:p>
          <w:p w:rsidR="000C558C" w:rsidRPr="000C558C" w:rsidRDefault="000C558C">
            <w:pPr>
              <w:jc w:val="both"/>
              <w:rPr>
                <w:sz w:val="24"/>
                <w:szCs w:val="24"/>
              </w:rPr>
            </w:pPr>
            <w:r w:rsidRPr="000C558C">
              <w:rPr>
                <w:sz w:val="24"/>
                <w:szCs w:val="24"/>
              </w:rPr>
              <w:t>(стр. 3 + стр. 4)</w:t>
            </w:r>
          </w:p>
        </w:tc>
        <w:tc>
          <w:tcPr>
            <w:tcW w:w="1630" w:type="dxa"/>
          </w:tcPr>
          <w:p w:rsidR="000C558C" w:rsidRPr="000C558C" w:rsidRDefault="000C558C">
            <w:pPr>
              <w:jc w:val="center"/>
              <w:rPr>
                <w:sz w:val="24"/>
                <w:szCs w:val="24"/>
              </w:rPr>
            </w:pPr>
            <w:r w:rsidRPr="000C558C">
              <w:rPr>
                <w:sz w:val="24"/>
                <w:szCs w:val="24"/>
              </w:rPr>
              <w:t>655</w:t>
            </w:r>
          </w:p>
        </w:tc>
        <w:tc>
          <w:tcPr>
            <w:tcW w:w="1630" w:type="dxa"/>
          </w:tcPr>
          <w:p w:rsidR="000C558C" w:rsidRPr="000C558C" w:rsidRDefault="000C558C">
            <w:pPr>
              <w:jc w:val="center"/>
              <w:rPr>
                <w:sz w:val="24"/>
                <w:szCs w:val="24"/>
              </w:rPr>
            </w:pPr>
            <w:r w:rsidRPr="000C558C">
              <w:rPr>
                <w:sz w:val="24"/>
                <w:szCs w:val="24"/>
              </w:rPr>
              <w:t>524</w:t>
            </w:r>
          </w:p>
        </w:tc>
      </w:tr>
      <w:tr w:rsidR="000C558C" w:rsidRPr="000C558C">
        <w:tc>
          <w:tcPr>
            <w:tcW w:w="6771" w:type="dxa"/>
            <w:vAlign w:val="center"/>
          </w:tcPr>
          <w:p w:rsidR="000C558C" w:rsidRPr="000C558C" w:rsidRDefault="000C558C">
            <w:pPr>
              <w:jc w:val="both"/>
              <w:rPr>
                <w:sz w:val="24"/>
                <w:szCs w:val="24"/>
              </w:rPr>
            </w:pPr>
            <w:r w:rsidRPr="000C558C">
              <w:rPr>
                <w:sz w:val="24"/>
                <w:szCs w:val="24"/>
              </w:rPr>
              <w:t>6. Платежи из прибыли в бюджет</w:t>
            </w:r>
          </w:p>
        </w:tc>
        <w:tc>
          <w:tcPr>
            <w:tcW w:w="1630" w:type="dxa"/>
          </w:tcPr>
          <w:p w:rsidR="000C558C" w:rsidRPr="000C558C" w:rsidRDefault="000C558C">
            <w:pPr>
              <w:jc w:val="center"/>
              <w:rPr>
                <w:sz w:val="24"/>
                <w:szCs w:val="24"/>
              </w:rPr>
            </w:pPr>
            <w:r w:rsidRPr="000C558C">
              <w:rPr>
                <w:sz w:val="24"/>
                <w:szCs w:val="24"/>
              </w:rPr>
              <w:t>230</w:t>
            </w:r>
          </w:p>
        </w:tc>
        <w:tc>
          <w:tcPr>
            <w:tcW w:w="1630" w:type="dxa"/>
          </w:tcPr>
          <w:p w:rsidR="000C558C" w:rsidRPr="000C558C" w:rsidRDefault="000C558C">
            <w:pPr>
              <w:jc w:val="center"/>
              <w:rPr>
                <w:sz w:val="24"/>
                <w:szCs w:val="24"/>
              </w:rPr>
            </w:pPr>
            <w:r w:rsidRPr="000C558C">
              <w:rPr>
                <w:sz w:val="24"/>
                <w:szCs w:val="24"/>
              </w:rPr>
              <w:t>184</w:t>
            </w:r>
          </w:p>
        </w:tc>
      </w:tr>
      <w:tr w:rsidR="000C558C" w:rsidRPr="000C558C">
        <w:tc>
          <w:tcPr>
            <w:tcW w:w="6771" w:type="dxa"/>
            <w:vAlign w:val="center"/>
          </w:tcPr>
          <w:p w:rsidR="000C558C" w:rsidRPr="000C558C" w:rsidRDefault="000C558C">
            <w:pPr>
              <w:jc w:val="both"/>
              <w:rPr>
                <w:sz w:val="24"/>
                <w:szCs w:val="24"/>
              </w:rPr>
            </w:pPr>
            <w:r w:rsidRPr="000C558C">
              <w:rPr>
                <w:sz w:val="24"/>
                <w:szCs w:val="24"/>
              </w:rPr>
              <w:t>7. Чистая прибыль</w:t>
            </w:r>
          </w:p>
          <w:p w:rsidR="000C558C" w:rsidRPr="000C558C" w:rsidRDefault="000C558C">
            <w:pPr>
              <w:jc w:val="both"/>
              <w:rPr>
                <w:sz w:val="24"/>
                <w:szCs w:val="24"/>
              </w:rPr>
            </w:pPr>
            <w:r w:rsidRPr="000C558C">
              <w:rPr>
                <w:sz w:val="24"/>
                <w:szCs w:val="24"/>
              </w:rPr>
              <w:t>(стр. 5 – стр. 6)</w:t>
            </w:r>
          </w:p>
        </w:tc>
        <w:tc>
          <w:tcPr>
            <w:tcW w:w="1630" w:type="dxa"/>
          </w:tcPr>
          <w:p w:rsidR="000C558C" w:rsidRPr="000C558C" w:rsidRDefault="000C558C">
            <w:pPr>
              <w:jc w:val="center"/>
              <w:rPr>
                <w:sz w:val="24"/>
                <w:szCs w:val="24"/>
              </w:rPr>
            </w:pPr>
            <w:r w:rsidRPr="000C558C">
              <w:rPr>
                <w:sz w:val="24"/>
                <w:szCs w:val="24"/>
              </w:rPr>
              <w:t>425</w:t>
            </w:r>
          </w:p>
        </w:tc>
        <w:tc>
          <w:tcPr>
            <w:tcW w:w="1630" w:type="dxa"/>
          </w:tcPr>
          <w:p w:rsidR="000C558C" w:rsidRPr="000C558C" w:rsidRDefault="000C558C">
            <w:pPr>
              <w:jc w:val="center"/>
              <w:rPr>
                <w:sz w:val="24"/>
                <w:szCs w:val="24"/>
              </w:rPr>
            </w:pPr>
            <w:r w:rsidRPr="000C558C">
              <w:rPr>
                <w:sz w:val="24"/>
                <w:szCs w:val="24"/>
              </w:rPr>
              <w:t>340</w:t>
            </w:r>
          </w:p>
        </w:tc>
      </w:tr>
    </w:tbl>
    <w:p w:rsidR="000C558C" w:rsidRDefault="000C558C">
      <w:pPr>
        <w:pStyle w:val="2"/>
        <w:ind w:right="-58"/>
        <w:outlineLvl w:val="1"/>
        <w:rPr>
          <w:i w:val="0"/>
          <w:iCs w:val="0"/>
          <w:sz w:val="28"/>
          <w:szCs w:val="28"/>
          <w:u w:val="single"/>
        </w:rPr>
      </w:pPr>
      <w:r>
        <w:rPr>
          <w:i w:val="0"/>
          <w:iCs w:val="0"/>
          <w:sz w:val="28"/>
          <w:szCs w:val="28"/>
          <w:u w:val="single"/>
        </w:rPr>
        <w:t>Исходные данные для выполнения контрольного задания 3.</w:t>
      </w:r>
    </w:p>
    <w:p w:rsidR="000C558C" w:rsidRDefault="000C558C">
      <w:pPr>
        <w:jc w:val="right"/>
        <w:rPr>
          <w:sz w:val="28"/>
          <w:szCs w:val="28"/>
        </w:rPr>
      </w:pPr>
      <w:r>
        <w:rPr>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373"/>
      </w:tblGrid>
      <w:tr w:rsidR="000C558C" w:rsidRPr="000C558C">
        <w:trPr>
          <w:jc w:val="center"/>
        </w:trPr>
        <w:tc>
          <w:tcPr>
            <w:tcW w:w="7763" w:type="dxa"/>
          </w:tcPr>
          <w:p w:rsidR="000C558C" w:rsidRPr="000C558C" w:rsidRDefault="000C558C">
            <w:pPr>
              <w:pStyle w:val="a4"/>
              <w:jc w:val="center"/>
              <w:rPr>
                <w:i/>
                <w:iCs/>
                <w:sz w:val="28"/>
                <w:szCs w:val="28"/>
              </w:rPr>
            </w:pPr>
            <w:r w:rsidRPr="000C558C">
              <w:rPr>
                <w:i/>
                <w:iCs/>
                <w:sz w:val="28"/>
                <w:szCs w:val="28"/>
              </w:rPr>
              <w:t>Показатель</w:t>
            </w:r>
          </w:p>
        </w:tc>
        <w:tc>
          <w:tcPr>
            <w:tcW w:w="2373" w:type="dxa"/>
          </w:tcPr>
          <w:p w:rsidR="000C558C" w:rsidRPr="000C558C" w:rsidRDefault="000C558C">
            <w:pPr>
              <w:pStyle w:val="a4"/>
              <w:jc w:val="center"/>
              <w:rPr>
                <w:i/>
                <w:iCs/>
                <w:sz w:val="28"/>
                <w:szCs w:val="28"/>
              </w:rPr>
            </w:pPr>
            <w:r w:rsidRPr="000C558C">
              <w:rPr>
                <w:i/>
                <w:iCs/>
                <w:sz w:val="28"/>
                <w:szCs w:val="28"/>
              </w:rPr>
              <w:t>Значение</w:t>
            </w:r>
          </w:p>
        </w:tc>
      </w:tr>
      <w:tr w:rsidR="000C558C" w:rsidRPr="000C558C">
        <w:trPr>
          <w:jc w:val="center"/>
        </w:trPr>
        <w:tc>
          <w:tcPr>
            <w:tcW w:w="7763" w:type="dxa"/>
          </w:tcPr>
          <w:p w:rsidR="000C558C" w:rsidRPr="000C558C" w:rsidRDefault="000C558C">
            <w:pPr>
              <w:pStyle w:val="a4"/>
              <w:jc w:val="left"/>
            </w:pPr>
            <w:r w:rsidRPr="000C558C">
              <w:t>1. Плановая выручка от реализации продукции (работ, услуг), тыс.грн.</w:t>
            </w:r>
          </w:p>
        </w:tc>
        <w:tc>
          <w:tcPr>
            <w:tcW w:w="2373" w:type="dxa"/>
          </w:tcPr>
          <w:p w:rsidR="000C558C" w:rsidRPr="000C558C" w:rsidRDefault="000C558C">
            <w:pPr>
              <w:pStyle w:val="a4"/>
              <w:jc w:val="center"/>
            </w:pPr>
            <w:r w:rsidRPr="000C558C">
              <w:t>50000</w:t>
            </w:r>
          </w:p>
        </w:tc>
      </w:tr>
      <w:tr w:rsidR="000C558C" w:rsidRPr="000C558C">
        <w:trPr>
          <w:jc w:val="center"/>
        </w:trPr>
        <w:tc>
          <w:tcPr>
            <w:tcW w:w="7763" w:type="dxa"/>
          </w:tcPr>
          <w:p w:rsidR="000C558C" w:rsidRPr="000C558C" w:rsidRDefault="000C558C">
            <w:pPr>
              <w:pStyle w:val="a4"/>
              <w:jc w:val="left"/>
            </w:pPr>
            <w:r w:rsidRPr="000C558C">
              <w:t>2. Коэффициент ускорения (замедления) оборачиваемости оборотных средств</w:t>
            </w:r>
          </w:p>
        </w:tc>
        <w:tc>
          <w:tcPr>
            <w:tcW w:w="2373" w:type="dxa"/>
          </w:tcPr>
          <w:p w:rsidR="000C558C" w:rsidRPr="000C558C" w:rsidRDefault="000C558C">
            <w:pPr>
              <w:pStyle w:val="a4"/>
              <w:jc w:val="center"/>
            </w:pPr>
            <w:r w:rsidRPr="000C558C">
              <w:t>0,96</w:t>
            </w:r>
          </w:p>
        </w:tc>
      </w:tr>
    </w:tbl>
    <w:p w:rsidR="000C558C" w:rsidRDefault="000C558C">
      <w:pPr>
        <w:ind w:firstLine="567"/>
        <w:jc w:val="center"/>
      </w:pPr>
    </w:p>
    <w:p w:rsidR="000C558C" w:rsidRDefault="000C558C">
      <w:pPr>
        <w:ind w:firstLine="567"/>
        <w:jc w:val="center"/>
      </w:pPr>
    </w:p>
    <w:p w:rsidR="000C558C" w:rsidRDefault="000C558C">
      <w:pPr>
        <w:pStyle w:val="2"/>
        <w:ind w:right="-58"/>
        <w:outlineLvl w:val="1"/>
        <w:rPr>
          <w:i w:val="0"/>
          <w:iCs w:val="0"/>
          <w:sz w:val="28"/>
          <w:szCs w:val="28"/>
          <w:u w:val="single"/>
        </w:rPr>
      </w:pPr>
      <w:r>
        <w:rPr>
          <w:i w:val="0"/>
          <w:iCs w:val="0"/>
          <w:sz w:val="28"/>
          <w:szCs w:val="28"/>
          <w:u w:val="single"/>
        </w:rPr>
        <w:t xml:space="preserve">Исходные данные для составления баланса доходов и расходов </w:t>
      </w:r>
    </w:p>
    <w:p w:rsidR="000C558C" w:rsidRDefault="000C558C">
      <w:pPr>
        <w:pStyle w:val="2"/>
        <w:ind w:right="-58"/>
        <w:outlineLvl w:val="1"/>
        <w:rPr>
          <w:i w:val="0"/>
          <w:iCs w:val="0"/>
          <w:sz w:val="28"/>
          <w:szCs w:val="28"/>
          <w:u w:val="single"/>
        </w:rPr>
      </w:pPr>
      <w:r>
        <w:rPr>
          <w:i w:val="0"/>
          <w:iCs w:val="0"/>
          <w:sz w:val="28"/>
          <w:szCs w:val="28"/>
          <w:u w:val="single"/>
        </w:rPr>
        <w:t>АО “Стройпоставщик” (контрольное задание 4).</w:t>
      </w:r>
    </w:p>
    <w:p w:rsidR="000C558C" w:rsidRDefault="000C558C">
      <w:pPr>
        <w:jc w:val="right"/>
      </w:pPr>
      <w:r>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2373"/>
        <w:gridCol w:w="37"/>
      </w:tblGrid>
      <w:tr w:rsidR="000C558C" w:rsidRPr="000C558C">
        <w:trPr>
          <w:gridAfter w:val="1"/>
          <w:wAfter w:w="37" w:type="dxa"/>
          <w:jc w:val="center"/>
        </w:trPr>
        <w:tc>
          <w:tcPr>
            <w:tcW w:w="7763" w:type="dxa"/>
          </w:tcPr>
          <w:p w:rsidR="000C558C" w:rsidRPr="000C558C" w:rsidRDefault="000C558C">
            <w:pPr>
              <w:pStyle w:val="a4"/>
              <w:jc w:val="center"/>
              <w:rPr>
                <w:i/>
                <w:iCs/>
                <w:sz w:val="28"/>
                <w:szCs w:val="28"/>
              </w:rPr>
            </w:pPr>
            <w:r w:rsidRPr="000C558C">
              <w:rPr>
                <w:i/>
                <w:iCs/>
                <w:sz w:val="28"/>
                <w:szCs w:val="28"/>
              </w:rPr>
              <w:t>Показатель</w:t>
            </w:r>
          </w:p>
        </w:tc>
        <w:tc>
          <w:tcPr>
            <w:tcW w:w="2373" w:type="dxa"/>
          </w:tcPr>
          <w:p w:rsidR="000C558C" w:rsidRPr="000C558C" w:rsidRDefault="000C558C">
            <w:pPr>
              <w:pStyle w:val="a4"/>
              <w:jc w:val="center"/>
              <w:rPr>
                <w:i/>
                <w:iCs/>
                <w:sz w:val="28"/>
                <w:szCs w:val="28"/>
              </w:rPr>
            </w:pPr>
            <w:r w:rsidRPr="000C558C">
              <w:rPr>
                <w:i/>
                <w:iCs/>
                <w:sz w:val="28"/>
                <w:szCs w:val="28"/>
              </w:rPr>
              <w:t>Значение</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1. Объемы приобретения стройматериалов, тыс. грн.:</w:t>
            </w:r>
          </w:p>
        </w:tc>
        <w:tc>
          <w:tcPr>
            <w:tcW w:w="2410" w:type="dxa"/>
            <w:gridSpan w:val="2"/>
          </w:tcPr>
          <w:p w:rsidR="000C558C" w:rsidRPr="000C558C" w:rsidRDefault="000C558C">
            <w:pPr>
              <w:jc w:val="both"/>
              <w:rPr>
                <w:sz w:val="24"/>
                <w:szCs w:val="24"/>
              </w:rPr>
            </w:pP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январь, февраль, март;</w:t>
            </w:r>
          </w:p>
        </w:tc>
        <w:tc>
          <w:tcPr>
            <w:tcW w:w="2410" w:type="dxa"/>
            <w:gridSpan w:val="2"/>
          </w:tcPr>
          <w:p w:rsidR="000C558C" w:rsidRPr="000C558C" w:rsidRDefault="000C558C">
            <w:pPr>
              <w:pStyle w:val="8"/>
              <w:outlineLvl w:val="7"/>
            </w:pPr>
            <w:r w:rsidRPr="000C558C">
              <w:t>По 3000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апрель, май;</w:t>
            </w:r>
          </w:p>
        </w:tc>
        <w:tc>
          <w:tcPr>
            <w:tcW w:w="2410" w:type="dxa"/>
            <w:gridSpan w:val="2"/>
          </w:tcPr>
          <w:p w:rsidR="000C558C" w:rsidRPr="000C558C" w:rsidRDefault="000C558C">
            <w:pPr>
              <w:jc w:val="center"/>
              <w:rPr>
                <w:sz w:val="24"/>
                <w:szCs w:val="24"/>
              </w:rPr>
            </w:pPr>
            <w:r w:rsidRPr="000C558C">
              <w:rPr>
                <w:sz w:val="24"/>
                <w:szCs w:val="24"/>
              </w:rPr>
              <w:t>По 1800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июнь, июль, август, сентябрь;</w:t>
            </w:r>
          </w:p>
        </w:tc>
        <w:tc>
          <w:tcPr>
            <w:tcW w:w="2410" w:type="dxa"/>
            <w:gridSpan w:val="2"/>
          </w:tcPr>
          <w:p w:rsidR="000C558C" w:rsidRPr="000C558C" w:rsidRDefault="000C558C">
            <w:pPr>
              <w:jc w:val="center"/>
              <w:rPr>
                <w:sz w:val="24"/>
                <w:szCs w:val="24"/>
              </w:rPr>
            </w:pPr>
            <w:r w:rsidRPr="000C558C">
              <w:rPr>
                <w:sz w:val="24"/>
                <w:szCs w:val="24"/>
              </w:rPr>
              <w:t>По 1700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октябрь, ноябрь, декабрь.</w:t>
            </w:r>
          </w:p>
        </w:tc>
        <w:tc>
          <w:tcPr>
            <w:tcW w:w="2410" w:type="dxa"/>
            <w:gridSpan w:val="2"/>
          </w:tcPr>
          <w:p w:rsidR="000C558C" w:rsidRPr="000C558C" w:rsidRDefault="000C558C">
            <w:pPr>
              <w:jc w:val="center"/>
              <w:rPr>
                <w:sz w:val="24"/>
                <w:szCs w:val="24"/>
              </w:rPr>
            </w:pPr>
            <w:r w:rsidRPr="000C558C">
              <w:rPr>
                <w:sz w:val="24"/>
                <w:szCs w:val="24"/>
              </w:rPr>
              <w:t>По 4000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2. Ежемесячный объем реализации стойматериалов (% стоимости приобретения стройматериалов)</w:t>
            </w:r>
          </w:p>
        </w:tc>
        <w:tc>
          <w:tcPr>
            <w:tcW w:w="2410" w:type="dxa"/>
            <w:gridSpan w:val="2"/>
          </w:tcPr>
          <w:p w:rsidR="000C558C" w:rsidRPr="000C558C" w:rsidRDefault="000C558C">
            <w:pPr>
              <w:jc w:val="center"/>
              <w:rPr>
                <w:sz w:val="24"/>
                <w:szCs w:val="24"/>
              </w:rPr>
            </w:pPr>
            <w:r w:rsidRPr="000C558C">
              <w:rPr>
                <w:sz w:val="24"/>
                <w:szCs w:val="24"/>
              </w:rPr>
              <w:t>80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3. Продажи в январе остатков стройматериалов, которые перешли с бывшего года, тыс.грн.</w:t>
            </w:r>
          </w:p>
        </w:tc>
        <w:tc>
          <w:tcPr>
            <w:tcW w:w="2410" w:type="dxa"/>
            <w:gridSpan w:val="2"/>
          </w:tcPr>
          <w:p w:rsidR="000C558C" w:rsidRPr="000C558C" w:rsidRDefault="000C558C">
            <w:pPr>
              <w:jc w:val="center"/>
              <w:rPr>
                <w:sz w:val="24"/>
                <w:szCs w:val="24"/>
              </w:rPr>
            </w:pPr>
            <w:r w:rsidRPr="000C558C">
              <w:rPr>
                <w:sz w:val="24"/>
                <w:szCs w:val="24"/>
              </w:rPr>
              <w:t>130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4. Годовая сумма расходов на оплату труда складского персонала, на эксплуатацию складских помещений и оборудования и другие складские расходы, тыс.грн.</w:t>
            </w:r>
          </w:p>
        </w:tc>
        <w:tc>
          <w:tcPr>
            <w:tcW w:w="2410" w:type="dxa"/>
            <w:gridSpan w:val="2"/>
          </w:tcPr>
          <w:p w:rsidR="000C558C" w:rsidRPr="000C558C" w:rsidRDefault="000C558C">
            <w:pPr>
              <w:jc w:val="center"/>
              <w:rPr>
                <w:sz w:val="24"/>
                <w:szCs w:val="24"/>
              </w:rPr>
            </w:pPr>
            <w:r w:rsidRPr="000C558C">
              <w:rPr>
                <w:sz w:val="24"/>
                <w:szCs w:val="24"/>
              </w:rPr>
              <w:t>460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5. Годовая сумма амортизации складских помещений и оборудования, тыс.грн.</w:t>
            </w:r>
          </w:p>
        </w:tc>
        <w:tc>
          <w:tcPr>
            <w:tcW w:w="2410" w:type="dxa"/>
            <w:gridSpan w:val="2"/>
          </w:tcPr>
          <w:p w:rsidR="000C558C" w:rsidRPr="000C558C" w:rsidRDefault="000C558C">
            <w:pPr>
              <w:jc w:val="center"/>
              <w:rPr>
                <w:sz w:val="24"/>
                <w:szCs w:val="24"/>
              </w:rPr>
            </w:pPr>
            <w:r w:rsidRPr="000C558C">
              <w:rPr>
                <w:sz w:val="24"/>
                <w:szCs w:val="24"/>
              </w:rPr>
              <w:t>40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6. Годовые расходы на рекламу (% годового объема реализации по ценам приобретения стройматериалов)</w:t>
            </w:r>
          </w:p>
        </w:tc>
        <w:tc>
          <w:tcPr>
            <w:tcW w:w="2410" w:type="dxa"/>
            <w:gridSpan w:val="2"/>
          </w:tcPr>
          <w:p w:rsidR="000C558C" w:rsidRPr="000C558C" w:rsidRDefault="000C558C">
            <w:pPr>
              <w:jc w:val="center"/>
              <w:rPr>
                <w:sz w:val="24"/>
                <w:szCs w:val="24"/>
              </w:rPr>
            </w:pPr>
            <w:r w:rsidRPr="000C558C">
              <w:rPr>
                <w:sz w:val="24"/>
                <w:szCs w:val="24"/>
              </w:rPr>
              <w:t>1,0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7. Годовые расходы на транспортные и тяжело-разгрузочные работы (% годового объема реализации по ценами приобретения материалов)</w:t>
            </w:r>
          </w:p>
        </w:tc>
        <w:tc>
          <w:tcPr>
            <w:tcW w:w="2410" w:type="dxa"/>
            <w:gridSpan w:val="2"/>
          </w:tcPr>
          <w:p w:rsidR="000C558C" w:rsidRPr="000C558C" w:rsidRDefault="000C558C">
            <w:pPr>
              <w:jc w:val="center"/>
              <w:rPr>
                <w:sz w:val="24"/>
                <w:szCs w:val="24"/>
              </w:rPr>
            </w:pPr>
            <w:r w:rsidRPr="000C558C">
              <w:rPr>
                <w:sz w:val="24"/>
                <w:szCs w:val="24"/>
              </w:rPr>
              <w:t>2,5</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8. Наценка АО “Стройпоставщик” (% покупной стоимости материалов)</w:t>
            </w:r>
          </w:p>
        </w:tc>
        <w:tc>
          <w:tcPr>
            <w:tcW w:w="2410" w:type="dxa"/>
            <w:gridSpan w:val="2"/>
          </w:tcPr>
          <w:p w:rsidR="000C558C" w:rsidRPr="000C558C" w:rsidRDefault="000C558C">
            <w:pPr>
              <w:jc w:val="center"/>
              <w:rPr>
                <w:sz w:val="24"/>
                <w:szCs w:val="24"/>
              </w:rPr>
            </w:pPr>
            <w:r w:rsidRPr="000C558C">
              <w:rPr>
                <w:sz w:val="24"/>
                <w:szCs w:val="24"/>
              </w:rPr>
              <w:t>27,0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9. Отчисления в фонды специального назначения (% прибыли, который остается в распоряжении АО):</w:t>
            </w:r>
          </w:p>
        </w:tc>
        <w:tc>
          <w:tcPr>
            <w:tcW w:w="2410" w:type="dxa"/>
            <w:gridSpan w:val="2"/>
          </w:tcPr>
          <w:p w:rsidR="000C558C" w:rsidRPr="000C558C" w:rsidRDefault="000C558C">
            <w:pPr>
              <w:jc w:val="center"/>
              <w:rPr>
                <w:sz w:val="24"/>
                <w:szCs w:val="24"/>
              </w:rPr>
            </w:pP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фонд развития АО</w:t>
            </w:r>
          </w:p>
        </w:tc>
        <w:tc>
          <w:tcPr>
            <w:tcW w:w="2410" w:type="dxa"/>
            <w:gridSpan w:val="2"/>
          </w:tcPr>
          <w:p w:rsidR="000C558C" w:rsidRPr="000C558C" w:rsidRDefault="000C558C">
            <w:pPr>
              <w:jc w:val="center"/>
              <w:rPr>
                <w:sz w:val="24"/>
                <w:szCs w:val="24"/>
              </w:rPr>
            </w:pPr>
            <w:r w:rsidRPr="000C558C">
              <w:rPr>
                <w:sz w:val="24"/>
                <w:szCs w:val="24"/>
              </w:rPr>
              <w:t>25,0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xml:space="preserve">- фонд материального поощрения </w:t>
            </w:r>
          </w:p>
        </w:tc>
        <w:tc>
          <w:tcPr>
            <w:tcW w:w="2410" w:type="dxa"/>
            <w:gridSpan w:val="2"/>
          </w:tcPr>
          <w:p w:rsidR="000C558C" w:rsidRPr="000C558C" w:rsidRDefault="000C558C">
            <w:pPr>
              <w:jc w:val="center"/>
              <w:rPr>
                <w:sz w:val="24"/>
                <w:szCs w:val="24"/>
              </w:rPr>
            </w:pPr>
            <w:r w:rsidRPr="000C558C">
              <w:rPr>
                <w:sz w:val="24"/>
                <w:szCs w:val="24"/>
              </w:rPr>
              <w:t>45,0</w:t>
            </w:r>
          </w:p>
        </w:tc>
      </w:tr>
      <w:tr w:rsidR="000C558C" w:rsidRPr="000C558C">
        <w:tblPrEx>
          <w:jc w:val="left"/>
        </w:tblPrEx>
        <w:tc>
          <w:tcPr>
            <w:tcW w:w="7763" w:type="dxa"/>
          </w:tcPr>
          <w:p w:rsidR="000C558C" w:rsidRPr="000C558C" w:rsidRDefault="000C558C">
            <w:pPr>
              <w:jc w:val="both"/>
              <w:rPr>
                <w:sz w:val="24"/>
                <w:szCs w:val="24"/>
              </w:rPr>
            </w:pPr>
            <w:r w:rsidRPr="000C558C">
              <w:rPr>
                <w:sz w:val="24"/>
                <w:szCs w:val="24"/>
              </w:rPr>
              <w:t>- дивидендный фонд</w:t>
            </w:r>
          </w:p>
        </w:tc>
        <w:tc>
          <w:tcPr>
            <w:tcW w:w="2410" w:type="dxa"/>
            <w:gridSpan w:val="2"/>
          </w:tcPr>
          <w:p w:rsidR="000C558C" w:rsidRPr="000C558C" w:rsidRDefault="000C558C">
            <w:pPr>
              <w:jc w:val="center"/>
              <w:rPr>
                <w:sz w:val="24"/>
                <w:szCs w:val="24"/>
              </w:rPr>
            </w:pPr>
            <w:r w:rsidRPr="000C558C">
              <w:rPr>
                <w:sz w:val="24"/>
                <w:szCs w:val="24"/>
              </w:rPr>
              <w:t>20,0</w:t>
            </w:r>
          </w:p>
        </w:tc>
      </w:tr>
    </w:tbl>
    <w:p w:rsidR="000C558C" w:rsidRDefault="000C558C">
      <w:pPr>
        <w:ind w:firstLine="567"/>
        <w:jc w:val="center"/>
      </w:pPr>
    </w:p>
    <w:p w:rsidR="000C558C" w:rsidRDefault="000C558C">
      <w:pPr>
        <w:ind w:firstLine="567"/>
        <w:jc w:val="center"/>
        <w:rPr>
          <w:sz w:val="44"/>
          <w:szCs w:val="44"/>
        </w:rPr>
      </w:pPr>
      <w:r>
        <w:br w:type="page"/>
      </w:r>
      <w:r>
        <w:rPr>
          <w:sz w:val="44"/>
          <w:szCs w:val="44"/>
        </w:rPr>
        <w:t>Задание 1</w:t>
      </w:r>
    </w:p>
    <w:p w:rsidR="000C558C" w:rsidRDefault="000C558C">
      <w:pPr>
        <w:ind w:firstLine="567"/>
        <w:jc w:val="center"/>
        <w:rPr>
          <w:sz w:val="44"/>
          <w:szCs w:val="44"/>
        </w:rPr>
      </w:pPr>
      <w:r>
        <w:rPr>
          <w:sz w:val="44"/>
          <w:szCs w:val="44"/>
        </w:rPr>
        <w:t>Экспресс-анализ баланса</w:t>
      </w:r>
    </w:p>
    <w:p w:rsidR="000C558C" w:rsidRDefault="000C558C">
      <w:pPr>
        <w:ind w:firstLine="567"/>
        <w:jc w:val="center"/>
        <w:rPr>
          <w:sz w:val="44"/>
          <w:szCs w:val="44"/>
        </w:rPr>
      </w:pPr>
    </w:p>
    <w:p w:rsidR="000C558C" w:rsidRDefault="000C558C">
      <w:pPr>
        <w:jc w:val="right"/>
        <w:rPr>
          <w:sz w:val="44"/>
          <w:szCs w:val="44"/>
        </w:rPr>
      </w:pPr>
      <w:r>
        <w:rPr>
          <w:sz w:val="28"/>
          <w:szCs w:val="28"/>
        </w:rPr>
        <w:t>Таблица 5</w:t>
      </w:r>
    </w:p>
    <w:p w:rsidR="000C558C" w:rsidRDefault="000C558C">
      <w:pPr>
        <w:ind w:firstLine="567"/>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992"/>
        <w:gridCol w:w="992"/>
        <w:gridCol w:w="993"/>
        <w:gridCol w:w="992"/>
        <w:gridCol w:w="1134"/>
        <w:gridCol w:w="1134"/>
      </w:tblGrid>
      <w:tr w:rsidR="000C558C" w:rsidRPr="000C558C">
        <w:trPr>
          <w:cantSplit/>
          <w:trHeight w:val="570"/>
        </w:trPr>
        <w:tc>
          <w:tcPr>
            <w:tcW w:w="2802" w:type="dxa"/>
            <w:vMerge w:val="restart"/>
            <w:vAlign w:val="center"/>
          </w:tcPr>
          <w:p w:rsidR="000C558C" w:rsidRPr="000C558C" w:rsidRDefault="000C558C">
            <w:pPr>
              <w:jc w:val="center"/>
              <w:rPr>
                <w:i/>
                <w:iCs/>
                <w:sz w:val="28"/>
                <w:szCs w:val="28"/>
              </w:rPr>
            </w:pPr>
            <w:r w:rsidRPr="000C558C">
              <w:rPr>
                <w:i/>
                <w:iCs/>
                <w:sz w:val="28"/>
                <w:szCs w:val="28"/>
              </w:rPr>
              <w:t>Статья баланса</w:t>
            </w:r>
          </w:p>
        </w:tc>
        <w:tc>
          <w:tcPr>
            <w:tcW w:w="992" w:type="dxa"/>
            <w:vMerge w:val="restart"/>
          </w:tcPr>
          <w:p w:rsidR="000C558C" w:rsidRPr="000C558C" w:rsidRDefault="000C558C">
            <w:pPr>
              <w:jc w:val="center"/>
              <w:rPr>
                <w:i/>
                <w:iCs/>
                <w:sz w:val="24"/>
                <w:szCs w:val="24"/>
              </w:rPr>
            </w:pPr>
            <w:r w:rsidRPr="000C558C">
              <w:rPr>
                <w:i/>
                <w:iCs/>
                <w:sz w:val="24"/>
                <w:szCs w:val="24"/>
              </w:rPr>
              <w:t>На начало года</w:t>
            </w:r>
          </w:p>
        </w:tc>
        <w:tc>
          <w:tcPr>
            <w:tcW w:w="992" w:type="dxa"/>
            <w:vMerge w:val="restart"/>
          </w:tcPr>
          <w:p w:rsidR="000C558C" w:rsidRPr="000C558C" w:rsidRDefault="000C558C">
            <w:pPr>
              <w:pStyle w:val="3"/>
              <w:outlineLvl w:val="2"/>
              <w:rPr>
                <w:i/>
                <w:iCs/>
                <w:sz w:val="24"/>
                <w:szCs w:val="24"/>
              </w:rPr>
            </w:pPr>
            <w:r w:rsidRPr="000C558C">
              <w:rPr>
                <w:i/>
                <w:iCs/>
                <w:sz w:val="24"/>
                <w:szCs w:val="24"/>
              </w:rPr>
              <w:t>На конец года</w:t>
            </w:r>
          </w:p>
        </w:tc>
        <w:tc>
          <w:tcPr>
            <w:tcW w:w="1985" w:type="dxa"/>
            <w:gridSpan w:val="2"/>
          </w:tcPr>
          <w:p w:rsidR="000C558C" w:rsidRPr="000C558C" w:rsidRDefault="000C558C">
            <w:pPr>
              <w:pStyle w:val="3"/>
              <w:outlineLvl w:val="2"/>
              <w:rPr>
                <w:i/>
                <w:iCs/>
                <w:sz w:val="24"/>
                <w:szCs w:val="24"/>
              </w:rPr>
            </w:pPr>
            <w:r w:rsidRPr="000C558C">
              <w:rPr>
                <w:i/>
                <w:iCs/>
                <w:sz w:val="24"/>
                <w:szCs w:val="24"/>
              </w:rPr>
              <w:t>Горизонтальныйанализ</w:t>
            </w:r>
          </w:p>
        </w:tc>
        <w:tc>
          <w:tcPr>
            <w:tcW w:w="3260" w:type="dxa"/>
            <w:gridSpan w:val="3"/>
          </w:tcPr>
          <w:p w:rsidR="000C558C" w:rsidRPr="000C558C" w:rsidRDefault="000C558C">
            <w:pPr>
              <w:pStyle w:val="3"/>
              <w:outlineLvl w:val="2"/>
              <w:rPr>
                <w:i/>
                <w:iCs/>
                <w:sz w:val="24"/>
                <w:szCs w:val="24"/>
              </w:rPr>
            </w:pPr>
            <w:r w:rsidRPr="000C558C">
              <w:rPr>
                <w:i/>
                <w:iCs/>
                <w:sz w:val="24"/>
                <w:szCs w:val="24"/>
              </w:rPr>
              <w:t>Вертикальный анализ</w:t>
            </w:r>
          </w:p>
        </w:tc>
      </w:tr>
      <w:tr w:rsidR="000C558C" w:rsidRPr="000C558C">
        <w:trPr>
          <w:cantSplit/>
          <w:trHeight w:val="569"/>
        </w:trPr>
        <w:tc>
          <w:tcPr>
            <w:tcW w:w="2802" w:type="dxa"/>
            <w:vMerge/>
            <w:vAlign w:val="center"/>
          </w:tcPr>
          <w:p w:rsidR="000C558C" w:rsidRPr="000C558C" w:rsidRDefault="000C558C">
            <w:pPr>
              <w:jc w:val="center"/>
              <w:rPr>
                <w:i/>
                <w:iCs/>
                <w:sz w:val="28"/>
                <w:szCs w:val="28"/>
              </w:rPr>
            </w:pPr>
          </w:p>
        </w:tc>
        <w:tc>
          <w:tcPr>
            <w:tcW w:w="992" w:type="dxa"/>
            <w:vMerge/>
            <w:textDirection w:val="btLr"/>
          </w:tcPr>
          <w:p w:rsidR="000C558C" w:rsidRPr="000C558C" w:rsidRDefault="000C558C">
            <w:pPr>
              <w:ind w:left="113" w:right="113"/>
              <w:jc w:val="center"/>
              <w:rPr>
                <w:i/>
                <w:iCs/>
                <w:sz w:val="24"/>
                <w:szCs w:val="24"/>
              </w:rPr>
            </w:pPr>
          </w:p>
        </w:tc>
        <w:tc>
          <w:tcPr>
            <w:tcW w:w="992" w:type="dxa"/>
            <w:vMerge/>
            <w:textDirection w:val="btLr"/>
          </w:tcPr>
          <w:p w:rsidR="000C558C" w:rsidRPr="000C558C" w:rsidRDefault="000C558C">
            <w:pPr>
              <w:pStyle w:val="3"/>
              <w:ind w:left="113" w:right="113"/>
              <w:outlineLvl w:val="2"/>
              <w:rPr>
                <w:i/>
                <w:iCs/>
                <w:sz w:val="24"/>
                <w:szCs w:val="24"/>
              </w:rPr>
            </w:pPr>
          </w:p>
        </w:tc>
        <w:tc>
          <w:tcPr>
            <w:tcW w:w="992" w:type="dxa"/>
          </w:tcPr>
          <w:p w:rsidR="000C558C" w:rsidRPr="000C558C" w:rsidRDefault="000C558C">
            <w:pPr>
              <w:pStyle w:val="3"/>
              <w:outlineLvl w:val="2"/>
              <w:rPr>
                <w:i/>
                <w:iCs/>
                <w:sz w:val="24"/>
                <w:szCs w:val="24"/>
              </w:rPr>
            </w:pPr>
            <w:r w:rsidRPr="000C558C">
              <w:rPr>
                <w:i/>
                <w:iCs/>
                <w:sz w:val="24"/>
                <w:szCs w:val="24"/>
              </w:rPr>
              <w:t>Абс. измен.</w:t>
            </w:r>
          </w:p>
        </w:tc>
        <w:tc>
          <w:tcPr>
            <w:tcW w:w="993" w:type="dxa"/>
          </w:tcPr>
          <w:p w:rsidR="000C558C" w:rsidRPr="000C558C" w:rsidRDefault="000C558C">
            <w:pPr>
              <w:pStyle w:val="3"/>
              <w:outlineLvl w:val="2"/>
              <w:rPr>
                <w:i/>
                <w:iCs/>
                <w:sz w:val="24"/>
                <w:szCs w:val="24"/>
              </w:rPr>
            </w:pPr>
            <w:r w:rsidRPr="000C558C">
              <w:rPr>
                <w:i/>
                <w:iCs/>
                <w:sz w:val="24"/>
                <w:szCs w:val="24"/>
              </w:rPr>
              <w:t>Относ. измен.</w:t>
            </w:r>
          </w:p>
        </w:tc>
        <w:tc>
          <w:tcPr>
            <w:tcW w:w="992" w:type="dxa"/>
          </w:tcPr>
          <w:p w:rsidR="000C558C" w:rsidRPr="000C558C" w:rsidRDefault="000C558C">
            <w:pPr>
              <w:pStyle w:val="3"/>
              <w:outlineLvl w:val="2"/>
              <w:rPr>
                <w:i/>
                <w:iCs/>
                <w:sz w:val="24"/>
                <w:szCs w:val="24"/>
              </w:rPr>
            </w:pPr>
            <w:r w:rsidRPr="000C558C">
              <w:rPr>
                <w:i/>
                <w:iCs/>
                <w:sz w:val="24"/>
                <w:szCs w:val="24"/>
              </w:rPr>
              <w:t>Нач. года</w:t>
            </w:r>
          </w:p>
        </w:tc>
        <w:tc>
          <w:tcPr>
            <w:tcW w:w="1134" w:type="dxa"/>
          </w:tcPr>
          <w:p w:rsidR="000C558C" w:rsidRPr="000C558C" w:rsidRDefault="000C558C">
            <w:pPr>
              <w:pStyle w:val="3"/>
              <w:outlineLvl w:val="2"/>
              <w:rPr>
                <w:i/>
                <w:iCs/>
                <w:sz w:val="24"/>
                <w:szCs w:val="24"/>
              </w:rPr>
            </w:pPr>
            <w:r w:rsidRPr="000C558C">
              <w:rPr>
                <w:i/>
                <w:iCs/>
                <w:sz w:val="24"/>
                <w:szCs w:val="24"/>
              </w:rPr>
              <w:t>Конец года</w:t>
            </w:r>
          </w:p>
        </w:tc>
        <w:tc>
          <w:tcPr>
            <w:tcW w:w="1134" w:type="dxa"/>
          </w:tcPr>
          <w:p w:rsidR="000C558C" w:rsidRPr="000C558C" w:rsidRDefault="000C558C">
            <w:pPr>
              <w:pStyle w:val="3"/>
              <w:outlineLvl w:val="2"/>
              <w:rPr>
                <w:i/>
                <w:iCs/>
                <w:sz w:val="24"/>
                <w:szCs w:val="24"/>
              </w:rPr>
            </w:pPr>
            <w:r w:rsidRPr="000C558C">
              <w:rPr>
                <w:i/>
                <w:iCs/>
                <w:sz w:val="24"/>
                <w:szCs w:val="24"/>
              </w:rPr>
              <w:t>Измене-ние</w:t>
            </w:r>
          </w:p>
        </w:tc>
      </w:tr>
      <w:tr w:rsidR="000C558C" w:rsidRPr="000C558C">
        <w:trPr>
          <w:cantSplit/>
        </w:trPr>
        <w:tc>
          <w:tcPr>
            <w:tcW w:w="2802" w:type="dxa"/>
          </w:tcPr>
          <w:p w:rsidR="000C558C" w:rsidRPr="000C558C" w:rsidRDefault="000C558C">
            <w:pPr>
              <w:pStyle w:val="2"/>
              <w:outlineLvl w:val="1"/>
              <w:rPr>
                <w:i w:val="0"/>
                <w:iCs w:val="0"/>
                <w:sz w:val="28"/>
                <w:szCs w:val="28"/>
              </w:rPr>
            </w:pPr>
            <w:r w:rsidRPr="000C558C">
              <w:rPr>
                <w:i w:val="0"/>
                <w:iCs w:val="0"/>
                <w:sz w:val="28"/>
                <w:szCs w:val="28"/>
              </w:rPr>
              <w:t>Актив</w:t>
            </w:r>
          </w:p>
        </w:tc>
        <w:tc>
          <w:tcPr>
            <w:tcW w:w="992" w:type="dxa"/>
          </w:tcPr>
          <w:p w:rsidR="000C558C" w:rsidRPr="000C558C" w:rsidRDefault="000C558C">
            <w:pPr>
              <w:jc w:val="right"/>
              <w:rPr>
                <w:snapToGrid w:val="0"/>
                <w:color w:val="000000"/>
                <w:sz w:val="24"/>
                <w:szCs w:val="24"/>
              </w:rPr>
            </w:pPr>
          </w:p>
        </w:tc>
        <w:tc>
          <w:tcPr>
            <w:tcW w:w="992" w:type="dxa"/>
          </w:tcPr>
          <w:p w:rsidR="000C558C" w:rsidRPr="000C558C" w:rsidRDefault="000C558C">
            <w:pPr>
              <w:jc w:val="right"/>
              <w:rPr>
                <w:snapToGrid w:val="0"/>
                <w:color w:val="000000"/>
                <w:sz w:val="24"/>
                <w:szCs w:val="24"/>
              </w:rPr>
            </w:pPr>
          </w:p>
        </w:tc>
        <w:tc>
          <w:tcPr>
            <w:tcW w:w="992" w:type="dxa"/>
          </w:tcPr>
          <w:p w:rsidR="000C558C" w:rsidRPr="000C558C" w:rsidRDefault="000C558C">
            <w:pPr>
              <w:pStyle w:val="2"/>
              <w:outlineLvl w:val="1"/>
              <w:rPr>
                <w:b w:val="0"/>
                <w:bCs w:val="0"/>
                <w:i w:val="0"/>
                <w:iCs w:val="0"/>
              </w:rPr>
            </w:pPr>
          </w:p>
        </w:tc>
        <w:tc>
          <w:tcPr>
            <w:tcW w:w="993" w:type="dxa"/>
          </w:tcPr>
          <w:p w:rsidR="000C558C" w:rsidRPr="000C558C" w:rsidRDefault="000C558C">
            <w:pPr>
              <w:pStyle w:val="2"/>
              <w:outlineLvl w:val="1"/>
              <w:rPr>
                <w:b w:val="0"/>
                <w:bCs w:val="0"/>
                <w:i w:val="0"/>
                <w:iCs w:val="0"/>
              </w:rPr>
            </w:pPr>
          </w:p>
        </w:tc>
        <w:tc>
          <w:tcPr>
            <w:tcW w:w="992" w:type="dxa"/>
          </w:tcPr>
          <w:p w:rsidR="000C558C" w:rsidRPr="000C558C" w:rsidRDefault="000C558C">
            <w:pPr>
              <w:pStyle w:val="2"/>
              <w:outlineLvl w:val="1"/>
              <w:rPr>
                <w:b w:val="0"/>
                <w:bCs w:val="0"/>
                <w:i w:val="0"/>
                <w:iCs w:val="0"/>
              </w:rPr>
            </w:pPr>
          </w:p>
        </w:tc>
        <w:tc>
          <w:tcPr>
            <w:tcW w:w="1134" w:type="dxa"/>
          </w:tcPr>
          <w:p w:rsidR="000C558C" w:rsidRPr="000C558C" w:rsidRDefault="000C558C">
            <w:pPr>
              <w:pStyle w:val="2"/>
              <w:outlineLvl w:val="1"/>
              <w:rPr>
                <w:b w:val="0"/>
                <w:bCs w:val="0"/>
                <w:i w:val="0"/>
                <w:iCs w:val="0"/>
              </w:rPr>
            </w:pPr>
          </w:p>
        </w:tc>
        <w:tc>
          <w:tcPr>
            <w:tcW w:w="1134" w:type="dxa"/>
          </w:tcPr>
          <w:p w:rsidR="000C558C" w:rsidRPr="000C558C" w:rsidRDefault="000C558C">
            <w:pPr>
              <w:pStyle w:val="2"/>
              <w:outlineLvl w:val="1"/>
              <w:rPr>
                <w:b w:val="0"/>
                <w:bCs w:val="0"/>
                <w:i w:val="0"/>
                <w:iCs w:val="0"/>
              </w:rPr>
            </w:pP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w:t>
            </w:r>
            <w:r w:rsidRPr="000C558C">
              <w:rPr>
                <w:sz w:val="24"/>
                <w:szCs w:val="24"/>
              </w:rPr>
              <w:t>. Основные средства и другие внеоборотные активы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2540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2740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+200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+7,9%</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16,5%</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18,6%</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+2,1%</w:t>
            </w:r>
          </w:p>
        </w:tc>
      </w:tr>
      <w:tr w:rsidR="000C558C" w:rsidRPr="000C558C">
        <w:tc>
          <w:tcPr>
            <w:tcW w:w="2802"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основные средства по остаточной стоимости</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2490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2690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+200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+8,0%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16,2%</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18,3%</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+2,1%</w:t>
            </w: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II</w:t>
            </w:r>
            <w:r w:rsidRPr="000C558C">
              <w:rPr>
                <w:sz w:val="24"/>
                <w:szCs w:val="24"/>
              </w:rPr>
              <w:t>. Запасы и затраты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7770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7920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+150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+1,9%</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50,6%</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53,9%</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+3,3%</w:t>
            </w:r>
          </w:p>
        </w:tc>
      </w:tr>
      <w:tr w:rsidR="000C558C" w:rsidRPr="000C558C">
        <w:tc>
          <w:tcPr>
            <w:tcW w:w="2802"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запасы товарно-материальных ценностей</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7490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7560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+0,9%</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48,8%</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51,4%</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+2,6%</w:t>
            </w: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III</w:t>
            </w:r>
            <w:r w:rsidRPr="000C558C">
              <w:rPr>
                <w:sz w:val="24"/>
                <w:szCs w:val="24"/>
              </w:rPr>
              <w:t>. Денежные средства, расчеты и другие активы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5040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4040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-1000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-19,8%</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32,8%</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27,5%</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-5,3%</w:t>
            </w:r>
          </w:p>
        </w:tc>
      </w:tr>
      <w:tr w:rsidR="000C558C" w:rsidRPr="000C558C">
        <w:tc>
          <w:tcPr>
            <w:tcW w:w="2802" w:type="dxa"/>
            <w:vAlign w:val="center"/>
          </w:tcPr>
          <w:p w:rsidR="000C558C" w:rsidRPr="000C558C" w:rsidRDefault="000C558C">
            <w:pPr>
              <w:ind w:firstLine="709"/>
              <w:jc w:val="both"/>
              <w:rPr>
                <w:sz w:val="24"/>
                <w:szCs w:val="24"/>
              </w:rPr>
            </w:pPr>
            <w:r w:rsidRPr="000C558C">
              <w:rPr>
                <w:sz w:val="24"/>
                <w:szCs w:val="24"/>
              </w:rPr>
              <w:t>из них:</w:t>
            </w:r>
          </w:p>
          <w:p w:rsidR="000C558C" w:rsidRPr="000C558C" w:rsidRDefault="000C558C">
            <w:pPr>
              <w:jc w:val="both"/>
              <w:rPr>
                <w:sz w:val="24"/>
                <w:szCs w:val="24"/>
              </w:rPr>
            </w:pPr>
            <w:r w:rsidRPr="000C558C">
              <w:rPr>
                <w:sz w:val="24"/>
                <w:szCs w:val="24"/>
              </w:rPr>
              <w:t>расчеты с дебиторами, за товары, работы и услуги</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4900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2900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-2000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-40,8%</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31,9%</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19,7%</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-12,2%</w:t>
            </w:r>
          </w:p>
        </w:tc>
      </w:tr>
      <w:tr w:rsidR="000C558C" w:rsidRPr="000C558C">
        <w:tc>
          <w:tcPr>
            <w:tcW w:w="2802" w:type="dxa"/>
            <w:vAlign w:val="center"/>
          </w:tcPr>
          <w:p w:rsidR="000C558C" w:rsidRPr="000C558C" w:rsidRDefault="000C558C">
            <w:pPr>
              <w:jc w:val="both"/>
              <w:rPr>
                <w:sz w:val="24"/>
                <w:szCs w:val="24"/>
              </w:rPr>
            </w:pPr>
            <w:r w:rsidRPr="000C558C">
              <w:rPr>
                <w:sz w:val="24"/>
                <w:szCs w:val="24"/>
              </w:rPr>
              <w:t>денежные средства в кассе и на расчетном счете</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140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0,9%</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1,0%</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+0,1%</w:t>
            </w:r>
          </w:p>
        </w:tc>
      </w:tr>
      <w:tr w:rsidR="000C558C" w:rsidRPr="000C558C">
        <w:tc>
          <w:tcPr>
            <w:tcW w:w="2802" w:type="dxa"/>
            <w:vAlign w:val="center"/>
          </w:tcPr>
          <w:p w:rsidR="000C558C" w:rsidRPr="000C558C" w:rsidRDefault="000C558C">
            <w:pPr>
              <w:pStyle w:val="2"/>
              <w:outlineLvl w:val="1"/>
              <w:rPr>
                <w:b w:val="0"/>
                <w:bCs w:val="0"/>
                <w:i w:val="0"/>
                <w:iCs w:val="0"/>
                <w:sz w:val="28"/>
                <w:szCs w:val="28"/>
              </w:rPr>
            </w:pPr>
            <w:r w:rsidRPr="000C558C">
              <w:rPr>
                <w:b w:val="0"/>
                <w:bCs w:val="0"/>
                <w:i w:val="0"/>
                <w:iCs w:val="0"/>
                <w:sz w:val="28"/>
                <w:szCs w:val="28"/>
              </w:rPr>
              <w:t>БАЛАНС (I+II+III)</w:t>
            </w:r>
          </w:p>
          <w:p w:rsidR="000C558C" w:rsidRPr="000C558C" w:rsidRDefault="000C558C"/>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15350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14700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-650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-4,2%</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100,0%</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100,0%</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0,0%</w:t>
            </w:r>
          </w:p>
        </w:tc>
      </w:tr>
      <w:tr w:rsidR="000C558C" w:rsidRPr="000C558C">
        <w:trPr>
          <w:cantSplit/>
        </w:trPr>
        <w:tc>
          <w:tcPr>
            <w:tcW w:w="2802" w:type="dxa"/>
            <w:vAlign w:val="center"/>
          </w:tcPr>
          <w:p w:rsidR="000C558C" w:rsidRPr="000C558C" w:rsidRDefault="000C558C">
            <w:pPr>
              <w:pStyle w:val="2"/>
              <w:outlineLvl w:val="1"/>
              <w:rPr>
                <w:i w:val="0"/>
                <w:iCs w:val="0"/>
                <w:sz w:val="28"/>
                <w:szCs w:val="28"/>
              </w:rPr>
            </w:pPr>
            <w:r w:rsidRPr="000C558C">
              <w:rPr>
                <w:i w:val="0"/>
                <w:iCs w:val="0"/>
                <w:sz w:val="28"/>
                <w:szCs w:val="28"/>
              </w:rPr>
              <w:t>Пассив</w:t>
            </w:r>
          </w:p>
        </w:tc>
        <w:tc>
          <w:tcPr>
            <w:tcW w:w="992" w:type="dxa"/>
          </w:tcPr>
          <w:p w:rsidR="000C558C" w:rsidRPr="000C558C" w:rsidRDefault="000C558C">
            <w:pPr>
              <w:jc w:val="center"/>
              <w:rPr>
                <w:rFonts w:ascii="Arial" w:hAnsi="Arial" w:cs="Arial"/>
                <w:snapToGrid w:val="0"/>
                <w:color w:val="000000"/>
                <w:sz w:val="24"/>
                <w:szCs w:val="24"/>
              </w:rPr>
            </w:pPr>
          </w:p>
        </w:tc>
        <w:tc>
          <w:tcPr>
            <w:tcW w:w="992" w:type="dxa"/>
          </w:tcPr>
          <w:p w:rsidR="000C558C" w:rsidRPr="000C558C" w:rsidRDefault="000C558C">
            <w:pPr>
              <w:jc w:val="center"/>
              <w:rPr>
                <w:rFonts w:ascii="Arial" w:hAnsi="Arial" w:cs="Arial"/>
                <w:snapToGrid w:val="0"/>
                <w:color w:val="000000"/>
                <w:sz w:val="24"/>
                <w:szCs w:val="24"/>
              </w:rPr>
            </w:pPr>
          </w:p>
        </w:tc>
        <w:tc>
          <w:tcPr>
            <w:tcW w:w="992" w:type="dxa"/>
          </w:tcPr>
          <w:p w:rsidR="000C558C" w:rsidRPr="000C558C" w:rsidRDefault="000C558C">
            <w:pPr>
              <w:jc w:val="center"/>
              <w:rPr>
                <w:snapToGrid w:val="0"/>
                <w:color w:val="000000"/>
                <w:sz w:val="24"/>
                <w:szCs w:val="24"/>
              </w:rPr>
            </w:pPr>
          </w:p>
        </w:tc>
        <w:tc>
          <w:tcPr>
            <w:tcW w:w="993" w:type="dxa"/>
          </w:tcPr>
          <w:p w:rsidR="000C558C" w:rsidRPr="000C558C" w:rsidRDefault="000C558C">
            <w:pPr>
              <w:jc w:val="center"/>
              <w:rPr>
                <w:snapToGrid w:val="0"/>
                <w:color w:val="0000FF"/>
                <w:sz w:val="24"/>
                <w:szCs w:val="24"/>
              </w:rPr>
            </w:pPr>
          </w:p>
        </w:tc>
        <w:tc>
          <w:tcPr>
            <w:tcW w:w="992" w:type="dxa"/>
          </w:tcPr>
          <w:p w:rsidR="000C558C" w:rsidRPr="000C558C" w:rsidRDefault="000C558C">
            <w:pPr>
              <w:jc w:val="center"/>
              <w:rPr>
                <w:snapToGrid w:val="0"/>
                <w:color w:val="000000"/>
                <w:sz w:val="24"/>
                <w:szCs w:val="24"/>
              </w:rPr>
            </w:pPr>
          </w:p>
        </w:tc>
        <w:tc>
          <w:tcPr>
            <w:tcW w:w="1134" w:type="dxa"/>
          </w:tcPr>
          <w:p w:rsidR="000C558C" w:rsidRPr="000C558C" w:rsidRDefault="000C558C">
            <w:pPr>
              <w:jc w:val="center"/>
              <w:rPr>
                <w:snapToGrid w:val="0"/>
                <w:color w:val="000000"/>
                <w:sz w:val="24"/>
                <w:szCs w:val="24"/>
              </w:rPr>
            </w:pPr>
          </w:p>
        </w:tc>
        <w:tc>
          <w:tcPr>
            <w:tcW w:w="1134" w:type="dxa"/>
          </w:tcPr>
          <w:p w:rsidR="000C558C" w:rsidRPr="000C558C" w:rsidRDefault="000C558C">
            <w:pPr>
              <w:jc w:val="center"/>
              <w:rPr>
                <w:snapToGrid w:val="0"/>
                <w:color w:val="0000FF"/>
                <w:sz w:val="24"/>
                <w:szCs w:val="24"/>
              </w:rPr>
            </w:pP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w:t>
            </w:r>
            <w:r w:rsidRPr="000C558C">
              <w:rPr>
                <w:sz w:val="24"/>
                <w:szCs w:val="24"/>
              </w:rPr>
              <w:t>. Источники собственных и приравненных к ним средств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8050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7470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-580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-7,2%</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52,4%</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50,8%</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-1,6%</w:t>
            </w: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II</w:t>
            </w:r>
            <w:r w:rsidRPr="000C558C">
              <w:rPr>
                <w:sz w:val="24"/>
                <w:szCs w:val="24"/>
              </w:rPr>
              <w:t>. Долгосрочные пассивы (кредиты банков и другие заемные средства)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300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300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2,0%</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2,0%</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0,0%</w:t>
            </w:r>
          </w:p>
        </w:tc>
      </w:tr>
      <w:tr w:rsidR="000C558C" w:rsidRPr="000C558C">
        <w:tc>
          <w:tcPr>
            <w:tcW w:w="2802" w:type="dxa"/>
            <w:vAlign w:val="center"/>
          </w:tcPr>
          <w:p w:rsidR="000C558C" w:rsidRPr="000C558C" w:rsidRDefault="000C558C">
            <w:pPr>
              <w:jc w:val="both"/>
              <w:rPr>
                <w:sz w:val="24"/>
                <w:szCs w:val="24"/>
              </w:rPr>
            </w:pPr>
            <w:r w:rsidRPr="000C558C">
              <w:rPr>
                <w:sz w:val="24"/>
                <w:szCs w:val="24"/>
                <w:lang w:val="en-US"/>
              </w:rPr>
              <w:t>III</w:t>
            </w:r>
            <w:r w:rsidRPr="000C558C">
              <w:rPr>
                <w:sz w:val="24"/>
                <w:szCs w:val="24"/>
              </w:rPr>
              <w:t>. Расчеты и другие краткосрочные пассивы (кредиты банков, заемные средства, расчеты с кредиторами) - всего</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7000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6930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-70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-1,0%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45,6%</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47,1%</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1,5%</w:t>
            </w:r>
          </w:p>
        </w:tc>
      </w:tr>
      <w:tr w:rsidR="000C558C" w:rsidRPr="000C558C">
        <w:tc>
          <w:tcPr>
            <w:tcW w:w="2802" w:type="dxa"/>
            <w:vAlign w:val="center"/>
          </w:tcPr>
          <w:p w:rsidR="000C558C" w:rsidRPr="000C558C" w:rsidRDefault="000C558C">
            <w:pPr>
              <w:pStyle w:val="2"/>
              <w:outlineLvl w:val="1"/>
              <w:rPr>
                <w:b w:val="0"/>
                <w:bCs w:val="0"/>
                <w:i w:val="0"/>
                <w:iCs w:val="0"/>
                <w:sz w:val="28"/>
                <w:szCs w:val="28"/>
              </w:rPr>
            </w:pPr>
            <w:r w:rsidRPr="000C558C">
              <w:rPr>
                <w:b w:val="0"/>
                <w:bCs w:val="0"/>
                <w:i w:val="0"/>
                <w:iCs w:val="0"/>
                <w:sz w:val="28"/>
                <w:szCs w:val="28"/>
              </w:rPr>
              <w:t>БАЛАНС (I+II+III)</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15350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14700</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-650</w:t>
            </w:r>
          </w:p>
        </w:tc>
        <w:tc>
          <w:tcPr>
            <w:tcW w:w="993" w:type="dxa"/>
          </w:tcPr>
          <w:p w:rsidR="000C558C" w:rsidRPr="000C558C" w:rsidRDefault="000C558C">
            <w:pPr>
              <w:jc w:val="center"/>
              <w:rPr>
                <w:snapToGrid w:val="0"/>
                <w:color w:val="0000FF"/>
                <w:sz w:val="24"/>
                <w:szCs w:val="24"/>
              </w:rPr>
            </w:pPr>
            <w:r w:rsidRPr="000C558C">
              <w:rPr>
                <w:snapToGrid w:val="0"/>
                <w:color w:val="0000FF"/>
                <w:sz w:val="24"/>
                <w:szCs w:val="24"/>
              </w:rPr>
              <w:t>-4,2%</w:t>
            </w:r>
          </w:p>
        </w:tc>
        <w:tc>
          <w:tcPr>
            <w:tcW w:w="992" w:type="dxa"/>
          </w:tcPr>
          <w:p w:rsidR="000C558C" w:rsidRPr="000C558C" w:rsidRDefault="000C558C">
            <w:pPr>
              <w:jc w:val="center"/>
              <w:rPr>
                <w:snapToGrid w:val="0"/>
                <w:color w:val="000000"/>
                <w:sz w:val="24"/>
                <w:szCs w:val="24"/>
              </w:rPr>
            </w:pPr>
            <w:r w:rsidRPr="000C558C">
              <w:rPr>
                <w:snapToGrid w:val="0"/>
                <w:color w:val="000000"/>
                <w:sz w:val="24"/>
                <w:szCs w:val="24"/>
              </w:rPr>
              <w:t>100,0%</w:t>
            </w:r>
          </w:p>
        </w:tc>
        <w:tc>
          <w:tcPr>
            <w:tcW w:w="1134" w:type="dxa"/>
          </w:tcPr>
          <w:p w:rsidR="000C558C" w:rsidRPr="000C558C" w:rsidRDefault="000C558C">
            <w:pPr>
              <w:jc w:val="center"/>
              <w:rPr>
                <w:snapToGrid w:val="0"/>
                <w:color w:val="000000"/>
                <w:sz w:val="24"/>
                <w:szCs w:val="24"/>
              </w:rPr>
            </w:pPr>
            <w:r w:rsidRPr="000C558C">
              <w:rPr>
                <w:snapToGrid w:val="0"/>
                <w:color w:val="000000"/>
                <w:sz w:val="24"/>
                <w:szCs w:val="24"/>
              </w:rPr>
              <w:t>100,0%</w:t>
            </w:r>
          </w:p>
        </w:tc>
        <w:tc>
          <w:tcPr>
            <w:tcW w:w="1134" w:type="dxa"/>
          </w:tcPr>
          <w:p w:rsidR="000C558C" w:rsidRPr="000C558C" w:rsidRDefault="000C558C">
            <w:pPr>
              <w:jc w:val="center"/>
              <w:rPr>
                <w:snapToGrid w:val="0"/>
                <w:color w:val="0000FF"/>
                <w:sz w:val="24"/>
                <w:szCs w:val="24"/>
              </w:rPr>
            </w:pPr>
            <w:r w:rsidRPr="000C558C">
              <w:rPr>
                <w:snapToGrid w:val="0"/>
                <w:color w:val="0000FF"/>
                <w:sz w:val="24"/>
                <w:szCs w:val="24"/>
              </w:rPr>
              <w:t>0,0%</w:t>
            </w:r>
          </w:p>
        </w:tc>
      </w:tr>
    </w:tbl>
    <w:p w:rsidR="000C558C" w:rsidRDefault="000C558C">
      <w:pPr>
        <w:ind w:firstLine="567"/>
        <w:jc w:val="center"/>
      </w:pPr>
    </w:p>
    <w:p w:rsidR="000C558C" w:rsidRDefault="000C558C">
      <w:pPr>
        <w:spacing w:line="360" w:lineRule="auto"/>
        <w:ind w:firstLine="567"/>
        <w:jc w:val="both"/>
        <w:rPr>
          <w:sz w:val="28"/>
          <w:szCs w:val="28"/>
        </w:rPr>
      </w:pPr>
      <w:r>
        <w:br w:type="page"/>
      </w:r>
      <w:r>
        <w:rPr>
          <w:sz w:val="28"/>
          <w:szCs w:val="28"/>
        </w:rPr>
        <w:t>После проведения экспресс-анализа баланса можно сделать следующие выводы.</w:t>
      </w:r>
    </w:p>
    <w:p w:rsidR="000C558C" w:rsidRDefault="000C558C">
      <w:pPr>
        <w:spacing w:line="360" w:lineRule="auto"/>
        <w:ind w:firstLine="567"/>
        <w:jc w:val="both"/>
        <w:rPr>
          <w:sz w:val="28"/>
          <w:szCs w:val="28"/>
        </w:rPr>
      </w:pPr>
      <w:r>
        <w:rPr>
          <w:sz w:val="28"/>
          <w:szCs w:val="28"/>
        </w:rPr>
        <w:t>На начало года балансовый капитал предприятия составлял 15350 тыс.грн. При этом в структуре актива на основные средства приходилось 16,5%, на запасы – 50,6%, а денежные средства и расчёты составляли 32,8% всего балансового капитала. Пассив на начало года имел следующую структуру: собственный капитал составлял 52,4%, долгосрочные пассивы занимали 2,0%, а на расчёты и другие краткосрочные пассивы приходилось 45,6%. Как видим, примерно половина всех средств приходится на собственный капитал, что в принципе является нормальным для работы предприятия. Рассматривая состав 3-го раздела актива, можно сказать, что расчёты с дебиторами, за товары, работы и услуги составляют 31,9%, а денежные средства в кассе и на расчётном счёте – 0,9%. Это – положительное явление и говорит о том, что большая часть денег предприятия не лежит “мёртвым” капиталом, а находится в обороте и приносит прибыль.</w:t>
      </w:r>
    </w:p>
    <w:p w:rsidR="000C558C" w:rsidRDefault="000C558C">
      <w:pPr>
        <w:pStyle w:val="23"/>
      </w:pPr>
      <w:r>
        <w:t>На конец года балансовый капитал предприятия уменьшился с 15350 тыс.грн. до 14700 тыс.грн. (на 4,2%). При этом величина основных средств выросла на 7,9%, запасов – на 1,9%, а величина денежных средств уменьшилась почти на 20%.</w:t>
      </w:r>
      <w:r>
        <w:tab/>
        <w:t>Величина денежных средств в кассе и на расчётном счёте не изменилась и составила 140 тыс.грн., а средства в расчётах снизились на 2 млн.грн. (на 40,8%). Это отрицательное явление для предприятия. Собственный капитал в течение года уменьшился на 7,2%, расчёты и краткосрочные пассивы – на 1,0%. Величина долгосрочных пассивов не изменилась и осталась на уровне 300 тыс.грн.</w:t>
      </w:r>
    </w:p>
    <w:p w:rsidR="000C558C" w:rsidRDefault="000C558C">
      <w:pPr>
        <w:spacing w:line="360" w:lineRule="auto"/>
        <w:ind w:firstLine="567"/>
        <w:jc w:val="both"/>
        <w:rPr>
          <w:sz w:val="28"/>
          <w:szCs w:val="28"/>
        </w:rPr>
      </w:pPr>
      <w:r>
        <w:rPr>
          <w:sz w:val="28"/>
          <w:szCs w:val="28"/>
        </w:rPr>
        <w:t xml:space="preserve">Таким образом, основным финансовым результатом года для предприятия стало уменьшение балансовых средств. Это было вызвано прежде всего снижением величины расчётов с дебиторами, за товары, работы, услуги, а также снижением величины собственного капитала. В результате по отношению ко всему балансовому капиталу уменьшилась доля денежных средств на 5,3% и собственного капитала на 4,6%. Соответственно доля остальных статей баланса возросла либо осталась без изменения. </w:t>
      </w:r>
    </w:p>
    <w:p w:rsidR="000C558C" w:rsidRDefault="000C558C">
      <w:pPr>
        <w:spacing w:line="360" w:lineRule="auto"/>
        <w:ind w:firstLine="567"/>
        <w:jc w:val="both"/>
        <w:rPr>
          <w:sz w:val="28"/>
          <w:szCs w:val="28"/>
        </w:rPr>
      </w:pPr>
      <w:r>
        <w:rPr>
          <w:sz w:val="28"/>
          <w:szCs w:val="28"/>
        </w:rPr>
        <w:t xml:space="preserve">На конец года на основные средства теперь приходится 18,6%, на запасы – 53,9%, а денежные средства и расчёты составляют 27,5% всего балансового капитала. Пассив на конец года имеет такую структуру: собственный капитал составляет 50,8%, долгосрочные пассивы продолжают занимать 2,0%, а на расчёты и другие краткосрочные пассивы приходится 47,1%. </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ind w:firstLine="567"/>
        <w:jc w:val="center"/>
        <w:rPr>
          <w:sz w:val="44"/>
          <w:szCs w:val="44"/>
        </w:rPr>
      </w:pPr>
      <w:r>
        <w:rPr>
          <w:sz w:val="44"/>
          <w:szCs w:val="44"/>
        </w:rPr>
        <w:t>Задание 2</w:t>
      </w:r>
    </w:p>
    <w:p w:rsidR="000C558C" w:rsidRDefault="000C558C">
      <w:pPr>
        <w:ind w:firstLine="567"/>
        <w:jc w:val="center"/>
        <w:rPr>
          <w:sz w:val="44"/>
          <w:szCs w:val="44"/>
        </w:rPr>
      </w:pPr>
      <w:r>
        <w:rPr>
          <w:sz w:val="44"/>
          <w:szCs w:val="44"/>
        </w:rPr>
        <w:t>Расчёт финансовых коэффициентов</w:t>
      </w:r>
    </w:p>
    <w:p w:rsidR="000C558C" w:rsidRDefault="000C558C">
      <w:pPr>
        <w:ind w:firstLine="567"/>
        <w:jc w:val="center"/>
        <w:rPr>
          <w:sz w:val="44"/>
          <w:szCs w:val="44"/>
        </w:rPr>
      </w:pPr>
    </w:p>
    <w:p w:rsidR="000C558C" w:rsidRDefault="000C558C">
      <w:pPr>
        <w:spacing w:line="360" w:lineRule="auto"/>
        <w:ind w:firstLine="567"/>
        <w:jc w:val="both"/>
        <w:rPr>
          <w:sz w:val="28"/>
          <w:szCs w:val="28"/>
        </w:rPr>
      </w:pPr>
      <w:r>
        <w:rPr>
          <w:sz w:val="28"/>
          <w:szCs w:val="28"/>
        </w:rPr>
        <w:t>Финансовое состояние предприятия можно охарактеризовать как удовлетворительное. По большинству финансовых показателей предприятию можно поставить положительную оценку, но некоторые показатели значительно отклоняются от нормы.</w:t>
      </w: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финансовой независимости (коэффициент автономии, коэффициент концентрации собственного капитала).</w:t>
      </w:r>
    </w:p>
    <w:p w:rsidR="000C558C" w:rsidRDefault="000C558C">
      <w:pPr>
        <w:spacing w:line="360" w:lineRule="auto"/>
        <w:ind w:firstLine="567"/>
        <w:jc w:val="both"/>
        <w:rPr>
          <w:sz w:val="28"/>
          <w:szCs w:val="28"/>
        </w:rPr>
      </w:pPr>
      <w:r>
        <w:rPr>
          <w:sz w:val="28"/>
          <w:szCs w:val="28"/>
        </w:rPr>
        <w:t>Определяет долю средств собственников предприятия в общей сумме средств, вложенных в имущество предприятия. Характеризует возможность предприятия выполнить свои внешние обязательства за счёт использования собственных средств, т.е. независимость его функционирования от заёмных средств. Чем выше значение коэффициента, тем более финансово устойчиво, стабильно предприятие. Предпритие считается устойчивым, если часть собственного капитала не меньше 50%.</w:t>
      </w:r>
    </w:p>
    <w:p w:rsidR="000C558C" w:rsidRDefault="000C558C">
      <w:pPr>
        <w:spacing w:line="360" w:lineRule="auto"/>
        <w:ind w:firstLine="567"/>
        <w:jc w:val="both"/>
        <w:rPr>
          <w:sz w:val="28"/>
          <w:szCs w:val="28"/>
        </w:rPr>
      </w:pPr>
      <w:r>
        <w:rPr>
          <w:sz w:val="28"/>
          <w:szCs w:val="28"/>
        </w:rPr>
        <w:t>Значение коэффициента финансовой независимости как на начало, так и на конец года превышает нормативное значение 0,5. Это говорит о том, что предприятие способно погасить свои внешние обязательства за счёт использования собственных средств.</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финансовой стабильности.</w:t>
      </w:r>
    </w:p>
    <w:p w:rsidR="000C558C" w:rsidRDefault="000C558C">
      <w:pPr>
        <w:spacing w:line="360" w:lineRule="auto"/>
        <w:ind w:firstLine="567"/>
        <w:jc w:val="both"/>
        <w:rPr>
          <w:sz w:val="28"/>
          <w:szCs w:val="28"/>
        </w:rPr>
      </w:pPr>
      <w:r>
        <w:rPr>
          <w:sz w:val="28"/>
          <w:szCs w:val="28"/>
        </w:rPr>
        <w:t>Показывает соотношение собственных и привлечённых средств. Показывает, сколько единиц собственных средств приходится на каждую привлечённую. Снижение показателя в динамике свидетельствует об уменьшении зависимости предприятия от внешних инвесторов и кредиторов.</w:t>
      </w:r>
    </w:p>
    <w:p w:rsidR="000C558C" w:rsidRDefault="000C558C">
      <w:pPr>
        <w:spacing w:line="360" w:lineRule="auto"/>
        <w:ind w:firstLine="567"/>
        <w:jc w:val="both"/>
        <w:rPr>
          <w:sz w:val="28"/>
          <w:szCs w:val="28"/>
        </w:rPr>
      </w:pPr>
      <w:r>
        <w:rPr>
          <w:sz w:val="28"/>
          <w:szCs w:val="28"/>
        </w:rPr>
        <w:t>Коэффициент финансовой стабильности также и в начале, и в конце года больше нормативного значения 1. Снижение показателя с 1,10 до 1,03 свидетельствует об уменьшении зависимости предприятия от внешних инвесторов и кредиторов.</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финансового левериджа (концентрация собственного капитала).</w:t>
      </w:r>
    </w:p>
    <w:p w:rsidR="000C558C" w:rsidRDefault="000C558C">
      <w:pPr>
        <w:spacing w:line="360" w:lineRule="auto"/>
        <w:ind w:firstLine="567"/>
        <w:jc w:val="both"/>
        <w:rPr>
          <w:sz w:val="28"/>
          <w:szCs w:val="28"/>
        </w:rPr>
      </w:pPr>
      <w:r>
        <w:rPr>
          <w:sz w:val="28"/>
          <w:szCs w:val="28"/>
        </w:rPr>
        <w:t>Характеризует долю заёмных средств в общей сумме средств, вложенных в имущество предприятия. Чем ниже показатель, тем меньше задолженность предприятия, т.е. устойчивее положение. Рост показателя в динамике означает увеличение заёмных средств в финансировании предприятия.</w:t>
      </w:r>
    </w:p>
    <w:p w:rsidR="000C558C" w:rsidRDefault="000C558C">
      <w:pPr>
        <w:spacing w:line="360" w:lineRule="auto"/>
        <w:ind w:firstLine="567"/>
        <w:jc w:val="both"/>
        <w:rPr>
          <w:sz w:val="28"/>
          <w:szCs w:val="28"/>
        </w:rPr>
      </w:pPr>
      <w:r>
        <w:rPr>
          <w:sz w:val="28"/>
          <w:szCs w:val="28"/>
        </w:rPr>
        <w:t>Незначительное повышение коэффициента финансового левериджа является благоприятным явлением для предприятия и означает увеличение заёмных средств в финансировании предприятия.</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обеспечения собственными средствами.</w:t>
      </w:r>
    </w:p>
    <w:p w:rsidR="000C558C" w:rsidRDefault="000C558C">
      <w:pPr>
        <w:spacing w:line="360" w:lineRule="auto"/>
        <w:ind w:firstLine="567"/>
        <w:jc w:val="both"/>
        <w:rPr>
          <w:sz w:val="28"/>
          <w:szCs w:val="28"/>
        </w:rPr>
      </w:pPr>
      <w:r>
        <w:rPr>
          <w:sz w:val="28"/>
          <w:szCs w:val="28"/>
        </w:rPr>
        <w:t>Расчитывается как соотношение источников собственных средств за минусом основных средств и других внеоборотных активов к сумме оборотных средств.</w:t>
      </w:r>
    </w:p>
    <w:p w:rsidR="000C558C" w:rsidRDefault="000C558C">
      <w:pPr>
        <w:spacing w:line="360" w:lineRule="auto"/>
        <w:ind w:firstLine="567"/>
        <w:jc w:val="both"/>
        <w:rPr>
          <w:sz w:val="28"/>
          <w:szCs w:val="28"/>
        </w:rPr>
      </w:pPr>
      <w:r>
        <w:rPr>
          <w:sz w:val="28"/>
          <w:szCs w:val="28"/>
        </w:rPr>
        <w:t>Коэффициент обеспечения собственными средствами значительно меньше нормативного значения 1 и уменьшился с 0,43 до 0,40 в конце года. Это говорит о том, что в структуре оборотных средств доля собственных оборотных активов предприятия очень низкая, и её необходимо увеличить.</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Маневренность рабочего капитала.</w:t>
      </w:r>
    </w:p>
    <w:p w:rsidR="000C558C" w:rsidRDefault="000C558C">
      <w:pPr>
        <w:spacing w:line="360" w:lineRule="auto"/>
        <w:ind w:firstLine="567"/>
        <w:jc w:val="both"/>
        <w:rPr>
          <w:sz w:val="28"/>
          <w:szCs w:val="28"/>
        </w:rPr>
      </w:pPr>
      <w:r>
        <w:rPr>
          <w:sz w:val="28"/>
          <w:szCs w:val="28"/>
        </w:rPr>
        <w:t>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должен быть в пределах от 0 до 1. Рост этого показателя в динамике рассматривается как положительная тенденция. Резкий рост этого коэффициента (на 15-20%) связан с тем, что увеличение возможно либо при росте собственного оборотного капитала, либо при уменьшении собственных источников финансирования. Резкое увеличение автоматически вызовет уменьшение других показателей (например, коэффициента финансовой независимости).</w:t>
      </w:r>
    </w:p>
    <w:p w:rsidR="000C558C" w:rsidRDefault="000C558C">
      <w:pPr>
        <w:spacing w:line="360" w:lineRule="auto"/>
        <w:ind w:firstLine="567"/>
        <w:jc w:val="both"/>
        <w:rPr>
          <w:sz w:val="28"/>
          <w:szCs w:val="28"/>
        </w:rPr>
      </w:pPr>
      <w:r>
        <w:rPr>
          <w:sz w:val="28"/>
          <w:szCs w:val="28"/>
        </w:rPr>
        <w:t>Маневренность рабочего капитала снизилась с 0,68 до 0,63. Таким образом, понизилась часть собственных оборотных средств в форме денег, что нельзя рассматривать как положительную тенденцию.</w:t>
      </w:r>
    </w:p>
    <w:p w:rsidR="000C558C" w:rsidRDefault="000C558C">
      <w:pPr>
        <w:spacing w:line="360" w:lineRule="auto"/>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покрытия (коэффициент общей ликвидности, коэффициент текущей ликвидности).</w:t>
      </w:r>
    </w:p>
    <w:p w:rsidR="000C558C" w:rsidRDefault="000C558C">
      <w:pPr>
        <w:spacing w:line="360" w:lineRule="auto"/>
        <w:ind w:firstLine="567"/>
        <w:jc w:val="both"/>
        <w:rPr>
          <w:sz w:val="28"/>
          <w:szCs w:val="28"/>
        </w:rPr>
      </w:pPr>
      <w:r>
        <w:rPr>
          <w:sz w:val="28"/>
          <w:szCs w:val="28"/>
        </w:rPr>
        <w:t>Он даёт общую оценку ликвидности активов, показывая, сколько гривен текущих активов предприятия приходится на 1 гривну текущих обязательств. Текущие активы – это активы, которые постоянно обращаются в процессе хозяйственной деятельности предприятия (оборотные активы и расходы будущих периодов). Текущие обязательства – это обязательства, которые будут погашены в течение операционного цикла предприятия или в течение 12 месяцев с даты составления последнего баланса (текущие обязательства и доходы будущих периодов).</w:t>
      </w:r>
    </w:p>
    <w:p w:rsidR="000C558C" w:rsidRDefault="000C558C">
      <w:pPr>
        <w:spacing w:line="360" w:lineRule="auto"/>
        <w:ind w:firstLine="567"/>
        <w:jc w:val="both"/>
        <w:rPr>
          <w:sz w:val="28"/>
          <w:szCs w:val="28"/>
        </w:rPr>
      </w:pPr>
      <w:r>
        <w:rPr>
          <w:sz w:val="28"/>
          <w:szCs w:val="28"/>
        </w:rPr>
        <w:t>Коэффициент покрытия, равный 2, свидетельствует о возможности предприятия погасить текущие обязательства. Такой подход объясняется сложившейся практикой, согласно которой при ликвидации активов их продажная цена на аукционе составляет примерно половину их рыночной стоимости. Иными словами, если стоимость активов снизится наполовину, оставшейся выручки будет достаточно для погашения текущей задолженности только в том случае, если до ликвидации коэффициент был равен 2 или больше.</w:t>
      </w:r>
    </w:p>
    <w:p w:rsidR="000C558C" w:rsidRDefault="000C558C">
      <w:pPr>
        <w:spacing w:line="360" w:lineRule="auto"/>
        <w:ind w:firstLine="567"/>
        <w:jc w:val="both"/>
        <w:rPr>
          <w:sz w:val="28"/>
          <w:szCs w:val="28"/>
        </w:rPr>
      </w:pPr>
      <w:r>
        <w:rPr>
          <w:sz w:val="28"/>
          <w:szCs w:val="28"/>
        </w:rPr>
        <w:t>Коэффициент покрытия на предприятии снизился с 1,83 до 1,73, что превышает нормативное значение 1. То есть текущие активы покрывают текущие обязательства.</w:t>
      </w:r>
    </w:p>
    <w:p w:rsidR="000C558C" w:rsidRDefault="000C558C">
      <w:pPr>
        <w:spacing w:line="360" w:lineRule="auto"/>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оборачиваемости оборотных средств.</w:t>
      </w:r>
    </w:p>
    <w:p w:rsidR="000C558C" w:rsidRDefault="000C558C">
      <w:pPr>
        <w:spacing w:line="360" w:lineRule="auto"/>
        <w:ind w:firstLine="567"/>
        <w:jc w:val="both"/>
        <w:rPr>
          <w:sz w:val="28"/>
          <w:szCs w:val="28"/>
        </w:rPr>
      </w:pPr>
      <w:r>
        <w:rPr>
          <w:sz w:val="28"/>
          <w:szCs w:val="28"/>
        </w:rPr>
        <w:t>Характеризует размер объёма выручки от реализации, приходящегося на 1 денежную единицу оборотных средств. Его рост в динамике рассматривается как благоприятное явление.</w:t>
      </w:r>
    </w:p>
    <w:p w:rsidR="000C558C" w:rsidRDefault="000C558C">
      <w:pPr>
        <w:spacing w:line="360" w:lineRule="auto"/>
        <w:ind w:firstLine="567"/>
        <w:jc w:val="both"/>
        <w:rPr>
          <w:sz w:val="28"/>
          <w:szCs w:val="28"/>
        </w:rPr>
      </w:pPr>
      <w:r>
        <w:rPr>
          <w:sz w:val="28"/>
          <w:szCs w:val="28"/>
        </w:rPr>
        <w:t>Коэффициент оборачиваемости оборотных средств возрос более чем в 2 раза. Это можно рассматривать как положительную тенденцию, так как увеличился объём выручки от реализации, приходящейся на 1 денежную единицу оборотных средств.</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Средняя продолжительность одного оборота оборотных средств.</w:t>
      </w:r>
    </w:p>
    <w:p w:rsidR="000C558C" w:rsidRDefault="000C558C">
      <w:pPr>
        <w:spacing w:line="360" w:lineRule="auto"/>
        <w:ind w:firstLine="567"/>
        <w:jc w:val="both"/>
        <w:rPr>
          <w:sz w:val="28"/>
          <w:szCs w:val="28"/>
        </w:rPr>
      </w:pPr>
      <w:r>
        <w:rPr>
          <w:sz w:val="28"/>
          <w:szCs w:val="28"/>
        </w:rPr>
        <w:t>Характеризует эфективность использования оборотных средств. Этот показатель должен уменьшаться. Оборачиваемость средств – это продолжительность прохождения средствами отдельных стадий обращения, т.е. время, в течение которого оборотные средства находятся в обороте.</w:t>
      </w:r>
    </w:p>
    <w:p w:rsidR="000C558C" w:rsidRDefault="000C558C">
      <w:pPr>
        <w:spacing w:line="360" w:lineRule="auto"/>
        <w:ind w:firstLine="567"/>
        <w:jc w:val="both"/>
        <w:rPr>
          <w:sz w:val="28"/>
          <w:szCs w:val="28"/>
        </w:rPr>
      </w:pPr>
      <w:r>
        <w:rPr>
          <w:sz w:val="28"/>
          <w:szCs w:val="28"/>
        </w:rPr>
        <w:t>Средняя продолжительность одного оборота оборотных средств значительно сократилась в конце года по сравнению с началом года. Это можно считать позитивным явлением для предприятия (сократилась продолжительность прохождения оборотными средствами отдельных стадий обращения).</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оборачиваемости запасов.</w:t>
      </w:r>
    </w:p>
    <w:p w:rsidR="000C558C" w:rsidRDefault="000C558C">
      <w:pPr>
        <w:spacing w:line="360" w:lineRule="auto"/>
        <w:ind w:firstLine="567"/>
        <w:jc w:val="both"/>
        <w:rPr>
          <w:sz w:val="28"/>
          <w:szCs w:val="28"/>
        </w:rPr>
      </w:pPr>
      <w:r>
        <w:rPr>
          <w:sz w:val="28"/>
          <w:szCs w:val="28"/>
        </w:rPr>
        <w:t>Расчитывается как соотношение себестоимости реализованной продукции и средней стоимости запасов.</w:t>
      </w:r>
    </w:p>
    <w:p w:rsidR="000C558C" w:rsidRDefault="000C558C">
      <w:pPr>
        <w:spacing w:line="360" w:lineRule="auto"/>
        <w:ind w:firstLine="567"/>
        <w:jc w:val="both"/>
        <w:rPr>
          <w:sz w:val="28"/>
          <w:szCs w:val="28"/>
        </w:rPr>
      </w:pPr>
      <w:r>
        <w:rPr>
          <w:sz w:val="28"/>
          <w:szCs w:val="28"/>
        </w:rPr>
        <w:t>Коэффициент оборачиваемости запасов возрос с 0,17 до 0,35. По этому показателю предприятию можно поставить положительную оценку.</w:t>
      </w: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Средняя продолжительность одного оборота запасов.</w:t>
      </w:r>
    </w:p>
    <w:p w:rsidR="000C558C" w:rsidRDefault="000C558C">
      <w:pPr>
        <w:spacing w:line="360" w:lineRule="auto"/>
        <w:ind w:firstLine="567"/>
        <w:jc w:val="both"/>
        <w:rPr>
          <w:sz w:val="28"/>
          <w:szCs w:val="28"/>
        </w:rPr>
      </w:pPr>
      <w:r>
        <w:rPr>
          <w:sz w:val="28"/>
          <w:szCs w:val="28"/>
        </w:rPr>
        <w:t xml:space="preserve">Это количество дней, необходимое на один оборот запасов, т.е. для сохранения текущего уровня продаж пополнение запасов необходимо осуществлять через </w:t>
      </w:r>
      <w:r>
        <w:rPr>
          <w:sz w:val="28"/>
          <w:szCs w:val="28"/>
          <w:lang w:val="en-US"/>
        </w:rPr>
        <w:t>n</w:t>
      </w:r>
      <w:r>
        <w:rPr>
          <w:sz w:val="28"/>
          <w:szCs w:val="28"/>
        </w:rPr>
        <w:t xml:space="preserve"> дней в отчётном периоде.</w:t>
      </w:r>
    </w:p>
    <w:p w:rsidR="000C558C" w:rsidRDefault="000C558C">
      <w:pPr>
        <w:spacing w:line="360" w:lineRule="auto"/>
        <w:ind w:firstLine="567"/>
        <w:jc w:val="both"/>
        <w:rPr>
          <w:sz w:val="28"/>
          <w:szCs w:val="28"/>
        </w:rPr>
      </w:pPr>
      <w:r>
        <w:rPr>
          <w:sz w:val="28"/>
          <w:szCs w:val="28"/>
        </w:rPr>
        <w:t>Соответственно уменьшилась средняя продолжительность одного оборота запасов с 2167 до 1020 дней.</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Коэффициент абсолютной ликвидности</w:t>
      </w:r>
    </w:p>
    <w:p w:rsidR="000C558C" w:rsidRDefault="000C558C">
      <w:pPr>
        <w:spacing w:line="360" w:lineRule="auto"/>
        <w:ind w:firstLine="567"/>
        <w:jc w:val="both"/>
        <w:rPr>
          <w:sz w:val="28"/>
          <w:szCs w:val="28"/>
        </w:rPr>
      </w:pPr>
      <w:r>
        <w:rPr>
          <w:sz w:val="28"/>
          <w:szCs w:val="28"/>
        </w:rPr>
        <w:t>Показывает, какая часть текущих краткосрочных обязательств может быть погашена немедленно.</w:t>
      </w:r>
    </w:p>
    <w:p w:rsidR="000C558C" w:rsidRDefault="000C558C">
      <w:pPr>
        <w:spacing w:line="360" w:lineRule="auto"/>
        <w:ind w:firstLine="567"/>
        <w:jc w:val="both"/>
        <w:rPr>
          <w:sz w:val="28"/>
          <w:szCs w:val="28"/>
        </w:rPr>
      </w:pPr>
      <w:r>
        <w:rPr>
          <w:sz w:val="28"/>
          <w:szCs w:val="28"/>
        </w:rPr>
        <w:t xml:space="preserve">Коэффициент абсолютной ликвидности как в начале, так и в конце года равен 0,02 при нормативном значении </w:t>
      </w:r>
      <w:r>
        <w:rPr>
          <w:sz w:val="28"/>
          <w:szCs w:val="28"/>
          <w:lang w:val="en-US"/>
        </w:rPr>
        <w:t xml:space="preserve">&gt; </w:t>
      </w:r>
      <w:r>
        <w:rPr>
          <w:sz w:val="28"/>
          <w:szCs w:val="28"/>
        </w:rPr>
        <w:t>0,2. То есть лишь 2% текущих обязательств могут быть погашены немедленно денежными средствами и краткосрочными финансовыми вложениями. Предприятию необходимо срочно повысить свою абсолютную ликвидность.</w:t>
      </w:r>
    </w:p>
    <w:p w:rsidR="000C558C" w:rsidRDefault="000C558C">
      <w:pPr>
        <w:spacing w:line="360" w:lineRule="auto"/>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Уровень рентабельности продукции.</w:t>
      </w:r>
    </w:p>
    <w:p w:rsidR="000C558C" w:rsidRDefault="000C558C">
      <w:pPr>
        <w:spacing w:line="360" w:lineRule="auto"/>
        <w:ind w:firstLine="567"/>
        <w:jc w:val="both"/>
        <w:rPr>
          <w:sz w:val="28"/>
          <w:szCs w:val="28"/>
        </w:rPr>
      </w:pPr>
      <w:r>
        <w:rPr>
          <w:sz w:val="28"/>
          <w:szCs w:val="28"/>
        </w:rPr>
        <w:t>Показывает, какую прибыль формирует каждая гривна, затраченная на производство продукции.</w:t>
      </w:r>
    </w:p>
    <w:p w:rsidR="000C558C" w:rsidRDefault="000C558C">
      <w:pPr>
        <w:spacing w:line="360" w:lineRule="auto"/>
        <w:ind w:firstLine="567"/>
        <w:jc w:val="both"/>
        <w:rPr>
          <w:sz w:val="28"/>
          <w:szCs w:val="28"/>
        </w:rPr>
      </w:pPr>
      <w:r>
        <w:rPr>
          <w:sz w:val="28"/>
          <w:szCs w:val="28"/>
        </w:rPr>
        <w:t>Уровень рентабельности продукции предприятия снизился с 0,15 до 0,05. Таким образом, каждая гривна, затраченная на производство продукции, теперь приносит не 15, а 5 копеек прибыли, что является неблагоприятным явлением для работы предприятия.</w:t>
      </w:r>
    </w:p>
    <w:p w:rsidR="000C558C" w:rsidRDefault="000C558C">
      <w:pPr>
        <w:spacing w:line="360" w:lineRule="auto"/>
        <w:jc w:val="both"/>
        <w:rPr>
          <w:sz w:val="28"/>
          <w:szCs w:val="28"/>
        </w:rPr>
      </w:pPr>
    </w:p>
    <w:p w:rsidR="000C558C" w:rsidRDefault="000C558C" w:rsidP="000C558C">
      <w:pPr>
        <w:numPr>
          <w:ilvl w:val="0"/>
          <w:numId w:val="2"/>
        </w:numPr>
        <w:tabs>
          <w:tab w:val="clear" w:pos="360"/>
          <w:tab w:val="num" w:pos="927"/>
        </w:tabs>
        <w:spacing w:line="360" w:lineRule="auto"/>
        <w:ind w:left="927"/>
        <w:jc w:val="both"/>
        <w:rPr>
          <w:sz w:val="28"/>
          <w:szCs w:val="28"/>
        </w:rPr>
      </w:pPr>
      <w:r>
        <w:rPr>
          <w:sz w:val="28"/>
          <w:szCs w:val="28"/>
        </w:rPr>
        <w:t>Уровень рентабельности активов.</w:t>
      </w:r>
    </w:p>
    <w:p w:rsidR="000C558C" w:rsidRDefault="000C558C">
      <w:pPr>
        <w:spacing w:line="360" w:lineRule="auto"/>
        <w:ind w:firstLine="567"/>
        <w:jc w:val="both"/>
        <w:rPr>
          <w:sz w:val="28"/>
          <w:szCs w:val="28"/>
        </w:rPr>
      </w:pPr>
      <w:r>
        <w:rPr>
          <w:sz w:val="28"/>
          <w:szCs w:val="28"/>
        </w:rPr>
        <w:t>Характеризует, насколько эффективно предприятие использует свои активы для получения прибыли.</w:t>
      </w:r>
    </w:p>
    <w:p w:rsidR="000C558C" w:rsidRDefault="000C558C">
      <w:pPr>
        <w:spacing w:line="360" w:lineRule="auto"/>
        <w:ind w:firstLine="567"/>
        <w:jc w:val="both"/>
        <w:rPr>
          <w:sz w:val="28"/>
          <w:szCs w:val="28"/>
        </w:rPr>
      </w:pPr>
      <w:r>
        <w:rPr>
          <w:sz w:val="28"/>
          <w:szCs w:val="28"/>
        </w:rPr>
        <w:t>Уровень рентабельности активов снизился с 0,03 до 0,02, то есть активы стали использоваться на предприятии менее эффективно.</w:t>
      </w:r>
    </w:p>
    <w:p w:rsidR="000C558C" w:rsidRDefault="000C558C">
      <w:pPr>
        <w:spacing w:line="360" w:lineRule="auto"/>
        <w:ind w:firstLine="567"/>
        <w:jc w:val="both"/>
        <w:rPr>
          <w:sz w:val="28"/>
          <w:szCs w:val="28"/>
        </w:rPr>
        <w:sectPr w:rsidR="000C558C">
          <w:footerReference w:type="default" r:id="rId7"/>
          <w:type w:val="oddPage"/>
          <w:pgSz w:w="11907" w:h="16840"/>
          <w:pgMar w:top="1134" w:right="567" w:bottom="1134" w:left="1418" w:header="709" w:footer="709" w:gutter="0"/>
          <w:pgNumType w:start="1"/>
          <w:cols w:space="709"/>
          <w:titlePg/>
        </w:sectPr>
      </w:pPr>
    </w:p>
    <w:p w:rsidR="000C558C" w:rsidRDefault="000C558C">
      <w:pPr>
        <w:jc w:val="right"/>
        <w:rPr>
          <w:sz w:val="28"/>
          <w:szCs w:val="28"/>
        </w:rPr>
      </w:pPr>
      <w:r>
        <w:rPr>
          <w:sz w:val="28"/>
          <w:szCs w:val="28"/>
        </w:rPr>
        <w:t xml:space="preserve">   Таблица 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111"/>
        <w:gridCol w:w="1843"/>
        <w:gridCol w:w="1417"/>
        <w:gridCol w:w="1418"/>
        <w:gridCol w:w="1276"/>
      </w:tblGrid>
      <w:tr w:rsidR="000C558C" w:rsidRPr="000C558C">
        <w:trPr>
          <w:cantSplit/>
        </w:trPr>
        <w:tc>
          <w:tcPr>
            <w:tcW w:w="4536" w:type="dxa"/>
            <w:vMerge w:val="restart"/>
            <w:vAlign w:val="center"/>
          </w:tcPr>
          <w:p w:rsidR="000C558C" w:rsidRPr="000C558C" w:rsidRDefault="000C558C">
            <w:pPr>
              <w:jc w:val="center"/>
              <w:rPr>
                <w:i/>
                <w:iCs/>
                <w:sz w:val="24"/>
                <w:szCs w:val="24"/>
              </w:rPr>
            </w:pPr>
            <w:r w:rsidRPr="000C558C">
              <w:rPr>
                <w:i/>
                <w:iCs/>
                <w:sz w:val="24"/>
                <w:szCs w:val="24"/>
              </w:rPr>
              <w:t>Финансовые показатели (коэффициенты)</w:t>
            </w:r>
          </w:p>
        </w:tc>
        <w:tc>
          <w:tcPr>
            <w:tcW w:w="4111" w:type="dxa"/>
            <w:vMerge w:val="restart"/>
            <w:vAlign w:val="center"/>
          </w:tcPr>
          <w:p w:rsidR="000C558C" w:rsidRPr="000C558C" w:rsidRDefault="000C558C">
            <w:pPr>
              <w:jc w:val="center"/>
              <w:rPr>
                <w:i/>
                <w:iCs/>
                <w:sz w:val="24"/>
                <w:szCs w:val="24"/>
              </w:rPr>
            </w:pPr>
            <w:r w:rsidRPr="000C558C">
              <w:rPr>
                <w:i/>
                <w:iCs/>
                <w:sz w:val="24"/>
                <w:szCs w:val="24"/>
              </w:rPr>
              <w:t>Формула для расчета</w:t>
            </w:r>
          </w:p>
        </w:tc>
        <w:tc>
          <w:tcPr>
            <w:tcW w:w="1843" w:type="dxa"/>
            <w:vMerge w:val="restart"/>
            <w:vAlign w:val="center"/>
          </w:tcPr>
          <w:p w:rsidR="000C558C" w:rsidRPr="000C558C" w:rsidRDefault="000C558C">
            <w:pPr>
              <w:jc w:val="center"/>
              <w:rPr>
                <w:i/>
                <w:iCs/>
                <w:sz w:val="24"/>
                <w:szCs w:val="24"/>
              </w:rPr>
            </w:pPr>
            <w:r w:rsidRPr="000C558C">
              <w:rPr>
                <w:i/>
                <w:iCs/>
                <w:sz w:val="24"/>
                <w:szCs w:val="24"/>
              </w:rPr>
              <w:t>Нормативное значение</w:t>
            </w:r>
          </w:p>
        </w:tc>
        <w:tc>
          <w:tcPr>
            <w:tcW w:w="4111" w:type="dxa"/>
            <w:gridSpan w:val="3"/>
          </w:tcPr>
          <w:p w:rsidR="000C558C" w:rsidRPr="000C558C" w:rsidRDefault="000C558C">
            <w:pPr>
              <w:jc w:val="center"/>
              <w:rPr>
                <w:i/>
                <w:iCs/>
                <w:sz w:val="24"/>
                <w:szCs w:val="24"/>
              </w:rPr>
            </w:pPr>
            <w:r w:rsidRPr="000C558C">
              <w:rPr>
                <w:i/>
                <w:iCs/>
                <w:sz w:val="24"/>
                <w:szCs w:val="24"/>
              </w:rPr>
              <w:t>Расчетные значения финансовых показателей</w:t>
            </w:r>
          </w:p>
        </w:tc>
      </w:tr>
      <w:tr w:rsidR="000C558C" w:rsidRPr="000C558C">
        <w:trPr>
          <w:cantSplit/>
        </w:trPr>
        <w:tc>
          <w:tcPr>
            <w:tcW w:w="4536" w:type="dxa"/>
            <w:vMerge/>
          </w:tcPr>
          <w:p w:rsidR="000C558C" w:rsidRPr="000C558C" w:rsidRDefault="000C558C">
            <w:pPr>
              <w:jc w:val="center"/>
              <w:rPr>
                <w:b/>
                <w:bCs/>
                <w:sz w:val="22"/>
                <w:szCs w:val="22"/>
              </w:rPr>
            </w:pPr>
          </w:p>
        </w:tc>
        <w:tc>
          <w:tcPr>
            <w:tcW w:w="4111" w:type="dxa"/>
            <w:vMerge/>
          </w:tcPr>
          <w:p w:rsidR="000C558C" w:rsidRPr="000C558C" w:rsidRDefault="000C558C">
            <w:pPr>
              <w:jc w:val="center"/>
              <w:rPr>
                <w:sz w:val="24"/>
                <w:szCs w:val="24"/>
              </w:rPr>
            </w:pPr>
          </w:p>
        </w:tc>
        <w:tc>
          <w:tcPr>
            <w:tcW w:w="1843" w:type="dxa"/>
            <w:vMerge/>
          </w:tcPr>
          <w:p w:rsidR="000C558C" w:rsidRPr="000C558C" w:rsidRDefault="000C558C">
            <w:pPr>
              <w:jc w:val="center"/>
              <w:rPr>
                <w:sz w:val="24"/>
                <w:szCs w:val="24"/>
              </w:rPr>
            </w:pPr>
          </w:p>
        </w:tc>
        <w:tc>
          <w:tcPr>
            <w:tcW w:w="1417" w:type="dxa"/>
            <w:vAlign w:val="center"/>
          </w:tcPr>
          <w:p w:rsidR="000C558C" w:rsidRPr="000C558C" w:rsidRDefault="000C558C">
            <w:pPr>
              <w:jc w:val="center"/>
              <w:rPr>
                <w:sz w:val="24"/>
                <w:szCs w:val="24"/>
              </w:rPr>
            </w:pPr>
            <w:r w:rsidRPr="000C558C">
              <w:rPr>
                <w:sz w:val="24"/>
                <w:szCs w:val="24"/>
              </w:rPr>
              <w:t>На начало года</w:t>
            </w:r>
          </w:p>
        </w:tc>
        <w:tc>
          <w:tcPr>
            <w:tcW w:w="1418" w:type="dxa"/>
            <w:vAlign w:val="center"/>
          </w:tcPr>
          <w:p w:rsidR="000C558C" w:rsidRPr="000C558C" w:rsidRDefault="000C558C">
            <w:pPr>
              <w:jc w:val="center"/>
              <w:rPr>
                <w:sz w:val="24"/>
                <w:szCs w:val="24"/>
              </w:rPr>
            </w:pPr>
            <w:r w:rsidRPr="000C558C">
              <w:rPr>
                <w:sz w:val="24"/>
                <w:szCs w:val="24"/>
              </w:rPr>
              <w:t>На конец года</w:t>
            </w:r>
          </w:p>
        </w:tc>
        <w:tc>
          <w:tcPr>
            <w:tcW w:w="1276" w:type="dxa"/>
            <w:vAlign w:val="center"/>
          </w:tcPr>
          <w:p w:rsidR="000C558C" w:rsidRPr="000C558C" w:rsidRDefault="000C558C">
            <w:pPr>
              <w:jc w:val="center"/>
              <w:rPr>
                <w:sz w:val="24"/>
                <w:szCs w:val="24"/>
              </w:rPr>
            </w:pPr>
            <w:r w:rsidRPr="000C558C">
              <w:rPr>
                <w:sz w:val="24"/>
                <w:szCs w:val="24"/>
              </w:rPr>
              <w:t>Отклоне-ние (+,-)</w:t>
            </w:r>
          </w:p>
        </w:tc>
      </w:tr>
    </w:tbl>
    <w:p w:rsidR="000C558C" w:rsidRDefault="000C558C">
      <w:pPr>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111"/>
        <w:gridCol w:w="1843"/>
        <w:gridCol w:w="1417"/>
        <w:gridCol w:w="1418"/>
        <w:gridCol w:w="1276"/>
      </w:tblGrid>
      <w:tr w:rsidR="000C558C" w:rsidRPr="000C558C">
        <w:tc>
          <w:tcPr>
            <w:tcW w:w="4536" w:type="dxa"/>
            <w:vAlign w:val="center"/>
          </w:tcPr>
          <w:p w:rsidR="000C558C" w:rsidRPr="000C558C" w:rsidRDefault="000C558C">
            <w:pPr>
              <w:jc w:val="both"/>
              <w:rPr>
                <w:sz w:val="22"/>
                <w:szCs w:val="22"/>
              </w:rPr>
            </w:pPr>
            <w:r w:rsidRPr="000C558C">
              <w:rPr>
                <w:sz w:val="22"/>
                <w:szCs w:val="22"/>
              </w:rPr>
              <w:t xml:space="preserve">1. Коэффициент финансовой независимости (автономии) (К </w:t>
            </w:r>
            <w:r w:rsidRPr="000C558C">
              <w:rPr>
                <w:sz w:val="22"/>
                <w:szCs w:val="22"/>
                <w:vertAlign w:val="subscript"/>
              </w:rPr>
              <w:t>авт</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Источники собственных средств / Итог баланса</w:t>
            </w:r>
          </w:p>
        </w:tc>
        <w:tc>
          <w:tcPr>
            <w:tcW w:w="1843" w:type="dxa"/>
            <w:vAlign w:val="center"/>
          </w:tcPr>
          <w:p w:rsidR="000C558C" w:rsidRPr="000C558C" w:rsidRDefault="000C558C">
            <w:pPr>
              <w:jc w:val="center"/>
              <w:rPr>
                <w:sz w:val="22"/>
                <w:szCs w:val="22"/>
              </w:rPr>
            </w:pPr>
            <w:r w:rsidRPr="000C558C">
              <w:rPr>
                <w:sz w:val="22"/>
                <w:szCs w:val="22"/>
              </w:rPr>
              <w:t>&gt; 0,5</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0,52</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0,51</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-0,01</w:t>
            </w:r>
          </w:p>
        </w:tc>
      </w:tr>
      <w:tr w:rsidR="000C558C" w:rsidRPr="000C558C">
        <w:tc>
          <w:tcPr>
            <w:tcW w:w="4536" w:type="dxa"/>
            <w:vAlign w:val="center"/>
          </w:tcPr>
          <w:p w:rsidR="000C558C" w:rsidRPr="000C558C" w:rsidRDefault="000C558C">
            <w:pPr>
              <w:jc w:val="both"/>
              <w:rPr>
                <w:sz w:val="22"/>
                <w:szCs w:val="22"/>
              </w:rPr>
            </w:pPr>
            <w:r w:rsidRPr="000C558C">
              <w:rPr>
                <w:sz w:val="22"/>
                <w:szCs w:val="22"/>
              </w:rPr>
              <w:t xml:space="preserve">2. Коэффициент финансовой стабильности </w:t>
            </w:r>
          </w:p>
          <w:p w:rsidR="000C558C" w:rsidRPr="000C558C" w:rsidRDefault="000C558C">
            <w:pPr>
              <w:jc w:val="both"/>
              <w:rPr>
                <w:sz w:val="22"/>
                <w:szCs w:val="22"/>
              </w:rPr>
            </w:pPr>
            <w:r w:rsidRPr="000C558C">
              <w:rPr>
                <w:sz w:val="22"/>
                <w:szCs w:val="22"/>
              </w:rPr>
              <w:t xml:space="preserve">(К </w:t>
            </w:r>
            <w:r w:rsidRPr="000C558C">
              <w:rPr>
                <w:sz w:val="22"/>
                <w:szCs w:val="22"/>
                <w:vertAlign w:val="subscript"/>
              </w:rPr>
              <w:t>ф.с.</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Источники собственных средств / Заемные средства</w:t>
            </w:r>
          </w:p>
        </w:tc>
        <w:tc>
          <w:tcPr>
            <w:tcW w:w="1843" w:type="dxa"/>
            <w:vAlign w:val="center"/>
          </w:tcPr>
          <w:p w:rsidR="000C558C" w:rsidRPr="000C558C" w:rsidRDefault="000C558C">
            <w:pPr>
              <w:jc w:val="center"/>
              <w:rPr>
                <w:sz w:val="22"/>
                <w:szCs w:val="22"/>
              </w:rPr>
            </w:pPr>
            <w:r w:rsidRPr="000C558C">
              <w:rPr>
                <w:sz w:val="22"/>
                <w:szCs w:val="22"/>
              </w:rPr>
              <w:t>&gt; 1</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1,10</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1,03</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-0,07</w:t>
            </w:r>
          </w:p>
        </w:tc>
      </w:tr>
      <w:tr w:rsidR="000C558C" w:rsidRPr="000C558C">
        <w:tc>
          <w:tcPr>
            <w:tcW w:w="4536" w:type="dxa"/>
            <w:vAlign w:val="center"/>
          </w:tcPr>
          <w:p w:rsidR="000C558C" w:rsidRPr="000C558C" w:rsidRDefault="000C558C">
            <w:pPr>
              <w:jc w:val="both"/>
              <w:rPr>
                <w:sz w:val="22"/>
                <w:szCs w:val="22"/>
              </w:rPr>
            </w:pPr>
            <w:r w:rsidRPr="000C558C">
              <w:rPr>
                <w:sz w:val="22"/>
                <w:szCs w:val="22"/>
              </w:rPr>
              <w:t>3. Коэффициент финансового левериджа</w:t>
            </w:r>
          </w:p>
        </w:tc>
        <w:tc>
          <w:tcPr>
            <w:tcW w:w="4111" w:type="dxa"/>
          </w:tcPr>
          <w:p w:rsidR="000C558C" w:rsidRPr="000C558C" w:rsidRDefault="000C558C">
            <w:pPr>
              <w:jc w:val="center"/>
              <w:rPr>
                <w:sz w:val="22"/>
                <w:szCs w:val="22"/>
              </w:rPr>
            </w:pPr>
            <w:r w:rsidRPr="000C558C">
              <w:rPr>
                <w:sz w:val="22"/>
                <w:szCs w:val="22"/>
              </w:rPr>
              <w:t>(Краткосрочные + Долгосрочные обязательства) / Итог баланса</w:t>
            </w:r>
          </w:p>
        </w:tc>
        <w:tc>
          <w:tcPr>
            <w:tcW w:w="1843" w:type="dxa"/>
            <w:vAlign w:val="center"/>
          </w:tcPr>
          <w:p w:rsidR="000C558C" w:rsidRPr="000C558C" w:rsidRDefault="000C558C">
            <w:pPr>
              <w:jc w:val="center"/>
              <w:rPr>
                <w:sz w:val="22"/>
                <w:szCs w:val="22"/>
              </w:rPr>
            </w:pPr>
            <w:r w:rsidRPr="000C558C">
              <w:rPr>
                <w:sz w:val="22"/>
                <w:szCs w:val="22"/>
              </w:rPr>
              <w:t>Незначительное 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0,48</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0,49</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+0,01</w:t>
            </w:r>
          </w:p>
        </w:tc>
      </w:tr>
      <w:tr w:rsidR="000C558C" w:rsidRPr="000C558C">
        <w:tc>
          <w:tcPr>
            <w:tcW w:w="4536" w:type="dxa"/>
            <w:vAlign w:val="center"/>
          </w:tcPr>
          <w:p w:rsidR="000C558C" w:rsidRPr="000C558C" w:rsidRDefault="000C558C">
            <w:pPr>
              <w:jc w:val="both"/>
              <w:rPr>
                <w:sz w:val="22"/>
                <w:szCs w:val="22"/>
              </w:rPr>
            </w:pPr>
            <w:r w:rsidRPr="000C558C">
              <w:rPr>
                <w:sz w:val="22"/>
                <w:szCs w:val="22"/>
              </w:rPr>
              <w:t xml:space="preserve">4. Коэффициент обеспечения собственными средствами (К </w:t>
            </w:r>
            <w:r w:rsidRPr="000C558C">
              <w:rPr>
                <w:sz w:val="22"/>
                <w:szCs w:val="22"/>
                <w:vertAlign w:val="subscript"/>
              </w:rPr>
              <w:t>з.к.</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Источники собственных средств минус основные средства и другие внеоборотные активы / Сумма оборотных средств</w:t>
            </w:r>
          </w:p>
        </w:tc>
        <w:tc>
          <w:tcPr>
            <w:tcW w:w="1843" w:type="dxa"/>
            <w:vAlign w:val="center"/>
          </w:tcPr>
          <w:p w:rsidR="000C558C" w:rsidRPr="000C558C" w:rsidRDefault="000C558C">
            <w:pPr>
              <w:jc w:val="center"/>
              <w:rPr>
                <w:sz w:val="22"/>
                <w:szCs w:val="22"/>
              </w:rPr>
            </w:pPr>
            <w:r w:rsidRPr="000C558C">
              <w:rPr>
                <w:sz w:val="22"/>
                <w:szCs w:val="22"/>
              </w:rPr>
              <w:t>&gt; 1</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0,43</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0,40</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-0,03</w:t>
            </w:r>
          </w:p>
        </w:tc>
      </w:tr>
      <w:tr w:rsidR="000C558C" w:rsidRPr="000C558C">
        <w:tc>
          <w:tcPr>
            <w:tcW w:w="4536" w:type="dxa"/>
            <w:vAlign w:val="center"/>
          </w:tcPr>
          <w:p w:rsidR="000C558C" w:rsidRPr="000C558C" w:rsidRDefault="000C558C">
            <w:pPr>
              <w:jc w:val="both"/>
              <w:rPr>
                <w:sz w:val="22"/>
                <w:szCs w:val="22"/>
              </w:rPr>
            </w:pPr>
            <w:r w:rsidRPr="000C558C">
              <w:rPr>
                <w:sz w:val="22"/>
                <w:szCs w:val="22"/>
              </w:rPr>
              <w:t>5. Маневренность рабочего капитала (М</w:t>
            </w:r>
            <w:r w:rsidRPr="000C558C">
              <w:rPr>
                <w:sz w:val="22"/>
                <w:szCs w:val="22"/>
                <w:vertAlign w:val="subscript"/>
              </w:rPr>
              <w:t xml:space="preserve"> к</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 xml:space="preserve">Собственные оборотные средства / собственный капитал </w:t>
            </w:r>
          </w:p>
        </w:tc>
        <w:tc>
          <w:tcPr>
            <w:tcW w:w="1843" w:type="dxa"/>
            <w:vAlign w:val="center"/>
          </w:tcPr>
          <w:p w:rsidR="000C558C" w:rsidRPr="000C558C" w:rsidRDefault="000C558C">
            <w:pPr>
              <w:jc w:val="center"/>
              <w:rPr>
                <w:sz w:val="22"/>
                <w:szCs w:val="22"/>
              </w:rPr>
            </w:pPr>
            <w:r w:rsidRPr="000C558C">
              <w:rPr>
                <w:sz w:val="22"/>
                <w:szCs w:val="22"/>
              </w:rPr>
              <w:t>Уменьшение или незначительное 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0,68</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0,63</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-0,05</w:t>
            </w:r>
          </w:p>
        </w:tc>
      </w:tr>
      <w:tr w:rsidR="000C558C" w:rsidRPr="000C558C">
        <w:tc>
          <w:tcPr>
            <w:tcW w:w="4536" w:type="dxa"/>
            <w:vAlign w:val="center"/>
          </w:tcPr>
          <w:p w:rsidR="000C558C" w:rsidRPr="000C558C" w:rsidRDefault="000C558C">
            <w:pPr>
              <w:jc w:val="both"/>
              <w:rPr>
                <w:sz w:val="22"/>
                <w:szCs w:val="22"/>
              </w:rPr>
            </w:pPr>
            <w:r w:rsidRPr="000C558C">
              <w:rPr>
                <w:sz w:val="22"/>
                <w:szCs w:val="22"/>
              </w:rPr>
              <w:t>6. Коэффициент покрытия (К</w:t>
            </w:r>
            <w:r w:rsidRPr="000C558C">
              <w:rPr>
                <w:sz w:val="22"/>
                <w:szCs w:val="22"/>
                <w:vertAlign w:val="subscript"/>
              </w:rPr>
              <w:t xml:space="preserve"> п</w:t>
            </w:r>
            <w:r w:rsidRPr="000C558C">
              <w:rPr>
                <w:sz w:val="22"/>
                <w:szCs w:val="22"/>
              </w:rPr>
              <w:t>)</w:t>
            </w:r>
          </w:p>
          <w:p w:rsidR="000C558C" w:rsidRPr="000C558C" w:rsidRDefault="000C558C">
            <w:pPr>
              <w:jc w:val="both"/>
              <w:rPr>
                <w:sz w:val="22"/>
                <w:szCs w:val="22"/>
              </w:rPr>
            </w:pPr>
          </w:p>
        </w:tc>
        <w:tc>
          <w:tcPr>
            <w:tcW w:w="4111" w:type="dxa"/>
          </w:tcPr>
          <w:p w:rsidR="000C558C" w:rsidRPr="000C558C" w:rsidRDefault="000C558C">
            <w:pPr>
              <w:jc w:val="center"/>
              <w:rPr>
                <w:sz w:val="22"/>
                <w:szCs w:val="22"/>
              </w:rPr>
            </w:pPr>
            <w:r w:rsidRPr="000C558C">
              <w:rPr>
                <w:sz w:val="22"/>
                <w:szCs w:val="22"/>
              </w:rPr>
              <w:t>Оборотные средства / Краткосрочные обязательства</w:t>
            </w:r>
          </w:p>
        </w:tc>
        <w:tc>
          <w:tcPr>
            <w:tcW w:w="1843" w:type="dxa"/>
            <w:vAlign w:val="center"/>
          </w:tcPr>
          <w:p w:rsidR="000C558C" w:rsidRPr="000C558C" w:rsidRDefault="000C558C">
            <w:pPr>
              <w:jc w:val="center"/>
              <w:rPr>
                <w:sz w:val="22"/>
                <w:szCs w:val="22"/>
              </w:rPr>
            </w:pPr>
            <w:r w:rsidRPr="000C558C">
              <w:rPr>
                <w:sz w:val="22"/>
                <w:szCs w:val="22"/>
              </w:rPr>
              <w:t>&gt; 1</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1,83</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1,73</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-0,10</w:t>
            </w:r>
          </w:p>
        </w:tc>
      </w:tr>
      <w:tr w:rsidR="000C558C" w:rsidRPr="000C558C">
        <w:tc>
          <w:tcPr>
            <w:tcW w:w="4536" w:type="dxa"/>
            <w:vAlign w:val="center"/>
          </w:tcPr>
          <w:p w:rsidR="000C558C" w:rsidRPr="000C558C" w:rsidRDefault="000C558C">
            <w:pPr>
              <w:jc w:val="both"/>
              <w:rPr>
                <w:sz w:val="22"/>
                <w:szCs w:val="22"/>
              </w:rPr>
            </w:pPr>
            <w:r w:rsidRPr="000C558C">
              <w:rPr>
                <w:sz w:val="22"/>
                <w:szCs w:val="22"/>
              </w:rPr>
              <w:t>7. Коэффициент оборачиваемости оборотных средств (К</w:t>
            </w:r>
            <w:r w:rsidRPr="000C558C">
              <w:rPr>
                <w:sz w:val="22"/>
                <w:szCs w:val="22"/>
                <w:vertAlign w:val="subscript"/>
              </w:rPr>
              <w:t xml:space="preserve"> о</w:t>
            </w:r>
            <w:r w:rsidRPr="000C558C">
              <w:rPr>
                <w:sz w:val="22"/>
                <w:szCs w:val="22"/>
              </w:rPr>
              <w:t>)</w:t>
            </w:r>
          </w:p>
          <w:p w:rsidR="000C558C" w:rsidRPr="000C558C" w:rsidRDefault="000C558C">
            <w:pPr>
              <w:jc w:val="both"/>
              <w:rPr>
                <w:sz w:val="22"/>
                <w:szCs w:val="22"/>
              </w:rPr>
            </w:pPr>
          </w:p>
        </w:tc>
        <w:tc>
          <w:tcPr>
            <w:tcW w:w="4111" w:type="dxa"/>
          </w:tcPr>
          <w:p w:rsidR="000C558C" w:rsidRPr="000C558C" w:rsidRDefault="000C558C">
            <w:pPr>
              <w:jc w:val="center"/>
              <w:rPr>
                <w:sz w:val="22"/>
                <w:szCs w:val="22"/>
              </w:rPr>
            </w:pPr>
            <w:r w:rsidRPr="000C558C">
              <w:rPr>
                <w:sz w:val="22"/>
                <w:szCs w:val="22"/>
              </w:rPr>
              <w:t>Выручка от реализации продукции / Средний размер оборотных средств</w:t>
            </w:r>
          </w:p>
        </w:tc>
        <w:tc>
          <w:tcPr>
            <w:tcW w:w="1843" w:type="dxa"/>
            <w:vAlign w:val="center"/>
          </w:tcPr>
          <w:p w:rsidR="000C558C" w:rsidRPr="000C558C" w:rsidRDefault="000C558C">
            <w:pPr>
              <w:jc w:val="center"/>
              <w:rPr>
                <w:sz w:val="22"/>
                <w:szCs w:val="22"/>
              </w:rPr>
            </w:pPr>
            <w:r w:rsidRPr="000C558C">
              <w:rPr>
                <w:sz w:val="22"/>
                <w:szCs w:val="22"/>
              </w:rPr>
              <w:t>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0,12</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0,26</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+0,14</w:t>
            </w:r>
          </w:p>
        </w:tc>
      </w:tr>
      <w:tr w:rsidR="000C558C" w:rsidRPr="000C558C">
        <w:tc>
          <w:tcPr>
            <w:tcW w:w="4536" w:type="dxa"/>
            <w:vAlign w:val="center"/>
          </w:tcPr>
          <w:p w:rsidR="000C558C" w:rsidRPr="000C558C" w:rsidRDefault="000C558C">
            <w:pPr>
              <w:jc w:val="both"/>
              <w:rPr>
                <w:sz w:val="22"/>
                <w:szCs w:val="22"/>
              </w:rPr>
            </w:pPr>
            <w:r w:rsidRPr="000C558C">
              <w:rPr>
                <w:sz w:val="22"/>
                <w:szCs w:val="22"/>
              </w:rPr>
              <w:t>8. Средняя продолжительность одного оборота оборотных средств (Ч</w:t>
            </w:r>
            <w:r w:rsidRPr="000C558C">
              <w:rPr>
                <w:sz w:val="22"/>
                <w:szCs w:val="22"/>
                <w:vertAlign w:val="subscript"/>
              </w:rPr>
              <w:t xml:space="preserve"> о</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Количество календарных дней отчетного периода / Коэффициент оборачиваемости оборотных средств</w:t>
            </w:r>
          </w:p>
        </w:tc>
        <w:tc>
          <w:tcPr>
            <w:tcW w:w="1843" w:type="dxa"/>
            <w:vAlign w:val="center"/>
          </w:tcPr>
          <w:p w:rsidR="000C558C" w:rsidRPr="000C558C" w:rsidRDefault="000C558C">
            <w:pPr>
              <w:jc w:val="center"/>
              <w:rPr>
                <w:sz w:val="22"/>
                <w:szCs w:val="22"/>
              </w:rPr>
            </w:pPr>
            <w:r w:rsidRPr="000C558C">
              <w:rPr>
                <w:sz w:val="22"/>
                <w:szCs w:val="22"/>
              </w:rPr>
              <w:t>Уменьшение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3096</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1410</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-1686</w:t>
            </w:r>
          </w:p>
        </w:tc>
      </w:tr>
      <w:tr w:rsidR="000C558C" w:rsidRPr="000C558C">
        <w:tc>
          <w:tcPr>
            <w:tcW w:w="4536" w:type="dxa"/>
            <w:vAlign w:val="center"/>
          </w:tcPr>
          <w:p w:rsidR="000C558C" w:rsidRPr="000C558C" w:rsidRDefault="000C558C">
            <w:pPr>
              <w:jc w:val="both"/>
              <w:rPr>
                <w:sz w:val="22"/>
                <w:szCs w:val="22"/>
              </w:rPr>
            </w:pPr>
            <w:r w:rsidRPr="000C558C">
              <w:rPr>
                <w:sz w:val="22"/>
                <w:szCs w:val="22"/>
              </w:rPr>
              <w:t xml:space="preserve">9. Коэффициент оборачиваемости запасов </w:t>
            </w:r>
          </w:p>
          <w:p w:rsidR="000C558C" w:rsidRPr="000C558C" w:rsidRDefault="000C558C">
            <w:pPr>
              <w:jc w:val="both"/>
              <w:rPr>
                <w:sz w:val="22"/>
                <w:szCs w:val="22"/>
              </w:rPr>
            </w:pPr>
            <w:r w:rsidRPr="000C558C">
              <w:rPr>
                <w:sz w:val="22"/>
                <w:szCs w:val="22"/>
              </w:rPr>
              <w:t>(К</w:t>
            </w:r>
            <w:r w:rsidRPr="000C558C">
              <w:rPr>
                <w:sz w:val="22"/>
                <w:szCs w:val="22"/>
                <w:vertAlign w:val="subscript"/>
              </w:rPr>
              <w:t xml:space="preserve"> о.з.</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Себестоимость реализованной продукции / Средняя стоимость запасов</w:t>
            </w:r>
          </w:p>
        </w:tc>
        <w:tc>
          <w:tcPr>
            <w:tcW w:w="1843" w:type="dxa"/>
            <w:vAlign w:val="center"/>
          </w:tcPr>
          <w:p w:rsidR="000C558C" w:rsidRPr="000C558C" w:rsidRDefault="000C558C">
            <w:pPr>
              <w:jc w:val="center"/>
              <w:rPr>
                <w:sz w:val="22"/>
                <w:szCs w:val="22"/>
              </w:rPr>
            </w:pPr>
            <w:r w:rsidRPr="000C558C">
              <w:rPr>
                <w:sz w:val="22"/>
                <w:szCs w:val="22"/>
              </w:rPr>
              <w:t>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0,17</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0,35</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+0,18</w:t>
            </w:r>
          </w:p>
        </w:tc>
      </w:tr>
      <w:tr w:rsidR="000C558C" w:rsidRPr="000C558C">
        <w:tc>
          <w:tcPr>
            <w:tcW w:w="4536" w:type="dxa"/>
            <w:vAlign w:val="center"/>
          </w:tcPr>
          <w:p w:rsidR="000C558C" w:rsidRPr="000C558C" w:rsidRDefault="000C558C">
            <w:pPr>
              <w:jc w:val="both"/>
              <w:rPr>
                <w:sz w:val="22"/>
                <w:szCs w:val="22"/>
              </w:rPr>
            </w:pPr>
            <w:r w:rsidRPr="000C558C">
              <w:rPr>
                <w:sz w:val="22"/>
                <w:szCs w:val="22"/>
              </w:rPr>
              <w:t>10. Средняя продолжительность одного оборота запасов (Ч</w:t>
            </w:r>
            <w:r w:rsidRPr="000C558C">
              <w:rPr>
                <w:sz w:val="22"/>
                <w:szCs w:val="22"/>
                <w:vertAlign w:val="subscript"/>
              </w:rPr>
              <w:t xml:space="preserve"> о.з.</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Количество календарных дней одного отчетного периода / Коэффициент оборачиваемости запасов</w:t>
            </w:r>
          </w:p>
        </w:tc>
        <w:tc>
          <w:tcPr>
            <w:tcW w:w="1843" w:type="dxa"/>
            <w:vAlign w:val="center"/>
          </w:tcPr>
          <w:p w:rsidR="000C558C" w:rsidRPr="000C558C" w:rsidRDefault="000C558C">
            <w:pPr>
              <w:jc w:val="center"/>
              <w:rPr>
                <w:sz w:val="22"/>
                <w:szCs w:val="22"/>
              </w:rPr>
            </w:pPr>
            <w:r w:rsidRPr="000C558C">
              <w:rPr>
                <w:sz w:val="22"/>
                <w:szCs w:val="22"/>
              </w:rPr>
              <w:t>Уменьшение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2167</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1020</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-1147</w:t>
            </w:r>
          </w:p>
        </w:tc>
      </w:tr>
      <w:tr w:rsidR="000C558C" w:rsidRPr="000C558C">
        <w:tc>
          <w:tcPr>
            <w:tcW w:w="4536" w:type="dxa"/>
            <w:vAlign w:val="center"/>
          </w:tcPr>
          <w:p w:rsidR="000C558C" w:rsidRPr="000C558C" w:rsidRDefault="000C558C">
            <w:pPr>
              <w:jc w:val="both"/>
              <w:rPr>
                <w:sz w:val="22"/>
                <w:szCs w:val="22"/>
              </w:rPr>
            </w:pPr>
            <w:r w:rsidRPr="000C558C">
              <w:rPr>
                <w:sz w:val="22"/>
                <w:szCs w:val="22"/>
              </w:rPr>
              <w:t>11. Коэффициент абсолютной ликвидности</w:t>
            </w:r>
          </w:p>
          <w:p w:rsidR="000C558C" w:rsidRPr="000C558C" w:rsidRDefault="000C558C">
            <w:pPr>
              <w:jc w:val="both"/>
              <w:rPr>
                <w:sz w:val="22"/>
                <w:szCs w:val="22"/>
              </w:rPr>
            </w:pPr>
            <w:r w:rsidRPr="000C558C">
              <w:rPr>
                <w:sz w:val="22"/>
                <w:szCs w:val="22"/>
              </w:rPr>
              <w:t xml:space="preserve"> (К</w:t>
            </w:r>
            <w:r w:rsidRPr="000C558C">
              <w:rPr>
                <w:sz w:val="22"/>
                <w:szCs w:val="22"/>
                <w:vertAlign w:val="subscript"/>
              </w:rPr>
              <w:t xml:space="preserve"> а.л.</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Денежные средства и краткосрочные финансовые вложения / Краткосрочные обязательства</w:t>
            </w:r>
          </w:p>
        </w:tc>
        <w:tc>
          <w:tcPr>
            <w:tcW w:w="1843" w:type="dxa"/>
            <w:vAlign w:val="center"/>
          </w:tcPr>
          <w:p w:rsidR="000C558C" w:rsidRPr="000C558C" w:rsidRDefault="000C558C">
            <w:pPr>
              <w:jc w:val="center"/>
              <w:rPr>
                <w:sz w:val="22"/>
                <w:szCs w:val="22"/>
              </w:rPr>
            </w:pPr>
            <w:r w:rsidRPr="000C558C">
              <w:rPr>
                <w:sz w:val="22"/>
                <w:szCs w:val="22"/>
              </w:rPr>
              <w:t>&gt; 0,2</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0,02</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0,02</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w:t>
            </w:r>
          </w:p>
        </w:tc>
      </w:tr>
      <w:tr w:rsidR="000C558C" w:rsidRPr="000C558C">
        <w:tc>
          <w:tcPr>
            <w:tcW w:w="4536" w:type="dxa"/>
            <w:vAlign w:val="center"/>
          </w:tcPr>
          <w:p w:rsidR="000C558C" w:rsidRPr="000C558C" w:rsidRDefault="000C558C">
            <w:pPr>
              <w:jc w:val="both"/>
              <w:rPr>
                <w:sz w:val="22"/>
                <w:szCs w:val="22"/>
              </w:rPr>
            </w:pPr>
            <w:r w:rsidRPr="000C558C">
              <w:rPr>
                <w:sz w:val="22"/>
                <w:szCs w:val="22"/>
              </w:rPr>
              <w:t>12. Уровень рентабельности продукции (Р</w:t>
            </w:r>
            <w:r w:rsidRPr="000C558C">
              <w:rPr>
                <w:sz w:val="22"/>
                <w:szCs w:val="22"/>
                <w:vertAlign w:val="subscript"/>
              </w:rPr>
              <w:t xml:space="preserve"> п</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Прибыль от реализации / Себестоимость продукции</w:t>
            </w:r>
          </w:p>
        </w:tc>
        <w:tc>
          <w:tcPr>
            <w:tcW w:w="1843" w:type="dxa"/>
            <w:vAlign w:val="center"/>
          </w:tcPr>
          <w:p w:rsidR="000C558C" w:rsidRPr="000C558C" w:rsidRDefault="000C558C">
            <w:pPr>
              <w:jc w:val="center"/>
              <w:rPr>
                <w:sz w:val="22"/>
                <w:szCs w:val="22"/>
              </w:rPr>
            </w:pPr>
            <w:r w:rsidRPr="000C558C">
              <w:rPr>
                <w:sz w:val="22"/>
                <w:szCs w:val="22"/>
              </w:rPr>
              <w:t>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0,15</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0,05</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-0,10</w:t>
            </w:r>
          </w:p>
        </w:tc>
      </w:tr>
      <w:tr w:rsidR="000C558C" w:rsidRPr="000C558C">
        <w:tc>
          <w:tcPr>
            <w:tcW w:w="4536" w:type="dxa"/>
            <w:vAlign w:val="center"/>
          </w:tcPr>
          <w:p w:rsidR="000C558C" w:rsidRPr="000C558C" w:rsidRDefault="000C558C">
            <w:pPr>
              <w:jc w:val="both"/>
              <w:rPr>
                <w:sz w:val="22"/>
                <w:szCs w:val="22"/>
              </w:rPr>
            </w:pPr>
            <w:r w:rsidRPr="000C558C">
              <w:rPr>
                <w:sz w:val="22"/>
                <w:szCs w:val="22"/>
              </w:rPr>
              <w:t>13. Уровень рентабельности активов (Р</w:t>
            </w:r>
            <w:r w:rsidRPr="000C558C">
              <w:rPr>
                <w:sz w:val="22"/>
                <w:szCs w:val="22"/>
                <w:vertAlign w:val="subscript"/>
              </w:rPr>
              <w:t xml:space="preserve"> а</w:t>
            </w:r>
            <w:r w:rsidRPr="000C558C">
              <w:rPr>
                <w:sz w:val="22"/>
                <w:szCs w:val="22"/>
              </w:rPr>
              <w:t>)</w:t>
            </w:r>
          </w:p>
        </w:tc>
        <w:tc>
          <w:tcPr>
            <w:tcW w:w="4111" w:type="dxa"/>
          </w:tcPr>
          <w:p w:rsidR="000C558C" w:rsidRPr="000C558C" w:rsidRDefault="000C558C">
            <w:pPr>
              <w:jc w:val="center"/>
              <w:rPr>
                <w:sz w:val="22"/>
                <w:szCs w:val="22"/>
              </w:rPr>
            </w:pPr>
            <w:r w:rsidRPr="000C558C">
              <w:rPr>
                <w:sz w:val="22"/>
                <w:szCs w:val="22"/>
              </w:rPr>
              <w:t>Чистая прибыль / Итог баланса</w:t>
            </w:r>
          </w:p>
        </w:tc>
        <w:tc>
          <w:tcPr>
            <w:tcW w:w="1843" w:type="dxa"/>
            <w:vAlign w:val="center"/>
          </w:tcPr>
          <w:p w:rsidR="000C558C" w:rsidRPr="000C558C" w:rsidRDefault="000C558C">
            <w:pPr>
              <w:jc w:val="center"/>
              <w:rPr>
                <w:sz w:val="22"/>
                <w:szCs w:val="22"/>
              </w:rPr>
            </w:pPr>
            <w:r w:rsidRPr="000C558C">
              <w:rPr>
                <w:sz w:val="22"/>
                <w:szCs w:val="22"/>
              </w:rPr>
              <w:t>Увеличение</w:t>
            </w:r>
          </w:p>
        </w:tc>
        <w:tc>
          <w:tcPr>
            <w:tcW w:w="1417" w:type="dxa"/>
          </w:tcPr>
          <w:p w:rsidR="000C558C" w:rsidRPr="000C558C" w:rsidRDefault="000C558C">
            <w:pPr>
              <w:jc w:val="center"/>
              <w:rPr>
                <w:snapToGrid w:val="0"/>
                <w:color w:val="000000"/>
                <w:sz w:val="24"/>
                <w:szCs w:val="24"/>
              </w:rPr>
            </w:pPr>
            <w:r w:rsidRPr="000C558C">
              <w:rPr>
                <w:snapToGrid w:val="0"/>
                <w:color w:val="000000"/>
                <w:sz w:val="24"/>
                <w:szCs w:val="24"/>
              </w:rPr>
              <w:t>0,03</w:t>
            </w:r>
          </w:p>
        </w:tc>
        <w:tc>
          <w:tcPr>
            <w:tcW w:w="1418" w:type="dxa"/>
          </w:tcPr>
          <w:p w:rsidR="000C558C" w:rsidRPr="000C558C" w:rsidRDefault="000C558C">
            <w:pPr>
              <w:jc w:val="center"/>
              <w:rPr>
                <w:snapToGrid w:val="0"/>
                <w:color w:val="000000"/>
                <w:sz w:val="24"/>
                <w:szCs w:val="24"/>
              </w:rPr>
            </w:pPr>
            <w:r w:rsidRPr="000C558C">
              <w:rPr>
                <w:snapToGrid w:val="0"/>
                <w:color w:val="000000"/>
                <w:sz w:val="24"/>
                <w:szCs w:val="24"/>
              </w:rPr>
              <w:t>0,02</w:t>
            </w:r>
          </w:p>
        </w:tc>
        <w:tc>
          <w:tcPr>
            <w:tcW w:w="1276" w:type="dxa"/>
          </w:tcPr>
          <w:p w:rsidR="000C558C" w:rsidRPr="000C558C" w:rsidRDefault="000C558C">
            <w:pPr>
              <w:jc w:val="center"/>
              <w:rPr>
                <w:snapToGrid w:val="0"/>
                <w:color w:val="000000"/>
                <w:sz w:val="24"/>
                <w:szCs w:val="24"/>
              </w:rPr>
            </w:pPr>
            <w:r w:rsidRPr="000C558C">
              <w:rPr>
                <w:snapToGrid w:val="0"/>
                <w:color w:val="000000"/>
                <w:sz w:val="24"/>
                <w:szCs w:val="24"/>
              </w:rPr>
              <w:t>-0,01</w:t>
            </w:r>
          </w:p>
        </w:tc>
      </w:tr>
    </w:tbl>
    <w:p w:rsidR="000C558C" w:rsidRDefault="000C558C">
      <w:pPr>
        <w:spacing w:line="360" w:lineRule="auto"/>
        <w:ind w:firstLine="567"/>
        <w:jc w:val="both"/>
        <w:rPr>
          <w:sz w:val="28"/>
          <w:szCs w:val="28"/>
        </w:rPr>
        <w:sectPr w:rsidR="000C558C">
          <w:type w:val="oddPage"/>
          <w:pgSz w:w="16840" w:h="11907" w:orient="landscape"/>
          <w:pgMar w:top="1418" w:right="1134" w:bottom="567" w:left="1134" w:header="709" w:footer="709" w:gutter="0"/>
          <w:pgNumType w:start="17"/>
          <w:cols w:space="709"/>
          <w:titlePg/>
        </w:sectPr>
      </w:pPr>
    </w:p>
    <w:p w:rsidR="000C558C" w:rsidRDefault="000C558C">
      <w:pPr>
        <w:ind w:firstLine="567"/>
        <w:jc w:val="center"/>
        <w:rPr>
          <w:sz w:val="44"/>
          <w:szCs w:val="44"/>
        </w:rPr>
      </w:pPr>
      <w:r>
        <w:rPr>
          <w:sz w:val="44"/>
          <w:szCs w:val="44"/>
        </w:rPr>
        <w:t>Задание 3</w:t>
      </w:r>
    </w:p>
    <w:p w:rsidR="000C558C" w:rsidRDefault="000C558C">
      <w:pPr>
        <w:ind w:firstLine="567"/>
        <w:jc w:val="center"/>
        <w:rPr>
          <w:sz w:val="44"/>
          <w:szCs w:val="44"/>
        </w:rPr>
      </w:pPr>
      <w:r>
        <w:rPr>
          <w:sz w:val="44"/>
          <w:szCs w:val="44"/>
        </w:rPr>
        <w:t>Расчёт собственных оборотных средств</w:t>
      </w:r>
    </w:p>
    <w:p w:rsidR="000C558C" w:rsidRDefault="000C558C">
      <w:pPr>
        <w:spacing w:line="360" w:lineRule="auto"/>
        <w:ind w:firstLine="567"/>
        <w:jc w:val="both"/>
        <w:rPr>
          <w:sz w:val="28"/>
          <w:szCs w:val="28"/>
        </w:rPr>
      </w:pPr>
    </w:p>
    <w:p w:rsidR="000C558C" w:rsidRDefault="000C558C">
      <w:pPr>
        <w:pStyle w:val="31"/>
      </w:pPr>
      <w:r>
        <w:t xml:space="preserve">Определение необходимого размера </w:t>
      </w:r>
    </w:p>
    <w:p w:rsidR="000C558C" w:rsidRDefault="000C558C">
      <w:pPr>
        <w:pStyle w:val="31"/>
      </w:pPr>
      <w:r>
        <w:t>собственных оборотных средств на плановый год.</w:t>
      </w:r>
    </w:p>
    <w:p w:rsidR="000C558C" w:rsidRDefault="000C558C">
      <w:pPr>
        <w:spacing w:line="360" w:lineRule="auto"/>
        <w:ind w:left="567"/>
        <w:jc w:val="both"/>
        <w:rPr>
          <w:sz w:val="28"/>
          <w:szCs w:val="28"/>
        </w:rPr>
      </w:pPr>
    </w:p>
    <w:p w:rsidR="000C558C" w:rsidRDefault="000C558C" w:rsidP="000C558C">
      <w:pPr>
        <w:numPr>
          <w:ilvl w:val="0"/>
          <w:numId w:val="3"/>
        </w:numPr>
        <w:spacing w:line="360" w:lineRule="auto"/>
        <w:jc w:val="both"/>
        <w:rPr>
          <w:sz w:val="28"/>
          <w:szCs w:val="28"/>
        </w:rPr>
      </w:pPr>
      <w:r>
        <w:rPr>
          <w:sz w:val="28"/>
          <w:szCs w:val="28"/>
        </w:rPr>
        <w:t>Рассчитываем собственные оборотные средства на конец текущего года как разницу между источниками собственных средств (1 раздел пассива) и основными средствами (1 раздел актива):</w:t>
      </w:r>
    </w:p>
    <w:p w:rsidR="000C558C" w:rsidRDefault="000C558C">
      <w:pPr>
        <w:spacing w:line="360" w:lineRule="auto"/>
        <w:ind w:left="567"/>
        <w:jc w:val="center"/>
        <w:rPr>
          <w:sz w:val="28"/>
          <w:szCs w:val="28"/>
        </w:rPr>
      </w:pPr>
      <w:r>
        <w:rPr>
          <w:sz w:val="28"/>
          <w:szCs w:val="28"/>
        </w:rPr>
        <w:t>7470 – 2740 = 4730 (тыс.грн.)</w:t>
      </w:r>
    </w:p>
    <w:p w:rsidR="000C558C" w:rsidRDefault="000C558C">
      <w:pPr>
        <w:spacing w:line="360" w:lineRule="auto"/>
        <w:ind w:left="567"/>
        <w:jc w:val="center"/>
        <w:rPr>
          <w:sz w:val="28"/>
          <w:szCs w:val="28"/>
        </w:rPr>
      </w:pPr>
    </w:p>
    <w:p w:rsidR="000C558C" w:rsidRDefault="000C558C" w:rsidP="000C558C">
      <w:pPr>
        <w:numPr>
          <w:ilvl w:val="0"/>
          <w:numId w:val="3"/>
        </w:numPr>
        <w:spacing w:line="360" w:lineRule="auto"/>
        <w:jc w:val="both"/>
        <w:rPr>
          <w:sz w:val="28"/>
          <w:szCs w:val="28"/>
        </w:rPr>
      </w:pPr>
      <w:r>
        <w:rPr>
          <w:sz w:val="28"/>
          <w:szCs w:val="28"/>
        </w:rPr>
        <w:t>Находим определительный коэффициент – отношение показателя собственных оборотных средств на конец года и выручки по отчётному году:</w:t>
      </w:r>
    </w:p>
    <w:p w:rsidR="000C558C" w:rsidRDefault="000C558C">
      <w:pPr>
        <w:spacing w:line="360" w:lineRule="auto"/>
        <w:ind w:firstLine="567"/>
        <w:jc w:val="center"/>
        <w:rPr>
          <w:sz w:val="28"/>
          <w:szCs w:val="28"/>
        </w:rPr>
      </w:pPr>
      <w:r>
        <w:rPr>
          <w:sz w:val="28"/>
          <w:szCs w:val="28"/>
        </w:rPr>
        <w:t>4730 / 1418 = 3,34</w:t>
      </w:r>
    </w:p>
    <w:p w:rsidR="000C558C" w:rsidRDefault="000C558C">
      <w:pPr>
        <w:spacing w:line="360" w:lineRule="auto"/>
        <w:ind w:firstLine="567"/>
        <w:jc w:val="both"/>
        <w:rPr>
          <w:sz w:val="28"/>
          <w:szCs w:val="28"/>
        </w:rPr>
      </w:pPr>
    </w:p>
    <w:p w:rsidR="000C558C" w:rsidRDefault="000C558C" w:rsidP="000C558C">
      <w:pPr>
        <w:numPr>
          <w:ilvl w:val="0"/>
          <w:numId w:val="3"/>
        </w:numPr>
        <w:spacing w:line="360" w:lineRule="auto"/>
        <w:jc w:val="both"/>
        <w:rPr>
          <w:sz w:val="28"/>
          <w:szCs w:val="28"/>
        </w:rPr>
      </w:pPr>
      <w:r>
        <w:rPr>
          <w:sz w:val="28"/>
          <w:szCs w:val="28"/>
        </w:rPr>
        <w:t>Определяем, сколько потребуется собственных оборотных средств в плановом году, умножив плановую выручку следующего года на определительный коэффициент (при условии неизменности оборачиваемости собственных оборотных средств):</w:t>
      </w:r>
    </w:p>
    <w:p w:rsidR="000C558C" w:rsidRDefault="000C558C">
      <w:pPr>
        <w:spacing w:line="360" w:lineRule="auto"/>
        <w:ind w:firstLine="567"/>
        <w:jc w:val="center"/>
        <w:rPr>
          <w:sz w:val="28"/>
          <w:szCs w:val="28"/>
        </w:rPr>
      </w:pPr>
      <w:r>
        <w:rPr>
          <w:sz w:val="28"/>
          <w:szCs w:val="28"/>
        </w:rPr>
        <w:t>50000 * 3,34 = 166784 (тыс.грн.)</w:t>
      </w:r>
    </w:p>
    <w:p w:rsidR="000C558C" w:rsidRDefault="000C558C">
      <w:pPr>
        <w:spacing w:line="360" w:lineRule="auto"/>
        <w:ind w:firstLine="567"/>
        <w:jc w:val="both"/>
        <w:rPr>
          <w:sz w:val="28"/>
          <w:szCs w:val="28"/>
        </w:rPr>
      </w:pPr>
    </w:p>
    <w:p w:rsidR="000C558C" w:rsidRDefault="000C558C" w:rsidP="000C558C">
      <w:pPr>
        <w:numPr>
          <w:ilvl w:val="0"/>
          <w:numId w:val="3"/>
        </w:numPr>
        <w:spacing w:line="360" w:lineRule="auto"/>
        <w:jc w:val="both"/>
        <w:rPr>
          <w:sz w:val="28"/>
          <w:szCs w:val="28"/>
        </w:rPr>
      </w:pPr>
      <w:r>
        <w:rPr>
          <w:sz w:val="28"/>
          <w:szCs w:val="28"/>
        </w:rPr>
        <w:t>Коэффициент замедления оборачиваемости оборотных средств на плановый год составляет 0,96. Поэтому найдём необходимую величину собственных оборотных средств в плановом году с учётом уменьшения оборачиваемости собственных оборотных средств на 4% (100% - 96%). Для этого разделим расчитанную выше величину оборотных средств в плановом году на коэффициент замедления:</w:t>
      </w:r>
    </w:p>
    <w:p w:rsidR="000C558C" w:rsidRDefault="000C558C">
      <w:pPr>
        <w:spacing w:line="360" w:lineRule="auto"/>
        <w:ind w:firstLine="567"/>
        <w:jc w:val="center"/>
        <w:rPr>
          <w:sz w:val="28"/>
          <w:szCs w:val="28"/>
        </w:rPr>
      </w:pPr>
      <w:r>
        <w:rPr>
          <w:sz w:val="28"/>
          <w:szCs w:val="28"/>
        </w:rPr>
        <w:t>166784 / 0,96 = 173734 (тыс.грн.)</w:t>
      </w:r>
    </w:p>
    <w:p w:rsidR="000C558C" w:rsidRDefault="000C558C">
      <w:pPr>
        <w:spacing w:line="360" w:lineRule="auto"/>
        <w:ind w:firstLine="567"/>
        <w:jc w:val="both"/>
        <w:rPr>
          <w:sz w:val="28"/>
          <w:szCs w:val="28"/>
        </w:rPr>
      </w:pPr>
    </w:p>
    <w:p w:rsidR="000C558C" w:rsidRDefault="000C558C" w:rsidP="000C558C">
      <w:pPr>
        <w:numPr>
          <w:ilvl w:val="0"/>
          <w:numId w:val="3"/>
        </w:numPr>
        <w:spacing w:line="360" w:lineRule="auto"/>
        <w:jc w:val="both"/>
        <w:rPr>
          <w:sz w:val="28"/>
          <w:szCs w:val="28"/>
        </w:rPr>
      </w:pPr>
      <w:r>
        <w:rPr>
          <w:sz w:val="28"/>
          <w:szCs w:val="28"/>
        </w:rPr>
        <w:t>Определяем, нужно ли предприятию увеличивать размер собственных оборотных средств в плановом году. Для этого вычтем из плановой величины собственных оборотных средств (результат п.4) величину оборотных средств в конце отчётного года (результат п.1):</w:t>
      </w:r>
    </w:p>
    <w:p w:rsidR="000C558C" w:rsidRDefault="000C558C">
      <w:pPr>
        <w:spacing w:line="360" w:lineRule="auto"/>
        <w:ind w:firstLine="567"/>
        <w:jc w:val="center"/>
        <w:rPr>
          <w:sz w:val="28"/>
          <w:szCs w:val="28"/>
        </w:rPr>
      </w:pPr>
      <w:r>
        <w:rPr>
          <w:sz w:val="28"/>
          <w:szCs w:val="28"/>
        </w:rPr>
        <w:t>173734 – 4730 = 169004 (тыс.грн.)</w:t>
      </w:r>
    </w:p>
    <w:p w:rsidR="000C558C" w:rsidRDefault="000C558C">
      <w:pPr>
        <w:spacing w:line="360" w:lineRule="auto"/>
        <w:ind w:firstLine="567"/>
        <w:jc w:val="center"/>
        <w:rPr>
          <w:sz w:val="28"/>
          <w:szCs w:val="28"/>
        </w:rPr>
      </w:pPr>
    </w:p>
    <w:p w:rsidR="000C558C" w:rsidRDefault="000C558C">
      <w:pPr>
        <w:spacing w:line="360" w:lineRule="auto"/>
        <w:ind w:firstLine="567"/>
        <w:jc w:val="both"/>
        <w:rPr>
          <w:sz w:val="28"/>
          <w:szCs w:val="28"/>
        </w:rPr>
      </w:pPr>
      <w:r>
        <w:rPr>
          <w:sz w:val="28"/>
          <w:szCs w:val="28"/>
          <w:u w:val="single"/>
        </w:rPr>
        <w:t>Вывод:</w:t>
      </w:r>
      <w:r>
        <w:rPr>
          <w:sz w:val="28"/>
          <w:szCs w:val="28"/>
        </w:rPr>
        <w:t xml:space="preserve"> Необходимый размер собственных оборотных средств на плановый год составляет 173734 тыс.грн. В плановом году собственные оборотные средства нужно увеличить на 169004 тыс.грн.</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pStyle w:val="31"/>
      </w:pPr>
      <w:r>
        <w:t xml:space="preserve">Определение того, понадобится ли предприятию </w:t>
      </w:r>
    </w:p>
    <w:p w:rsidR="000C558C" w:rsidRDefault="000C558C">
      <w:pPr>
        <w:pStyle w:val="31"/>
      </w:pPr>
      <w:r>
        <w:t>дополнительный внешний источник финансирования</w:t>
      </w:r>
    </w:p>
    <w:p w:rsidR="000C558C" w:rsidRDefault="000C558C">
      <w:pPr>
        <w:pStyle w:val="31"/>
      </w:pPr>
      <w:r>
        <w:t xml:space="preserve"> собственных оборотных средств на плановый год.</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Находим определительный коэффициент – отношение расходов на производство и выручки от реализации продукции за отчётный год:</w:t>
      </w:r>
    </w:p>
    <w:p w:rsidR="000C558C" w:rsidRDefault="000C558C">
      <w:pPr>
        <w:spacing w:line="360" w:lineRule="auto"/>
        <w:ind w:firstLine="567"/>
        <w:jc w:val="center"/>
        <w:rPr>
          <w:sz w:val="28"/>
          <w:szCs w:val="28"/>
        </w:rPr>
      </w:pPr>
      <w:r>
        <w:rPr>
          <w:sz w:val="28"/>
          <w:szCs w:val="28"/>
        </w:rPr>
        <w:t>1346 / 1418 = 0,95</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Определяем затраты на плановый год, умножая определительный коэффициент из п.1 на выручку планового года:</w:t>
      </w:r>
    </w:p>
    <w:p w:rsidR="000C558C" w:rsidRDefault="000C558C">
      <w:pPr>
        <w:spacing w:line="360" w:lineRule="auto"/>
        <w:ind w:firstLine="567"/>
        <w:jc w:val="center"/>
        <w:rPr>
          <w:sz w:val="28"/>
          <w:szCs w:val="28"/>
        </w:rPr>
      </w:pPr>
      <w:r>
        <w:rPr>
          <w:sz w:val="28"/>
          <w:szCs w:val="28"/>
        </w:rPr>
        <w:t>0,95 * 50000 = 47461 (тыс.грн.)</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Вычисляем прибыль планового года, вычитая из выручки планового года затраты на плановый год:</w:t>
      </w:r>
    </w:p>
    <w:p w:rsidR="000C558C" w:rsidRDefault="000C558C">
      <w:pPr>
        <w:spacing w:line="360" w:lineRule="auto"/>
        <w:ind w:firstLine="567"/>
        <w:jc w:val="center"/>
        <w:rPr>
          <w:sz w:val="28"/>
          <w:szCs w:val="28"/>
        </w:rPr>
      </w:pPr>
      <w:r>
        <w:rPr>
          <w:sz w:val="28"/>
          <w:szCs w:val="28"/>
        </w:rPr>
        <w:t>50000 – 47461 = 2539 (тыс.грн.)</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Определяем чистую плановую прибыль (за вычетом 25% налога на прибыль):</w:t>
      </w:r>
    </w:p>
    <w:p w:rsidR="000C558C" w:rsidRDefault="000C558C">
      <w:pPr>
        <w:spacing w:line="360" w:lineRule="auto"/>
        <w:ind w:firstLine="567"/>
        <w:jc w:val="center"/>
        <w:rPr>
          <w:sz w:val="28"/>
          <w:szCs w:val="28"/>
        </w:rPr>
      </w:pPr>
      <w:r>
        <w:rPr>
          <w:sz w:val="28"/>
          <w:szCs w:val="28"/>
        </w:rPr>
        <w:t>2539 * 0,75 = 1904 (тыс.грн.)</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Находим оборотный капитал на планируемый год по следующей формуле:</w:t>
      </w:r>
    </w:p>
    <w:p w:rsidR="000C558C" w:rsidRDefault="000C558C">
      <w:pPr>
        <w:pStyle w:val="33"/>
        <w:rPr>
          <w:b w:val="0"/>
          <w:bCs w:val="0"/>
          <w:i/>
          <w:iCs/>
        </w:rPr>
      </w:pPr>
      <w:r>
        <w:rPr>
          <w:b w:val="0"/>
          <w:bCs w:val="0"/>
          <w:i/>
          <w:iCs/>
        </w:rPr>
        <w:t>Обор. кап.(план.) = Обор. средства (план.) – Краткосрочные пассивы (план.)</w:t>
      </w:r>
    </w:p>
    <w:p w:rsidR="000C558C" w:rsidRDefault="000C558C">
      <w:pPr>
        <w:pStyle w:val="33"/>
        <w:rPr>
          <w:b w:val="0"/>
          <w:bCs w:val="0"/>
          <w:i/>
          <w:iCs/>
        </w:rPr>
      </w:pPr>
    </w:p>
    <w:p w:rsidR="000C558C" w:rsidRDefault="000C558C">
      <w:pPr>
        <w:spacing w:line="360" w:lineRule="auto"/>
        <w:ind w:firstLine="567"/>
        <w:jc w:val="both"/>
        <w:rPr>
          <w:sz w:val="28"/>
          <w:szCs w:val="28"/>
        </w:rPr>
      </w:pPr>
      <w:r>
        <w:rPr>
          <w:sz w:val="28"/>
          <w:szCs w:val="28"/>
        </w:rPr>
        <w:t>Для определения оборотных средств в плановом году находим величину оборотных средств на конец отчётного года, суммируя 2-й и 3-й разделы актива:</w:t>
      </w:r>
    </w:p>
    <w:p w:rsidR="000C558C" w:rsidRDefault="000C558C">
      <w:pPr>
        <w:spacing w:line="360" w:lineRule="auto"/>
        <w:ind w:firstLine="567"/>
        <w:jc w:val="center"/>
        <w:rPr>
          <w:sz w:val="28"/>
          <w:szCs w:val="28"/>
        </w:rPr>
      </w:pPr>
      <w:r>
        <w:rPr>
          <w:sz w:val="28"/>
          <w:szCs w:val="28"/>
        </w:rPr>
        <w:t>7920 + 4040 = 11960 (тыс.грн.)</w:t>
      </w:r>
    </w:p>
    <w:p w:rsidR="000C558C" w:rsidRDefault="000C558C">
      <w:pPr>
        <w:spacing w:line="360" w:lineRule="auto"/>
        <w:ind w:firstLine="567"/>
        <w:jc w:val="both"/>
        <w:rPr>
          <w:sz w:val="28"/>
          <w:szCs w:val="28"/>
        </w:rPr>
      </w:pPr>
      <w:r>
        <w:rPr>
          <w:sz w:val="28"/>
          <w:szCs w:val="28"/>
        </w:rPr>
        <w:t>Рассчитываем оборотные средства в плановом году, принимая для расчёта, что в прямой зависимости от изменений объёмов производства и реализации лежит 80% оборотных активов предприятия:</w:t>
      </w:r>
    </w:p>
    <w:p w:rsidR="000C558C" w:rsidRDefault="000C558C">
      <w:pPr>
        <w:spacing w:line="360" w:lineRule="auto"/>
        <w:ind w:firstLine="567"/>
        <w:jc w:val="center"/>
        <w:rPr>
          <w:sz w:val="28"/>
          <w:szCs w:val="28"/>
        </w:rPr>
      </w:pPr>
      <w:r>
        <w:rPr>
          <w:sz w:val="28"/>
          <w:szCs w:val="28"/>
        </w:rPr>
        <w:t>11960 * 0,8 * (50000 / 1418) + 11960 * 0,2 = 339769 (тыс.грн.)</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r>
        <w:rPr>
          <w:sz w:val="28"/>
          <w:szCs w:val="28"/>
        </w:rPr>
        <w:t>Рассчитываем краткосрочные пассивы в плановом году, принимая для расчёта, что в прямой зависимости от изменений объёмов производства и реализации лежит 50% краткосрочных пассивов предприятия:</w:t>
      </w:r>
    </w:p>
    <w:p w:rsidR="000C558C" w:rsidRDefault="000C558C">
      <w:pPr>
        <w:spacing w:line="360" w:lineRule="auto"/>
        <w:ind w:firstLine="567"/>
        <w:jc w:val="center"/>
        <w:rPr>
          <w:sz w:val="28"/>
          <w:szCs w:val="28"/>
        </w:rPr>
      </w:pPr>
      <w:r>
        <w:rPr>
          <w:sz w:val="28"/>
          <w:szCs w:val="28"/>
        </w:rPr>
        <w:t>6930 * 0,5 * (50000 / 1418) + 6930 * 0,5 = 125644 (тыс.грн.)</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r>
        <w:rPr>
          <w:sz w:val="28"/>
          <w:szCs w:val="28"/>
        </w:rPr>
        <w:t>Теперь вычисляем оборотный капитал по вышеприведенной формуле:</w:t>
      </w:r>
    </w:p>
    <w:p w:rsidR="000C558C" w:rsidRDefault="000C558C">
      <w:pPr>
        <w:spacing w:line="360" w:lineRule="auto"/>
        <w:ind w:firstLine="567"/>
        <w:jc w:val="center"/>
        <w:rPr>
          <w:sz w:val="28"/>
          <w:szCs w:val="28"/>
        </w:rPr>
      </w:pPr>
      <w:r>
        <w:rPr>
          <w:sz w:val="28"/>
          <w:szCs w:val="28"/>
        </w:rPr>
        <w:t>339769 – 125644 = 214124 (тыс.грн.)</w:t>
      </w:r>
    </w:p>
    <w:p w:rsidR="000C558C" w:rsidRDefault="000C558C">
      <w:pPr>
        <w:spacing w:line="360" w:lineRule="auto"/>
        <w:ind w:firstLine="567"/>
        <w:jc w:val="center"/>
        <w:rPr>
          <w:sz w:val="28"/>
          <w:szCs w:val="28"/>
        </w:rPr>
      </w:pPr>
    </w:p>
    <w:p w:rsidR="000C558C" w:rsidRDefault="000C558C" w:rsidP="000C558C">
      <w:pPr>
        <w:numPr>
          <w:ilvl w:val="0"/>
          <w:numId w:val="4"/>
        </w:numPr>
        <w:spacing w:line="360" w:lineRule="auto"/>
        <w:jc w:val="both"/>
        <w:rPr>
          <w:sz w:val="28"/>
          <w:szCs w:val="28"/>
        </w:rPr>
      </w:pPr>
      <w:r>
        <w:rPr>
          <w:sz w:val="28"/>
          <w:szCs w:val="28"/>
        </w:rPr>
        <w:t>Определяем оборотный капитал в отчётном году по следующей формуле:</w:t>
      </w:r>
    </w:p>
    <w:p w:rsidR="000C558C" w:rsidRDefault="000C558C">
      <w:pPr>
        <w:pStyle w:val="33"/>
        <w:rPr>
          <w:b w:val="0"/>
          <w:bCs w:val="0"/>
          <w:i/>
          <w:iCs/>
        </w:rPr>
      </w:pPr>
      <w:r>
        <w:rPr>
          <w:b w:val="0"/>
          <w:bCs w:val="0"/>
          <w:i/>
          <w:iCs/>
        </w:rPr>
        <w:t>Обор. капитал (отчётн.) = Собств обор. капитал (отчётн.) + Долгосрочные пассивы (отчётн.)</w:t>
      </w:r>
    </w:p>
    <w:p w:rsidR="000C558C" w:rsidRDefault="000C558C">
      <w:pPr>
        <w:pStyle w:val="33"/>
        <w:rPr>
          <w:b w:val="0"/>
          <w:bCs w:val="0"/>
          <w:i/>
          <w:iCs/>
        </w:rPr>
      </w:pPr>
    </w:p>
    <w:p w:rsidR="000C558C" w:rsidRDefault="000C558C">
      <w:pPr>
        <w:spacing w:line="360" w:lineRule="auto"/>
        <w:jc w:val="both"/>
        <w:rPr>
          <w:sz w:val="28"/>
          <w:szCs w:val="28"/>
        </w:rPr>
      </w:pPr>
      <w:r>
        <w:rPr>
          <w:sz w:val="28"/>
          <w:szCs w:val="28"/>
        </w:rPr>
        <w:t>Собственный оборотный капитал на конец отчётного года рассчитываем как разницу между источниками собственных средств (1 раздел пассива) и основными средствами (1 раздел актива):</w:t>
      </w:r>
    </w:p>
    <w:p w:rsidR="000C558C" w:rsidRDefault="000C558C">
      <w:pPr>
        <w:spacing w:line="360" w:lineRule="auto"/>
        <w:ind w:left="567"/>
        <w:jc w:val="center"/>
        <w:rPr>
          <w:sz w:val="28"/>
          <w:szCs w:val="28"/>
        </w:rPr>
      </w:pPr>
      <w:r>
        <w:rPr>
          <w:sz w:val="28"/>
          <w:szCs w:val="28"/>
        </w:rPr>
        <w:t>7470 – 2740 = 4730 (тыс.грн.)</w:t>
      </w:r>
    </w:p>
    <w:p w:rsidR="000C558C" w:rsidRDefault="000C558C">
      <w:pPr>
        <w:spacing w:line="360" w:lineRule="auto"/>
        <w:ind w:left="567"/>
        <w:jc w:val="center"/>
        <w:rPr>
          <w:sz w:val="28"/>
          <w:szCs w:val="28"/>
        </w:rPr>
      </w:pPr>
    </w:p>
    <w:p w:rsidR="000C558C" w:rsidRDefault="000C558C">
      <w:pPr>
        <w:spacing w:line="360" w:lineRule="auto"/>
        <w:ind w:firstLine="567"/>
        <w:jc w:val="both"/>
        <w:rPr>
          <w:sz w:val="28"/>
          <w:szCs w:val="28"/>
        </w:rPr>
      </w:pPr>
      <w:r>
        <w:rPr>
          <w:sz w:val="28"/>
          <w:szCs w:val="28"/>
        </w:rPr>
        <w:t>Долгосрочные пассивы – это 2-й раздел пассива баланса (на конец отчётного года они составляют 300 тыс.грн.).</w:t>
      </w:r>
    </w:p>
    <w:p w:rsidR="000C558C" w:rsidRDefault="000C558C">
      <w:pPr>
        <w:spacing w:line="360" w:lineRule="auto"/>
        <w:ind w:firstLine="567"/>
        <w:jc w:val="both"/>
        <w:rPr>
          <w:sz w:val="28"/>
          <w:szCs w:val="28"/>
        </w:rPr>
      </w:pPr>
      <w:r>
        <w:rPr>
          <w:sz w:val="28"/>
          <w:szCs w:val="28"/>
        </w:rPr>
        <w:t>Отсюда оборотный капитал на конец отчётного года равен:</w:t>
      </w:r>
    </w:p>
    <w:p w:rsidR="000C558C" w:rsidRDefault="000C558C">
      <w:pPr>
        <w:spacing w:line="360" w:lineRule="auto"/>
        <w:ind w:firstLine="567"/>
        <w:jc w:val="center"/>
        <w:rPr>
          <w:sz w:val="28"/>
          <w:szCs w:val="28"/>
        </w:rPr>
      </w:pPr>
      <w:r>
        <w:rPr>
          <w:sz w:val="28"/>
          <w:szCs w:val="28"/>
        </w:rPr>
        <w:t>4730 + 300 = 5030 (тыс.грн.)</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Находим разницу между оборотным капиталом в плановом году и оборотным капиталом в отчётном году:</w:t>
      </w:r>
    </w:p>
    <w:p w:rsidR="000C558C" w:rsidRDefault="000C558C">
      <w:pPr>
        <w:spacing w:line="360" w:lineRule="auto"/>
        <w:jc w:val="center"/>
        <w:rPr>
          <w:sz w:val="28"/>
          <w:szCs w:val="28"/>
        </w:rPr>
      </w:pPr>
      <w:r>
        <w:rPr>
          <w:sz w:val="28"/>
          <w:szCs w:val="28"/>
        </w:rPr>
        <w:t>214124 – 5030 = 209094 (тыс.грн.)</w:t>
      </w:r>
    </w:p>
    <w:p w:rsidR="000C558C" w:rsidRDefault="000C558C">
      <w:pPr>
        <w:spacing w:line="360" w:lineRule="auto"/>
        <w:ind w:firstLine="567"/>
        <w:jc w:val="both"/>
        <w:rPr>
          <w:sz w:val="28"/>
          <w:szCs w:val="28"/>
        </w:rPr>
      </w:pPr>
    </w:p>
    <w:p w:rsidR="000C558C" w:rsidRDefault="000C558C" w:rsidP="000C558C">
      <w:pPr>
        <w:numPr>
          <w:ilvl w:val="0"/>
          <w:numId w:val="4"/>
        </w:numPr>
        <w:spacing w:line="360" w:lineRule="auto"/>
        <w:jc w:val="both"/>
        <w:rPr>
          <w:sz w:val="28"/>
          <w:szCs w:val="28"/>
        </w:rPr>
      </w:pPr>
      <w:r>
        <w:rPr>
          <w:sz w:val="28"/>
          <w:szCs w:val="28"/>
        </w:rPr>
        <w:t>Сравниваем полученную разницу с чистой плановой прибылью из п.4.:</w:t>
      </w:r>
    </w:p>
    <w:p w:rsidR="000C558C" w:rsidRDefault="000C558C">
      <w:pPr>
        <w:spacing w:line="360" w:lineRule="auto"/>
        <w:jc w:val="center"/>
        <w:rPr>
          <w:sz w:val="28"/>
          <w:szCs w:val="28"/>
        </w:rPr>
      </w:pPr>
      <w:r>
        <w:rPr>
          <w:sz w:val="28"/>
          <w:szCs w:val="28"/>
        </w:rPr>
        <w:t xml:space="preserve">209094 </w:t>
      </w:r>
      <w:r>
        <w:rPr>
          <w:sz w:val="28"/>
          <w:szCs w:val="28"/>
          <w:lang w:val="en-US"/>
        </w:rPr>
        <w:t xml:space="preserve">&gt; </w:t>
      </w:r>
      <w:r>
        <w:rPr>
          <w:sz w:val="28"/>
          <w:szCs w:val="28"/>
        </w:rPr>
        <w:t>1904</w:t>
      </w:r>
    </w:p>
    <w:p w:rsidR="000C558C" w:rsidRDefault="000C558C">
      <w:pPr>
        <w:spacing w:line="360" w:lineRule="auto"/>
        <w:jc w:val="both"/>
        <w:rPr>
          <w:sz w:val="28"/>
          <w:szCs w:val="28"/>
        </w:rPr>
      </w:pPr>
    </w:p>
    <w:p w:rsidR="000C558C" w:rsidRDefault="000C558C">
      <w:pPr>
        <w:spacing w:line="360" w:lineRule="auto"/>
        <w:ind w:firstLine="567"/>
        <w:jc w:val="both"/>
        <w:rPr>
          <w:sz w:val="28"/>
          <w:szCs w:val="28"/>
        </w:rPr>
      </w:pPr>
      <w:r>
        <w:rPr>
          <w:sz w:val="28"/>
          <w:szCs w:val="28"/>
          <w:u w:val="single"/>
        </w:rPr>
        <w:t>Вывод:</w:t>
      </w:r>
      <w:r>
        <w:rPr>
          <w:sz w:val="28"/>
          <w:szCs w:val="28"/>
        </w:rPr>
        <w:t xml:space="preserve"> В плановом году оборотный капитал необходимо увеличить на 209094 тыс.грн. Эта сумма значительно больше планируемой прибыли в размере 1904 тыс.грн. Только чистой прибыли будет недостаточно для пополнения оборотных средств. Поэтому предприятию понадобится дополнительный внешний источник финансирования оборотных средств.</w:t>
      </w: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spacing w:line="360" w:lineRule="auto"/>
        <w:ind w:firstLine="567"/>
        <w:jc w:val="both"/>
        <w:rPr>
          <w:sz w:val="28"/>
          <w:szCs w:val="28"/>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p>
    <w:p w:rsidR="000C558C" w:rsidRDefault="000C558C">
      <w:pPr>
        <w:ind w:firstLine="567"/>
        <w:jc w:val="center"/>
        <w:rPr>
          <w:sz w:val="44"/>
          <w:szCs w:val="44"/>
        </w:rPr>
      </w:pPr>
      <w:r>
        <w:rPr>
          <w:sz w:val="44"/>
          <w:szCs w:val="44"/>
        </w:rPr>
        <w:t>Задание 4</w:t>
      </w:r>
    </w:p>
    <w:p w:rsidR="000C558C" w:rsidRDefault="000C558C">
      <w:pPr>
        <w:ind w:firstLine="567"/>
        <w:jc w:val="center"/>
        <w:rPr>
          <w:sz w:val="44"/>
          <w:szCs w:val="44"/>
        </w:rPr>
      </w:pPr>
      <w:r>
        <w:rPr>
          <w:sz w:val="44"/>
          <w:szCs w:val="44"/>
        </w:rPr>
        <w:t>Финансовый план</w:t>
      </w:r>
    </w:p>
    <w:p w:rsidR="000C558C" w:rsidRDefault="000C558C">
      <w:pPr>
        <w:ind w:firstLine="567"/>
        <w:jc w:val="center"/>
        <w:rPr>
          <w:sz w:val="44"/>
          <w:szCs w:val="44"/>
        </w:rPr>
      </w:pPr>
    </w:p>
    <w:p w:rsidR="000C558C" w:rsidRDefault="000C558C">
      <w:pPr>
        <w:spacing w:line="360" w:lineRule="auto"/>
        <w:ind w:firstLine="567"/>
        <w:rPr>
          <w:sz w:val="28"/>
          <w:szCs w:val="28"/>
        </w:rPr>
      </w:pPr>
      <w:r>
        <w:rPr>
          <w:sz w:val="28"/>
          <w:szCs w:val="28"/>
        </w:rPr>
        <w:t>Для составления финансового плана торгового предприятия – акционерного общества “Стройпоставщик” произведём следующие расчёты по исходным данным таблицы 4:</w:t>
      </w:r>
    </w:p>
    <w:p w:rsidR="000C558C" w:rsidRDefault="000C558C">
      <w:pPr>
        <w:spacing w:line="360" w:lineRule="auto"/>
        <w:ind w:firstLine="567"/>
        <w:rPr>
          <w:sz w:val="28"/>
          <w:szCs w:val="28"/>
        </w:rPr>
      </w:pPr>
    </w:p>
    <w:p w:rsidR="000C558C" w:rsidRDefault="000C558C" w:rsidP="000C558C">
      <w:pPr>
        <w:numPr>
          <w:ilvl w:val="0"/>
          <w:numId w:val="5"/>
        </w:numPr>
        <w:spacing w:line="360" w:lineRule="auto"/>
        <w:jc w:val="both"/>
        <w:rPr>
          <w:sz w:val="28"/>
          <w:szCs w:val="28"/>
        </w:rPr>
      </w:pPr>
      <w:r>
        <w:rPr>
          <w:sz w:val="28"/>
          <w:szCs w:val="28"/>
        </w:rPr>
        <w:t>Находим объём приобретения стройматериалов за год:</w:t>
      </w:r>
    </w:p>
    <w:p w:rsidR="000C558C" w:rsidRDefault="000C558C">
      <w:pPr>
        <w:spacing w:line="360" w:lineRule="auto"/>
        <w:ind w:firstLine="567"/>
        <w:jc w:val="center"/>
        <w:rPr>
          <w:sz w:val="28"/>
          <w:szCs w:val="28"/>
        </w:rPr>
      </w:pPr>
      <w:r>
        <w:rPr>
          <w:sz w:val="28"/>
          <w:szCs w:val="28"/>
        </w:rPr>
        <w:t>3000 * 4 + 1800 * 2 + 1700 * 4 + 4000 * 3 = 31400 (тыс.грн.)</w:t>
      </w:r>
    </w:p>
    <w:p w:rsidR="000C558C" w:rsidRDefault="000C558C">
      <w:pPr>
        <w:spacing w:line="360" w:lineRule="auto"/>
        <w:ind w:firstLine="567"/>
        <w:rPr>
          <w:sz w:val="28"/>
          <w:szCs w:val="28"/>
        </w:rPr>
      </w:pPr>
    </w:p>
    <w:p w:rsidR="000C558C" w:rsidRDefault="000C558C" w:rsidP="000C558C">
      <w:pPr>
        <w:numPr>
          <w:ilvl w:val="0"/>
          <w:numId w:val="5"/>
        </w:numPr>
        <w:spacing w:line="360" w:lineRule="auto"/>
        <w:jc w:val="both"/>
        <w:rPr>
          <w:sz w:val="28"/>
          <w:szCs w:val="28"/>
        </w:rPr>
      </w:pPr>
      <w:r>
        <w:rPr>
          <w:sz w:val="28"/>
          <w:szCs w:val="28"/>
        </w:rPr>
        <w:t>Определяем годовой объём реализации стройматериалов:</w:t>
      </w:r>
    </w:p>
    <w:p w:rsidR="000C558C" w:rsidRDefault="000C558C">
      <w:pPr>
        <w:spacing w:line="360" w:lineRule="auto"/>
        <w:ind w:firstLine="567"/>
        <w:jc w:val="center"/>
        <w:rPr>
          <w:sz w:val="28"/>
          <w:szCs w:val="28"/>
        </w:rPr>
      </w:pPr>
      <w:r>
        <w:rPr>
          <w:sz w:val="28"/>
          <w:szCs w:val="28"/>
        </w:rPr>
        <w:t>31400 * 0,8 = 25120 (тыс.грн.)</w:t>
      </w:r>
    </w:p>
    <w:p w:rsidR="000C558C" w:rsidRDefault="000C558C">
      <w:pPr>
        <w:spacing w:line="360" w:lineRule="auto"/>
        <w:ind w:firstLine="567"/>
        <w:rPr>
          <w:sz w:val="28"/>
          <w:szCs w:val="28"/>
        </w:rPr>
      </w:pPr>
    </w:p>
    <w:p w:rsidR="000C558C" w:rsidRDefault="000C558C" w:rsidP="000C558C">
      <w:pPr>
        <w:numPr>
          <w:ilvl w:val="0"/>
          <w:numId w:val="5"/>
        </w:numPr>
        <w:spacing w:line="360" w:lineRule="auto"/>
        <w:jc w:val="both"/>
        <w:rPr>
          <w:sz w:val="28"/>
          <w:szCs w:val="28"/>
        </w:rPr>
      </w:pPr>
      <w:r>
        <w:rPr>
          <w:sz w:val="28"/>
          <w:szCs w:val="28"/>
        </w:rPr>
        <w:t>Рассчитываем объём реализации за год с учётом остатков стройматериалов предыдущего года:</w:t>
      </w:r>
    </w:p>
    <w:p w:rsidR="000C558C" w:rsidRDefault="000C558C">
      <w:pPr>
        <w:spacing w:line="360" w:lineRule="auto"/>
        <w:ind w:firstLine="567"/>
        <w:jc w:val="center"/>
        <w:rPr>
          <w:sz w:val="28"/>
          <w:szCs w:val="28"/>
        </w:rPr>
      </w:pPr>
      <w:r>
        <w:rPr>
          <w:sz w:val="28"/>
          <w:szCs w:val="28"/>
        </w:rPr>
        <w:t>25120 + 130 = 25250 (тыс.грн.)</w:t>
      </w:r>
    </w:p>
    <w:p w:rsidR="000C558C" w:rsidRDefault="000C558C">
      <w:pPr>
        <w:spacing w:line="360" w:lineRule="auto"/>
        <w:ind w:firstLine="567"/>
        <w:rPr>
          <w:sz w:val="28"/>
          <w:szCs w:val="28"/>
        </w:rPr>
      </w:pPr>
    </w:p>
    <w:p w:rsidR="000C558C" w:rsidRDefault="000C558C" w:rsidP="000C558C">
      <w:pPr>
        <w:numPr>
          <w:ilvl w:val="0"/>
          <w:numId w:val="5"/>
        </w:numPr>
        <w:spacing w:line="360" w:lineRule="auto"/>
        <w:jc w:val="both"/>
        <w:rPr>
          <w:sz w:val="28"/>
          <w:szCs w:val="28"/>
        </w:rPr>
      </w:pPr>
      <w:r>
        <w:rPr>
          <w:sz w:val="28"/>
          <w:szCs w:val="28"/>
        </w:rPr>
        <w:t>Определяем все затраты на производство как сумму заработной платы складского персонала, годовой суммы амортизации, годовых расходов на рекламу и годовых расходов на транспорт:</w:t>
      </w:r>
    </w:p>
    <w:p w:rsidR="000C558C" w:rsidRDefault="000C558C">
      <w:pPr>
        <w:spacing w:line="360" w:lineRule="auto"/>
        <w:ind w:firstLine="567"/>
        <w:jc w:val="center"/>
        <w:rPr>
          <w:sz w:val="28"/>
          <w:szCs w:val="28"/>
        </w:rPr>
      </w:pPr>
      <w:r>
        <w:rPr>
          <w:sz w:val="28"/>
          <w:szCs w:val="28"/>
        </w:rPr>
        <w:t>460 + 40 + 25250 * 0,01 + 25250 * 0,025 = 1383,75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Находим выручку от реализации, умножая годовой объём реализации на наценку АО “Стройпоставщик”:</w:t>
      </w:r>
    </w:p>
    <w:p w:rsidR="000C558C" w:rsidRDefault="000C558C">
      <w:pPr>
        <w:spacing w:line="360" w:lineRule="auto"/>
        <w:ind w:firstLine="567"/>
        <w:jc w:val="center"/>
        <w:rPr>
          <w:sz w:val="28"/>
          <w:szCs w:val="28"/>
        </w:rPr>
      </w:pPr>
      <w:r>
        <w:rPr>
          <w:sz w:val="28"/>
          <w:szCs w:val="28"/>
        </w:rPr>
        <w:t>25250 * 0,27 = 6817,5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Рассчитываем прибыль предприятия как разность выручки и затрат на производство:</w:t>
      </w:r>
    </w:p>
    <w:p w:rsidR="000C558C" w:rsidRDefault="000C558C">
      <w:pPr>
        <w:spacing w:line="360" w:lineRule="auto"/>
        <w:ind w:firstLine="567"/>
        <w:jc w:val="center"/>
        <w:rPr>
          <w:sz w:val="28"/>
          <w:szCs w:val="28"/>
        </w:rPr>
      </w:pPr>
      <w:r>
        <w:rPr>
          <w:sz w:val="28"/>
          <w:szCs w:val="28"/>
        </w:rPr>
        <w:t>6817,5 – 1383,75 = 5433,75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Находим налог на прибыль – 25% от прибыли:</w:t>
      </w:r>
    </w:p>
    <w:p w:rsidR="000C558C" w:rsidRDefault="000C558C">
      <w:pPr>
        <w:spacing w:line="360" w:lineRule="auto"/>
        <w:ind w:firstLine="567"/>
        <w:jc w:val="center"/>
        <w:rPr>
          <w:sz w:val="28"/>
          <w:szCs w:val="28"/>
        </w:rPr>
      </w:pPr>
      <w:r>
        <w:rPr>
          <w:sz w:val="28"/>
          <w:szCs w:val="28"/>
        </w:rPr>
        <w:t>5433,75 * 0,25 = 1358,44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 xml:space="preserve">Чистая прибыль рассчитывается как разница прибыли и налога на прибыль: </w:t>
      </w:r>
    </w:p>
    <w:p w:rsidR="000C558C" w:rsidRDefault="000C558C">
      <w:pPr>
        <w:spacing w:line="360" w:lineRule="auto"/>
        <w:ind w:firstLine="567"/>
        <w:jc w:val="center"/>
        <w:rPr>
          <w:sz w:val="28"/>
          <w:szCs w:val="28"/>
        </w:rPr>
      </w:pPr>
      <w:r>
        <w:rPr>
          <w:sz w:val="28"/>
          <w:szCs w:val="28"/>
        </w:rPr>
        <w:t>5433,75 – 1358,44 = 4075,31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Отчисления в резервный фонд составляют 5% от чистой прибыли:</w:t>
      </w:r>
    </w:p>
    <w:p w:rsidR="000C558C" w:rsidRDefault="000C558C">
      <w:pPr>
        <w:spacing w:line="360" w:lineRule="auto"/>
        <w:ind w:firstLine="567"/>
        <w:jc w:val="center"/>
        <w:rPr>
          <w:sz w:val="28"/>
          <w:szCs w:val="28"/>
        </w:rPr>
      </w:pPr>
      <w:r>
        <w:rPr>
          <w:sz w:val="28"/>
          <w:szCs w:val="28"/>
        </w:rPr>
        <w:t>4075,31 * 0,05 = 203,77 (тыс.грн.)</w:t>
      </w:r>
    </w:p>
    <w:p w:rsidR="000C558C" w:rsidRDefault="000C558C">
      <w:pPr>
        <w:spacing w:line="360" w:lineRule="auto"/>
        <w:rPr>
          <w:sz w:val="28"/>
          <w:szCs w:val="28"/>
        </w:rPr>
      </w:pPr>
    </w:p>
    <w:p w:rsidR="000C558C" w:rsidRDefault="000C558C" w:rsidP="000C558C">
      <w:pPr>
        <w:numPr>
          <w:ilvl w:val="0"/>
          <w:numId w:val="5"/>
        </w:numPr>
        <w:spacing w:line="360" w:lineRule="auto"/>
        <w:jc w:val="both"/>
        <w:rPr>
          <w:sz w:val="28"/>
          <w:szCs w:val="28"/>
        </w:rPr>
      </w:pPr>
      <w:r>
        <w:rPr>
          <w:sz w:val="28"/>
          <w:szCs w:val="28"/>
        </w:rPr>
        <w:t>Отчисления в фонды специального назначения рассчитываются в процентах от чистой прибыли:</w:t>
      </w:r>
    </w:p>
    <w:p w:rsidR="000C558C" w:rsidRDefault="000C558C" w:rsidP="000C558C">
      <w:pPr>
        <w:numPr>
          <w:ilvl w:val="0"/>
          <w:numId w:val="6"/>
        </w:numPr>
        <w:tabs>
          <w:tab w:val="clear" w:pos="360"/>
          <w:tab w:val="num" w:pos="1080"/>
        </w:tabs>
        <w:spacing w:line="360" w:lineRule="auto"/>
        <w:ind w:left="1080"/>
        <w:jc w:val="both"/>
        <w:rPr>
          <w:sz w:val="28"/>
          <w:szCs w:val="28"/>
        </w:rPr>
      </w:pPr>
      <w:r>
        <w:rPr>
          <w:sz w:val="28"/>
          <w:szCs w:val="28"/>
        </w:rPr>
        <w:t>Фонд развития АО: 4075,31 * 0,25 = 1018,83 (тыс.грн.)</w:t>
      </w:r>
    </w:p>
    <w:p w:rsidR="000C558C" w:rsidRDefault="000C558C" w:rsidP="000C558C">
      <w:pPr>
        <w:numPr>
          <w:ilvl w:val="0"/>
          <w:numId w:val="6"/>
        </w:numPr>
        <w:tabs>
          <w:tab w:val="clear" w:pos="360"/>
          <w:tab w:val="num" w:pos="1080"/>
        </w:tabs>
        <w:spacing w:line="360" w:lineRule="auto"/>
        <w:ind w:left="1080"/>
        <w:jc w:val="both"/>
        <w:rPr>
          <w:sz w:val="28"/>
          <w:szCs w:val="28"/>
        </w:rPr>
      </w:pPr>
      <w:r>
        <w:rPr>
          <w:sz w:val="28"/>
          <w:szCs w:val="28"/>
        </w:rPr>
        <w:t>Фонд материального поощрения: 4075,31 * 0,45 = 1833,89 (тыс.грн.)</w:t>
      </w:r>
    </w:p>
    <w:p w:rsidR="000C558C" w:rsidRDefault="000C558C" w:rsidP="000C558C">
      <w:pPr>
        <w:numPr>
          <w:ilvl w:val="0"/>
          <w:numId w:val="6"/>
        </w:numPr>
        <w:tabs>
          <w:tab w:val="clear" w:pos="360"/>
          <w:tab w:val="num" w:pos="1080"/>
        </w:tabs>
        <w:ind w:left="1080"/>
        <w:jc w:val="both"/>
        <w:rPr>
          <w:sz w:val="28"/>
          <w:szCs w:val="28"/>
        </w:rPr>
      </w:pPr>
      <w:r>
        <w:rPr>
          <w:sz w:val="28"/>
          <w:szCs w:val="28"/>
        </w:rPr>
        <w:t>Дивидендный фонд: 4075,31 * 0,20 = 815,06 (тыс.грн.)</w:t>
      </w:r>
    </w:p>
    <w:p w:rsidR="000C558C" w:rsidRDefault="000C558C">
      <w:pPr>
        <w:jc w:val="both"/>
        <w:rPr>
          <w:sz w:val="28"/>
          <w:szCs w:val="28"/>
        </w:rPr>
      </w:pPr>
    </w:p>
    <w:p w:rsidR="000C558C" w:rsidRDefault="000C558C">
      <w:pPr>
        <w:ind w:left="720"/>
        <w:jc w:val="both"/>
        <w:rPr>
          <w:sz w:val="28"/>
          <w:szCs w:val="28"/>
        </w:rPr>
      </w:pPr>
      <w:r>
        <w:rPr>
          <w:sz w:val="28"/>
          <w:szCs w:val="28"/>
        </w:rPr>
        <w:t>Результаты расчётов отражены в таблице 7.</w:t>
      </w:r>
    </w:p>
    <w:p w:rsidR="000C558C" w:rsidRDefault="000C558C">
      <w:pPr>
        <w:jc w:val="both"/>
        <w:rPr>
          <w:sz w:val="28"/>
          <w:szCs w:val="28"/>
        </w:rPr>
      </w:pPr>
    </w:p>
    <w:p w:rsidR="000C558C" w:rsidRDefault="000C558C">
      <w:pPr>
        <w:jc w:val="both"/>
        <w:rPr>
          <w:sz w:val="28"/>
          <w:szCs w:val="28"/>
        </w:rPr>
      </w:pPr>
    </w:p>
    <w:p w:rsidR="000C558C" w:rsidRDefault="000C558C">
      <w:pPr>
        <w:spacing w:line="360" w:lineRule="auto"/>
        <w:jc w:val="center"/>
        <w:rPr>
          <w:sz w:val="32"/>
          <w:szCs w:val="32"/>
          <w:u w:val="single"/>
        </w:rPr>
      </w:pPr>
      <w:r>
        <w:rPr>
          <w:sz w:val="32"/>
          <w:szCs w:val="32"/>
          <w:u w:val="single"/>
        </w:rPr>
        <w:t>Баланс доходов и расходов АО “Стройпоставщик” на плановый год</w:t>
      </w:r>
    </w:p>
    <w:p w:rsidR="000C558C" w:rsidRDefault="000C558C">
      <w:pPr>
        <w:jc w:val="right"/>
        <w:rPr>
          <w:sz w:val="28"/>
          <w:szCs w:val="28"/>
        </w:rPr>
      </w:pPr>
      <w:r>
        <w:rPr>
          <w:sz w:val="28"/>
          <w:szCs w:val="28"/>
        </w:rPr>
        <w:t>Таблица 7</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3119"/>
      </w:tblGrid>
      <w:tr w:rsidR="000C558C" w:rsidRPr="000C558C">
        <w:tc>
          <w:tcPr>
            <w:tcW w:w="6804" w:type="dxa"/>
            <w:vAlign w:val="center"/>
          </w:tcPr>
          <w:p w:rsidR="000C558C" w:rsidRPr="000C558C" w:rsidRDefault="000C558C">
            <w:pPr>
              <w:jc w:val="center"/>
              <w:rPr>
                <w:i/>
                <w:iCs/>
                <w:sz w:val="28"/>
                <w:szCs w:val="28"/>
              </w:rPr>
            </w:pPr>
            <w:r w:rsidRPr="000C558C">
              <w:rPr>
                <w:i/>
                <w:iCs/>
                <w:sz w:val="28"/>
                <w:szCs w:val="28"/>
              </w:rPr>
              <w:t>Показатель</w:t>
            </w:r>
          </w:p>
        </w:tc>
        <w:tc>
          <w:tcPr>
            <w:tcW w:w="3119" w:type="dxa"/>
            <w:vAlign w:val="center"/>
          </w:tcPr>
          <w:p w:rsidR="000C558C" w:rsidRPr="000C558C" w:rsidRDefault="000C558C">
            <w:pPr>
              <w:jc w:val="center"/>
              <w:rPr>
                <w:i/>
                <w:iCs/>
                <w:sz w:val="28"/>
                <w:szCs w:val="28"/>
              </w:rPr>
            </w:pPr>
            <w:r w:rsidRPr="000C558C">
              <w:rPr>
                <w:i/>
                <w:iCs/>
                <w:sz w:val="28"/>
                <w:szCs w:val="28"/>
              </w:rPr>
              <w:t>План на год, тыс. грн.</w:t>
            </w:r>
          </w:p>
        </w:tc>
      </w:tr>
      <w:tr w:rsidR="000C558C" w:rsidRPr="000C558C">
        <w:tc>
          <w:tcPr>
            <w:tcW w:w="6804" w:type="dxa"/>
          </w:tcPr>
          <w:p w:rsidR="000C558C" w:rsidRPr="000C558C" w:rsidRDefault="000C558C">
            <w:pPr>
              <w:jc w:val="both"/>
              <w:rPr>
                <w:b/>
                <w:bCs/>
                <w:sz w:val="28"/>
                <w:szCs w:val="28"/>
              </w:rPr>
            </w:pPr>
            <w:r w:rsidRPr="000C558C">
              <w:rPr>
                <w:b/>
                <w:bCs/>
                <w:sz w:val="28"/>
                <w:szCs w:val="28"/>
                <w:lang w:val="en-US"/>
              </w:rPr>
              <w:t>I</w:t>
            </w:r>
            <w:r w:rsidRPr="000C558C">
              <w:rPr>
                <w:b/>
                <w:bCs/>
                <w:sz w:val="28"/>
                <w:szCs w:val="28"/>
              </w:rPr>
              <w:t>. Доходы и поступления средств</w:t>
            </w:r>
          </w:p>
        </w:tc>
        <w:tc>
          <w:tcPr>
            <w:tcW w:w="3119" w:type="dxa"/>
            <w:vAlign w:val="center"/>
          </w:tcPr>
          <w:p w:rsidR="000C558C" w:rsidRPr="000C558C" w:rsidRDefault="000C558C">
            <w:pPr>
              <w:jc w:val="center"/>
              <w:rPr>
                <w:snapToGrid w:val="0"/>
                <w:color w:val="000000"/>
                <w:sz w:val="28"/>
                <w:szCs w:val="28"/>
              </w:rPr>
            </w:pPr>
          </w:p>
        </w:tc>
      </w:tr>
      <w:tr w:rsidR="000C558C" w:rsidRPr="000C558C">
        <w:tc>
          <w:tcPr>
            <w:tcW w:w="6804" w:type="dxa"/>
          </w:tcPr>
          <w:p w:rsidR="000C558C" w:rsidRPr="000C558C" w:rsidRDefault="000C558C">
            <w:pPr>
              <w:jc w:val="both"/>
              <w:rPr>
                <w:sz w:val="28"/>
                <w:szCs w:val="28"/>
              </w:rPr>
            </w:pPr>
            <w:r w:rsidRPr="000C558C">
              <w:rPr>
                <w:sz w:val="28"/>
                <w:szCs w:val="28"/>
              </w:rPr>
              <w:t>Прибыль от реализации стройматериалов</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4075,31</w:t>
            </w:r>
          </w:p>
        </w:tc>
      </w:tr>
      <w:tr w:rsidR="000C558C" w:rsidRPr="000C558C">
        <w:tc>
          <w:tcPr>
            <w:tcW w:w="6804" w:type="dxa"/>
          </w:tcPr>
          <w:p w:rsidR="000C558C" w:rsidRPr="000C558C" w:rsidRDefault="000C558C">
            <w:pPr>
              <w:jc w:val="both"/>
              <w:rPr>
                <w:sz w:val="28"/>
                <w:szCs w:val="28"/>
              </w:rPr>
            </w:pPr>
            <w:r w:rsidRPr="000C558C">
              <w:rPr>
                <w:sz w:val="28"/>
                <w:szCs w:val="28"/>
              </w:rPr>
              <w:t>Амортизационные отчисления</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40</w:t>
            </w:r>
          </w:p>
        </w:tc>
      </w:tr>
      <w:tr w:rsidR="000C558C" w:rsidRPr="000C558C">
        <w:tc>
          <w:tcPr>
            <w:tcW w:w="6804" w:type="dxa"/>
          </w:tcPr>
          <w:p w:rsidR="000C558C" w:rsidRPr="000C558C" w:rsidRDefault="000C558C">
            <w:pPr>
              <w:jc w:val="center"/>
              <w:rPr>
                <w:sz w:val="28"/>
                <w:szCs w:val="28"/>
              </w:rPr>
            </w:pPr>
            <w:r w:rsidRPr="000C558C">
              <w:rPr>
                <w:sz w:val="28"/>
                <w:szCs w:val="28"/>
              </w:rPr>
              <w:t>Всего доходов и</w:t>
            </w:r>
          </w:p>
          <w:p w:rsidR="000C558C" w:rsidRPr="000C558C" w:rsidRDefault="000C558C">
            <w:pPr>
              <w:jc w:val="center"/>
              <w:rPr>
                <w:sz w:val="28"/>
                <w:szCs w:val="28"/>
              </w:rPr>
            </w:pPr>
            <w:r w:rsidRPr="000C558C">
              <w:rPr>
                <w:sz w:val="28"/>
                <w:szCs w:val="28"/>
              </w:rPr>
              <w:t>поступлений средств</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4115,31</w:t>
            </w:r>
          </w:p>
        </w:tc>
      </w:tr>
      <w:tr w:rsidR="000C558C" w:rsidRPr="000C558C">
        <w:tc>
          <w:tcPr>
            <w:tcW w:w="6804" w:type="dxa"/>
          </w:tcPr>
          <w:p w:rsidR="000C558C" w:rsidRPr="000C558C" w:rsidRDefault="000C558C">
            <w:pPr>
              <w:jc w:val="both"/>
              <w:rPr>
                <w:b/>
                <w:bCs/>
                <w:sz w:val="28"/>
                <w:szCs w:val="28"/>
              </w:rPr>
            </w:pPr>
            <w:r w:rsidRPr="000C558C">
              <w:rPr>
                <w:b/>
                <w:bCs/>
                <w:sz w:val="28"/>
                <w:szCs w:val="28"/>
                <w:lang w:val="en-US"/>
              </w:rPr>
              <w:t>II</w:t>
            </w:r>
            <w:r w:rsidRPr="000C558C">
              <w:rPr>
                <w:b/>
                <w:bCs/>
                <w:sz w:val="28"/>
                <w:szCs w:val="28"/>
              </w:rPr>
              <w:t>. Расходы и отчисления средств</w:t>
            </w:r>
          </w:p>
        </w:tc>
        <w:tc>
          <w:tcPr>
            <w:tcW w:w="3119" w:type="dxa"/>
            <w:vAlign w:val="center"/>
          </w:tcPr>
          <w:p w:rsidR="000C558C" w:rsidRPr="000C558C" w:rsidRDefault="000C558C">
            <w:pPr>
              <w:jc w:val="center"/>
              <w:rPr>
                <w:snapToGrid w:val="0"/>
                <w:color w:val="000000"/>
                <w:sz w:val="28"/>
                <w:szCs w:val="28"/>
              </w:rPr>
            </w:pPr>
          </w:p>
        </w:tc>
      </w:tr>
      <w:tr w:rsidR="000C558C" w:rsidRPr="000C558C">
        <w:tc>
          <w:tcPr>
            <w:tcW w:w="6804" w:type="dxa"/>
          </w:tcPr>
          <w:p w:rsidR="000C558C" w:rsidRPr="000C558C" w:rsidRDefault="000C558C">
            <w:pPr>
              <w:jc w:val="both"/>
              <w:rPr>
                <w:sz w:val="28"/>
                <w:szCs w:val="28"/>
              </w:rPr>
            </w:pPr>
            <w:r w:rsidRPr="000C558C">
              <w:rPr>
                <w:sz w:val="28"/>
                <w:szCs w:val="28"/>
              </w:rPr>
              <w:t>Налог на прибыль (25% прибыли от реализации)</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1358,44</w:t>
            </w:r>
          </w:p>
        </w:tc>
      </w:tr>
      <w:tr w:rsidR="000C558C" w:rsidRPr="000C558C">
        <w:tc>
          <w:tcPr>
            <w:tcW w:w="6804" w:type="dxa"/>
          </w:tcPr>
          <w:p w:rsidR="000C558C" w:rsidRPr="000C558C" w:rsidRDefault="000C558C">
            <w:pPr>
              <w:jc w:val="both"/>
              <w:rPr>
                <w:sz w:val="28"/>
                <w:szCs w:val="28"/>
              </w:rPr>
            </w:pPr>
            <w:r w:rsidRPr="000C558C">
              <w:rPr>
                <w:sz w:val="28"/>
                <w:szCs w:val="28"/>
              </w:rPr>
              <w:t>Резервный фонд (5% прибыли, которая остается в распоряжении АО)</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203,77</w:t>
            </w:r>
          </w:p>
        </w:tc>
      </w:tr>
      <w:tr w:rsidR="000C558C" w:rsidRPr="000C558C">
        <w:tc>
          <w:tcPr>
            <w:tcW w:w="6804" w:type="dxa"/>
          </w:tcPr>
          <w:p w:rsidR="000C558C" w:rsidRPr="000C558C" w:rsidRDefault="000C558C">
            <w:pPr>
              <w:jc w:val="both"/>
              <w:rPr>
                <w:sz w:val="28"/>
                <w:szCs w:val="28"/>
              </w:rPr>
            </w:pPr>
            <w:r w:rsidRPr="000C558C">
              <w:rPr>
                <w:sz w:val="28"/>
                <w:szCs w:val="28"/>
              </w:rPr>
              <w:t>Фонды специального назначения - всего</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3667,78</w:t>
            </w:r>
          </w:p>
        </w:tc>
      </w:tr>
      <w:tr w:rsidR="000C558C" w:rsidRPr="000C558C">
        <w:tc>
          <w:tcPr>
            <w:tcW w:w="6804" w:type="dxa"/>
          </w:tcPr>
          <w:p w:rsidR="000C558C" w:rsidRPr="000C558C" w:rsidRDefault="000C558C">
            <w:pPr>
              <w:jc w:val="both"/>
              <w:rPr>
                <w:sz w:val="28"/>
                <w:szCs w:val="28"/>
              </w:rPr>
            </w:pPr>
            <w:r w:rsidRPr="000C558C">
              <w:rPr>
                <w:sz w:val="28"/>
                <w:szCs w:val="28"/>
              </w:rPr>
              <w:t>В том числе фонды:</w:t>
            </w:r>
          </w:p>
        </w:tc>
        <w:tc>
          <w:tcPr>
            <w:tcW w:w="3119" w:type="dxa"/>
            <w:vAlign w:val="center"/>
          </w:tcPr>
          <w:p w:rsidR="000C558C" w:rsidRPr="000C558C" w:rsidRDefault="000C558C">
            <w:pPr>
              <w:jc w:val="center"/>
              <w:rPr>
                <w:snapToGrid w:val="0"/>
                <w:color w:val="000000"/>
                <w:sz w:val="28"/>
                <w:szCs w:val="28"/>
              </w:rPr>
            </w:pPr>
          </w:p>
        </w:tc>
      </w:tr>
      <w:tr w:rsidR="000C558C" w:rsidRPr="000C558C">
        <w:tc>
          <w:tcPr>
            <w:tcW w:w="6804" w:type="dxa"/>
          </w:tcPr>
          <w:p w:rsidR="000C558C" w:rsidRPr="000C558C" w:rsidRDefault="000C558C">
            <w:pPr>
              <w:jc w:val="both"/>
              <w:rPr>
                <w:sz w:val="28"/>
                <w:szCs w:val="28"/>
              </w:rPr>
            </w:pPr>
            <w:r w:rsidRPr="000C558C">
              <w:rPr>
                <w:sz w:val="28"/>
                <w:szCs w:val="28"/>
              </w:rPr>
              <w:t>- развития АО</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1018,83</w:t>
            </w:r>
          </w:p>
        </w:tc>
      </w:tr>
      <w:tr w:rsidR="000C558C" w:rsidRPr="000C558C">
        <w:tc>
          <w:tcPr>
            <w:tcW w:w="6804" w:type="dxa"/>
          </w:tcPr>
          <w:p w:rsidR="000C558C" w:rsidRPr="000C558C" w:rsidRDefault="000C558C">
            <w:pPr>
              <w:jc w:val="both"/>
              <w:rPr>
                <w:sz w:val="28"/>
                <w:szCs w:val="28"/>
              </w:rPr>
            </w:pPr>
            <w:r w:rsidRPr="000C558C">
              <w:rPr>
                <w:sz w:val="28"/>
                <w:szCs w:val="28"/>
              </w:rPr>
              <w:t>- материального поощрения</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1833,89</w:t>
            </w:r>
          </w:p>
        </w:tc>
      </w:tr>
      <w:tr w:rsidR="000C558C" w:rsidRPr="000C558C">
        <w:tc>
          <w:tcPr>
            <w:tcW w:w="6804" w:type="dxa"/>
          </w:tcPr>
          <w:p w:rsidR="000C558C" w:rsidRPr="000C558C" w:rsidRDefault="000C558C">
            <w:pPr>
              <w:jc w:val="both"/>
              <w:rPr>
                <w:sz w:val="28"/>
                <w:szCs w:val="28"/>
              </w:rPr>
            </w:pPr>
            <w:r w:rsidRPr="000C558C">
              <w:rPr>
                <w:sz w:val="28"/>
                <w:szCs w:val="28"/>
              </w:rPr>
              <w:t>- дивидендный</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815,06</w:t>
            </w:r>
          </w:p>
        </w:tc>
      </w:tr>
      <w:tr w:rsidR="000C558C" w:rsidRPr="000C558C">
        <w:tc>
          <w:tcPr>
            <w:tcW w:w="6804" w:type="dxa"/>
          </w:tcPr>
          <w:p w:rsidR="000C558C" w:rsidRPr="000C558C" w:rsidRDefault="000C558C">
            <w:pPr>
              <w:jc w:val="center"/>
              <w:rPr>
                <w:sz w:val="28"/>
                <w:szCs w:val="28"/>
              </w:rPr>
            </w:pPr>
            <w:r w:rsidRPr="000C558C">
              <w:rPr>
                <w:sz w:val="28"/>
                <w:szCs w:val="28"/>
              </w:rPr>
              <w:t>Всего расходов и</w:t>
            </w:r>
          </w:p>
          <w:p w:rsidR="000C558C" w:rsidRPr="000C558C" w:rsidRDefault="000C558C">
            <w:pPr>
              <w:jc w:val="center"/>
              <w:rPr>
                <w:sz w:val="28"/>
                <w:szCs w:val="28"/>
              </w:rPr>
            </w:pPr>
            <w:r w:rsidRPr="000C558C">
              <w:rPr>
                <w:sz w:val="28"/>
                <w:szCs w:val="28"/>
              </w:rPr>
              <w:t>отчислений средств</w:t>
            </w:r>
          </w:p>
        </w:tc>
        <w:tc>
          <w:tcPr>
            <w:tcW w:w="3119" w:type="dxa"/>
            <w:vAlign w:val="center"/>
          </w:tcPr>
          <w:p w:rsidR="000C558C" w:rsidRPr="000C558C" w:rsidRDefault="000C558C">
            <w:pPr>
              <w:jc w:val="center"/>
              <w:rPr>
                <w:snapToGrid w:val="0"/>
                <w:color w:val="000000"/>
                <w:sz w:val="28"/>
                <w:szCs w:val="28"/>
              </w:rPr>
            </w:pPr>
            <w:r w:rsidRPr="000C558C">
              <w:rPr>
                <w:snapToGrid w:val="0"/>
                <w:color w:val="000000"/>
                <w:sz w:val="28"/>
                <w:szCs w:val="28"/>
              </w:rPr>
              <w:t>5229,98</w:t>
            </w:r>
          </w:p>
        </w:tc>
      </w:tr>
    </w:tbl>
    <w:p w:rsidR="000C558C" w:rsidRDefault="000C558C">
      <w:pPr>
        <w:ind w:firstLine="567"/>
        <w:jc w:val="center"/>
        <w:rPr>
          <w:sz w:val="44"/>
          <w:szCs w:val="44"/>
        </w:rPr>
      </w:pPr>
      <w:r>
        <w:rPr>
          <w:sz w:val="28"/>
          <w:szCs w:val="28"/>
        </w:rPr>
        <w:br w:type="page"/>
      </w:r>
      <w:r>
        <w:rPr>
          <w:sz w:val="44"/>
          <w:szCs w:val="44"/>
        </w:rPr>
        <w:t>Заключение</w:t>
      </w:r>
    </w:p>
    <w:p w:rsidR="000C558C" w:rsidRDefault="000C558C">
      <w:pPr>
        <w:ind w:firstLine="567"/>
        <w:jc w:val="center"/>
        <w:rPr>
          <w:sz w:val="44"/>
          <w:szCs w:val="44"/>
        </w:rPr>
      </w:pPr>
    </w:p>
    <w:p w:rsidR="000C558C" w:rsidRDefault="000C558C">
      <w:pPr>
        <w:pStyle w:val="23"/>
      </w:pPr>
      <w:r>
        <w:t>После проведения анализа основных финансовых показателей деятельности исследуемого предприятия можно сказать, что финансовое состояние предприятия в отчётном году ухудшилось. В частности, при сравнении показателей отчёта о финансовых результатах за два года можно увидеть, что выручка от реализации продукции в отчётном году по сравнению с предыдущим снизилась, а расходы на производство увеличились. Соответственно, это привело к уменьшению чистой прибыли.</w:t>
      </w:r>
    </w:p>
    <w:p w:rsidR="000C558C" w:rsidRDefault="000C558C">
      <w:pPr>
        <w:pStyle w:val="23"/>
      </w:pPr>
      <w:r>
        <w:t>На конец года балансовый капитал предприятия уменьшился с 15350 тыс.грн. до 14700 тыс.грн. (на 4,2%). Частично это можно объяснить тем, что при этом величина основных средств выросла на 7,9%, а запасов – на 1,9%. В то же время величина денежных средств уменьшилась почти на 20%.</w:t>
      </w:r>
      <w:r>
        <w:tab/>
        <w:t>Хотя величина денежных средств в кассе и на расчётном счёте не изменилась и составила 140 тыс.грн., но средства в расчётах снизились на 2 млн.грн. (на 40,8%). Это отрицательное явление для предприятия. Собственный капитал в течение года уменьшился на 7,2%, расчёты и краткосрочные пассивы – на 1,0%. Величина долгосрочных пассивов не изменилась и осталась на уровне 300 тыс.грн.</w:t>
      </w:r>
    </w:p>
    <w:p w:rsidR="000C558C" w:rsidRDefault="000C558C">
      <w:pPr>
        <w:spacing w:line="360" w:lineRule="auto"/>
        <w:ind w:firstLine="567"/>
        <w:jc w:val="both"/>
        <w:rPr>
          <w:sz w:val="28"/>
          <w:szCs w:val="28"/>
        </w:rPr>
      </w:pPr>
      <w:r>
        <w:rPr>
          <w:sz w:val="28"/>
          <w:szCs w:val="28"/>
        </w:rPr>
        <w:t xml:space="preserve">Таким образом, по результатам года на предприятии уменьшились балансовые средства. Это было вызвано прежде всего снижением величины расчётов с дебиторами, за товары, работы, услуги, а также снижением величины собственного капитала. В результате по отношению ко всему балансовому капиталу уменьшилась доля денежных средств на 5,3% и собственного капитала на 4,6%. Соответственно доля остальных статей баланса возросла либо осталась без изменения. </w:t>
      </w:r>
    </w:p>
    <w:p w:rsidR="000C558C" w:rsidRDefault="000C558C">
      <w:pPr>
        <w:pStyle w:val="23"/>
      </w:pPr>
      <w:r>
        <w:t>Предприятие имеет катастрофически низкий уровень ликвидности по итогам года – 2%, что в 10 раз меньше нормы. Таким образом, лишь одна десятая часть текущих краткосрочных обязательств может быть погашена денежными средствами.</w:t>
      </w:r>
    </w:p>
    <w:p w:rsidR="000C558C" w:rsidRDefault="000C558C">
      <w:pPr>
        <w:pStyle w:val="23"/>
      </w:pPr>
      <w:r>
        <w:t>Уровень рентабельности продукции снизился за год в 3 раза – с 15% до 5%, что является крайне негативным моментом.</w:t>
      </w:r>
    </w:p>
    <w:p w:rsidR="000C558C" w:rsidRDefault="000C558C">
      <w:pPr>
        <w:pStyle w:val="23"/>
      </w:pPr>
      <w:r>
        <w:t>Также предприятие имеет негативное значение коэффициента обеспеченности собственными средствами – и оно продолжает ухудшаться.</w:t>
      </w:r>
    </w:p>
    <w:p w:rsidR="000C558C" w:rsidRDefault="000C558C">
      <w:pPr>
        <w:pStyle w:val="23"/>
      </w:pPr>
      <w:r>
        <w:t xml:space="preserve">Вместе с тем, предприятие ещё поддерживает необходимое значение коэффициента финансовой независимости </w:t>
      </w:r>
      <w:r>
        <w:rPr>
          <w:lang w:val="en-US"/>
        </w:rPr>
        <w:t xml:space="preserve">&gt; </w:t>
      </w:r>
      <w:r>
        <w:t>0,5, что свидетельствует о его финансовой устойчивости.</w:t>
      </w:r>
    </w:p>
    <w:p w:rsidR="000C558C" w:rsidRDefault="000C558C">
      <w:pPr>
        <w:pStyle w:val="23"/>
      </w:pPr>
      <w:r>
        <w:t xml:space="preserve">Хотя часть финансовых коэффициентов имеет положительную динамику (увеличение коэффициента оборачиваемости оборотных средств и запасов, снижение средней продолжительности одного оборота оборотных средств и запасов и др.), общее финансовое состояние предприятия оставляет желать лучшего. </w:t>
      </w:r>
    </w:p>
    <w:p w:rsidR="000C558C" w:rsidRDefault="000C558C">
      <w:pPr>
        <w:pStyle w:val="23"/>
      </w:pPr>
      <w:r>
        <w:t>Необходимо срочно предпринять меры по увеличению ликвидности предприятия: для этого необходимо либо увеличить денежные средства и другие высоколиквидные активы, либо сократить текущие обязательства. Также необходимо изыскать источники увеличения собственного капитала и тем самым повысить долю собственных средств в балансе.</w:t>
      </w:r>
    </w:p>
    <w:p w:rsidR="000C558C" w:rsidRDefault="000C558C">
      <w:pPr>
        <w:pStyle w:val="23"/>
      </w:pPr>
      <w:r>
        <w:t>Планируется в следующем году значительно увеличить объём реализации продукции и довести выручку до 50000 тыс.грн. (более чем в 35 раз). Для этого планируется повысить оборотный капитал на 209094 тыс.грн. Конечно, собственной чистой прибыли для пополнения оборотных средств будет недостаточно – и предприятию понадобится дополнительный внешний источник финансирования.</w:t>
      </w:r>
    </w:p>
    <w:p w:rsidR="000C558C" w:rsidRDefault="000C558C">
      <w:pPr>
        <w:pStyle w:val="23"/>
      </w:pPr>
      <w:r>
        <w:t>В случае успешной реализации плана в следующем году предприятие сможет получить чистую прибыль в размере 1904 тыс.грн. Это даст возможность значительно повысить рентабельность продукции предприятия. Но вместе с тем привлечение больших объёмов заёмных средств несёт с собой угрозу потери финансовой независимости предприятия.</w:t>
      </w:r>
    </w:p>
    <w:p w:rsidR="000C558C" w:rsidRDefault="000C558C">
      <w:pPr>
        <w:spacing w:line="360" w:lineRule="auto"/>
        <w:ind w:firstLine="567"/>
        <w:rPr>
          <w:sz w:val="28"/>
          <w:szCs w:val="28"/>
        </w:rPr>
      </w:pPr>
    </w:p>
    <w:p w:rsidR="000C558C" w:rsidRDefault="000C558C">
      <w:pPr>
        <w:spacing w:line="360" w:lineRule="auto"/>
        <w:ind w:firstLine="567"/>
        <w:rPr>
          <w:sz w:val="28"/>
          <w:szCs w:val="28"/>
        </w:rPr>
      </w:pPr>
    </w:p>
    <w:p w:rsidR="000C558C" w:rsidRDefault="000C558C">
      <w:pPr>
        <w:ind w:firstLine="567"/>
        <w:jc w:val="center"/>
        <w:rPr>
          <w:sz w:val="44"/>
          <w:szCs w:val="44"/>
        </w:rPr>
      </w:pPr>
      <w:r>
        <w:rPr>
          <w:sz w:val="44"/>
          <w:szCs w:val="44"/>
        </w:rPr>
        <w:t>Список использованных источников</w:t>
      </w:r>
    </w:p>
    <w:p w:rsidR="000C558C" w:rsidRDefault="000C558C">
      <w:pPr>
        <w:spacing w:line="360" w:lineRule="auto"/>
        <w:ind w:firstLine="567"/>
        <w:jc w:val="both"/>
        <w:rPr>
          <w:sz w:val="28"/>
          <w:szCs w:val="28"/>
        </w:rPr>
      </w:pP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Балабанов И.Т. Основы финансового менеджмента. Как управлять капиталом. – М.: Финансы и статистика, 1996. – 400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Бланк И.А. Основы финансового менеджмента: В 2 т. – К.: Ника-Центр, 1999. – 512 с.</w:t>
      </w:r>
    </w:p>
    <w:p w:rsidR="000C558C" w:rsidRDefault="000C558C" w:rsidP="000C558C">
      <w:pPr>
        <w:numPr>
          <w:ilvl w:val="0"/>
          <w:numId w:val="7"/>
        </w:numPr>
        <w:tabs>
          <w:tab w:val="clear" w:pos="360"/>
          <w:tab w:val="num" w:pos="927"/>
        </w:tabs>
        <w:spacing w:line="360" w:lineRule="auto"/>
        <w:ind w:left="927"/>
        <w:jc w:val="both"/>
        <w:rPr>
          <w:sz w:val="28"/>
          <w:szCs w:val="28"/>
          <w:lang w:val="uk-UA"/>
        </w:rPr>
      </w:pPr>
      <w:r>
        <w:rPr>
          <w:sz w:val="28"/>
          <w:szCs w:val="28"/>
          <w:lang w:val="uk-UA"/>
        </w:rPr>
        <w:t>Єлейко Я.І., Кандибка О.М., Лапішко М.Л., Смовженко Т.С. Основи фінансового аналізу. – К.: 2000 р. – 138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Крейнина М.Н. Финансовый менеджмент / Учеб. Пособие. – М.: Дело и сервис, 1998. – 304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Павлова Л.П. Финансовый менеджмент. Финансовый менеджмент. – М.: ИНФРА-М, 1996. – 400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Практикум по финансовому менеджменту / Под ред. Е.С.Стояновой. – М.: Перспектива, 1995. – 234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Уткин Э.А. Финансовый менеджмент. Учебник для вузов. –М.: Изд-во “Зерцало”, 1998. – 272 с.</w:t>
      </w:r>
    </w:p>
    <w:p w:rsidR="000C558C" w:rsidRDefault="000C558C" w:rsidP="000C558C">
      <w:pPr>
        <w:numPr>
          <w:ilvl w:val="0"/>
          <w:numId w:val="7"/>
        </w:numPr>
        <w:tabs>
          <w:tab w:val="clear" w:pos="360"/>
          <w:tab w:val="num" w:pos="927"/>
        </w:tabs>
        <w:spacing w:line="360" w:lineRule="auto"/>
        <w:ind w:left="927"/>
        <w:jc w:val="both"/>
        <w:rPr>
          <w:sz w:val="28"/>
          <w:szCs w:val="28"/>
        </w:rPr>
      </w:pPr>
      <w:r>
        <w:rPr>
          <w:sz w:val="28"/>
          <w:szCs w:val="28"/>
        </w:rPr>
        <w:t>Финансовый менеджмент: теория и практика: Учебник / Под ред. Е.С.Стояновой. – М.: Перспектива, 1998. – 656 с.</w:t>
      </w:r>
    </w:p>
    <w:p w:rsidR="000C558C" w:rsidRDefault="000C558C">
      <w:pPr>
        <w:spacing w:line="360" w:lineRule="auto"/>
        <w:ind w:firstLine="567"/>
        <w:jc w:val="both"/>
        <w:rPr>
          <w:sz w:val="28"/>
          <w:szCs w:val="28"/>
        </w:rPr>
      </w:pPr>
      <w:bookmarkStart w:id="0" w:name="_GoBack"/>
      <w:bookmarkEnd w:id="0"/>
    </w:p>
    <w:sectPr w:rsidR="000C558C">
      <w:type w:val="nextColumn"/>
      <w:pgSz w:w="11907" w:h="16840"/>
      <w:pgMar w:top="1134" w:right="567" w:bottom="1134" w:left="1418" w:header="709" w:footer="709" w:gutter="0"/>
      <w:pgNumType w:start="17"/>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8C" w:rsidRDefault="000C558C">
      <w:r>
        <w:separator/>
      </w:r>
    </w:p>
  </w:endnote>
  <w:endnote w:type="continuationSeparator" w:id="0">
    <w:p w:rsidR="000C558C" w:rsidRDefault="000C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8C" w:rsidRDefault="000C558C">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562DB">
      <w:rPr>
        <w:rStyle w:val="a9"/>
        <w:noProof/>
      </w:rPr>
      <w:t>2</w:t>
    </w:r>
    <w:r>
      <w:rPr>
        <w:rStyle w:val="a9"/>
      </w:rPr>
      <w:fldChar w:fldCharType="end"/>
    </w:r>
  </w:p>
  <w:p w:rsidR="000C558C" w:rsidRDefault="000C55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8C" w:rsidRDefault="000C558C">
      <w:r>
        <w:separator/>
      </w:r>
    </w:p>
  </w:footnote>
  <w:footnote w:type="continuationSeparator" w:id="0">
    <w:p w:rsidR="000C558C" w:rsidRDefault="000C5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F4F"/>
    <w:multiLevelType w:val="singleLevel"/>
    <w:tmpl w:val="04190011"/>
    <w:lvl w:ilvl="0">
      <w:start w:val="1"/>
      <w:numFmt w:val="decimal"/>
      <w:lvlText w:val="%1)"/>
      <w:lvlJc w:val="left"/>
      <w:pPr>
        <w:tabs>
          <w:tab w:val="num" w:pos="360"/>
        </w:tabs>
        <w:ind w:left="360" w:hanging="360"/>
      </w:pPr>
    </w:lvl>
  </w:abstractNum>
  <w:abstractNum w:abstractNumId="1">
    <w:nsid w:val="0BFF776B"/>
    <w:multiLevelType w:val="singleLevel"/>
    <w:tmpl w:val="04190011"/>
    <w:lvl w:ilvl="0">
      <w:start w:val="1"/>
      <w:numFmt w:val="decimal"/>
      <w:lvlText w:val="%1)"/>
      <w:lvlJc w:val="left"/>
      <w:pPr>
        <w:tabs>
          <w:tab w:val="num" w:pos="360"/>
        </w:tabs>
        <w:ind w:left="360" w:hanging="360"/>
      </w:pPr>
    </w:lvl>
  </w:abstractNum>
  <w:abstractNum w:abstractNumId="2">
    <w:nsid w:val="115114C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14553BFC"/>
    <w:multiLevelType w:val="singleLevel"/>
    <w:tmpl w:val="04190011"/>
    <w:lvl w:ilvl="0">
      <w:start w:val="1"/>
      <w:numFmt w:val="decimal"/>
      <w:lvlText w:val="%1)"/>
      <w:lvlJc w:val="left"/>
      <w:pPr>
        <w:tabs>
          <w:tab w:val="num" w:pos="360"/>
        </w:tabs>
        <w:ind w:left="360" w:hanging="360"/>
      </w:pPr>
    </w:lvl>
  </w:abstractNum>
  <w:abstractNum w:abstractNumId="4">
    <w:nsid w:val="23C4485A"/>
    <w:multiLevelType w:val="multilevel"/>
    <w:tmpl w:val="EC7608A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5">
    <w:nsid w:val="504239ED"/>
    <w:multiLevelType w:val="singleLevel"/>
    <w:tmpl w:val="04190011"/>
    <w:lvl w:ilvl="0">
      <w:start w:val="1"/>
      <w:numFmt w:val="decimal"/>
      <w:lvlText w:val="%1)"/>
      <w:lvlJc w:val="left"/>
      <w:pPr>
        <w:tabs>
          <w:tab w:val="num" w:pos="360"/>
        </w:tabs>
        <w:ind w:left="360" w:hanging="360"/>
      </w:pPr>
    </w:lvl>
  </w:abstractNum>
  <w:abstractNum w:abstractNumId="6">
    <w:nsid w:val="70E8459C"/>
    <w:multiLevelType w:val="singleLevel"/>
    <w:tmpl w:val="04190011"/>
    <w:lvl w:ilvl="0">
      <w:start w:val="1"/>
      <w:numFmt w:val="decimal"/>
      <w:lvlText w:val="%1)"/>
      <w:lvlJc w:val="left"/>
      <w:pPr>
        <w:tabs>
          <w:tab w:val="num" w:pos="360"/>
        </w:tabs>
        <w:ind w:left="360" w:hanging="36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2DB"/>
    <w:rsid w:val="000C558C"/>
    <w:rsid w:val="00576452"/>
    <w:rsid w:val="0063464F"/>
    <w:rsid w:val="00756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E3DE89-8177-4A43-A027-2C6A6E64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left="720"/>
    </w:pPr>
    <w:rPr>
      <w:b/>
      <w:bCs/>
      <w:sz w:val="24"/>
      <w:szCs w:val="24"/>
    </w:rPr>
  </w:style>
  <w:style w:type="paragraph" w:customStyle="1" w:styleId="2">
    <w:name w:val="заголовок 2"/>
    <w:basedOn w:val="a"/>
    <w:next w:val="a"/>
    <w:uiPriority w:val="99"/>
    <w:pPr>
      <w:keepNext/>
      <w:jc w:val="center"/>
    </w:pPr>
    <w:rPr>
      <w:b/>
      <w:bCs/>
      <w:i/>
      <w:iCs/>
      <w:sz w:val="24"/>
      <w:szCs w:val="24"/>
    </w:rPr>
  </w:style>
  <w:style w:type="paragraph" w:customStyle="1" w:styleId="3">
    <w:name w:val="заголовок 3"/>
    <w:basedOn w:val="a"/>
    <w:next w:val="a"/>
    <w:uiPriority w:val="99"/>
    <w:pPr>
      <w:keepNext/>
      <w:tabs>
        <w:tab w:val="left" w:pos="6120"/>
      </w:tabs>
      <w:jc w:val="center"/>
    </w:pPr>
    <w:rPr>
      <w:sz w:val="36"/>
      <w:szCs w:val="36"/>
    </w:rPr>
  </w:style>
  <w:style w:type="paragraph" w:customStyle="1" w:styleId="4">
    <w:name w:val="заголовок 4"/>
    <w:basedOn w:val="a"/>
    <w:next w:val="a"/>
    <w:uiPriority w:val="99"/>
    <w:pPr>
      <w:keepNext/>
      <w:ind w:firstLine="567"/>
      <w:jc w:val="center"/>
    </w:pPr>
    <w:rPr>
      <w:sz w:val="36"/>
      <w:szCs w:val="36"/>
    </w:rPr>
  </w:style>
  <w:style w:type="paragraph" w:customStyle="1" w:styleId="5">
    <w:name w:val="заголовок 5"/>
    <w:basedOn w:val="a"/>
    <w:next w:val="a"/>
    <w:uiPriority w:val="99"/>
    <w:pPr>
      <w:keepNext/>
      <w:jc w:val="both"/>
    </w:pPr>
    <w:rPr>
      <w:b/>
      <w:bCs/>
      <w:sz w:val="28"/>
      <w:szCs w:val="28"/>
    </w:rPr>
  </w:style>
  <w:style w:type="paragraph" w:customStyle="1" w:styleId="6">
    <w:name w:val="заголовок 6"/>
    <w:basedOn w:val="a"/>
    <w:next w:val="a"/>
    <w:uiPriority w:val="99"/>
    <w:pPr>
      <w:keepNext/>
      <w:ind w:right="-1" w:firstLine="567"/>
      <w:jc w:val="center"/>
    </w:pPr>
    <w:rPr>
      <w:b/>
      <w:bCs/>
      <w:sz w:val="28"/>
      <w:szCs w:val="28"/>
    </w:rPr>
  </w:style>
  <w:style w:type="paragraph" w:customStyle="1" w:styleId="7">
    <w:name w:val="заголовок 7"/>
    <w:basedOn w:val="a"/>
    <w:next w:val="a"/>
    <w:uiPriority w:val="99"/>
    <w:pPr>
      <w:keepNext/>
      <w:ind w:right="-1"/>
      <w:jc w:val="center"/>
    </w:pPr>
    <w:rPr>
      <w:b/>
      <w:bCs/>
      <w:sz w:val="32"/>
      <w:szCs w:val="32"/>
    </w:rPr>
  </w:style>
  <w:style w:type="paragraph" w:customStyle="1" w:styleId="8">
    <w:name w:val="заголовок 8"/>
    <w:basedOn w:val="a"/>
    <w:next w:val="a"/>
    <w:uiPriority w:val="99"/>
    <w:pPr>
      <w:keepNext/>
      <w:jc w:val="center"/>
    </w:pPr>
    <w:rPr>
      <w:sz w:val="24"/>
      <w:szCs w:val="24"/>
    </w:rPr>
  </w:style>
  <w:style w:type="paragraph" w:customStyle="1" w:styleId="9">
    <w:name w:val="заголовок 9"/>
    <w:basedOn w:val="a"/>
    <w:next w:val="a"/>
    <w:uiPriority w:val="99"/>
    <w:pPr>
      <w:keepNext/>
      <w:ind w:right="-951"/>
      <w:jc w:val="both"/>
    </w:pPr>
    <w:rPr>
      <w:b/>
      <w:bCs/>
      <w:sz w:val="32"/>
      <w:szCs w:val="32"/>
    </w:rPr>
  </w:style>
  <w:style w:type="character" w:customStyle="1" w:styleId="a3">
    <w:name w:val="Основной шрифт"/>
    <w:uiPriority w:val="99"/>
  </w:style>
  <w:style w:type="paragraph" w:styleId="a4">
    <w:name w:val="Body Text"/>
    <w:basedOn w:val="a"/>
    <w:link w:val="a5"/>
    <w:uiPriority w:val="99"/>
    <w:pPr>
      <w:jc w:val="both"/>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ind w:right="-1"/>
      <w:jc w:val="center"/>
    </w:pPr>
    <w:rPr>
      <w:b/>
      <w:bCs/>
      <w:sz w:val="32"/>
      <w:szCs w:val="32"/>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a6">
    <w:name w:val="Динай моно"/>
    <w:basedOn w:val="a"/>
    <w:uiPriority w:val="99"/>
    <w:rPr>
      <w:rFonts w:ascii="Courier New" w:hAnsi="Courier New" w:cs="Courier New"/>
      <w:sz w:val="18"/>
      <w:szCs w:val="1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customStyle="1" w:styleId="a9">
    <w:name w:val="номер страницы"/>
    <w:uiPriority w:val="99"/>
  </w:style>
  <w:style w:type="paragraph" w:styleId="aa">
    <w:name w:val="Title"/>
    <w:basedOn w:val="a"/>
    <w:next w:val="a"/>
    <w:link w:val="ab"/>
    <w:uiPriority w:val="99"/>
    <w:qFormat/>
    <w:pPr>
      <w:spacing w:before="120" w:after="120"/>
    </w:pPr>
    <w:rPr>
      <w:b/>
      <w:bCs/>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Subtitle"/>
    <w:basedOn w:val="a"/>
    <w:link w:val="ad"/>
    <w:uiPriority w:val="99"/>
    <w:qFormat/>
    <w:pPr>
      <w:ind w:firstLine="720"/>
      <w:jc w:val="center"/>
      <w:outlineLvl w:val="0"/>
    </w:pPr>
    <w:rPr>
      <w:sz w:val="32"/>
      <w:szCs w:val="32"/>
      <w:lang w:val="uk-UA"/>
    </w:rPr>
  </w:style>
  <w:style w:type="character" w:customStyle="1" w:styleId="ad">
    <w:name w:val="Подзаголовок Знак"/>
    <w:link w:val="ac"/>
    <w:uiPriority w:val="11"/>
    <w:rPr>
      <w:rFonts w:ascii="Cambria" w:eastAsia="Times New Roman" w:hAnsi="Cambria" w:cs="Times New Roman"/>
      <w:sz w:val="24"/>
      <w:szCs w:val="24"/>
    </w:rPr>
  </w:style>
  <w:style w:type="paragraph" w:customStyle="1" w:styleId="10">
    <w:name w:val="оглавление 1"/>
    <w:basedOn w:val="a"/>
    <w:next w:val="a"/>
    <w:autoRedefine/>
    <w:uiPriority w:val="99"/>
  </w:style>
  <w:style w:type="paragraph" w:customStyle="1" w:styleId="22">
    <w:name w:val="оглавление 2"/>
    <w:basedOn w:val="a"/>
    <w:next w:val="a"/>
    <w:autoRedefine/>
    <w:uiPriority w:val="99"/>
    <w:pPr>
      <w:ind w:left="200"/>
    </w:pPr>
  </w:style>
  <w:style w:type="paragraph" w:customStyle="1" w:styleId="30">
    <w:name w:val="оглавление 3"/>
    <w:basedOn w:val="a"/>
    <w:next w:val="a"/>
    <w:autoRedefine/>
    <w:uiPriority w:val="99"/>
    <w:pPr>
      <w:ind w:left="400"/>
    </w:pPr>
  </w:style>
  <w:style w:type="paragraph" w:customStyle="1" w:styleId="40">
    <w:name w:val="оглавление 4"/>
    <w:basedOn w:val="a"/>
    <w:next w:val="a"/>
    <w:autoRedefine/>
    <w:uiPriority w:val="99"/>
    <w:pPr>
      <w:ind w:left="600"/>
    </w:pPr>
  </w:style>
  <w:style w:type="paragraph" w:customStyle="1" w:styleId="50">
    <w:name w:val="оглавление 5"/>
    <w:basedOn w:val="a"/>
    <w:next w:val="a"/>
    <w:autoRedefine/>
    <w:uiPriority w:val="99"/>
    <w:pPr>
      <w:ind w:left="800"/>
    </w:pPr>
  </w:style>
  <w:style w:type="paragraph" w:customStyle="1" w:styleId="60">
    <w:name w:val="оглавление 6"/>
    <w:basedOn w:val="a"/>
    <w:next w:val="a"/>
    <w:autoRedefine/>
    <w:uiPriority w:val="99"/>
    <w:pPr>
      <w:ind w:left="1000"/>
    </w:pPr>
  </w:style>
  <w:style w:type="paragraph" w:customStyle="1" w:styleId="70">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0">
    <w:name w:val="оглавление 9"/>
    <w:basedOn w:val="a"/>
    <w:next w:val="a"/>
    <w:autoRedefine/>
    <w:uiPriority w:val="99"/>
    <w:pPr>
      <w:ind w:left="1600"/>
    </w:pPr>
  </w:style>
  <w:style w:type="paragraph" w:styleId="23">
    <w:name w:val="Body Text Indent 2"/>
    <w:basedOn w:val="a"/>
    <w:link w:val="24"/>
    <w:uiPriority w:val="99"/>
    <w:pPr>
      <w:spacing w:line="360" w:lineRule="auto"/>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3"/>
    <w:basedOn w:val="a"/>
    <w:link w:val="32"/>
    <w:uiPriority w:val="99"/>
    <w:pPr>
      <w:spacing w:line="360" w:lineRule="auto"/>
      <w:jc w:val="center"/>
    </w:pPr>
    <w:rPr>
      <w:sz w:val="32"/>
      <w:szCs w:val="32"/>
      <w:u w:val="single"/>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spacing w:line="360" w:lineRule="auto"/>
      <w:ind w:firstLine="567"/>
      <w:jc w:val="both"/>
    </w:pPr>
    <w:rPr>
      <w:b/>
      <w:bCs/>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4946</Words>
  <Characters>28194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33074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2014-04-15T03:36:00Z</dcterms:created>
  <dcterms:modified xsi:type="dcterms:W3CDTF">2014-04-15T03:36:00Z</dcterms:modified>
</cp:coreProperties>
</file>