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32" w:rsidRDefault="00540832" w:rsidP="000F540E">
      <w:pPr>
        <w:spacing w:after="0" w:line="360" w:lineRule="auto"/>
        <w:ind w:firstLine="709"/>
        <w:jc w:val="both"/>
        <w:rPr>
          <w:rFonts w:ascii="Times New Roman" w:hAnsi="Times New Roman"/>
          <w:b/>
          <w:color w:val="000000"/>
          <w:sz w:val="28"/>
          <w:szCs w:val="28"/>
        </w:rPr>
      </w:pPr>
    </w:p>
    <w:p w:rsidR="003532F9" w:rsidRDefault="003532F9" w:rsidP="000F540E">
      <w:pPr>
        <w:spacing w:after="0" w:line="360" w:lineRule="auto"/>
        <w:ind w:firstLine="709"/>
        <w:jc w:val="both"/>
        <w:rPr>
          <w:rFonts w:ascii="Times New Roman" w:hAnsi="Times New Roman"/>
          <w:b/>
          <w:color w:val="000000"/>
          <w:sz w:val="28"/>
          <w:szCs w:val="28"/>
        </w:rPr>
      </w:pPr>
    </w:p>
    <w:p w:rsidR="003532F9" w:rsidRDefault="003532F9" w:rsidP="000F540E">
      <w:pPr>
        <w:spacing w:after="0" w:line="360" w:lineRule="auto"/>
        <w:ind w:firstLine="709"/>
        <w:jc w:val="both"/>
        <w:rPr>
          <w:rFonts w:ascii="Times New Roman" w:hAnsi="Times New Roman"/>
          <w:b/>
          <w:color w:val="000000"/>
          <w:sz w:val="28"/>
          <w:szCs w:val="28"/>
        </w:rPr>
      </w:pPr>
    </w:p>
    <w:p w:rsidR="003532F9" w:rsidRDefault="003532F9" w:rsidP="000F540E">
      <w:pPr>
        <w:spacing w:after="0" w:line="360" w:lineRule="auto"/>
        <w:ind w:firstLine="709"/>
        <w:jc w:val="both"/>
        <w:rPr>
          <w:rFonts w:ascii="Times New Roman" w:hAnsi="Times New Roman"/>
          <w:b/>
          <w:color w:val="000000"/>
          <w:sz w:val="28"/>
          <w:szCs w:val="28"/>
        </w:rPr>
      </w:pPr>
    </w:p>
    <w:p w:rsidR="003532F9" w:rsidRDefault="003532F9" w:rsidP="000F540E">
      <w:pPr>
        <w:spacing w:after="0" w:line="360" w:lineRule="auto"/>
        <w:ind w:firstLine="709"/>
        <w:jc w:val="both"/>
        <w:rPr>
          <w:rFonts w:ascii="Times New Roman" w:hAnsi="Times New Roman"/>
          <w:b/>
          <w:color w:val="000000"/>
          <w:sz w:val="28"/>
          <w:szCs w:val="28"/>
        </w:rPr>
      </w:pPr>
    </w:p>
    <w:p w:rsidR="003532F9" w:rsidRPr="000F540E" w:rsidRDefault="003532F9" w:rsidP="000F540E">
      <w:pPr>
        <w:spacing w:after="0" w:line="360" w:lineRule="auto"/>
        <w:ind w:firstLine="709"/>
        <w:jc w:val="both"/>
        <w:rPr>
          <w:rFonts w:ascii="Times New Roman" w:hAnsi="Times New Roman"/>
          <w:b/>
          <w:color w:val="000000"/>
          <w:sz w:val="28"/>
          <w:szCs w:val="28"/>
        </w:rPr>
      </w:pPr>
    </w:p>
    <w:p w:rsidR="00D06BE5" w:rsidRPr="000F540E" w:rsidRDefault="00D06BE5" w:rsidP="000F540E">
      <w:pPr>
        <w:spacing w:after="0" w:line="360" w:lineRule="auto"/>
        <w:ind w:firstLine="709"/>
        <w:jc w:val="both"/>
        <w:rPr>
          <w:rFonts w:ascii="Times New Roman" w:hAnsi="Times New Roman"/>
          <w:b/>
          <w:color w:val="000000"/>
          <w:sz w:val="28"/>
          <w:szCs w:val="28"/>
        </w:rPr>
      </w:pPr>
    </w:p>
    <w:p w:rsidR="00D06BE5" w:rsidRPr="000F540E" w:rsidRDefault="00D06BE5" w:rsidP="000F540E">
      <w:pPr>
        <w:spacing w:after="0" w:line="360" w:lineRule="auto"/>
        <w:ind w:firstLine="709"/>
        <w:jc w:val="both"/>
        <w:rPr>
          <w:rFonts w:ascii="Times New Roman" w:hAnsi="Times New Roman"/>
          <w:b/>
          <w:color w:val="000000"/>
          <w:sz w:val="28"/>
          <w:szCs w:val="28"/>
        </w:rPr>
      </w:pPr>
    </w:p>
    <w:p w:rsidR="00D06BE5" w:rsidRPr="000F540E" w:rsidRDefault="00D06BE5" w:rsidP="000F540E">
      <w:pPr>
        <w:spacing w:after="0" w:line="360" w:lineRule="auto"/>
        <w:ind w:firstLine="709"/>
        <w:jc w:val="both"/>
        <w:rPr>
          <w:rFonts w:ascii="Times New Roman" w:hAnsi="Times New Roman"/>
          <w:b/>
          <w:color w:val="000000"/>
          <w:sz w:val="28"/>
          <w:szCs w:val="28"/>
        </w:rPr>
      </w:pPr>
    </w:p>
    <w:p w:rsidR="00540832" w:rsidRPr="000F540E" w:rsidRDefault="00540832" w:rsidP="000F540E">
      <w:pPr>
        <w:spacing w:after="0" w:line="360" w:lineRule="auto"/>
        <w:ind w:firstLine="709"/>
        <w:jc w:val="both"/>
        <w:rPr>
          <w:rFonts w:ascii="Times New Roman" w:hAnsi="Times New Roman"/>
          <w:b/>
          <w:color w:val="000000"/>
          <w:sz w:val="28"/>
          <w:szCs w:val="28"/>
        </w:rPr>
      </w:pPr>
    </w:p>
    <w:p w:rsidR="00540832" w:rsidRPr="000F540E" w:rsidRDefault="00540832" w:rsidP="000F540E">
      <w:pPr>
        <w:spacing w:after="0" w:line="360" w:lineRule="auto"/>
        <w:ind w:firstLine="709"/>
        <w:jc w:val="both"/>
        <w:rPr>
          <w:rFonts w:ascii="Times New Roman" w:hAnsi="Times New Roman"/>
          <w:b/>
          <w:color w:val="000000"/>
          <w:sz w:val="28"/>
          <w:szCs w:val="36"/>
        </w:rPr>
      </w:pPr>
    </w:p>
    <w:p w:rsidR="00540832" w:rsidRPr="000F540E" w:rsidRDefault="00540832" w:rsidP="000F540E">
      <w:pPr>
        <w:spacing w:after="0" w:line="360" w:lineRule="auto"/>
        <w:ind w:firstLine="709"/>
        <w:jc w:val="both"/>
        <w:rPr>
          <w:rFonts w:ascii="Times New Roman" w:hAnsi="Times New Roman"/>
          <w:b/>
          <w:color w:val="000000"/>
          <w:sz w:val="28"/>
          <w:szCs w:val="36"/>
        </w:rPr>
      </w:pPr>
    </w:p>
    <w:p w:rsidR="00540832" w:rsidRPr="000F540E" w:rsidRDefault="00540832" w:rsidP="000F540E">
      <w:pPr>
        <w:spacing w:after="0" w:line="360" w:lineRule="auto"/>
        <w:ind w:firstLine="709"/>
        <w:jc w:val="both"/>
        <w:rPr>
          <w:rFonts w:ascii="Times New Roman" w:hAnsi="Times New Roman"/>
          <w:b/>
          <w:color w:val="000000"/>
          <w:sz w:val="28"/>
          <w:szCs w:val="36"/>
        </w:rPr>
      </w:pPr>
    </w:p>
    <w:p w:rsidR="00540832" w:rsidRPr="000F540E" w:rsidRDefault="003532F9" w:rsidP="003532F9">
      <w:pPr>
        <w:spacing w:after="0" w:line="360" w:lineRule="auto"/>
        <w:jc w:val="center"/>
        <w:rPr>
          <w:rFonts w:ascii="Times New Roman" w:hAnsi="Times New Roman"/>
          <w:b/>
          <w:color w:val="000000"/>
          <w:sz w:val="28"/>
          <w:szCs w:val="36"/>
        </w:rPr>
      </w:pPr>
      <w:r w:rsidRPr="000F540E">
        <w:rPr>
          <w:rFonts w:ascii="Times New Roman" w:hAnsi="Times New Roman"/>
          <w:b/>
          <w:color w:val="000000"/>
          <w:sz w:val="28"/>
          <w:szCs w:val="36"/>
        </w:rPr>
        <w:t>Финансовый анализ деятельности предприятия</w:t>
      </w:r>
    </w:p>
    <w:p w:rsidR="00540832" w:rsidRPr="000F540E" w:rsidRDefault="00540832" w:rsidP="000F540E">
      <w:pPr>
        <w:spacing w:after="0" w:line="360" w:lineRule="auto"/>
        <w:ind w:firstLine="709"/>
        <w:jc w:val="both"/>
        <w:rPr>
          <w:rFonts w:ascii="Times New Roman" w:hAnsi="Times New Roman"/>
          <w:color w:val="000000"/>
          <w:sz w:val="28"/>
          <w:szCs w:val="28"/>
        </w:rPr>
      </w:pPr>
    </w:p>
    <w:p w:rsidR="003532F9" w:rsidRDefault="003532F9" w:rsidP="000F540E">
      <w:pPr>
        <w:spacing w:after="0" w:line="360" w:lineRule="auto"/>
        <w:ind w:firstLine="709"/>
        <w:jc w:val="both"/>
        <w:rPr>
          <w:rFonts w:ascii="Times New Roman" w:hAnsi="Times New Roman"/>
          <w:color w:val="000000"/>
          <w:sz w:val="28"/>
          <w:szCs w:val="28"/>
        </w:rPr>
      </w:pPr>
    </w:p>
    <w:p w:rsidR="00462E9A" w:rsidRPr="000F540E" w:rsidRDefault="003532F9" w:rsidP="000F540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62E9A" w:rsidRPr="000F540E">
        <w:rPr>
          <w:rFonts w:ascii="Times New Roman" w:hAnsi="Times New Roman"/>
          <w:b/>
          <w:color w:val="000000"/>
          <w:sz w:val="28"/>
          <w:szCs w:val="28"/>
        </w:rPr>
        <w:t>Финансовый анализ предприятия на основе его отчетности</w:t>
      </w:r>
    </w:p>
    <w:p w:rsidR="003532F9" w:rsidRDefault="003532F9" w:rsidP="000F540E">
      <w:pPr>
        <w:spacing w:after="0" w:line="360" w:lineRule="auto"/>
        <w:ind w:firstLine="709"/>
        <w:jc w:val="both"/>
        <w:rPr>
          <w:rFonts w:ascii="Times New Roman" w:hAnsi="Times New Roman"/>
          <w:color w:val="000000"/>
          <w:sz w:val="28"/>
          <w:szCs w:val="28"/>
        </w:rPr>
      </w:pPr>
    </w:p>
    <w:p w:rsidR="00462E9A" w:rsidRPr="000F540E" w:rsidRDefault="00462E9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Финансовый анализ представляет собой оценку финансового состояния предприятия, моделирование определенного прогноза этого состояния на основе его бухгалтерской отчетности, в основном использую форму </w:t>
      </w:r>
      <w:r w:rsidR="000F540E">
        <w:rPr>
          <w:rFonts w:ascii="Times New Roman" w:hAnsi="Times New Roman"/>
          <w:color w:val="000000"/>
          <w:sz w:val="28"/>
          <w:szCs w:val="28"/>
        </w:rPr>
        <w:t>№</w:t>
      </w:r>
      <w:r w:rsidR="000F540E" w:rsidRPr="000F540E">
        <w:rPr>
          <w:rFonts w:ascii="Times New Roman" w:hAnsi="Times New Roman"/>
          <w:color w:val="000000"/>
          <w:sz w:val="28"/>
          <w:szCs w:val="28"/>
        </w:rPr>
        <w:t>1</w:t>
      </w:r>
      <w:r w:rsidRPr="000F540E">
        <w:rPr>
          <w:rFonts w:ascii="Times New Roman" w:hAnsi="Times New Roman"/>
          <w:color w:val="000000"/>
          <w:sz w:val="28"/>
          <w:szCs w:val="28"/>
        </w:rPr>
        <w:t xml:space="preserve">, </w:t>
      </w:r>
      <w:r w:rsidR="000F540E">
        <w:rPr>
          <w:rFonts w:ascii="Times New Roman" w:hAnsi="Times New Roman"/>
          <w:color w:val="000000"/>
          <w:sz w:val="28"/>
          <w:szCs w:val="28"/>
        </w:rPr>
        <w:t>№</w:t>
      </w:r>
      <w:r w:rsidR="000F540E" w:rsidRPr="000F540E">
        <w:rPr>
          <w:rFonts w:ascii="Times New Roman" w:hAnsi="Times New Roman"/>
          <w:color w:val="000000"/>
          <w:sz w:val="28"/>
          <w:szCs w:val="28"/>
        </w:rPr>
        <w:t>2</w:t>
      </w:r>
      <w:r w:rsidRPr="000F540E">
        <w:rPr>
          <w:rFonts w:ascii="Times New Roman" w:hAnsi="Times New Roman"/>
          <w:color w:val="000000"/>
          <w:sz w:val="28"/>
          <w:szCs w:val="28"/>
        </w:rPr>
        <w:t xml:space="preserve"> и другие виды отчетности. Практически все пользователи этой отчетности предприятия используют финансовый анализ для принятия оптимальных решений в личных интересах, но также немаловажным в первую очередь финансовый анализ является собственно для предприятия. Проведем горизонтальный и вертикальный виды анализа, цель которых состоит в том, чтобы выявить изменения, произошедшие в статьях баланса предприятия, формы </w:t>
      </w:r>
      <w:r w:rsidR="000F540E">
        <w:rPr>
          <w:rFonts w:ascii="Times New Roman" w:hAnsi="Times New Roman"/>
          <w:color w:val="000000"/>
          <w:sz w:val="28"/>
          <w:szCs w:val="28"/>
        </w:rPr>
        <w:t>№</w:t>
      </w:r>
      <w:r w:rsidR="000F540E" w:rsidRPr="000F540E">
        <w:rPr>
          <w:rFonts w:ascii="Times New Roman" w:hAnsi="Times New Roman"/>
          <w:color w:val="000000"/>
          <w:sz w:val="28"/>
          <w:szCs w:val="28"/>
        </w:rPr>
        <w:t>2</w:t>
      </w:r>
      <w:r w:rsidRPr="000F540E">
        <w:rPr>
          <w:rFonts w:ascii="Times New Roman" w:hAnsi="Times New Roman"/>
          <w:color w:val="000000"/>
          <w:sz w:val="28"/>
          <w:szCs w:val="28"/>
        </w:rPr>
        <w:t>, а также помогать в принятии решения о характере продолжения деятельности самого предприятия. Горизонтальный и вертикальный анализ финансовой отчетности предприятия является эффективным средством для исследования состояния предприятия и эффективности его деятельности. Если практические выводы по проведенному анализу достаточно правдоподобны и отвечают действительности, то есть проведены с высокой долей вероятности и малой степенью ошибки, то результаты финансового анализа возможно воплотить в жизнь. Поэтому, проведенная диагностика финансового состояния предприятия хотя и имеет условный характер, но в качественном аспекте она направлена на выявления всяческих проблем деятельности и проведения комплекса мероприятий по их устранению.</w:t>
      </w:r>
    </w:p>
    <w:p w:rsidR="003532F9" w:rsidRDefault="003532F9" w:rsidP="000F540E">
      <w:pPr>
        <w:spacing w:after="0" w:line="360" w:lineRule="auto"/>
        <w:ind w:firstLine="709"/>
        <w:jc w:val="both"/>
        <w:rPr>
          <w:rFonts w:ascii="Times New Roman" w:hAnsi="Times New Roman"/>
          <w:b/>
          <w:color w:val="000000"/>
          <w:sz w:val="28"/>
          <w:szCs w:val="28"/>
        </w:rPr>
      </w:pPr>
    </w:p>
    <w:p w:rsidR="00462E9A" w:rsidRPr="000F540E" w:rsidRDefault="00462E9A"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Горизонтальный и вертикальный анализ</w:t>
      </w:r>
    </w:p>
    <w:p w:rsidR="003532F9" w:rsidRDefault="003532F9" w:rsidP="000F540E">
      <w:pPr>
        <w:spacing w:after="0" w:line="360" w:lineRule="auto"/>
        <w:ind w:firstLine="709"/>
        <w:jc w:val="both"/>
        <w:rPr>
          <w:rFonts w:ascii="Times New Roman" w:hAnsi="Times New Roman"/>
          <w:color w:val="000000"/>
          <w:sz w:val="28"/>
          <w:szCs w:val="28"/>
        </w:rPr>
      </w:pPr>
    </w:p>
    <w:p w:rsidR="001E1920" w:rsidRPr="000F540E" w:rsidRDefault="00462E9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Начнем с анализа формы </w:t>
      </w:r>
      <w:r w:rsidR="000F540E">
        <w:rPr>
          <w:rFonts w:ascii="Times New Roman" w:hAnsi="Times New Roman"/>
          <w:color w:val="000000"/>
          <w:sz w:val="28"/>
          <w:szCs w:val="28"/>
        </w:rPr>
        <w:t>№</w:t>
      </w:r>
      <w:r w:rsidR="000F540E" w:rsidRPr="000F540E">
        <w:rPr>
          <w:rFonts w:ascii="Times New Roman" w:hAnsi="Times New Roman"/>
          <w:color w:val="000000"/>
          <w:sz w:val="28"/>
          <w:szCs w:val="28"/>
        </w:rPr>
        <w:t>1</w:t>
      </w:r>
      <w:r w:rsidR="000F540E">
        <w:rPr>
          <w:rFonts w:ascii="Times New Roman" w:hAnsi="Times New Roman"/>
          <w:color w:val="000000"/>
          <w:sz w:val="28"/>
          <w:szCs w:val="28"/>
        </w:rPr>
        <w:t xml:space="preserve">, </w:t>
      </w:r>
      <w:r w:rsidR="000F540E" w:rsidRPr="000F540E">
        <w:rPr>
          <w:rFonts w:ascii="Times New Roman" w:hAnsi="Times New Roman"/>
          <w:color w:val="000000"/>
          <w:sz w:val="28"/>
          <w:szCs w:val="28"/>
        </w:rPr>
        <w:t>т</w:t>
      </w:r>
      <w:r w:rsidRPr="000F540E">
        <w:rPr>
          <w:rFonts w:ascii="Times New Roman" w:hAnsi="Times New Roman"/>
          <w:color w:val="000000"/>
          <w:sz w:val="28"/>
          <w:szCs w:val="28"/>
        </w:rPr>
        <w:t>о есть баланса предприятия. Первоначально, были даны балансы за 2007 и 2008</w:t>
      </w:r>
      <w:r w:rsidR="000F540E">
        <w:rPr>
          <w:rFonts w:ascii="Times New Roman" w:hAnsi="Times New Roman"/>
          <w:color w:val="000000"/>
          <w:sz w:val="28"/>
          <w:szCs w:val="28"/>
        </w:rPr>
        <w:t> </w:t>
      </w:r>
      <w:r w:rsidR="000F540E" w:rsidRPr="000F540E">
        <w:rPr>
          <w:rFonts w:ascii="Times New Roman" w:hAnsi="Times New Roman"/>
          <w:color w:val="000000"/>
          <w:sz w:val="28"/>
          <w:szCs w:val="28"/>
        </w:rPr>
        <w:t>гг</w:t>
      </w:r>
      <w:r w:rsidRPr="000F540E">
        <w:rPr>
          <w:rFonts w:ascii="Times New Roman" w:hAnsi="Times New Roman"/>
          <w:color w:val="000000"/>
          <w:sz w:val="28"/>
          <w:szCs w:val="28"/>
        </w:rPr>
        <w:t>., как условие. Проведя</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xml:space="preserve">анализ можно сделать следующие выводы. </w:t>
      </w:r>
      <w:r w:rsidR="001E1920" w:rsidRPr="000F540E">
        <w:rPr>
          <w:rFonts w:ascii="Times New Roman" w:hAnsi="Times New Roman"/>
          <w:color w:val="000000"/>
          <w:sz w:val="28"/>
          <w:szCs w:val="28"/>
        </w:rPr>
        <w:t>Общая сумма активов увеличилась на 6230,5 тыс. грн.,</w:t>
      </w:r>
      <w:r w:rsidR="000F540E">
        <w:rPr>
          <w:rFonts w:ascii="Times New Roman" w:hAnsi="Times New Roman"/>
          <w:color w:val="000000"/>
          <w:sz w:val="28"/>
          <w:szCs w:val="28"/>
        </w:rPr>
        <w:t xml:space="preserve"> </w:t>
      </w:r>
      <w:r w:rsidR="001E1920" w:rsidRPr="000F540E">
        <w:rPr>
          <w:rFonts w:ascii="Times New Roman" w:hAnsi="Times New Roman"/>
          <w:color w:val="000000"/>
          <w:sz w:val="28"/>
          <w:szCs w:val="28"/>
        </w:rPr>
        <w:t>данное увеличение произошло за счет того, что текущие обязательства увеличились на 1804 тыс. грн. и собственный капитал увеличился на 4581 тыс. грн., в среднем за 2007</w:t>
      </w:r>
      <w:r w:rsidR="000F540E">
        <w:rPr>
          <w:rFonts w:ascii="Times New Roman" w:hAnsi="Times New Roman"/>
          <w:color w:val="000000"/>
          <w:sz w:val="28"/>
          <w:szCs w:val="28"/>
        </w:rPr>
        <w:t>–</w:t>
      </w:r>
      <w:r w:rsidR="000F540E" w:rsidRPr="000F540E">
        <w:rPr>
          <w:rFonts w:ascii="Times New Roman" w:hAnsi="Times New Roman"/>
          <w:color w:val="000000"/>
          <w:sz w:val="28"/>
          <w:szCs w:val="28"/>
        </w:rPr>
        <w:t>2</w:t>
      </w:r>
      <w:r w:rsidR="001E1920" w:rsidRPr="000F540E">
        <w:rPr>
          <w:rFonts w:ascii="Times New Roman" w:hAnsi="Times New Roman"/>
          <w:color w:val="000000"/>
          <w:sz w:val="28"/>
          <w:szCs w:val="28"/>
        </w:rPr>
        <w:t>008</w:t>
      </w:r>
      <w:r w:rsidR="000F540E">
        <w:rPr>
          <w:rFonts w:ascii="Times New Roman" w:hAnsi="Times New Roman"/>
          <w:color w:val="000000"/>
          <w:sz w:val="28"/>
          <w:szCs w:val="28"/>
        </w:rPr>
        <w:t> </w:t>
      </w:r>
      <w:r w:rsidR="000F540E" w:rsidRPr="000F540E">
        <w:rPr>
          <w:rFonts w:ascii="Times New Roman" w:hAnsi="Times New Roman"/>
          <w:color w:val="000000"/>
          <w:sz w:val="28"/>
          <w:szCs w:val="28"/>
        </w:rPr>
        <w:t>гг</w:t>
      </w:r>
      <w:r w:rsidR="001E1920" w:rsidRPr="000F540E">
        <w:rPr>
          <w:rFonts w:ascii="Times New Roman" w:hAnsi="Times New Roman"/>
          <w:color w:val="000000"/>
          <w:sz w:val="28"/>
          <w:szCs w:val="28"/>
        </w:rPr>
        <w:t>., а долгосрочные обязательства</w:t>
      </w:r>
      <w:r w:rsidR="000F540E">
        <w:rPr>
          <w:rFonts w:ascii="Times New Roman" w:hAnsi="Times New Roman"/>
          <w:color w:val="000000"/>
          <w:sz w:val="28"/>
          <w:szCs w:val="28"/>
        </w:rPr>
        <w:t xml:space="preserve"> </w:t>
      </w:r>
      <w:r w:rsidR="001E1920" w:rsidRPr="000F540E">
        <w:rPr>
          <w:rFonts w:ascii="Times New Roman" w:hAnsi="Times New Roman"/>
          <w:color w:val="000000"/>
          <w:sz w:val="28"/>
          <w:szCs w:val="28"/>
        </w:rPr>
        <w:t>снизились на 154,5 тыс. грн.</w:t>
      </w:r>
    </w:p>
    <w:p w:rsidR="001176C2" w:rsidRPr="000F540E" w:rsidRDefault="001176C2"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Увеличение суммы необоротных активов</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на 1133 тыс. грн произошло за счет увеличения величины основных средств, стоимость которых возросла, что может свидетельствовать о пополнении части необоротных средств, но</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нематериальные активы снизились, что может быть вызвано их частичной ликвидацией или продажей.</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В незначительной мере снизились долгосрочные финансовые инвестиции, а незавершенное строительство увеличилось, что может негативно повлиять на предприятие, так как часть денежных средств отвлекается из оборота. Но, уменьшение долгосрочной дебиторской задолженности в целом позитивно сказывается на предприятие, так как оно получает денежные средства за ранее приобретенные долги.</w:t>
      </w:r>
    </w:p>
    <w:p w:rsidR="001176C2" w:rsidRPr="000F540E" w:rsidRDefault="001176C2"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Сумма оборотных средств увеличилась на 5100 тыс. грн., преимущественно за счет значительного увеличения дебиторской задолженности по расчетам по выданным авансам и задолженности за товары, работы и услуги,</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и некоторого роста производственных запасов, в виде приобретенного сырья и материалов, незавершенного производства и готовой продукции на складе. Увеличение дебиторской задолженности означает, что должники предприятия не вовремя расплачиваются со своими долгами. Сумма денежных средств и их эквивалентов увеличилась, что позитивн</w:t>
      </w:r>
      <w:r w:rsidR="002A71D2" w:rsidRPr="000F540E">
        <w:rPr>
          <w:rFonts w:ascii="Times New Roman" w:hAnsi="Times New Roman"/>
          <w:color w:val="000000"/>
          <w:sz w:val="28"/>
          <w:szCs w:val="28"/>
        </w:rPr>
        <w:t>о влияет на работу предприятия</w:t>
      </w:r>
      <w:r w:rsidR="00236D0F" w:rsidRPr="000F540E">
        <w:rPr>
          <w:rFonts w:ascii="Times New Roman" w:hAnsi="Times New Roman"/>
          <w:color w:val="000000"/>
          <w:sz w:val="28"/>
          <w:szCs w:val="28"/>
        </w:rPr>
        <w:t>.</w:t>
      </w:r>
    </w:p>
    <w:p w:rsidR="001176C2" w:rsidRPr="000F540E" w:rsidRDefault="001176C2"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Собственный капитал вырос на </w:t>
      </w:r>
      <w:r w:rsidR="00616EC9" w:rsidRPr="000F540E">
        <w:rPr>
          <w:rFonts w:ascii="Times New Roman" w:hAnsi="Times New Roman"/>
          <w:color w:val="000000"/>
          <w:sz w:val="28"/>
          <w:szCs w:val="28"/>
        </w:rPr>
        <w:t>4581</w:t>
      </w:r>
      <w:r w:rsidRPr="000F540E">
        <w:rPr>
          <w:rFonts w:ascii="Times New Roman" w:hAnsi="Times New Roman"/>
          <w:color w:val="000000"/>
          <w:sz w:val="28"/>
          <w:szCs w:val="28"/>
        </w:rPr>
        <w:t xml:space="preserve"> тыс. грн. за счет роста уставного фонда на </w:t>
      </w:r>
      <w:r w:rsidR="00616EC9" w:rsidRPr="000F540E">
        <w:rPr>
          <w:rFonts w:ascii="Times New Roman" w:hAnsi="Times New Roman"/>
          <w:color w:val="000000"/>
          <w:sz w:val="28"/>
          <w:szCs w:val="28"/>
        </w:rPr>
        <w:t>2827,5</w:t>
      </w:r>
      <w:r w:rsidRPr="000F540E">
        <w:rPr>
          <w:rFonts w:ascii="Times New Roman" w:hAnsi="Times New Roman"/>
          <w:color w:val="000000"/>
          <w:sz w:val="28"/>
          <w:szCs w:val="28"/>
        </w:rPr>
        <w:t xml:space="preserve"> тыс. грн</w:t>
      </w:r>
      <w:r w:rsidR="00616EC9" w:rsidRPr="000F540E">
        <w:rPr>
          <w:rFonts w:ascii="Times New Roman" w:hAnsi="Times New Roman"/>
          <w:color w:val="000000"/>
          <w:sz w:val="28"/>
          <w:szCs w:val="28"/>
        </w:rPr>
        <w:t>, нераспределенной прибыли и</w:t>
      </w:r>
      <w:r w:rsidRPr="000F540E">
        <w:rPr>
          <w:rFonts w:ascii="Times New Roman" w:hAnsi="Times New Roman"/>
          <w:color w:val="000000"/>
          <w:sz w:val="28"/>
          <w:szCs w:val="28"/>
        </w:rPr>
        <w:t xml:space="preserve"> дополнительного капитала. Предприятие, скорее всего, дополнительную выпустило акций для формирования привлеченных средств, либо же получило прибыль в 2007 году и реинвестировало ее значительную часть, либо пополнило часть необоротных активов преимущественно за счет основных фондов и вложений в незавершенное строительство, о чем свидетельствуют активы баланса. К тому же величина собственного капитала в 2008</w:t>
      </w:r>
      <w:r w:rsidR="000F540E">
        <w:rPr>
          <w:rFonts w:ascii="Times New Roman" w:hAnsi="Times New Roman"/>
          <w:color w:val="000000"/>
          <w:sz w:val="28"/>
          <w:szCs w:val="28"/>
        </w:rPr>
        <w:t> </w:t>
      </w:r>
      <w:r w:rsidR="000F540E" w:rsidRPr="000F540E">
        <w:rPr>
          <w:rFonts w:ascii="Times New Roman" w:hAnsi="Times New Roman"/>
          <w:color w:val="000000"/>
          <w:sz w:val="28"/>
          <w:szCs w:val="28"/>
        </w:rPr>
        <w:t>г</w:t>
      </w:r>
      <w:r w:rsidRPr="000F540E">
        <w:rPr>
          <w:rFonts w:ascii="Times New Roman" w:hAnsi="Times New Roman"/>
          <w:color w:val="000000"/>
          <w:sz w:val="28"/>
          <w:szCs w:val="28"/>
        </w:rPr>
        <w:t>. меньше величины необоротных средств, то есть часть этих активов формируется за счет заемных средств, что и отражается ростом долгосрочных задолженностей, что свидетельствует о непогашении их за счет полученной в 2008 году прибыли.</w:t>
      </w:r>
    </w:p>
    <w:p w:rsidR="00616EC9" w:rsidRPr="000F540E" w:rsidRDefault="00616EC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На фоне увеличение оборотных средств, величина текущих выросла только на </w:t>
      </w:r>
      <w:r w:rsidR="00DB7B51" w:rsidRPr="000F540E">
        <w:rPr>
          <w:rFonts w:ascii="Times New Roman" w:hAnsi="Times New Roman"/>
          <w:color w:val="000000"/>
          <w:sz w:val="28"/>
          <w:szCs w:val="28"/>
        </w:rPr>
        <w:t>1804 тыс.</w:t>
      </w:r>
      <w:r w:rsidRPr="000F540E">
        <w:rPr>
          <w:rFonts w:ascii="Times New Roman" w:hAnsi="Times New Roman"/>
          <w:color w:val="000000"/>
          <w:sz w:val="28"/>
          <w:szCs w:val="28"/>
        </w:rPr>
        <w:t xml:space="preserve"> грн. Это произошло за счет снижения краткосрочных кредитов банков, текущей задолженности</w:t>
      </w:r>
      <w:r w:rsidR="00DB7B51" w:rsidRPr="000F540E">
        <w:rPr>
          <w:rFonts w:ascii="Times New Roman" w:hAnsi="Times New Roman"/>
          <w:color w:val="000000"/>
          <w:sz w:val="28"/>
          <w:szCs w:val="28"/>
        </w:rPr>
        <w:t xml:space="preserve"> по расчетам с бюджетом</w:t>
      </w:r>
      <w:r w:rsidRPr="000F540E">
        <w:rPr>
          <w:rFonts w:ascii="Times New Roman" w:hAnsi="Times New Roman"/>
          <w:color w:val="000000"/>
          <w:sz w:val="28"/>
          <w:szCs w:val="28"/>
        </w:rPr>
        <w:t>, но увеличились из-за кредиторской задолженности за товары, работы, услуги</w:t>
      </w:r>
      <w:r w:rsidR="00DB7B51" w:rsidRPr="000F540E">
        <w:rPr>
          <w:rFonts w:ascii="Times New Roman" w:hAnsi="Times New Roman"/>
          <w:color w:val="000000"/>
          <w:sz w:val="28"/>
          <w:szCs w:val="28"/>
        </w:rPr>
        <w:t>. С</w:t>
      </w:r>
      <w:r w:rsidRPr="000F540E">
        <w:rPr>
          <w:rFonts w:ascii="Times New Roman" w:hAnsi="Times New Roman"/>
          <w:color w:val="000000"/>
          <w:sz w:val="28"/>
          <w:szCs w:val="28"/>
        </w:rPr>
        <w:t>низились</w:t>
      </w:r>
      <w:r w:rsidR="00DB7B51" w:rsidRPr="000F540E">
        <w:rPr>
          <w:rFonts w:ascii="Times New Roman" w:hAnsi="Times New Roman"/>
          <w:color w:val="000000"/>
          <w:sz w:val="28"/>
          <w:szCs w:val="28"/>
        </w:rPr>
        <w:t xml:space="preserve"> наши долги по отношению к участникам, по страхованию и по оплате</w:t>
      </w:r>
      <w:r w:rsidRPr="000F540E">
        <w:rPr>
          <w:rFonts w:ascii="Times New Roman" w:hAnsi="Times New Roman"/>
          <w:color w:val="000000"/>
          <w:sz w:val="28"/>
          <w:szCs w:val="28"/>
        </w:rPr>
        <w:t xml:space="preserve"> труда, что позитивно влияет на предприятие.</w:t>
      </w:r>
    </w:p>
    <w:p w:rsidR="00931807" w:rsidRPr="000F540E" w:rsidRDefault="00931807"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Доля необоротных активов падает</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с 31,</w:t>
      </w:r>
      <w:r w:rsidR="000F540E" w:rsidRPr="000F540E">
        <w:rPr>
          <w:rFonts w:ascii="Times New Roman" w:hAnsi="Times New Roman"/>
          <w:color w:val="000000"/>
          <w:sz w:val="28"/>
          <w:szCs w:val="28"/>
        </w:rPr>
        <w:t>8</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до 29,</w:t>
      </w:r>
      <w:r w:rsidR="000F540E" w:rsidRPr="000F540E">
        <w:rPr>
          <w:rFonts w:ascii="Times New Roman" w:hAnsi="Times New Roman"/>
          <w:color w:val="000000"/>
          <w:sz w:val="28"/>
          <w:szCs w:val="28"/>
        </w:rPr>
        <w:t>1</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в основном за счет значительного снижения стоимости нематериальных активов и снижения долгосрочной дебиторской задолженности. Хотя и была увеличена часть основных фондов и незавершенного строительства, но это не повлияло на снижение доли необоротных активов.</w:t>
      </w:r>
    </w:p>
    <w:p w:rsidR="00931807" w:rsidRPr="000F540E" w:rsidRDefault="00931807"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Доля оборотных средств предприятия растет с 68,</w:t>
      </w:r>
      <w:r w:rsidR="000F540E" w:rsidRPr="000F540E">
        <w:rPr>
          <w:rFonts w:ascii="Times New Roman" w:hAnsi="Times New Roman"/>
          <w:color w:val="000000"/>
          <w:sz w:val="28"/>
          <w:szCs w:val="28"/>
        </w:rPr>
        <w:t>2</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до 70,</w:t>
      </w:r>
      <w:r w:rsidR="000F540E" w:rsidRPr="000F540E">
        <w:rPr>
          <w:rFonts w:ascii="Times New Roman" w:hAnsi="Times New Roman"/>
          <w:color w:val="000000"/>
          <w:sz w:val="28"/>
          <w:szCs w:val="28"/>
        </w:rPr>
        <w:t>9</w:t>
      </w:r>
      <w:r w:rsidR="000F540E">
        <w:rPr>
          <w:rFonts w:ascii="Times New Roman" w:hAnsi="Times New Roman"/>
          <w:color w:val="000000"/>
          <w:sz w:val="28"/>
          <w:szCs w:val="28"/>
        </w:rPr>
        <w:t>%</w:t>
      </w:r>
      <w:r w:rsidRPr="000F540E">
        <w:rPr>
          <w:rFonts w:ascii="Times New Roman" w:hAnsi="Times New Roman"/>
          <w:color w:val="000000"/>
          <w:sz w:val="28"/>
          <w:szCs w:val="28"/>
        </w:rPr>
        <w:t>. в основном за счет роста незавершенного производства и дебиторской задолженности.</w:t>
      </w:r>
    </w:p>
    <w:p w:rsidR="00931807" w:rsidRPr="000F540E" w:rsidRDefault="002F5042"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Значительно</w:t>
      </w:r>
      <w:r w:rsidR="00931807" w:rsidRPr="000F540E">
        <w:rPr>
          <w:rFonts w:ascii="Times New Roman" w:hAnsi="Times New Roman"/>
          <w:color w:val="000000"/>
          <w:sz w:val="28"/>
          <w:szCs w:val="28"/>
        </w:rPr>
        <w:t xml:space="preserve"> растет величина собственного капитала в ст</w:t>
      </w:r>
      <w:r w:rsidRPr="000F540E">
        <w:rPr>
          <w:rFonts w:ascii="Times New Roman" w:hAnsi="Times New Roman"/>
          <w:color w:val="000000"/>
          <w:sz w:val="28"/>
          <w:szCs w:val="28"/>
        </w:rPr>
        <w:t>руктуре активов предприятия с 60,</w:t>
      </w:r>
      <w:r w:rsidR="000F540E" w:rsidRPr="000F540E">
        <w:rPr>
          <w:rFonts w:ascii="Times New Roman" w:hAnsi="Times New Roman"/>
          <w:color w:val="000000"/>
          <w:sz w:val="28"/>
          <w:szCs w:val="28"/>
        </w:rPr>
        <w:t>7</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до 63</w:t>
      </w:r>
      <w:r w:rsidR="00931807" w:rsidRPr="000F540E">
        <w:rPr>
          <w:rFonts w:ascii="Times New Roman" w:hAnsi="Times New Roman"/>
          <w:color w:val="000000"/>
          <w:sz w:val="28"/>
          <w:szCs w:val="28"/>
        </w:rPr>
        <w:t>,</w:t>
      </w:r>
      <w:r w:rsidR="000F540E" w:rsidRPr="000F540E">
        <w:rPr>
          <w:rFonts w:ascii="Times New Roman" w:hAnsi="Times New Roman"/>
          <w:color w:val="000000"/>
          <w:sz w:val="28"/>
          <w:szCs w:val="28"/>
        </w:rPr>
        <w:t>2</w:t>
      </w:r>
      <w:r w:rsidR="000F540E">
        <w:rPr>
          <w:rFonts w:ascii="Times New Roman" w:hAnsi="Times New Roman"/>
          <w:color w:val="000000"/>
          <w:sz w:val="28"/>
          <w:szCs w:val="28"/>
        </w:rPr>
        <w:t>%</w:t>
      </w:r>
      <w:r w:rsidR="00931807" w:rsidRPr="000F540E">
        <w:rPr>
          <w:rFonts w:ascii="Times New Roman" w:hAnsi="Times New Roman"/>
          <w:color w:val="000000"/>
          <w:sz w:val="28"/>
          <w:szCs w:val="28"/>
        </w:rPr>
        <w:t>, что говорит о снижении уровня риска и зависимости от кредиторов.</w:t>
      </w:r>
    </w:p>
    <w:p w:rsidR="00931807" w:rsidRPr="000F540E" w:rsidRDefault="00931807"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Доля краткосрочных задолженностей </w:t>
      </w:r>
      <w:r w:rsidR="002F5042" w:rsidRPr="000F540E">
        <w:rPr>
          <w:rFonts w:ascii="Times New Roman" w:hAnsi="Times New Roman"/>
          <w:color w:val="000000"/>
          <w:sz w:val="28"/>
          <w:szCs w:val="28"/>
        </w:rPr>
        <w:t>растет</w:t>
      </w:r>
      <w:r w:rsidRPr="000F540E">
        <w:rPr>
          <w:rFonts w:ascii="Times New Roman" w:hAnsi="Times New Roman"/>
          <w:color w:val="000000"/>
          <w:sz w:val="28"/>
          <w:szCs w:val="28"/>
        </w:rPr>
        <w:t xml:space="preserve"> с </w:t>
      </w:r>
      <w:r w:rsidR="002F5042" w:rsidRPr="000F540E">
        <w:rPr>
          <w:rFonts w:ascii="Times New Roman" w:hAnsi="Times New Roman"/>
          <w:color w:val="000000"/>
          <w:sz w:val="28"/>
          <w:szCs w:val="28"/>
        </w:rPr>
        <w:t>28,</w:t>
      </w:r>
      <w:r w:rsidR="000F540E" w:rsidRPr="000F540E">
        <w:rPr>
          <w:rFonts w:ascii="Times New Roman" w:hAnsi="Times New Roman"/>
          <w:color w:val="000000"/>
          <w:sz w:val="28"/>
          <w:szCs w:val="28"/>
        </w:rPr>
        <w:t>1</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до </w:t>
      </w:r>
      <w:r w:rsidR="002F5042" w:rsidRPr="000F540E">
        <w:rPr>
          <w:rFonts w:ascii="Times New Roman" w:hAnsi="Times New Roman"/>
          <w:color w:val="000000"/>
          <w:sz w:val="28"/>
          <w:szCs w:val="28"/>
        </w:rPr>
        <w:t>28,</w:t>
      </w:r>
      <w:r w:rsidR="000F540E" w:rsidRPr="000F540E">
        <w:rPr>
          <w:rFonts w:ascii="Times New Roman" w:hAnsi="Times New Roman"/>
          <w:color w:val="000000"/>
          <w:sz w:val="28"/>
          <w:szCs w:val="28"/>
        </w:rPr>
        <w:t>3</w:t>
      </w:r>
      <w:r w:rsidR="000F540E">
        <w:rPr>
          <w:rFonts w:ascii="Times New Roman" w:hAnsi="Times New Roman"/>
          <w:color w:val="000000"/>
          <w:sz w:val="28"/>
          <w:szCs w:val="28"/>
        </w:rPr>
        <w:t>%</w:t>
      </w:r>
      <w:r w:rsidR="00E92508" w:rsidRPr="000F540E">
        <w:rPr>
          <w:rFonts w:ascii="Times New Roman" w:hAnsi="Times New Roman"/>
          <w:color w:val="000000"/>
          <w:sz w:val="28"/>
          <w:szCs w:val="28"/>
        </w:rPr>
        <w:t xml:space="preserve">, также </w:t>
      </w:r>
      <w:r w:rsidRPr="000F540E">
        <w:rPr>
          <w:rFonts w:ascii="Times New Roman" w:hAnsi="Times New Roman"/>
          <w:color w:val="000000"/>
          <w:sz w:val="28"/>
          <w:szCs w:val="28"/>
        </w:rPr>
        <w:t xml:space="preserve">значительно </w:t>
      </w:r>
      <w:r w:rsidR="002F5042" w:rsidRPr="000F540E">
        <w:rPr>
          <w:rFonts w:ascii="Times New Roman" w:hAnsi="Times New Roman"/>
          <w:color w:val="000000"/>
          <w:sz w:val="28"/>
          <w:szCs w:val="28"/>
        </w:rPr>
        <w:t>уменьшается</w:t>
      </w:r>
      <w:r w:rsidRPr="000F540E">
        <w:rPr>
          <w:rFonts w:ascii="Times New Roman" w:hAnsi="Times New Roman"/>
          <w:color w:val="000000"/>
          <w:sz w:val="28"/>
          <w:szCs w:val="28"/>
        </w:rPr>
        <w:t xml:space="preserve"> доля долгосрочных обязательств с </w:t>
      </w:r>
      <w:r w:rsidR="002F5042" w:rsidRPr="000F540E">
        <w:rPr>
          <w:rFonts w:ascii="Times New Roman" w:hAnsi="Times New Roman"/>
          <w:color w:val="000000"/>
          <w:sz w:val="28"/>
          <w:szCs w:val="28"/>
        </w:rPr>
        <w:t>11,</w:t>
      </w:r>
      <w:r w:rsidR="000F540E" w:rsidRPr="000F540E">
        <w:rPr>
          <w:rFonts w:ascii="Times New Roman" w:hAnsi="Times New Roman"/>
          <w:color w:val="000000"/>
          <w:sz w:val="28"/>
          <w:szCs w:val="28"/>
        </w:rPr>
        <w:t>2</w:t>
      </w:r>
      <w:r w:rsidR="000F540E">
        <w:rPr>
          <w:rFonts w:ascii="Times New Roman" w:hAnsi="Times New Roman"/>
          <w:color w:val="000000"/>
          <w:sz w:val="28"/>
          <w:szCs w:val="28"/>
        </w:rPr>
        <w:t>%</w:t>
      </w:r>
      <w:r w:rsidR="002F5042" w:rsidRPr="000F540E">
        <w:rPr>
          <w:rFonts w:ascii="Times New Roman" w:hAnsi="Times New Roman"/>
          <w:color w:val="000000"/>
          <w:sz w:val="28"/>
          <w:szCs w:val="28"/>
        </w:rPr>
        <w:t xml:space="preserve"> до 8,</w:t>
      </w:r>
      <w:r w:rsidR="000F540E" w:rsidRPr="000F540E">
        <w:rPr>
          <w:rFonts w:ascii="Times New Roman" w:hAnsi="Times New Roman"/>
          <w:color w:val="000000"/>
          <w:sz w:val="28"/>
          <w:szCs w:val="28"/>
        </w:rPr>
        <w:t>5</w:t>
      </w:r>
      <w:r w:rsidR="000F540E">
        <w:rPr>
          <w:rFonts w:ascii="Times New Roman" w:hAnsi="Times New Roman"/>
          <w:color w:val="000000"/>
          <w:sz w:val="28"/>
          <w:szCs w:val="28"/>
        </w:rPr>
        <w:t>%</w:t>
      </w:r>
      <w:r w:rsidR="002F5042" w:rsidRPr="000F540E">
        <w:rPr>
          <w:rFonts w:ascii="Times New Roman" w:hAnsi="Times New Roman"/>
          <w:color w:val="000000"/>
          <w:sz w:val="28"/>
          <w:szCs w:val="28"/>
        </w:rPr>
        <w:t>.</w:t>
      </w:r>
    </w:p>
    <w:p w:rsidR="00A06E84" w:rsidRPr="000F540E" w:rsidRDefault="00A06E84"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Выводы:</w:t>
      </w:r>
    </w:p>
    <w:p w:rsidR="00D13BBB" w:rsidRPr="000F540E" w:rsidRDefault="00D13BBB"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color w:val="000000"/>
          <w:sz w:val="28"/>
          <w:szCs w:val="28"/>
        </w:rPr>
        <w:t>Практически не происходит существенных изменений в структуре активов баланса предприятия независимо от того, что была увеличена стоимость основных средств и незавершенного строительства, но в равных пропорциях с снижением необоротных средств увеличились оборотные</w:t>
      </w:r>
      <w:r w:rsidR="007F2F86" w:rsidRPr="000F540E">
        <w:rPr>
          <w:rFonts w:ascii="Times New Roman" w:hAnsi="Times New Roman"/>
          <w:color w:val="000000"/>
          <w:sz w:val="28"/>
          <w:szCs w:val="28"/>
        </w:rPr>
        <w:t>, в частности</w:t>
      </w:r>
      <w:r w:rsidR="000F540E">
        <w:rPr>
          <w:rFonts w:ascii="Times New Roman" w:hAnsi="Times New Roman"/>
          <w:color w:val="000000"/>
          <w:sz w:val="28"/>
          <w:szCs w:val="28"/>
        </w:rPr>
        <w:t xml:space="preserve"> </w:t>
      </w:r>
      <w:r w:rsidR="007F2F86" w:rsidRPr="000F540E">
        <w:rPr>
          <w:rFonts w:ascii="Times New Roman" w:hAnsi="Times New Roman"/>
          <w:color w:val="000000"/>
          <w:sz w:val="28"/>
          <w:szCs w:val="28"/>
        </w:rPr>
        <w:t>за счет увеличения НЗП</w:t>
      </w:r>
      <w:r w:rsidRPr="000F540E">
        <w:rPr>
          <w:rFonts w:ascii="Times New Roman" w:hAnsi="Times New Roman"/>
          <w:color w:val="000000"/>
          <w:sz w:val="28"/>
          <w:szCs w:val="28"/>
        </w:rPr>
        <w:t>.</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Увеличение удельного веса оборотных активов говорит о том, что растет вероятность формирования достаточно мобильной структуры активов, способствующей уменьшению оборачиваемости.</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Структура с низкой </w:t>
      </w:r>
      <w:r w:rsidR="00BC7C21" w:rsidRPr="000F540E">
        <w:rPr>
          <w:rFonts w:ascii="Times New Roman" w:hAnsi="Times New Roman"/>
          <w:color w:val="000000"/>
          <w:sz w:val="28"/>
          <w:szCs w:val="28"/>
        </w:rPr>
        <w:t xml:space="preserve">долей </w:t>
      </w:r>
      <w:r w:rsidRPr="000F540E">
        <w:rPr>
          <w:rFonts w:ascii="Times New Roman" w:hAnsi="Times New Roman"/>
          <w:color w:val="000000"/>
          <w:sz w:val="28"/>
          <w:szCs w:val="28"/>
        </w:rPr>
        <w:t>денежных средств может свидетельствовать о проблемах оплаты услуг предприятия, но мы наблюдаем измене</w:t>
      </w:r>
      <w:r w:rsidR="00BC7C21" w:rsidRPr="000F540E">
        <w:rPr>
          <w:rFonts w:ascii="Times New Roman" w:hAnsi="Times New Roman"/>
          <w:color w:val="000000"/>
          <w:sz w:val="28"/>
          <w:szCs w:val="28"/>
        </w:rPr>
        <w:t>ние такой структуры в позитивном направлении.</w:t>
      </w:r>
      <w:r w:rsidR="00CF57D3" w:rsidRPr="000F540E">
        <w:rPr>
          <w:rFonts w:ascii="Times New Roman" w:hAnsi="Times New Roman"/>
          <w:color w:val="000000"/>
          <w:sz w:val="28"/>
          <w:szCs w:val="28"/>
        </w:rPr>
        <w:t xml:space="preserve"> Увеличение количества готовой продукции в неотгруженном виде на складах влияет негативно, так как свидетельствует о проблемах реализации</w:t>
      </w:r>
      <w:r w:rsidR="000F540E">
        <w:rPr>
          <w:rFonts w:ascii="Times New Roman" w:hAnsi="Times New Roman"/>
          <w:color w:val="000000"/>
          <w:sz w:val="28"/>
          <w:szCs w:val="28"/>
        </w:rPr>
        <w:t xml:space="preserve"> </w:t>
      </w:r>
      <w:r w:rsidR="00CF57D3" w:rsidRPr="000F540E">
        <w:rPr>
          <w:rFonts w:ascii="Times New Roman" w:hAnsi="Times New Roman"/>
          <w:color w:val="000000"/>
          <w:sz w:val="28"/>
          <w:szCs w:val="28"/>
        </w:rPr>
        <w:t>и дополнительного финансирования.</w:t>
      </w:r>
    </w:p>
    <w:p w:rsidR="00A06E84" w:rsidRPr="000F540E" w:rsidRDefault="004B5026"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Снижение долгосрочных финансовый инвестиций способствует вовлечению средств в основную деятельность</w:t>
      </w:r>
      <w:r w:rsidR="00A06E84" w:rsidRPr="000F540E">
        <w:rPr>
          <w:rFonts w:ascii="Times New Roman" w:hAnsi="Times New Roman"/>
          <w:color w:val="000000"/>
          <w:sz w:val="28"/>
          <w:szCs w:val="28"/>
        </w:rPr>
        <w:t>, но произошел прирост других необоротных активов на фоне увеличения стоимости основных средств и незавершенного строительства. Предприятие имеет относительно легкую структуры основных средств (не более 4</w:t>
      </w:r>
      <w:r w:rsidR="000F540E" w:rsidRPr="000F540E">
        <w:rPr>
          <w:rFonts w:ascii="Times New Roman" w:hAnsi="Times New Roman"/>
          <w:color w:val="000000"/>
          <w:sz w:val="28"/>
          <w:szCs w:val="28"/>
        </w:rPr>
        <w:t>0</w:t>
      </w:r>
      <w:r w:rsidR="000F540E">
        <w:rPr>
          <w:rFonts w:ascii="Times New Roman" w:hAnsi="Times New Roman"/>
          <w:color w:val="000000"/>
          <w:sz w:val="28"/>
          <w:szCs w:val="28"/>
        </w:rPr>
        <w:t>%</w:t>
      </w:r>
      <w:r w:rsidR="00A06E84" w:rsidRPr="000F540E">
        <w:rPr>
          <w:rFonts w:ascii="Times New Roman" w:hAnsi="Times New Roman"/>
          <w:color w:val="000000"/>
          <w:sz w:val="28"/>
          <w:szCs w:val="28"/>
        </w:rPr>
        <w:t xml:space="preserve"> общих активов), что свидетельствует о мобил</w:t>
      </w:r>
      <w:r w:rsidR="00CF57D3" w:rsidRPr="000F540E">
        <w:rPr>
          <w:rFonts w:ascii="Times New Roman" w:hAnsi="Times New Roman"/>
          <w:color w:val="000000"/>
          <w:sz w:val="28"/>
          <w:szCs w:val="28"/>
        </w:rPr>
        <w:t>ьности имущества предприятия. С</w:t>
      </w:r>
      <w:r w:rsidR="00A06E84" w:rsidRPr="000F540E">
        <w:rPr>
          <w:rFonts w:ascii="Times New Roman" w:hAnsi="Times New Roman"/>
          <w:color w:val="000000"/>
          <w:sz w:val="28"/>
          <w:szCs w:val="28"/>
        </w:rPr>
        <w:t>труктура необо</w:t>
      </w:r>
      <w:r w:rsidR="00CF57D3" w:rsidRPr="000F540E">
        <w:rPr>
          <w:rFonts w:ascii="Times New Roman" w:hAnsi="Times New Roman"/>
          <w:color w:val="000000"/>
          <w:sz w:val="28"/>
          <w:szCs w:val="28"/>
        </w:rPr>
        <w:t>ротных средств постепенно падает</w:t>
      </w:r>
      <w:r w:rsidR="00A06E84" w:rsidRPr="000F540E">
        <w:rPr>
          <w:rFonts w:ascii="Times New Roman" w:hAnsi="Times New Roman"/>
          <w:color w:val="000000"/>
          <w:sz w:val="28"/>
          <w:szCs w:val="28"/>
        </w:rPr>
        <w:t xml:space="preserve">, </w:t>
      </w:r>
      <w:r w:rsidR="00CF57D3" w:rsidRPr="000F540E">
        <w:rPr>
          <w:rFonts w:ascii="Times New Roman" w:hAnsi="Times New Roman"/>
          <w:color w:val="000000"/>
          <w:sz w:val="28"/>
          <w:szCs w:val="28"/>
        </w:rPr>
        <w:t xml:space="preserve">что является позитивным явлением. Несмотря на это </w:t>
      </w:r>
      <w:r w:rsidR="00A06E84" w:rsidRPr="000F540E">
        <w:rPr>
          <w:rFonts w:ascii="Times New Roman" w:hAnsi="Times New Roman"/>
          <w:color w:val="000000"/>
          <w:sz w:val="28"/>
          <w:szCs w:val="28"/>
        </w:rPr>
        <w:t>компания может использовать средства модернизированные и большей мощности, что рационально для изготовления продукции и получения конкурентных преимуществ.</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Увеличение стоимости незавершенного строительства может негативно сказаться на предприятии, нужно дополнительно проанализировать целесообразность вложений. К тому же произошло увеличение имущества предприятия, что означает рост хозяйственного оборота, что приведет к достаточной платежеспособности.</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Остатков денежных средств должно хватать для проведение выплат. Неразумно держать большие суммы денег на предприятии, а их в принципе и нет, для погашения задолженностей. Возможно они были погашены в предыдущем периоде. Рост дебиторки связан </w:t>
      </w:r>
      <w:r w:rsidR="00F36AAA" w:rsidRPr="000F540E">
        <w:rPr>
          <w:rFonts w:ascii="Times New Roman" w:hAnsi="Times New Roman"/>
          <w:color w:val="000000"/>
          <w:sz w:val="28"/>
          <w:szCs w:val="28"/>
        </w:rPr>
        <w:t xml:space="preserve">с ростом дебиторской задолженности по выданным авансам и </w:t>
      </w:r>
      <w:r w:rsidRPr="000F540E">
        <w:rPr>
          <w:rFonts w:ascii="Times New Roman" w:hAnsi="Times New Roman"/>
          <w:color w:val="000000"/>
          <w:sz w:val="28"/>
          <w:szCs w:val="28"/>
        </w:rPr>
        <w:t xml:space="preserve">чистой дебиторкой за товары, работы, услуги. </w:t>
      </w:r>
      <w:r w:rsidR="007F2F86" w:rsidRPr="000F540E">
        <w:rPr>
          <w:rFonts w:ascii="Times New Roman" w:hAnsi="Times New Roman"/>
          <w:color w:val="000000"/>
          <w:sz w:val="28"/>
          <w:szCs w:val="28"/>
        </w:rPr>
        <w:t xml:space="preserve">Величина задолженности дебиторов также показывает отношение к потребителям продукции предприятия. Так как векселя </w:t>
      </w:r>
      <w:r w:rsidR="000F540E">
        <w:rPr>
          <w:rFonts w:ascii="Times New Roman" w:hAnsi="Times New Roman"/>
          <w:color w:val="000000"/>
          <w:sz w:val="28"/>
          <w:szCs w:val="28"/>
        </w:rPr>
        <w:t>–</w:t>
      </w:r>
      <w:r w:rsidR="000F540E" w:rsidRPr="000F540E">
        <w:rPr>
          <w:rFonts w:ascii="Times New Roman" w:hAnsi="Times New Roman"/>
          <w:color w:val="000000"/>
          <w:sz w:val="28"/>
          <w:szCs w:val="28"/>
        </w:rPr>
        <w:t xml:space="preserve"> </w:t>
      </w:r>
      <w:r w:rsidR="007F2F86" w:rsidRPr="000F540E">
        <w:rPr>
          <w:rFonts w:ascii="Times New Roman" w:hAnsi="Times New Roman"/>
          <w:color w:val="000000"/>
          <w:sz w:val="28"/>
          <w:szCs w:val="28"/>
        </w:rPr>
        <w:t xml:space="preserve">наиболее надежная дебиторская задолженность, то предприятие предоставляет отсрочку платежа, когда хочет сохранить клиентов. Но у нас векселя снижаются, поэтому компания ведет преимущественно лояльную политику к дебиторам. </w:t>
      </w:r>
      <w:r w:rsidRPr="000F540E">
        <w:rPr>
          <w:rFonts w:ascii="Times New Roman" w:hAnsi="Times New Roman"/>
          <w:color w:val="000000"/>
          <w:sz w:val="28"/>
          <w:szCs w:val="28"/>
        </w:rPr>
        <w:t>Долгосрочная дебиторская задолженность уменьшилась, что повлечет быстрое выведение средств из оборота.</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Основным источником ф</w:t>
      </w:r>
      <w:r w:rsidR="00F36AAA" w:rsidRPr="000F540E">
        <w:rPr>
          <w:rFonts w:ascii="Times New Roman" w:hAnsi="Times New Roman"/>
          <w:color w:val="000000"/>
          <w:sz w:val="28"/>
          <w:szCs w:val="28"/>
        </w:rPr>
        <w:t>ормирования совокупных активов</w:t>
      </w:r>
      <w:r w:rsidRPr="000F540E">
        <w:rPr>
          <w:rFonts w:ascii="Times New Roman" w:hAnsi="Times New Roman"/>
          <w:color w:val="000000"/>
          <w:sz w:val="28"/>
          <w:szCs w:val="28"/>
        </w:rPr>
        <w:t xml:space="preserve"> является собственный капитал, структура </w:t>
      </w:r>
      <w:r w:rsidR="00F36AAA" w:rsidRPr="000F540E">
        <w:rPr>
          <w:rFonts w:ascii="Times New Roman" w:hAnsi="Times New Roman"/>
          <w:color w:val="000000"/>
          <w:sz w:val="28"/>
          <w:szCs w:val="28"/>
        </w:rPr>
        <w:t>которого растет из-за роста прочего дополнительного капитала и нераспределенной прибыли</w:t>
      </w:r>
      <w:r w:rsidRPr="000F540E">
        <w:rPr>
          <w:rFonts w:ascii="Times New Roman" w:hAnsi="Times New Roman"/>
          <w:color w:val="000000"/>
          <w:sz w:val="28"/>
          <w:szCs w:val="28"/>
        </w:rPr>
        <w:t>.</w:t>
      </w:r>
    </w:p>
    <w:p w:rsidR="00A06E84" w:rsidRPr="000F540E" w:rsidRDefault="00A06E84" w:rsidP="000F540E">
      <w:pPr>
        <w:numPr>
          <w:ilvl w:val="0"/>
          <w:numId w:val="1"/>
        </w:numPr>
        <w:tabs>
          <w:tab w:val="num" w:pos="900"/>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Предприятие прибегает к долгосрочной ссуде для погашения (финансирования) дебиторки. В целом кредиторка растет, но компания возможно привлекает средства через выпуск акций, чтобы сгладить структуру пассивов и не допустить падения устойчивости собственного ка</w:t>
      </w:r>
      <w:r w:rsidR="00D13BBB" w:rsidRPr="000F540E">
        <w:rPr>
          <w:rFonts w:ascii="Times New Roman" w:hAnsi="Times New Roman"/>
          <w:color w:val="000000"/>
          <w:sz w:val="28"/>
          <w:szCs w:val="28"/>
        </w:rPr>
        <w:t>питала. Но происходит достаточный</w:t>
      </w:r>
      <w:r w:rsidRPr="000F540E">
        <w:rPr>
          <w:rFonts w:ascii="Times New Roman" w:hAnsi="Times New Roman"/>
          <w:color w:val="000000"/>
          <w:sz w:val="28"/>
          <w:szCs w:val="28"/>
        </w:rPr>
        <w:t xml:space="preserve"> рост собственного капитала, что может отвлекать внимание предприятия от кредиторов.</w:t>
      </w:r>
    </w:p>
    <w:p w:rsidR="00382339" w:rsidRPr="000F540E" w:rsidRDefault="00382339"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Форма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2</w:t>
      </w:r>
    </w:p>
    <w:p w:rsidR="00382339" w:rsidRPr="000F540E" w:rsidRDefault="0038233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Выручка предприятия увеличилась на 40,8187</w:t>
      </w:r>
      <w:r w:rsidR="000F540E" w:rsidRPr="000F540E">
        <w:rPr>
          <w:rFonts w:ascii="Times New Roman" w:hAnsi="Times New Roman"/>
          <w:color w:val="000000"/>
          <w:sz w:val="28"/>
          <w:szCs w:val="28"/>
        </w:rPr>
        <w:t>5</w:t>
      </w:r>
      <w:r w:rsidR="000F540E">
        <w:rPr>
          <w:rFonts w:ascii="Times New Roman" w:hAnsi="Times New Roman"/>
          <w:color w:val="000000"/>
          <w:sz w:val="28"/>
          <w:szCs w:val="28"/>
        </w:rPr>
        <w:t>%</w:t>
      </w:r>
      <w:r w:rsidRPr="000F540E">
        <w:rPr>
          <w:rFonts w:ascii="Times New Roman" w:hAnsi="Times New Roman"/>
          <w:color w:val="000000"/>
          <w:sz w:val="28"/>
          <w:szCs w:val="28"/>
        </w:rPr>
        <w:t>, в то время как себестоимость выросла на 25,7592</w:t>
      </w:r>
      <w:r w:rsidR="000F540E" w:rsidRPr="000F540E">
        <w:rPr>
          <w:rFonts w:ascii="Times New Roman" w:hAnsi="Times New Roman"/>
          <w:color w:val="000000"/>
          <w:sz w:val="28"/>
          <w:szCs w:val="28"/>
        </w:rPr>
        <w:t>5</w:t>
      </w:r>
      <w:r w:rsidR="000F540E">
        <w:rPr>
          <w:rFonts w:ascii="Times New Roman" w:hAnsi="Times New Roman"/>
          <w:color w:val="000000"/>
          <w:sz w:val="28"/>
          <w:szCs w:val="28"/>
        </w:rPr>
        <w:t>%</w:t>
      </w:r>
      <w:r w:rsidRPr="000F540E">
        <w:rPr>
          <w:rFonts w:ascii="Times New Roman" w:hAnsi="Times New Roman"/>
          <w:color w:val="000000"/>
          <w:sz w:val="28"/>
          <w:szCs w:val="28"/>
        </w:rPr>
        <w:t>. Если и далее так пойдет, то компании не следует вкладывать деньги в объекты инвестирования, чтобы компенсировать рост себестоимости. Наблюдается рост валового дохода от операционной деятельности в размере на 1</w:t>
      </w:r>
      <w:r w:rsidR="00456E1B" w:rsidRPr="000F540E">
        <w:rPr>
          <w:rFonts w:ascii="Times New Roman" w:hAnsi="Times New Roman"/>
          <w:color w:val="000000"/>
          <w:sz w:val="28"/>
          <w:szCs w:val="28"/>
        </w:rPr>
        <w:t>04,04</w:t>
      </w:r>
      <w:r w:rsidR="000F540E" w:rsidRPr="000F540E">
        <w:rPr>
          <w:rFonts w:ascii="Times New Roman" w:hAnsi="Times New Roman"/>
          <w:color w:val="000000"/>
          <w:sz w:val="28"/>
          <w:szCs w:val="28"/>
        </w:rPr>
        <w:t>6</w:t>
      </w:r>
      <w:r w:rsidR="000F540E">
        <w:rPr>
          <w:rFonts w:ascii="Times New Roman" w:hAnsi="Times New Roman"/>
          <w:color w:val="000000"/>
          <w:sz w:val="28"/>
          <w:szCs w:val="28"/>
        </w:rPr>
        <w:t>%</w:t>
      </w:r>
      <w:r w:rsidRPr="000F540E">
        <w:rPr>
          <w:rFonts w:ascii="Times New Roman" w:hAnsi="Times New Roman"/>
          <w:color w:val="000000"/>
          <w:sz w:val="28"/>
          <w:szCs w:val="28"/>
        </w:rPr>
        <w:t>, что было вызвано не только больши</w:t>
      </w:r>
      <w:r w:rsidR="00FF035A" w:rsidRPr="000F540E">
        <w:rPr>
          <w:rFonts w:ascii="Times New Roman" w:hAnsi="Times New Roman"/>
          <w:color w:val="000000"/>
          <w:sz w:val="28"/>
          <w:szCs w:val="28"/>
        </w:rPr>
        <w:t xml:space="preserve">м ростом затрат на сбыт, но и </w:t>
      </w:r>
      <w:r w:rsidRPr="000F540E">
        <w:rPr>
          <w:rFonts w:ascii="Times New Roman" w:hAnsi="Times New Roman"/>
          <w:color w:val="000000"/>
          <w:sz w:val="28"/>
          <w:szCs w:val="28"/>
        </w:rPr>
        <w:t>значительным увеличением</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доходов. Предприятие повышает затраты на реализацию, маркетинговые издержки, которые связаны не только с продвижением продукции, но и возможным поиском новых рынков сбыта, так как продукция скорее всего перестает пользоваться спросом, о чем свидетельствует повыше</w:t>
      </w:r>
      <w:r w:rsidR="00FF035A" w:rsidRPr="000F540E">
        <w:rPr>
          <w:rFonts w:ascii="Times New Roman" w:hAnsi="Times New Roman"/>
          <w:color w:val="000000"/>
          <w:sz w:val="28"/>
          <w:szCs w:val="28"/>
        </w:rPr>
        <w:t>ние готовой продукции</w:t>
      </w:r>
      <w:r w:rsidRPr="000F540E">
        <w:rPr>
          <w:rFonts w:ascii="Times New Roman" w:hAnsi="Times New Roman"/>
          <w:color w:val="000000"/>
          <w:sz w:val="28"/>
          <w:szCs w:val="28"/>
        </w:rPr>
        <w:t xml:space="preserve"> на складах, и поэтому предприятие вынуждено тратить средства на поиск рынков сбыта. В следствии с этим, также растут административные затраты предприятия.</w:t>
      </w:r>
    </w:p>
    <w:p w:rsidR="00382339" w:rsidRPr="000F540E" w:rsidRDefault="0038233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Доходы от финансовой деятельности п</w:t>
      </w:r>
      <w:r w:rsidR="00EB1F80" w:rsidRPr="000F540E">
        <w:rPr>
          <w:rFonts w:ascii="Times New Roman" w:hAnsi="Times New Roman"/>
          <w:color w:val="000000"/>
          <w:sz w:val="28"/>
          <w:szCs w:val="28"/>
        </w:rPr>
        <w:t xml:space="preserve">ревышали затраты, поэтому они значительно </w:t>
      </w:r>
      <w:r w:rsidRPr="000F540E">
        <w:rPr>
          <w:rFonts w:ascii="Times New Roman" w:hAnsi="Times New Roman"/>
          <w:color w:val="000000"/>
          <w:sz w:val="28"/>
          <w:szCs w:val="28"/>
        </w:rPr>
        <w:t>повлияли на формирование чистой прибыли. Хотя, финансовые затраты упали, что связано с пересмотром возможных альтернатив вложения временно свободны</w:t>
      </w:r>
      <w:r w:rsidR="00456E1B" w:rsidRPr="000F540E">
        <w:rPr>
          <w:rFonts w:ascii="Times New Roman" w:hAnsi="Times New Roman"/>
          <w:color w:val="000000"/>
          <w:sz w:val="28"/>
          <w:szCs w:val="28"/>
        </w:rPr>
        <w:t xml:space="preserve">х собственных средств в другие </w:t>
      </w:r>
      <w:r w:rsidR="00EB1F80" w:rsidRPr="000F540E">
        <w:rPr>
          <w:rFonts w:ascii="Times New Roman" w:hAnsi="Times New Roman"/>
          <w:color w:val="000000"/>
          <w:sz w:val="28"/>
          <w:szCs w:val="28"/>
        </w:rPr>
        <w:t>финансовые активы, и</w:t>
      </w:r>
      <w:r w:rsidRPr="000F540E">
        <w:rPr>
          <w:rFonts w:ascii="Times New Roman" w:hAnsi="Times New Roman"/>
          <w:color w:val="000000"/>
          <w:sz w:val="28"/>
          <w:szCs w:val="28"/>
        </w:rPr>
        <w:t xml:space="preserve"> доходы от инвестиционной деятельности</w:t>
      </w:r>
      <w:r w:rsidR="00EB1F80" w:rsidRPr="000F540E">
        <w:rPr>
          <w:rFonts w:ascii="Times New Roman" w:hAnsi="Times New Roman"/>
          <w:color w:val="000000"/>
          <w:sz w:val="28"/>
          <w:szCs w:val="28"/>
        </w:rPr>
        <w:t xml:space="preserve"> упали</w:t>
      </w:r>
      <w:r w:rsidRPr="000F540E">
        <w:rPr>
          <w:rFonts w:ascii="Times New Roman" w:hAnsi="Times New Roman"/>
          <w:color w:val="000000"/>
          <w:sz w:val="28"/>
          <w:szCs w:val="28"/>
        </w:rPr>
        <w:t xml:space="preserve">, так как инвестиционные проекты предприятия были </w:t>
      </w:r>
      <w:r w:rsidR="00EB1F80" w:rsidRPr="000F540E">
        <w:rPr>
          <w:rFonts w:ascii="Times New Roman" w:hAnsi="Times New Roman"/>
          <w:color w:val="000000"/>
          <w:sz w:val="28"/>
          <w:szCs w:val="28"/>
        </w:rPr>
        <w:t>неприбыльными.</w:t>
      </w:r>
      <w:r w:rsidRPr="000F540E">
        <w:rPr>
          <w:rFonts w:ascii="Times New Roman" w:hAnsi="Times New Roman"/>
          <w:color w:val="000000"/>
          <w:sz w:val="28"/>
          <w:szCs w:val="28"/>
        </w:rPr>
        <w:t xml:space="preserve"> Таким образом, предприятие получило доходы от инвестиционной и финансовой деятельности, что повысило уровень чистой прибыли на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1</w:t>
      </w:r>
      <w:r w:rsidR="00EB1F80" w:rsidRPr="000F540E">
        <w:rPr>
          <w:rFonts w:ascii="Times New Roman" w:hAnsi="Times New Roman"/>
          <w:color w:val="000000"/>
          <w:sz w:val="28"/>
          <w:szCs w:val="28"/>
        </w:rPr>
        <w:t>01,366</w:t>
      </w:r>
      <w:r w:rsidR="000F540E" w:rsidRPr="000F540E">
        <w:rPr>
          <w:rFonts w:ascii="Times New Roman" w:hAnsi="Times New Roman"/>
          <w:color w:val="000000"/>
          <w:sz w:val="28"/>
          <w:szCs w:val="28"/>
        </w:rPr>
        <w:t>3</w:t>
      </w:r>
      <w:r w:rsidR="000F540E">
        <w:rPr>
          <w:rFonts w:ascii="Times New Roman" w:hAnsi="Times New Roman"/>
          <w:color w:val="000000"/>
          <w:sz w:val="28"/>
          <w:szCs w:val="28"/>
        </w:rPr>
        <w:t>%</w:t>
      </w:r>
      <w:r w:rsidRPr="000F540E">
        <w:rPr>
          <w:rFonts w:ascii="Times New Roman" w:hAnsi="Times New Roman"/>
          <w:color w:val="000000"/>
          <w:sz w:val="28"/>
          <w:szCs w:val="28"/>
        </w:rPr>
        <w:t>.</w:t>
      </w:r>
    </w:p>
    <w:p w:rsidR="00931807" w:rsidRPr="000F540E" w:rsidRDefault="00931807" w:rsidP="000F540E">
      <w:pPr>
        <w:spacing w:after="0" w:line="360" w:lineRule="auto"/>
        <w:ind w:firstLine="709"/>
        <w:jc w:val="both"/>
        <w:rPr>
          <w:rFonts w:ascii="Times New Roman" w:hAnsi="Times New Roman"/>
          <w:color w:val="000000"/>
          <w:sz w:val="28"/>
          <w:szCs w:val="28"/>
        </w:rPr>
      </w:pPr>
    </w:p>
    <w:p w:rsidR="006138A2" w:rsidRPr="003532F9" w:rsidRDefault="006138A2" w:rsidP="000F540E">
      <w:pPr>
        <w:spacing w:after="0" w:line="360" w:lineRule="auto"/>
        <w:ind w:firstLine="709"/>
        <w:jc w:val="both"/>
        <w:rPr>
          <w:rFonts w:ascii="Times New Roman" w:hAnsi="Times New Roman"/>
          <w:b/>
          <w:color w:val="000000"/>
          <w:sz w:val="28"/>
          <w:szCs w:val="28"/>
        </w:rPr>
      </w:pPr>
      <w:r w:rsidRPr="003532F9">
        <w:rPr>
          <w:rFonts w:ascii="Times New Roman" w:hAnsi="Times New Roman"/>
          <w:b/>
          <w:color w:val="000000"/>
          <w:sz w:val="28"/>
          <w:szCs w:val="28"/>
        </w:rPr>
        <w:t>Деловая активность предприятия</w:t>
      </w:r>
    </w:p>
    <w:p w:rsidR="003532F9" w:rsidRPr="003532F9"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5"/>
        <w:gridCol w:w="1969"/>
        <w:gridCol w:w="1625"/>
        <w:gridCol w:w="1625"/>
        <w:gridCol w:w="1623"/>
      </w:tblGrid>
      <w:tr w:rsidR="006138A2" w:rsidRPr="002E3823" w:rsidTr="002E3823">
        <w:trPr>
          <w:cantSplit/>
          <w:trHeight w:val="315"/>
          <w:jc w:val="center"/>
        </w:trPr>
        <w:tc>
          <w:tcPr>
            <w:tcW w:w="1320"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p>
        </w:tc>
        <w:tc>
          <w:tcPr>
            <w:tcW w:w="1933" w:type="pct"/>
            <w:gridSpan w:val="2"/>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скорость оборачиваемости</w:t>
            </w:r>
          </w:p>
        </w:tc>
        <w:tc>
          <w:tcPr>
            <w:tcW w:w="1747" w:type="pct"/>
            <w:gridSpan w:val="2"/>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оборачиваемость</w:t>
            </w:r>
          </w:p>
        </w:tc>
      </w:tr>
      <w:tr w:rsidR="006138A2" w:rsidRPr="002E3823" w:rsidTr="002E3823">
        <w:trPr>
          <w:cantSplit/>
          <w:trHeight w:val="598"/>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Коэффициенты оборачиваемости</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2007</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2008</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2007</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2008</w:t>
            </w:r>
          </w:p>
        </w:tc>
      </w:tr>
      <w:tr w:rsidR="006138A2" w:rsidRPr="002E3823" w:rsidTr="002E3823">
        <w:trPr>
          <w:cantSplit/>
          <w:trHeight w:val="540"/>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активов</w:t>
            </w:r>
          </w:p>
        </w:tc>
        <w:tc>
          <w:tcPr>
            <w:tcW w:w="1059"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13,96848873</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15,85541</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25,77229</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22,70518</w:t>
            </w:r>
          </w:p>
        </w:tc>
      </w:tr>
      <w:tr w:rsidR="006138A2" w:rsidRPr="002E3823" w:rsidTr="002E3823">
        <w:trPr>
          <w:cantSplit/>
          <w:trHeight w:val="239"/>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основных средств</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151,0948204</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187,0968</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2,38261</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1,924138</w:t>
            </w:r>
          </w:p>
        </w:tc>
      </w:tr>
      <w:tr w:rsidR="006138A2" w:rsidRPr="002E3823" w:rsidTr="002E3823">
        <w:trPr>
          <w:cantSplit/>
          <w:trHeight w:val="414"/>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оборотного капитала</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20,47496674</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22,37371</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17,58245</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16,09032</w:t>
            </w:r>
          </w:p>
        </w:tc>
      </w:tr>
      <w:tr w:rsidR="006138A2" w:rsidRPr="002E3823" w:rsidTr="002E3823">
        <w:trPr>
          <w:cantSplit/>
          <w:trHeight w:val="354"/>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сырья и материалов</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75,23315308</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91,24425</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4,785124</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3,945454</w:t>
            </w:r>
          </w:p>
        </w:tc>
      </w:tr>
      <w:tr w:rsidR="006138A2" w:rsidRPr="002E3823" w:rsidTr="002E3823">
        <w:trPr>
          <w:cantSplit/>
          <w:trHeight w:val="516"/>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незавершенного производства</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392,5349973</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255,5159</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0,917116</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1,408914</w:t>
            </w:r>
          </w:p>
        </w:tc>
      </w:tr>
      <w:tr w:rsidR="006138A2" w:rsidRPr="002E3823" w:rsidTr="002E3823">
        <w:trPr>
          <w:cantSplit/>
          <w:trHeight w:val="177"/>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готовой продукции</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85,06078777</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100,0434</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4,232267</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3,598438</w:t>
            </w:r>
          </w:p>
        </w:tc>
      </w:tr>
      <w:tr w:rsidR="006138A2" w:rsidRPr="002E3823" w:rsidTr="002E3823">
        <w:trPr>
          <w:cantSplit/>
          <w:trHeight w:val="532"/>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дебиторской задолженности</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51,19538603</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56,68495</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7,031884</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6,350892</w:t>
            </w:r>
          </w:p>
        </w:tc>
      </w:tr>
      <w:tr w:rsidR="006138A2" w:rsidRPr="002E3823" w:rsidTr="002E3823">
        <w:trPr>
          <w:cantSplit/>
          <w:trHeight w:val="552"/>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кредиторской задолженности</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52,24162334</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56,11049</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6,891057</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6,415913</w:t>
            </w:r>
          </w:p>
        </w:tc>
      </w:tr>
      <w:tr w:rsidR="006138A2" w:rsidRPr="002E3823" w:rsidTr="002E3823">
        <w:trPr>
          <w:cantSplit/>
          <w:trHeight w:val="378"/>
          <w:jc w:val="center"/>
        </w:trPr>
        <w:tc>
          <w:tcPr>
            <w:tcW w:w="1320" w:type="pct"/>
            <w:shd w:val="clear" w:color="auto" w:fill="auto"/>
          </w:tcPr>
          <w:p w:rsidR="006138A2" w:rsidRPr="002E3823" w:rsidRDefault="006138A2"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собственного капитала</w:t>
            </w:r>
          </w:p>
        </w:tc>
        <w:tc>
          <w:tcPr>
            <w:tcW w:w="1059"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23,00804631</w:t>
            </w:r>
          </w:p>
        </w:tc>
        <w:tc>
          <w:tcPr>
            <w:tcW w:w="874" w:type="pct"/>
            <w:shd w:val="clear" w:color="auto" w:fill="auto"/>
            <w:noWrap/>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25,08908</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15,6467</w:t>
            </w:r>
          </w:p>
        </w:tc>
        <w:tc>
          <w:tcPr>
            <w:tcW w:w="874" w:type="pct"/>
            <w:shd w:val="clear" w:color="auto" w:fill="auto"/>
          </w:tcPr>
          <w:p w:rsidR="006138A2" w:rsidRPr="002E3823" w:rsidRDefault="006138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14,34887</w:t>
            </w:r>
          </w:p>
        </w:tc>
      </w:tr>
    </w:tbl>
    <w:p w:rsidR="006138A2" w:rsidRPr="000F540E" w:rsidRDefault="006138A2" w:rsidP="000F540E">
      <w:pPr>
        <w:spacing w:after="0" w:line="360" w:lineRule="auto"/>
        <w:ind w:firstLine="709"/>
        <w:jc w:val="both"/>
        <w:rPr>
          <w:rFonts w:ascii="Times New Roman" w:hAnsi="Times New Roman"/>
          <w:color w:val="000000"/>
          <w:sz w:val="28"/>
        </w:rPr>
      </w:pP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Коэффициенты оборачиваемости активов</w:t>
      </w:r>
    </w:p>
    <w:p w:rsidR="003532F9" w:rsidRDefault="003532F9" w:rsidP="000F540E">
      <w:pPr>
        <w:spacing w:after="0" w:line="360" w:lineRule="auto"/>
        <w:ind w:firstLine="709"/>
        <w:jc w:val="both"/>
        <w:rPr>
          <w:rFonts w:ascii="Times New Roman" w:hAnsi="Times New Roman"/>
          <w:color w:val="000000"/>
          <w:sz w:val="28"/>
          <w:szCs w:val="28"/>
        </w:rPr>
      </w:pP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Тенденция всех рассмотренных показателей в целом позитивна для предприятия, так как ускоряются периоды отвлечения денежных средств из производственного цикла, а значит значительно быстрого поступления денег. Потому как, снизилась оборачиваемость общих активов, то есть выросла их отдача в процессе производства и формирование выручки, повысилась отдача необоротного капитала, так как теперь производить то же количество продукции нужно с меньшим объемом необоротных средств, либо же выросла эффективность их использования. Но, возможно предприятие недавно купило новые средства и успело частично или полностью их освоить и получить преимущества. Также, оборачиваемость оборотных средств снизилась, что объясняется ростом дебиторской задолженности, и снижением доли запасов в структуре имущества предприятия. Позитивным является снижение оборачиваемости основных средств и, как следствие, повышение фондоотдачи.</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Коэффициенты оборачиваемости товарно-материальных запасов</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Коэффициенты оборачиваемости ТМЗ </w:t>
      </w:r>
      <w:r w:rsidR="00533D4C" w:rsidRPr="000F540E">
        <w:rPr>
          <w:rFonts w:ascii="Times New Roman" w:hAnsi="Times New Roman"/>
          <w:color w:val="000000"/>
          <w:sz w:val="28"/>
          <w:szCs w:val="28"/>
        </w:rPr>
        <w:t>изменяются</w:t>
      </w:r>
      <w:r w:rsidRPr="000F540E">
        <w:rPr>
          <w:rFonts w:ascii="Times New Roman" w:hAnsi="Times New Roman"/>
          <w:color w:val="000000"/>
          <w:sz w:val="28"/>
          <w:szCs w:val="28"/>
        </w:rPr>
        <w:t xml:space="preserve"> за счет</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xml:space="preserve">снижения оборачиваемости СиМ и </w:t>
      </w:r>
      <w:r w:rsidR="00533D4C" w:rsidRPr="000F540E">
        <w:rPr>
          <w:rFonts w:ascii="Times New Roman" w:hAnsi="Times New Roman"/>
          <w:color w:val="000000"/>
          <w:sz w:val="28"/>
          <w:szCs w:val="28"/>
        </w:rPr>
        <w:t xml:space="preserve">значительного роста оборачиваемости </w:t>
      </w:r>
      <w:r w:rsidRPr="000F540E">
        <w:rPr>
          <w:rFonts w:ascii="Times New Roman" w:hAnsi="Times New Roman"/>
          <w:color w:val="000000"/>
          <w:sz w:val="28"/>
          <w:szCs w:val="28"/>
        </w:rPr>
        <w:t>НЗП, что свидетельствует об относительном снижении уровня СиМ на фоне роста выручки от реализации</w:t>
      </w:r>
      <w:r w:rsidR="00507F83" w:rsidRPr="000F540E">
        <w:rPr>
          <w:rFonts w:ascii="Times New Roman" w:hAnsi="Times New Roman"/>
          <w:color w:val="000000"/>
          <w:sz w:val="28"/>
          <w:szCs w:val="28"/>
        </w:rPr>
        <w:t xml:space="preserve">. </w:t>
      </w:r>
      <w:r w:rsidR="00E83271" w:rsidRPr="000F540E">
        <w:rPr>
          <w:rFonts w:ascii="Times New Roman" w:hAnsi="Times New Roman"/>
          <w:color w:val="000000"/>
          <w:sz w:val="28"/>
          <w:szCs w:val="28"/>
        </w:rPr>
        <w:t xml:space="preserve">Коэффициент оборачиваемости незавершенного производства свидетельствует об относительном увеличении уровня затрат на содержание товарно-материальных запасов на фоне роста выручки, к тому же растет риск невозможности перехода материалов из незавершенного производства в готовую продукцию. Увеличение периода оборачиваемости НЗП говорит о неэффективной внутренней системе запасов на складах. </w:t>
      </w:r>
      <w:r w:rsidRPr="000F540E">
        <w:rPr>
          <w:rFonts w:ascii="Times New Roman" w:hAnsi="Times New Roman"/>
          <w:color w:val="000000"/>
          <w:sz w:val="28"/>
          <w:szCs w:val="28"/>
        </w:rPr>
        <w:t>Наблюдаются якобы противоречивые мнения об увеличении товарно-материальных запасов на складах и повышении риска их простоя и потерь, но в, то же время, выручка выросла в большей степени, нежели производственные запасы, а, значит, такое их увеличение является позитивным для предприятия.</w:t>
      </w:r>
    </w:p>
    <w:p w:rsidR="007831FE" w:rsidRPr="000F540E" w:rsidRDefault="007831FE"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оборачиваемости дебиторской задолженности</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Рост скорости оборачиваемости эффективно оказывает влияние на предприятие, так как клиенты получают потребительские кредиты, и во время оплачивают их. Возможно потребители, которые получают потребительский кредит и отсрочку, сейчас ищут нового производителя, что значительно ослабляет конкурентные позиции пред</w:t>
      </w:r>
      <w:r w:rsidR="00507F83" w:rsidRPr="000F540E">
        <w:rPr>
          <w:rFonts w:ascii="Times New Roman" w:hAnsi="Times New Roman"/>
          <w:color w:val="000000"/>
          <w:sz w:val="28"/>
          <w:szCs w:val="28"/>
        </w:rPr>
        <w:t>приятия. К тому же,</w:t>
      </w:r>
      <w:r w:rsidR="000F540E">
        <w:rPr>
          <w:rFonts w:ascii="Times New Roman" w:hAnsi="Times New Roman"/>
          <w:color w:val="000000"/>
          <w:sz w:val="28"/>
          <w:szCs w:val="28"/>
        </w:rPr>
        <w:t xml:space="preserve"> </w:t>
      </w:r>
      <w:r w:rsidR="00507F83" w:rsidRPr="000F540E">
        <w:rPr>
          <w:rFonts w:ascii="Times New Roman" w:hAnsi="Times New Roman"/>
          <w:color w:val="000000"/>
          <w:sz w:val="28"/>
          <w:szCs w:val="28"/>
        </w:rPr>
        <w:t>увеличивается</w:t>
      </w:r>
      <w:r w:rsidRPr="000F540E">
        <w:rPr>
          <w:rFonts w:ascii="Times New Roman" w:hAnsi="Times New Roman"/>
          <w:color w:val="000000"/>
          <w:sz w:val="28"/>
          <w:szCs w:val="28"/>
        </w:rPr>
        <w:t xml:space="preserve"> дебиторская задолженность</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за товары (работы, услуги), что</w:t>
      </w:r>
      <w:r w:rsidR="00507F83" w:rsidRPr="000F540E">
        <w:rPr>
          <w:rFonts w:ascii="Times New Roman" w:hAnsi="Times New Roman"/>
          <w:color w:val="000000"/>
          <w:sz w:val="28"/>
          <w:szCs w:val="28"/>
        </w:rPr>
        <w:t xml:space="preserve"> м</w:t>
      </w:r>
      <w:r w:rsidRPr="000F540E">
        <w:rPr>
          <w:rFonts w:ascii="Times New Roman" w:hAnsi="Times New Roman"/>
          <w:color w:val="000000"/>
          <w:sz w:val="28"/>
          <w:szCs w:val="28"/>
        </w:rPr>
        <w:t>ожет быть</w:t>
      </w:r>
      <w:r w:rsidR="00507F83" w:rsidRPr="000F540E">
        <w:rPr>
          <w:rFonts w:ascii="Times New Roman" w:hAnsi="Times New Roman"/>
          <w:color w:val="000000"/>
          <w:sz w:val="28"/>
          <w:szCs w:val="28"/>
        </w:rPr>
        <w:t xml:space="preserve"> свидетельством того, что</w:t>
      </w:r>
      <w:r w:rsidRPr="000F540E">
        <w:rPr>
          <w:rFonts w:ascii="Times New Roman" w:hAnsi="Times New Roman"/>
          <w:color w:val="000000"/>
          <w:sz w:val="28"/>
          <w:szCs w:val="28"/>
        </w:rPr>
        <w:t xml:space="preserve"> предприятие лояльно относится к потребителям, </w:t>
      </w:r>
      <w:r w:rsidR="00507F83" w:rsidRPr="000F540E">
        <w:rPr>
          <w:rFonts w:ascii="Times New Roman" w:hAnsi="Times New Roman"/>
          <w:color w:val="000000"/>
          <w:sz w:val="28"/>
          <w:szCs w:val="28"/>
        </w:rPr>
        <w:t xml:space="preserve">и </w:t>
      </w:r>
      <w:r w:rsidRPr="000F540E">
        <w:rPr>
          <w:rFonts w:ascii="Times New Roman" w:hAnsi="Times New Roman"/>
          <w:color w:val="000000"/>
          <w:sz w:val="28"/>
          <w:szCs w:val="28"/>
        </w:rPr>
        <w:t>н</w:t>
      </w:r>
      <w:r w:rsidR="00507F83" w:rsidRPr="000F540E">
        <w:rPr>
          <w:rFonts w:ascii="Times New Roman" w:hAnsi="Times New Roman"/>
          <w:color w:val="000000"/>
          <w:sz w:val="28"/>
          <w:szCs w:val="28"/>
        </w:rPr>
        <w:t>е</w:t>
      </w:r>
      <w:r w:rsidRPr="000F540E">
        <w:rPr>
          <w:rFonts w:ascii="Times New Roman" w:hAnsi="Times New Roman"/>
          <w:color w:val="000000"/>
          <w:sz w:val="28"/>
          <w:szCs w:val="28"/>
        </w:rPr>
        <w:t xml:space="preserve"> спешит с требованием и получением денежных средств за отгруженную продукцию. Поэтому, в следующих периодах деятельности нужно пересмотреть эффективность потребительского кредита и сопоставить их со сроками погашения кредиторской задолженности.</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оборачиваемости кредиторской задолженности</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Оборачиваемость снижается, что свидетельствует о повышении мобильности деятельности предприятия в процессе расчетов со своими долгами. Уменьшение объемов кредиторской задолженности связано с финансированием нехватки денежных средств, которые поступают от дебиторов, а следовательно, снижается зависимость предприятия от внешних источников финансирования.</w:t>
      </w:r>
    </w:p>
    <w:p w:rsidR="007831FE" w:rsidRPr="000F540E" w:rsidRDefault="007831FE"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оборачиваемости собственного капитала.</w:t>
      </w:r>
    </w:p>
    <w:p w:rsidR="007831FE" w:rsidRPr="000F540E" w:rsidRDefault="007831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Оборачиваемость снижается, что свидетельствует о снижении кредитных ресурсов, удорожание заемного капитала, и в то же время, не влечет за собой риск неплатежеспособности, и вероятность потери заемщиков.</w:t>
      </w:r>
    </w:p>
    <w:p w:rsidR="003532F9" w:rsidRDefault="003532F9" w:rsidP="000F540E">
      <w:pPr>
        <w:spacing w:after="0" w:line="360" w:lineRule="auto"/>
        <w:ind w:firstLine="709"/>
        <w:jc w:val="both"/>
        <w:rPr>
          <w:rFonts w:ascii="Times New Roman" w:hAnsi="Times New Roman"/>
          <w:b/>
          <w:color w:val="000000"/>
          <w:sz w:val="28"/>
          <w:szCs w:val="28"/>
        </w:rPr>
      </w:pPr>
    </w:p>
    <w:p w:rsidR="00025BF4" w:rsidRPr="003532F9" w:rsidRDefault="00025BF4" w:rsidP="000F540E">
      <w:pPr>
        <w:spacing w:after="0" w:line="360" w:lineRule="auto"/>
        <w:ind w:firstLine="709"/>
        <w:jc w:val="both"/>
        <w:rPr>
          <w:rFonts w:ascii="Times New Roman" w:hAnsi="Times New Roman"/>
          <w:color w:val="000000"/>
          <w:sz w:val="28"/>
          <w:szCs w:val="28"/>
        </w:rPr>
      </w:pPr>
      <w:r w:rsidRPr="003532F9">
        <w:rPr>
          <w:rFonts w:ascii="Times New Roman" w:hAnsi="Times New Roman"/>
          <w:color w:val="000000"/>
          <w:sz w:val="28"/>
          <w:szCs w:val="28"/>
        </w:rPr>
        <w:t>Операционный и финансовый циклы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10"/>
        <w:gridCol w:w="2185"/>
        <w:gridCol w:w="1802"/>
      </w:tblGrid>
      <w:tr w:rsidR="00025BF4" w:rsidRPr="002E3823" w:rsidTr="002E3823">
        <w:trPr>
          <w:cantSplit/>
          <w:trHeight w:val="540"/>
          <w:jc w:val="center"/>
        </w:trPr>
        <w:tc>
          <w:tcPr>
            <w:tcW w:w="2856" w:type="pct"/>
            <w:shd w:val="clear" w:color="auto" w:fill="auto"/>
            <w:noWrap/>
          </w:tcPr>
          <w:p w:rsidR="00025BF4" w:rsidRPr="002E3823" w:rsidRDefault="00025BF4"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Циклы хозяйственной деятельности, дни</w:t>
            </w:r>
          </w:p>
        </w:tc>
        <w:tc>
          <w:tcPr>
            <w:tcW w:w="1175" w:type="pct"/>
            <w:shd w:val="clear" w:color="auto" w:fill="auto"/>
            <w:noWrap/>
          </w:tcPr>
          <w:p w:rsidR="00025BF4" w:rsidRPr="002E3823" w:rsidRDefault="00025BF4"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2007 год</w:t>
            </w:r>
          </w:p>
        </w:tc>
        <w:tc>
          <w:tcPr>
            <w:tcW w:w="969" w:type="pct"/>
            <w:shd w:val="clear" w:color="auto" w:fill="auto"/>
            <w:noWrap/>
          </w:tcPr>
          <w:p w:rsidR="00025BF4" w:rsidRPr="002E3823" w:rsidRDefault="00025BF4"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2008 год</w:t>
            </w:r>
          </w:p>
        </w:tc>
      </w:tr>
      <w:tr w:rsidR="005B30A1" w:rsidRPr="002E3823" w:rsidTr="002E3823">
        <w:trPr>
          <w:cantSplit/>
          <w:trHeight w:val="540"/>
          <w:jc w:val="center"/>
        </w:trPr>
        <w:tc>
          <w:tcPr>
            <w:tcW w:w="2856" w:type="pct"/>
            <w:shd w:val="clear" w:color="auto" w:fill="auto"/>
            <w:noWrap/>
          </w:tcPr>
          <w:p w:rsidR="005B30A1" w:rsidRPr="002E3823" w:rsidRDefault="005B30A1"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Производственный цикл</w:t>
            </w:r>
          </w:p>
        </w:tc>
        <w:tc>
          <w:tcPr>
            <w:tcW w:w="1175"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9,934507535</w:t>
            </w:r>
          </w:p>
        </w:tc>
        <w:tc>
          <w:tcPr>
            <w:tcW w:w="969"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8,952807</w:t>
            </w:r>
          </w:p>
        </w:tc>
      </w:tr>
      <w:tr w:rsidR="005B30A1" w:rsidRPr="002E3823" w:rsidTr="002E3823">
        <w:trPr>
          <w:cantSplit/>
          <w:trHeight w:val="555"/>
          <w:jc w:val="center"/>
        </w:trPr>
        <w:tc>
          <w:tcPr>
            <w:tcW w:w="2856" w:type="pct"/>
            <w:shd w:val="clear" w:color="auto" w:fill="auto"/>
            <w:noWrap/>
          </w:tcPr>
          <w:p w:rsidR="005B30A1" w:rsidRPr="002E3823" w:rsidRDefault="005B30A1"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Операционный цикл</w:t>
            </w:r>
          </w:p>
        </w:tc>
        <w:tc>
          <w:tcPr>
            <w:tcW w:w="1175"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16,96639122</w:t>
            </w:r>
          </w:p>
        </w:tc>
        <w:tc>
          <w:tcPr>
            <w:tcW w:w="969"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15,3037</w:t>
            </w:r>
          </w:p>
        </w:tc>
      </w:tr>
      <w:tr w:rsidR="005B30A1" w:rsidRPr="002E3823" w:rsidTr="002E3823">
        <w:trPr>
          <w:cantSplit/>
          <w:trHeight w:val="585"/>
          <w:jc w:val="center"/>
        </w:trPr>
        <w:tc>
          <w:tcPr>
            <w:tcW w:w="2856" w:type="pct"/>
            <w:shd w:val="clear" w:color="auto" w:fill="auto"/>
            <w:noWrap/>
          </w:tcPr>
          <w:p w:rsidR="005B30A1" w:rsidRPr="002E3823" w:rsidRDefault="005B30A1"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Финансовый цикл</w:t>
            </w:r>
          </w:p>
        </w:tc>
        <w:tc>
          <w:tcPr>
            <w:tcW w:w="1175"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10,0753343</w:t>
            </w:r>
          </w:p>
        </w:tc>
        <w:tc>
          <w:tcPr>
            <w:tcW w:w="969" w:type="pct"/>
            <w:shd w:val="clear" w:color="auto" w:fill="auto"/>
            <w:noWrap/>
          </w:tcPr>
          <w:p w:rsidR="005B30A1" w:rsidRPr="002E3823" w:rsidRDefault="005B30A1"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8,887785</w:t>
            </w:r>
          </w:p>
        </w:tc>
      </w:tr>
    </w:tbl>
    <w:p w:rsidR="005B30A1" w:rsidRPr="000F540E" w:rsidRDefault="005B30A1" w:rsidP="000F540E">
      <w:pPr>
        <w:spacing w:after="0" w:line="360" w:lineRule="auto"/>
        <w:ind w:firstLine="709"/>
        <w:jc w:val="both"/>
        <w:rPr>
          <w:rFonts w:ascii="Times New Roman" w:hAnsi="Times New Roman"/>
          <w:color w:val="000000"/>
          <w:sz w:val="28"/>
          <w:szCs w:val="28"/>
        </w:rPr>
      </w:pPr>
    </w:p>
    <w:p w:rsidR="005B30A1" w:rsidRPr="000F540E" w:rsidRDefault="005B30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Операционный цикл в 2008 году снизился значительно по сравнению с 2007 годом с 16,96 дней до 15,3 дней, а финансовый цикл сократился с </w:t>
      </w:r>
      <w:r w:rsidRPr="000F540E">
        <w:rPr>
          <w:rFonts w:ascii="Times New Roman" w:hAnsi="Times New Roman"/>
          <w:bCs/>
          <w:color w:val="000000"/>
          <w:sz w:val="28"/>
          <w:szCs w:val="28"/>
        </w:rPr>
        <w:t xml:space="preserve">10,07 </w:t>
      </w:r>
      <w:r w:rsidRPr="000F540E">
        <w:rPr>
          <w:rFonts w:ascii="Times New Roman" w:hAnsi="Times New Roman"/>
          <w:color w:val="000000"/>
          <w:sz w:val="28"/>
          <w:szCs w:val="28"/>
        </w:rPr>
        <w:t xml:space="preserve">дней до </w:t>
      </w:r>
      <w:r w:rsidRPr="000F540E">
        <w:rPr>
          <w:rFonts w:ascii="Times New Roman" w:hAnsi="Times New Roman"/>
          <w:bCs/>
          <w:color w:val="000000"/>
          <w:sz w:val="28"/>
          <w:szCs w:val="28"/>
        </w:rPr>
        <w:t xml:space="preserve">8,88 </w:t>
      </w:r>
      <w:r w:rsidRPr="000F540E">
        <w:rPr>
          <w:rFonts w:ascii="Times New Roman" w:hAnsi="Times New Roman"/>
          <w:color w:val="000000"/>
          <w:sz w:val="28"/>
          <w:szCs w:val="28"/>
        </w:rPr>
        <w:t>дней в 2008 году. Сокращение финансового цикла имеет положительное влияние и свидетельствует о росте финансовой устойчивости предприятия, и снижение операционного цикла позитивно сказывается на предприятие, так как уменьшается период времени, в течение которого оно не получает денежные средства. Сокращение операционного цикла произошло за счет сокращения оборачиваемости сырья и материалов,</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дебиторской задолженности, и оборачиваемости готовой продукции.</w:t>
      </w:r>
    </w:p>
    <w:p w:rsidR="005B30A1" w:rsidRPr="000F540E" w:rsidRDefault="005B30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Сокращение оборачиваемости сырья и материалов с </w:t>
      </w:r>
      <w:r w:rsidR="00665548" w:rsidRPr="000F540E">
        <w:rPr>
          <w:rFonts w:ascii="Times New Roman" w:hAnsi="Times New Roman"/>
          <w:color w:val="000000"/>
          <w:sz w:val="28"/>
          <w:szCs w:val="28"/>
        </w:rPr>
        <w:t>4,78</w:t>
      </w:r>
      <w:r w:rsidRPr="000F540E">
        <w:rPr>
          <w:rFonts w:ascii="Times New Roman" w:hAnsi="Times New Roman"/>
          <w:color w:val="000000"/>
          <w:sz w:val="28"/>
          <w:szCs w:val="28"/>
        </w:rPr>
        <w:t xml:space="preserve"> дней до </w:t>
      </w:r>
      <w:r w:rsidR="00665548" w:rsidRPr="000F540E">
        <w:rPr>
          <w:rFonts w:ascii="Times New Roman" w:hAnsi="Times New Roman"/>
          <w:color w:val="000000"/>
          <w:sz w:val="28"/>
          <w:szCs w:val="28"/>
        </w:rPr>
        <w:t>3</w:t>
      </w:r>
      <w:r w:rsidRPr="000F540E">
        <w:rPr>
          <w:rFonts w:ascii="Times New Roman" w:hAnsi="Times New Roman"/>
          <w:color w:val="000000"/>
          <w:sz w:val="28"/>
          <w:szCs w:val="28"/>
        </w:rPr>
        <w:t xml:space="preserve">,94 дней в 2008 году может свидетельствовать об эффективной работе отдела снабжения предприятия, эффективной поставки материалов от поставщиков, и сокращении </w:t>
      </w:r>
      <w:r w:rsidR="00665548" w:rsidRPr="000F540E">
        <w:rPr>
          <w:rFonts w:ascii="Times New Roman" w:hAnsi="Times New Roman"/>
          <w:color w:val="000000"/>
          <w:sz w:val="28"/>
          <w:szCs w:val="28"/>
        </w:rPr>
        <w:t>их простоя на складе. Увеличение же</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xml:space="preserve">оборачиваемости НЗП может говорить о </w:t>
      </w:r>
      <w:r w:rsidR="00665548" w:rsidRPr="000F540E">
        <w:rPr>
          <w:rFonts w:ascii="Times New Roman" w:hAnsi="Times New Roman"/>
          <w:color w:val="000000"/>
          <w:sz w:val="28"/>
          <w:szCs w:val="28"/>
        </w:rPr>
        <w:t>не проведении совершенствования</w:t>
      </w:r>
      <w:r w:rsidRPr="000F540E">
        <w:rPr>
          <w:rFonts w:ascii="Times New Roman" w:hAnsi="Times New Roman"/>
          <w:color w:val="000000"/>
          <w:sz w:val="28"/>
          <w:szCs w:val="28"/>
        </w:rPr>
        <w:t xml:space="preserve"> произв</w:t>
      </w:r>
      <w:r w:rsidR="00665548" w:rsidRPr="000F540E">
        <w:rPr>
          <w:rFonts w:ascii="Times New Roman" w:hAnsi="Times New Roman"/>
          <w:color w:val="000000"/>
          <w:sz w:val="28"/>
          <w:szCs w:val="28"/>
        </w:rPr>
        <w:t>одственного процесса или о менее</w:t>
      </w:r>
      <w:r w:rsidRPr="000F540E">
        <w:rPr>
          <w:rFonts w:ascii="Times New Roman" w:hAnsi="Times New Roman"/>
          <w:color w:val="000000"/>
          <w:sz w:val="28"/>
          <w:szCs w:val="28"/>
        </w:rPr>
        <w:t xml:space="preserve"> эффективном использовании имеющихся производственных мощностей. К тому же, увеличение скорости оборачиваемости готовой продукции и уменьшение оборачиваемости</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xml:space="preserve">с </w:t>
      </w:r>
      <w:r w:rsidR="00665548" w:rsidRPr="000F540E">
        <w:rPr>
          <w:rFonts w:ascii="Times New Roman" w:hAnsi="Times New Roman"/>
          <w:color w:val="000000"/>
          <w:sz w:val="28"/>
          <w:szCs w:val="28"/>
        </w:rPr>
        <w:t>4,23</w:t>
      </w:r>
      <w:r w:rsidRPr="000F540E">
        <w:rPr>
          <w:rFonts w:ascii="Times New Roman" w:hAnsi="Times New Roman"/>
          <w:color w:val="000000"/>
          <w:sz w:val="28"/>
          <w:szCs w:val="28"/>
        </w:rPr>
        <w:t xml:space="preserve"> дней до </w:t>
      </w:r>
      <w:r w:rsidR="00665548" w:rsidRPr="000F540E">
        <w:rPr>
          <w:rFonts w:ascii="Times New Roman" w:hAnsi="Times New Roman"/>
          <w:color w:val="000000"/>
          <w:sz w:val="28"/>
          <w:szCs w:val="28"/>
        </w:rPr>
        <w:t>3,59</w:t>
      </w:r>
      <w:r w:rsidRPr="000F540E">
        <w:rPr>
          <w:rFonts w:ascii="Times New Roman" w:hAnsi="Times New Roman"/>
          <w:color w:val="000000"/>
          <w:sz w:val="28"/>
          <w:szCs w:val="28"/>
        </w:rPr>
        <w:t xml:space="preserve"> дней в 2008 году, является позитивным фактором, так как растет скорость превращения готовой продукции в денежную форму. Возможно, уменьшаются сроки отгрузки продукции, и повышается спрос на товар. Но снижение оборачиваемости готовой продукции тесно связано с поведением дебиторов, поэтому нужно проанализировать дополнительно оборачиваемость дебиторской задолженности. Уменьшение оборачиваемости дебиторской задолженности говорит о том, что покупатели начали быстрее расплачиваться за продукцию. Именно по причине снижения оборачиваемости долгов дебиторов, в большей степени уменьшается операционный цикл.</w:t>
      </w:r>
    </w:p>
    <w:p w:rsidR="005B30A1" w:rsidRPr="000F540E" w:rsidRDefault="005B30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Произошло сокращение финансового цикла, то есть времени, в течение которого денежные средства отвлечены из оборота. Положительным моментом также является то, что период оборачиваемости кредиторской задолженности больше периода оборачиваемости дебиторской, значит, предприятие может оплатить счета, предъявляемые кредиторами, позже, чем покупатели расплатятся за продукцию. Но, так как сроки оплаты кредиторской задолженности выше, чем дебиторской, то нет необходимости искать денежные средства на финансирование обязательств, потому как они уже поступают от должников предприятия.</w:t>
      </w:r>
    </w:p>
    <w:p w:rsidR="009E4132" w:rsidRPr="000F540E" w:rsidRDefault="009E4132"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Предложения по улучшению сложившейся ситуации на предприятии</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Проанализировать дополнительно эффективность некоторых вложений в капитал других предприятий, потому как они приносят убытки, а не прибыли. Это касается в основном долгосрочных вложений и покупки ценных бумаг на фондовом рынке.</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Необходимо снизить возрастающие издержки операционной деятельности путем снижения затрат на сбыт и административных затрат.</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Использовать коммерческие кредиты банков, но деб</w:t>
      </w:r>
      <w:r w:rsidR="00DF2C92" w:rsidRPr="000F540E">
        <w:rPr>
          <w:rFonts w:ascii="Times New Roman" w:hAnsi="Times New Roman"/>
          <w:color w:val="000000"/>
          <w:sz w:val="28"/>
          <w:szCs w:val="28"/>
        </w:rPr>
        <w:t>иторская задолженность увеличивается</w:t>
      </w:r>
      <w:r w:rsidRPr="000F540E">
        <w:rPr>
          <w:rFonts w:ascii="Times New Roman" w:hAnsi="Times New Roman"/>
          <w:color w:val="000000"/>
          <w:sz w:val="28"/>
          <w:szCs w:val="28"/>
        </w:rPr>
        <w:t>, и в наличии нет денег для дальнейшего ее погашения, то есть, предприятие предоставляет более выгодные условия покупателям, чем ему предоставляют поставщики;</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Улучшить взаимоотношения с поставщиками, кредиторами, и получить от них таких же условий, какие предприятие предоставляет дебиторам;</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Организовать эффективную и быструю отгрузку продукции, а также сокращать сроки погашения задолженности за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отгруженную продукцию;</w:t>
      </w:r>
    </w:p>
    <w:p w:rsidR="009E4132" w:rsidRPr="000F540E" w:rsidRDefault="009E4132"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Проводить рекламную кампанию для повышения уровня спроса на производимую продукцию и увеличения ее оборачиваемости.</w:t>
      </w:r>
    </w:p>
    <w:p w:rsidR="00E83271" w:rsidRPr="000F540E" w:rsidRDefault="00E83271" w:rsidP="000F540E">
      <w:pPr>
        <w:numPr>
          <w:ilvl w:val="0"/>
          <w:numId w:val="2"/>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Не допускать увеличения доли собственного капитала в активах, и вкладывать средства нераспределенной прибыли путем реинвестирования.</w:t>
      </w:r>
    </w:p>
    <w:p w:rsidR="00770DE0" w:rsidRPr="000F540E" w:rsidRDefault="00770DE0" w:rsidP="000F540E">
      <w:pPr>
        <w:tabs>
          <w:tab w:val="left" w:pos="1134"/>
        </w:tabs>
        <w:spacing w:after="0" w:line="360" w:lineRule="auto"/>
        <w:ind w:firstLine="709"/>
        <w:jc w:val="both"/>
        <w:rPr>
          <w:rFonts w:ascii="Times New Roman" w:hAnsi="Times New Roman"/>
          <w:color w:val="000000"/>
          <w:sz w:val="28"/>
          <w:szCs w:val="28"/>
        </w:rPr>
      </w:pPr>
    </w:p>
    <w:p w:rsidR="00770DE0" w:rsidRPr="000F540E" w:rsidRDefault="003532F9" w:rsidP="000F540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70DE0" w:rsidRPr="000F540E">
        <w:rPr>
          <w:rFonts w:ascii="Times New Roman" w:hAnsi="Times New Roman"/>
          <w:b/>
          <w:color w:val="000000"/>
          <w:sz w:val="28"/>
          <w:szCs w:val="28"/>
        </w:rPr>
        <w:t>Анализ платежеспособности предприятия на основе показателей ликвидности баланса</w:t>
      </w:r>
    </w:p>
    <w:p w:rsidR="003532F9" w:rsidRDefault="003532F9" w:rsidP="000F540E">
      <w:pPr>
        <w:spacing w:after="0" w:line="360" w:lineRule="auto"/>
        <w:ind w:firstLine="709"/>
        <w:jc w:val="both"/>
        <w:rPr>
          <w:rFonts w:ascii="Times New Roman" w:hAnsi="Times New Roman"/>
          <w:b/>
          <w:color w:val="000000"/>
          <w:sz w:val="28"/>
          <w:szCs w:val="28"/>
        </w:rPr>
      </w:pPr>
    </w:p>
    <w:p w:rsidR="005A731B" w:rsidRPr="000F540E" w:rsidRDefault="005A731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Ликвидность</w:t>
      </w:r>
      <w:r w:rsidRPr="000F540E">
        <w:rPr>
          <w:rFonts w:ascii="Times New Roman" w:hAnsi="Times New Roman"/>
          <w:color w:val="000000"/>
          <w:sz w:val="28"/>
          <w:szCs w:val="28"/>
        </w:rPr>
        <w:t xml:space="preserve"> – это возможность актива трансформироваться в денежные средства, а степень ликвидности определяется продолжительностью периода времени, на протяжении которого происходит эта трансформация. Чем меньше этот период, тем выше ликвидность данного вида актива. Ликвидность предприятия – это наличие у него оборотных средств в размере, достаточном для погашения краткосрочных обязательств.</w:t>
      </w:r>
    </w:p>
    <w:p w:rsidR="005A731B" w:rsidRPr="000F540E" w:rsidRDefault="005A731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Ликвидность баланса</w:t>
      </w:r>
      <w:r w:rsidRPr="000F540E">
        <w:rPr>
          <w:rFonts w:ascii="Times New Roman" w:hAnsi="Times New Roman"/>
          <w:color w:val="000000"/>
          <w:sz w:val="28"/>
          <w:szCs w:val="28"/>
        </w:rPr>
        <w:t xml:space="preserve"> – это возможность субъекта хозяйствования обратить активы в наличность и погасить свои платежные обязательства. Это степень покрытия долговых обязательств предприятия его активами, срок превращения их в денежную наличность должен соответствовать сроку погашения платежных обязательств.</w:t>
      </w:r>
    </w:p>
    <w:p w:rsidR="005A731B" w:rsidRPr="000F540E" w:rsidRDefault="005A731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Платежеспособность</w:t>
      </w:r>
      <w:r w:rsidRPr="000F540E">
        <w:rPr>
          <w:rFonts w:ascii="Times New Roman" w:hAnsi="Times New Roman"/>
          <w:color w:val="000000"/>
          <w:sz w:val="28"/>
          <w:szCs w:val="28"/>
        </w:rPr>
        <w:t xml:space="preserve"> – это наличие у предприятия денежных средств для расчетов с кредиторской задолженностью, которая требует немедленного погашения.</w:t>
      </w:r>
    </w:p>
    <w:p w:rsidR="005A731B" w:rsidRPr="000F540E" w:rsidRDefault="005A731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Анализ ликвидности баланса основывается на сравнении средств актива, сгруппированных по степени убывающей ликвидности и обязательств по пассиву, сгруппированных по срокам погашения в возрастании.</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Группы актива</w:t>
      </w:r>
      <w:r w:rsidRPr="000F540E">
        <w:rPr>
          <w:rFonts w:ascii="Times New Roman" w:hAnsi="Times New Roman"/>
          <w:color w:val="000000"/>
          <w:sz w:val="28"/>
          <w:szCs w:val="28"/>
        </w:rPr>
        <w:t>:</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А1</w:t>
      </w:r>
      <w:r w:rsidRPr="000F540E">
        <w:rPr>
          <w:rFonts w:ascii="Times New Roman" w:hAnsi="Times New Roman"/>
          <w:color w:val="000000"/>
          <w:sz w:val="28"/>
          <w:szCs w:val="28"/>
        </w:rPr>
        <w:t xml:space="preserve"> – абсолютно ликвидные активы (220+230)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А2 </w:t>
      </w:r>
      <w:r w:rsidRPr="000F540E">
        <w:rPr>
          <w:rFonts w:ascii="Times New Roman" w:hAnsi="Times New Roman"/>
          <w:color w:val="000000"/>
          <w:sz w:val="28"/>
          <w:szCs w:val="28"/>
        </w:rPr>
        <w:t>– быстрореализуемые активы</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(130+150</w:t>
      </w:r>
      <w:r w:rsidR="000F540E" w:rsidRPr="000F540E">
        <w:rPr>
          <w:rFonts w:ascii="Times New Roman" w:hAnsi="Times New Roman"/>
          <w:color w:val="000000"/>
          <w:sz w:val="28"/>
          <w:szCs w:val="28"/>
        </w:rPr>
        <w:t>+</w:t>
      </w:r>
      <w:r w:rsidR="000F540E">
        <w:rPr>
          <w:rFonts w:ascii="Times New Roman" w:hAnsi="Times New Roman"/>
          <w:color w:val="000000"/>
          <w:sz w:val="28"/>
          <w:szCs w:val="28"/>
        </w:rPr>
        <w:t> </w:t>
      </w:r>
      <w:r w:rsidR="000F540E" w:rsidRPr="000F540E">
        <w:rPr>
          <w:rFonts w:ascii="Times New Roman" w:hAnsi="Times New Roman"/>
          <w:color w:val="000000"/>
          <w:sz w:val="28"/>
          <w:szCs w:val="28"/>
        </w:rPr>
        <w:t>…</w:t>
      </w:r>
      <w:r w:rsidR="000F540E">
        <w:rPr>
          <w:rFonts w:ascii="Times New Roman" w:hAnsi="Times New Roman"/>
          <w:color w:val="000000"/>
          <w:sz w:val="28"/>
          <w:szCs w:val="28"/>
        </w:rPr>
        <w:t xml:space="preserve"> </w:t>
      </w:r>
      <w:r w:rsidR="000F540E" w:rsidRPr="000F540E">
        <w:rPr>
          <w:rFonts w:ascii="Times New Roman" w:hAnsi="Times New Roman"/>
          <w:color w:val="000000"/>
          <w:sz w:val="28"/>
          <w:szCs w:val="28"/>
        </w:rPr>
        <w:t>+</w:t>
      </w:r>
      <w:r w:rsidRPr="000F540E">
        <w:rPr>
          <w:rFonts w:ascii="Times New Roman" w:hAnsi="Times New Roman"/>
          <w:color w:val="000000"/>
          <w:sz w:val="28"/>
          <w:szCs w:val="28"/>
        </w:rPr>
        <w:t>210)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А3 </w:t>
      </w:r>
      <w:r w:rsidRPr="000F540E">
        <w:rPr>
          <w:rFonts w:ascii="Times New Roman" w:hAnsi="Times New Roman"/>
          <w:color w:val="000000"/>
          <w:sz w:val="28"/>
          <w:szCs w:val="28"/>
        </w:rPr>
        <w:t>– медленно реализуемые активы (100+120)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А4</w:t>
      </w:r>
      <w:r w:rsidRPr="000F540E">
        <w:rPr>
          <w:rFonts w:ascii="Times New Roman" w:hAnsi="Times New Roman"/>
          <w:color w:val="000000"/>
          <w:sz w:val="28"/>
          <w:szCs w:val="28"/>
        </w:rPr>
        <w:t xml:space="preserve"> – труднореализуемые активы (080)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Группы пассива</w:t>
      </w:r>
      <w:r w:rsidRPr="000F540E">
        <w:rPr>
          <w:rFonts w:ascii="Times New Roman" w:hAnsi="Times New Roman"/>
          <w:color w:val="000000"/>
          <w:sz w:val="28"/>
          <w:szCs w:val="28"/>
        </w:rPr>
        <w:t>:</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П1</w:t>
      </w:r>
      <w:r w:rsidRPr="000F540E">
        <w:rPr>
          <w:rFonts w:ascii="Times New Roman" w:hAnsi="Times New Roman"/>
          <w:color w:val="000000"/>
          <w:sz w:val="28"/>
          <w:szCs w:val="28"/>
        </w:rPr>
        <w:t xml:space="preserve"> – наиболее срочные обязательства (520</w:t>
      </w:r>
      <w:r w:rsidR="000F540E">
        <w:rPr>
          <w:rFonts w:ascii="Times New Roman" w:hAnsi="Times New Roman"/>
          <w:color w:val="000000"/>
          <w:sz w:val="28"/>
          <w:szCs w:val="28"/>
        </w:rPr>
        <w:t>–</w:t>
      </w:r>
      <w:r w:rsidR="000F540E" w:rsidRPr="000F540E">
        <w:rPr>
          <w:rFonts w:ascii="Times New Roman" w:hAnsi="Times New Roman"/>
          <w:color w:val="000000"/>
          <w:sz w:val="28"/>
          <w:szCs w:val="28"/>
        </w:rPr>
        <w:t>6</w:t>
      </w:r>
      <w:r w:rsidRPr="000F540E">
        <w:rPr>
          <w:rFonts w:ascii="Times New Roman" w:hAnsi="Times New Roman"/>
          <w:color w:val="000000"/>
          <w:sz w:val="28"/>
          <w:szCs w:val="28"/>
        </w:rPr>
        <w:t>10)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П2</w:t>
      </w:r>
      <w:r w:rsidRPr="000F540E">
        <w:rPr>
          <w:rFonts w:ascii="Times New Roman" w:hAnsi="Times New Roman"/>
          <w:color w:val="000000"/>
          <w:sz w:val="28"/>
          <w:szCs w:val="28"/>
        </w:rPr>
        <w:t xml:space="preserve"> – среднесрочные обязательства (500+510)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П3 </w:t>
      </w:r>
      <w:r w:rsidRPr="000F540E">
        <w:rPr>
          <w:rFonts w:ascii="Times New Roman" w:hAnsi="Times New Roman"/>
          <w:color w:val="000000"/>
          <w:sz w:val="28"/>
          <w:szCs w:val="28"/>
        </w:rPr>
        <w:t>– долгосрочные обязательства (</w:t>
      </w:r>
      <w:r w:rsidR="00EF58CB" w:rsidRPr="000F540E">
        <w:rPr>
          <w:rFonts w:ascii="Times New Roman" w:hAnsi="Times New Roman"/>
          <w:color w:val="000000"/>
          <w:sz w:val="28"/>
          <w:szCs w:val="28"/>
        </w:rPr>
        <w:t>480</w:t>
      </w:r>
      <w:r w:rsidRPr="000F540E">
        <w:rPr>
          <w:rFonts w:ascii="Times New Roman" w:hAnsi="Times New Roman"/>
          <w:color w:val="000000"/>
          <w:sz w:val="28"/>
          <w:szCs w:val="28"/>
        </w:rPr>
        <w:t>)</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П4 </w:t>
      </w:r>
      <w:r w:rsidRPr="000F540E">
        <w:rPr>
          <w:rFonts w:ascii="Times New Roman" w:hAnsi="Times New Roman"/>
          <w:color w:val="000000"/>
          <w:sz w:val="28"/>
          <w:szCs w:val="28"/>
        </w:rPr>
        <w:t>– постоянные пассивы (380)</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Сопоставим итоги приведенных групп по актив и пассиву:</w:t>
      </w:r>
    </w:p>
    <w:p w:rsidR="003532F9" w:rsidRDefault="003532F9" w:rsidP="000F540E">
      <w:pPr>
        <w:spacing w:after="0" w:line="360" w:lineRule="auto"/>
        <w:ind w:firstLine="709"/>
        <w:jc w:val="both"/>
        <w:rPr>
          <w:rFonts w:ascii="Times New Roman" w:hAnsi="Times New Roman"/>
          <w:color w:val="000000"/>
          <w:sz w:val="28"/>
          <w:szCs w:val="28"/>
        </w:rPr>
      </w:pP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Таблица анализа ликвидности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5"/>
        <w:gridCol w:w="1177"/>
        <w:gridCol w:w="1086"/>
        <w:gridCol w:w="1183"/>
        <w:gridCol w:w="1177"/>
        <w:gridCol w:w="1177"/>
        <w:gridCol w:w="1177"/>
        <w:gridCol w:w="1145"/>
      </w:tblGrid>
      <w:tr w:rsidR="00770DE0" w:rsidRPr="002E3823" w:rsidTr="002E3823">
        <w:trPr>
          <w:cantSplit/>
          <w:trHeight w:val="570"/>
          <w:jc w:val="center"/>
        </w:trPr>
        <w:tc>
          <w:tcPr>
            <w:tcW w:w="632" w:type="pct"/>
            <w:vMerge w:val="restar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Актив</w:t>
            </w:r>
          </w:p>
        </w:tc>
        <w:tc>
          <w:tcPr>
            <w:tcW w:w="633" w:type="pct"/>
            <w:vMerge w:val="restart"/>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2007</w:t>
            </w:r>
          </w:p>
        </w:tc>
        <w:tc>
          <w:tcPr>
            <w:tcW w:w="584" w:type="pct"/>
            <w:vMerge w:val="restart"/>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2008</w:t>
            </w:r>
          </w:p>
        </w:tc>
        <w:tc>
          <w:tcPr>
            <w:tcW w:w="636" w:type="pct"/>
            <w:vMerge w:val="restart"/>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Пассив</w:t>
            </w:r>
          </w:p>
        </w:tc>
        <w:tc>
          <w:tcPr>
            <w:tcW w:w="633" w:type="pct"/>
            <w:vMerge w:val="restart"/>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2007</w:t>
            </w:r>
          </w:p>
        </w:tc>
        <w:tc>
          <w:tcPr>
            <w:tcW w:w="633" w:type="pct"/>
            <w:vMerge w:val="restart"/>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2008</w:t>
            </w:r>
          </w:p>
        </w:tc>
        <w:tc>
          <w:tcPr>
            <w:tcW w:w="1250" w:type="pct"/>
            <w:gridSpan w:val="2"/>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Изменение недостаток</w:t>
            </w:r>
            <w:r w:rsidR="000F540E" w:rsidRPr="002E3823">
              <w:rPr>
                <w:rFonts w:ascii="Times New Roman" w:hAnsi="Times New Roman"/>
                <w:b/>
                <w:bCs/>
                <w:color w:val="000000"/>
                <w:sz w:val="20"/>
                <w:szCs w:val="20"/>
              </w:rPr>
              <w:t> / избыток</w:t>
            </w:r>
          </w:p>
        </w:tc>
      </w:tr>
      <w:tr w:rsidR="00770DE0" w:rsidRPr="002E3823" w:rsidTr="002E3823">
        <w:trPr>
          <w:cantSplit/>
          <w:trHeight w:val="285"/>
          <w:jc w:val="center"/>
        </w:trPr>
        <w:tc>
          <w:tcPr>
            <w:tcW w:w="632"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633"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584"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636"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633"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633"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0"/>
              </w:rPr>
            </w:pPr>
          </w:p>
        </w:tc>
        <w:tc>
          <w:tcPr>
            <w:tcW w:w="633"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2007</w:t>
            </w:r>
          </w:p>
        </w:tc>
        <w:tc>
          <w:tcPr>
            <w:tcW w:w="617"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2008</w:t>
            </w:r>
          </w:p>
        </w:tc>
      </w:tr>
      <w:tr w:rsidR="002209AA" w:rsidRPr="002E3823" w:rsidTr="002E3823">
        <w:trPr>
          <w:cantSplit/>
          <w:trHeight w:val="270"/>
          <w:jc w:val="center"/>
        </w:trPr>
        <w:tc>
          <w:tcPr>
            <w:tcW w:w="632"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А1</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278,5</w:t>
            </w:r>
          </w:p>
        </w:tc>
        <w:tc>
          <w:tcPr>
            <w:tcW w:w="584"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830,5</w:t>
            </w:r>
          </w:p>
        </w:tc>
        <w:tc>
          <w:tcPr>
            <w:tcW w:w="636"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П1</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6924</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9078</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-6645,5</w:t>
            </w:r>
          </w:p>
        </w:tc>
        <w:tc>
          <w:tcPr>
            <w:tcW w:w="617"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-8247,5</w:t>
            </w:r>
          </w:p>
        </w:tc>
      </w:tr>
      <w:tr w:rsidR="002209AA" w:rsidRPr="002E3823" w:rsidTr="002E3823">
        <w:trPr>
          <w:cantSplit/>
          <w:trHeight w:val="270"/>
          <w:jc w:val="center"/>
        </w:trPr>
        <w:tc>
          <w:tcPr>
            <w:tcW w:w="632"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А2</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11658,5</w:t>
            </w:r>
          </w:p>
        </w:tc>
        <w:tc>
          <w:tcPr>
            <w:tcW w:w="584"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14360</w:t>
            </w:r>
          </w:p>
        </w:tc>
        <w:tc>
          <w:tcPr>
            <w:tcW w:w="636"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П2</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350</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11308,5</w:t>
            </w:r>
          </w:p>
        </w:tc>
        <w:tc>
          <w:tcPr>
            <w:tcW w:w="617"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14360</w:t>
            </w:r>
          </w:p>
        </w:tc>
      </w:tr>
      <w:tr w:rsidR="002209AA" w:rsidRPr="002E3823" w:rsidTr="002E3823">
        <w:trPr>
          <w:cantSplit/>
          <w:trHeight w:val="270"/>
          <w:jc w:val="center"/>
        </w:trPr>
        <w:tc>
          <w:tcPr>
            <w:tcW w:w="632"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А3</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5729,5</w:t>
            </w:r>
          </w:p>
        </w:tc>
        <w:tc>
          <w:tcPr>
            <w:tcW w:w="584"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7576</w:t>
            </w:r>
          </w:p>
        </w:tc>
        <w:tc>
          <w:tcPr>
            <w:tcW w:w="636"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П3</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2900</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2745,5</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2829,5</w:t>
            </w:r>
          </w:p>
        </w:tc>
        <w:tc>
          <w:tcPr>
            <w:tcW w:w="617"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4830,5</w:t>
            </w:r>
          </w:p>
        </w:tc>
      </w:tr>
      <w:tr w:rsidR="002209AA" w:rsidRPr="002E3823" w:rsidTr="002E3823">
        <w:trPr>
          <w:cantSplit/>
          <w:trHeight w:val="1070"/>
          <w:jc w:val="center"/>
        </w:trPr>
        <w:tc>
          <w:tcPr>
            <w:tcW w:w="632"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А4</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8226,5</w:t>
            </w:r>
          </w:p>
        </w:tc>
        <w:tc>
          <w:tcPr>
            <w:tcW w:w="584"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9359,5</w:t>
            </w:r>
          </w:p>
        </w:tc>
        <w:tc>
          <w:tcPr>
            <w:tcW w:w="636" w:type="pct"/>
            <w:shd w:val="clear" w:color="auto" w:fill="auto"/>
            <w:noWrap/>
          </w:tcPr>
          <w:p w:rsidR="002209AA" w:rsidRPr="002E3823" w:rsidRDefault="002209AA"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П4</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15721,5</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20302,5</w:t>
            </w:r>
          </w:p>
        </w:tc>
        <w:tc>
          <w:tcPr>
            <w:tcW w:w="633"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-7495</w:t>
            </w:r>
          </w:p>
        </w:tc>
        <w:tc>
          <w:tcPr>
            <w:tcW w:w="617" w:type="pct"/>
            <w:shd w:val="clear" w:color="auto" w:fill="auto"/>
            <w:noWrap/>
          </w:tcPr>
          <w:p w:rsidR="002209AA" w:rsidRPr="002E3823" w:rsidRDefault="002209A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-10943</w:t>
            </w:r>
          </w:p>
        </w:tc>
      </w:tr>
      <w:tr w:rsidR="00770DE0" w:rsidRPr="002E3823" w:rsidTr="002E3823">
        <w:trPr>
          <w:cantSplit/>
          <w:trHeight w:val="270"/>
          <w:jc w:val="center"/>
        </w:trPr>
        <w:tc>
          <w:tcPr>
            <w:tcW w:w="632"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Баланс</w:t>
            </w:r>
          </w:p>
        </w:tc>
        <w:tc>
          <w:tcPr>
            <w:tcW w:w="633" w:type="pct"/>
            <w:shd w:val="clear" w:color="auto" w:fill="auto"/>
            <w:noWrap/>
          </w:tcPr>
          <w:p w:rsidR="00770DE0" w:rsidRPr="002E3823" w:rsidRDefault="00EF58CB"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2589</w:t>
            </w:r>
            <w:r w:rsidR="002209AA" w:rsidRPr="002E3823">
              <w:rPr>
                <w:rFonts w:ascii="Times New Roman" w:hAnsi="Times New Roman"/>
                <w:b/>
                <w:bCs/>
                <w:color w:val="000000"/>
                <w:sz w:val="20"/>
                <w:szCs w:val="20"/>
              </w:rPr>
              <w:t>5,5</w:t>
            </w:r>
          </w:p>
        </w:tc>
        <w:tc>
          <w:tcPr>
            <w:tcW w:w="584" w:type="pct"/>
            <w:shd w:val="clear" w:color="auto" w:fill="auto"/>
            <w:noWrap/>
          </w:tcPr>
          <w:p w:rsidR="00770DE0" w:rsidRPr="002E3823" w:rsidRDefault="00EF58CB"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32126</w:t>
            </w:r>
          </w:p>
        </w:tc>
        <w:tc>
          <w:tcPr>
            <w:tcW w:w="636"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Баланс</w:t>
            </w:r>
          </w:p>
        </w:tc>
        <w:tc>
          <w:tcPr>
            <w:tcW w:w="633" w:type="pct"/>
            <w:shd w:val="clear" w:color="auto" w:fill="auto"/>
            <w:noWrap/>
          </w:tcPr>
          <w:p w:rsidR="00770DE0" w:rsidRPr="002E3823" w:rsidRDefault="00EF58CB"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25895,5</w:t>
            </w:r>
          </w:p>
        </w:tc>
        <w:tc>
          <w:tcPr>
            <w:tcW w:w="633" w:type="pct"/>
            <w:shd w:val="clear" w:color="auto" w:fill="auto"/>
            <w:noWrap/>
          </w:tcPr>
          <w:p w:rsidR="00770DE0" w:rsidRPr="002E3823" w:rsidRDefault="00EF58CB"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32126</w:t>
            </w:r>
          </w:p>
        </w:tc>
        <w:tc>
          <w:tcPr>
            <w:tcW w:w="633"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p>
        </w:tc>
        <w:tc>
          <w:tcPr>
            <w:tcW w:w="617"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0"/>
              </w:rPr>
            </w:pPr>
          </w:p>
        </w:tc>
      </w:tr>
    </w:tbl>
    <w:p w:rsidR="00770DE0" w:rsidRPr="000F540E" w:rsidRDefault="00770DE0" w:rsidP="000F540E">
      <w:pPr>
        <w:spacing w:after="0" w:line="360" w:lineRule="auto"/>
        <w:ind w:firstLine="709"/>
        <w:jc w:val="both"/>
        <w:rPr>
          <w:rFonts w:ascii="Times New Roman" w:hAnsi="Times New Roman"/>
          <w:color w:val="000000"/>
          <w:sz w:val="28"/>
          <w:szCs w:val="28"/>
        </w:rPr>
      </w:pPr>
    </w:p>
    <w:p w:rsidR="00E5114C" w:rsidRPr="000F540E" w:rsidRDefault="00E5114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Как видим, баланс предприятия не является абсолютно ликвидным, так как одно условие не выполняется, а именно высоколиквидные активы не превышают наиболее срочные пассивы, тем более в 2008 году разность значительно растет, что является негативной тенденцией. </w:t>
      </w:r>
      <w:r w:rsidRPr="000F540E">
        <w:rPr>
          <w:rFonts w:ascii="Times New Roman" w:hAnsi="Times New Roman"/>
          <w:bCs/>
          <w:color w:val="000000"/>
          <w:sz w:val="28"/>
          <w:szCs w:val="28"/>
        </w:rPr>
        <w:t xml:space="preserve">В 2007 году сумма кредиторской задолженности превышала сумму денежных средств и краткосрочных финансовых вложений на </w:t>
      </w:r>
      <w:r w:rsidRPr="000F540E">
        <w:rPr>
          <w:rFonts w:ascii="Times New Roman" w:hAnsi="Times New Roman"/>
          <w:color w:val="000000"/>
          <w:sz w:val="28"/>
          <w:szCs w:val="28"/>
        </w:rPr>
        <w:t>6645,5 тыс. грн, а в 2008 году – на 8247,5 тыс. грн., то есть произошло ухудшение структуры баланса. В остальном, в принципе, разница между составляющими активов и пассивов увеличивалась. Положительной является тенденция увеличения нераспределенной прибыли в собственном капитале на фоне снижения некоторых видов краткосрочной кредиторской задолженности и долгов дебиторов. Среди мер по улучшению ликвидности баланса следует отметить возможности увеличения краткосрочных финансовых инвестиций, чтобы увеличить величину А1, при этом, продолжать добиваться от дебиторов погашения своих обязательств в сроки, чтобы привлечь денежные средства в оборот и пополнять наличность. Не помешало бы уменьшить сумму запасов и вероятности их простоя, к тому же, денежные средства, полученные от долгосрочных вложений, гибко переводить в оборотные активы, увеличивая либо финансовые инвестиции, либо наличные средства, способствуя повышению ликвидности баланса в ближайших периодах деятельности.</w:t>
      </w:r>
    </w:p>
    <w:p w:rsidR="00E5114C" w:rsidRPr="000F540E" w:rsidRDefault="00E5114C" w:rsidP="000F540E">
      <w:pPr>
        <w:spacing w:after="0" w:line="360" w:lineRule="auto"/>
        <w:ind w:firstLine="709"/>
        <w:jc w:val="both"/>
        <w:rPr>
          <w:rFonts w:ascii="Times New Roman" w:hAnsi="Times New Roman"/>
          <w:color w:val="000000"/>
          <w:sz w:val="28"/>
          <w:szCs w:val="28"/>
        </w:rPr>
      </w:pP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Рассчитаем показатель ликвидности баланса предприятия:</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α= (α1*А1+ α2*А2 + α3*А3)/ α1*П1+ α2*П2 + α3*П3,</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где α1 = 1; α2 = 0,5; α3 = 0,3</w:t>
      </w:r>
    </w:p>
    <w:p w:rsidR="00770DE0" w:rsidRPr="000F540E" w:rsidRDefault="00770DE0"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
        <w:gridCol w:w="746"/>
        <w:gridCol w:w="540"/>
        <w:gridCol w:w="603"/>
        <w:gridCol w:w="782"/>
        <w:gridCol w:w="540"/>
        <w:gridCol w:w="747"/>
        <w:gridCol w:w="926"/>
        <w:gridCol w:w="541"/>
        <w:gridCol w:w="747"/>
        <w:gridCol w:w="891"/>
        <w:gridCol w:w="541"/>
        <w:gridCol w:w="997"/>
      </w:tblGrid>
      <w:tr w:rsidR="000F540E" w:rsidRPr="002E3823" w:rsidTr="002E3823">
        <w:trPr>
          <w:cantSplit/>
          <w:trHeight w:val="270"/>
          <w:jc w:val="center"/>
        </w:trPr>
        <w:tc>
          <w:tcPr>
            <w:tcW w:w="275" w:type="pct"/>
            <w:shd w:val="clear" w:color="auto" w:fill="auto"/>
            <w:noWrap/>
          </w:tcPr>
          <w:p w:rsidR="00770DE0" w:rsidRPr="002E3823" w:rsidRDefault="00F77FC4" w:rsidP="002E3823">
            <w:pPr>
              <w:spacing w:after="0" w:line="360" w:lineRule="auto"/>
              <w:jc w:val="both"/>
              <w:rPr>
                <w:rFonts w:ascii="Times New Roman" w:hAnsi="Times New Roman"/>
                <w:color w:val="000000"/>
                <w:sz w:val="20"/>
                <w:szCs w:val="28"/>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5pt;margin-top:-4.5pt;width:20.25pt;height:34.5pt;z-index:251657216;visibility:visible" filled="t">
                  <v:imagedata r:id="rId7" o:title=""/>
                </v:shape>
              </w:pict>
            </w:r>
          </w:p>
          <w:tbl>
            <w:tblPr>
              <w:tblW w:w="0" w:type="auto"/>
              <w:tblCellSpacing w:w="0" w:type="dxa"/>
              <w:tblCellMar>
                <w:left w:w="0" w:type="dxa"/>
                <w:right w:w="0" w:type="dxa"/>
              </w:tblCellMar>
              <w:tblLook w:val="00A0" w:firstRow="1" w:lastRow="0" w:firstColumn="1" w:lastColumn="0" w:noHBand="0" w:noVBand="0"/>
            </w:tblPr>
            <w:tblGrid>
              <w:gridCol w:w="480"/>
            </w:tblGrid>
            <w:tr w:rsidR="00770DE0" w:rsidRPr="000F540E">
              <w:trPr>
                <w:trHeight w:val="270"/>
                <w:tblCellSpacing w:w="0" w:type="dxa"/>
              </w:trPr>
              <w:tc>
                <w:tcPr>
                  <w:tcW w:w="480" w:type="dxa"/>
                  <w:shd w:val="clear" w:color="000000" w:fill="FFFFFF"/>
                  <w:noWrap/>
                  <w:vAlign w:val="center"/>
                </w:tcPr>
                <w:p w:rsidR="00770DE0" w:rsidRPr="000F540E" w:rsidRDefault="00770DE0" w:rsidP="000F540E">
                  <w:pPr>
                    <w:spacing w:after="0" w:line="360" w:lineRule="auto"/>
                    <w:jc w:val="both"/>
                    <w:rPr>
                      <w:rFonts w:ascii="Times New Roman" w:hAnsi="Times New Roman"/>
                      <w:color w:val="000000"/>
                      <w:sz w:val="20"/>
                      <w:szCs w:val="28"/>
                    </w:rPr>
                  </w:pPr>
                </w:p>
              </w:tc>
            </w:tr>
          </w:tbl>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w:t>
            </w:r>
          </w:p>
        </w:tc>
        <w:tc>
          <w:tcPr>
            <w:tcW w:w="429"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278,5</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0,5 *</w:t>
            </w:r>
          </w:p>
        </w:tc>
        <w:tc>
          <w:tcPr>
            <w:tcW w:w="506"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11658,5</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0,3 *</w:t>
            </w:r>
          </w:p>
        </w:tc>
        <w:tc>
          <w:tcPr>
            <w:tcW w:w="487"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5729,5</w:t>
            </w:r>
          </w:p>
        </w:tc>
        <w:tc>
          <w:tcPr>
            <w:tcW w:w="299"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545" w:type="pct"/>
            <w:vMerge w:val="restar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0,982007</w:t>
            </w:r>
          </w:p>
        </w:tc>
      </w:tr>
      <w:tr w:rsidR="000F540E" w:rsidRPr="002E3823" w:rsidTr="002E3823">
        <w:trPr>
          <w:cantSplit/>
          <w:trHeight w:val="270"/>
          <w:jc w:val="center"/>
        </w:trPr>
        <w:tc>
          <w:tcPr>
            <w:tcW w:w="27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8"/>
              </w:rPr>
            </w:pPr>
            <w:r w:rsidRPr="002E3823">
              <w:rPr>
                <w:rFonts w:ascii="Times New Roman" w:hAnsi="Times New Roman"/>
                <w:b/>
                <w:bCs/>
                <w:color w:val="000000"/>
                <w:sz w:val="20"/>
                <w:szCs w:val="28"/>
              </w:rPr>
              <w:t>2007</w:t>
            </w:r>
          </w:p>
        </w:tc>
        <w:tc>
          <w:tcPr>
            <w:tcW w:w="299"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w:t>
            </w:r>
          </w:p>
        </w:tc>
        <w:tc>
          <w:tcPr>
            <w:tcW w:w="429"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6924</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0,5 *</w:t>
            </w:r>
          </w:p>
        </w:tc>
        <w:tc>
          <w:tcPr>
            <w:tcW w:w="506"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350</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0,3 *</w:t>
            </w:r>
          </w:p>
        </w:tc>
        <w:tc>
          <w:tcPr>
            <w:tcW w:w="487"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2900</w:t>
            </w:r>
          </w:p>
        </w:tc>
        <w:tc>
          <w:tcPr>
            <w:tcW w:w="299"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545"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r w:rsidR="000F540E" w:rsidRPr="002E3823" w:rsidTr="002E3823">
        <w:trPr>
          <w:cantSplit/>
          <w:trHeight w:val="270"/>
          <w:jc w:val="center"/>
        </w:trPr>
        <w:tc>
          <w:tcPr>
            <w:tcW w:w="27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2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06"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8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4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r>
      <w:tr w:rsidR="000F540E" w:rsidRPr="002E3823" w:rsidTr="002E3823">
        <w:trPr>
          <w:cantSplit/>
          <w:trHeight w:val="270"/>
          <w:jc w:val="center"/>
        </w:trPr>
        <w:tc>
          <w:tcPr>
            <w:tcW w:w="275" w:type="pct"/>
            <w:shd w:val="clear" w:color="auto" w:fill="auto"/>
            <w:noWrap/>
          </w:tcPr>
          <w:p w:rsidR="00770DE0" w:rsidRPr="002E3823" w:rsidRDefault="00F77FC4" w:rsidP="002E3823">
            <w:pPr>
              <w:spacing w:after="0" w:line="360" w:lineRule="auto"/>
              <w:jc w:val="both"/>
              <w:rPr>
                <w:rFonts w:ascii="Times New Roman" w:hAnsi="Times New Roman"/>
                <w:color w:val="000000"/>
                <w:sz w:val="20"/>
                <w:szCs w:val="28"/>
              </w:rPr>
            </w:pPr>
            <w:r>
              <w:rPr>
                <w:noProof/>
                <w:sz w:val="20"/>
                <w:szCs w:val="20"/>
              </w:rPr>
              <w:pict>
                <v:shape id="Рисунок 3" o:spid="_x0000_s1027" type="#_x0000_t75" style="position:absolute;left:0;text-align:left;margin-left:2.25pt;margin-top:9pt;width:20.25pt;height:34.5pt;z-index:251658240;visibility:visible;mso-position-horizontal-relative:text;mso-position-vertical-relative:text" filled="t">
                  <v:imagedata r:id="rId8" o:title=""/>
                </v:shape>
              </w:pict>
            </w:r>
          </w:p>
          <w:tbl>
            <w:tblPr>
              <w:tblW w:w="0" w:type="auto"/>
              <w:tblCellSpacing w:w="0" w:type="dxa"/>
              <w:tblCellMar>
                <w:left w:w="0" w:type="dxa"/>
                <w:right w:w="0" w:type="dxa"/>
              </w:tblCellMar>
              <w:tblLook w:val="00A0" w:firstRow="1" w:lastRow="0" w:firstColumn="1" w:lastColumn="0" w:noHBand="0" w:noVBand="0"/>
            </w:tblPr>
            <w:tblGrid>
              <w:gridCol w:w="480"/>
            </w:tblGrid>
            <w:tr w:rsidR="00770DE0" w:rsidRPr="000F540E">
              <w:trPr>
                <w:trHeight w:val="270"/>
                <w:tblCellSpacing w:w="0" w:type="dxa"/>
              </w:trPr>
              <w:tc>
                <w:tcPr>
                  <w:tcW w:w="480" w:type="dxa"/>
                  <w:shd w:val="clear" w:color="000000" w:fill="FFFFFF"/>
                  <w:noWrap/>
                  <w:vAlign w:val="center"/>
                </w:tcPr>
                <w:p w:rsidR="00770DE0" w:rsidRPr="000F540E" w:rsidRDefault="00770DE0" w:rsidP="000F540E">
                  <w:pPr>
                    <w:spacing w:after="0" w:line="360" w:lineRule="auto"/>
                    <w:jc w:val="both"/>
                    <w:rPr>
                      <w:rFonts w:ascii="Times New Roman" w:hAnsi="Times New Roman"/>
                      <w:b/>
                      <w:bCs/>
                      <w:color w:val="000000"/>
                      <w:sz w:val="20"/>
                      <w:szCs w:val="28"/>
                    </w:rPr>
                  </w:pPr>
                </w:p>
              </w:tc>
            </w:tr>
          </w:tbl>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2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06"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8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4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r>
      <w:tr w:rsidR="000F540E" w:rsidRPr="002E3823" w:rsidTr="002E3823">
        <w:trPr>
          <w:cantSplit/>
          <w:trHeight w:val="255"/>
          <w:jc w:val="center"/>
        </w:trPr>
        <w:tc>
          <w:tcPr>
            <w:tcW w:w="27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299"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w:t>
            </w:r>
          </w:p>
        </w:tc>
        <w:tc>
          <w:tcPr>
            <w:tcW w:w="429"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830,5</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0,5 *</w:t>
            </w:r>
          </w:p>
        </w:tc>
        <w:tc>
          <w:tcPr>
            <w:tcW w:w="506"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14360</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0,3 *</w:t>
            </w:r>
          </w:p>
        </w:tc>
        <w:tc>
          <w:tcPr>
            <w:tcW w:w="487"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7576</w:t>
            </w:r>
          </w:p>
        </w:tc>
        <w:tc>
          <w:tcPr>
            <w:tcW w:w="299"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545" w:type="pct"/>
            <w:vMerge w:val="restar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1,03854</w:t>
            </w:r>
          </w:p>
        </w:tc>
      </w:tr>
      <w:tr w:rsidR="000F540E" w:rsidRPr="002E3823" w:rsidTr="002E3823">
        <w:trPr>
          <w:cantSplit/>
          <w:trHeight w:val="255"/>
          <w:jc w:val="center"/>
        </w:trPr>
        <w:tc>
          <w:tcPr>
            <w:tcW w:w="27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10" w:type="pct"/>
            <w:shd w:val="clear" w:color="auto" w:fill="auto"/>
            <w:noWrap/>
          </w:tcPr>
          <w:p w:rsidR="00770DE0" w:rsidRPr="002E3823" w:rsidRDefault="00770DE0" w:rsidP="002E3823">
            <w:pPr>
              <w:spacing w:after="0" w:line="360" w:lineRule="auto"/>
              <w:jc w:val="both"/>
              <w:rPr>
                <w:rFonts w:ascii="Times New Roman" w:hAnsi="Times New Roman"/>
                <w:b/>
                <w:bCs/>
                <w:color w:val="000000"/>
                <w:sz w:val="20"/>
                <w:szCs w:val="28"/>
              </w:rPr>
            </w:pPr>
            <w:r w:rsidRPr="002E3823">
              <w:rPr>
                <w:rFonts w:ascii="Times New Roman" w:hAnsi="Times New Roman"/>
                <w:b/>
                <w:bCs/>
                <w:color w:val="000000"/>
                <w:sz w:val="20"/>
                <w:szCs w:val="28"/>
              </w:rPr>
              <w:t>2008</w:t>
            </w:r>
          </w:p>
        </w:tc>
        <w:tc>
          <w:tcPr>
            <w:tcW w:w="299"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33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w:t>
            </w:r>
          </w:p>
        </w:tc>
        <w:tc>
          <w:tcPr>
            <w:tcW w:w="429"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9078</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0,5 *</w:t>
            </w:r>
          </w:p>
        </w:tc>
        <w:tc>
          <w:tcPr>
            <w:tcW w:w="506"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w:t>
            </w:r>
          </w:p>
        </w:tc>
        <w:tc>
          <w:tcPr>
            <w:tcW w:w="2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1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0,3 *</w:t>
            </w:r>
          </w:p>
        </w:tc>
        <w:tc>
          <w:tcPr>
            <w:tcW w:w="487" w:type="pct"/>
            <w:shd w:val="clear" w:color="auto" w:fill="auto"/>
            <w:noWrap/>
          </w:tcPr>
          <w:p w:rsidR="00770DE0" w:rsidRPr="002E3823" w:rsidRDefault="00102BA9"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2745,5</w:t>
            </w:r>
          </w:p>
        </w:tc>
        <w:tc>
          <w:tcPr>
            <w:tcW w:w="299"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545"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bl>
    <w:p w:rsidR="00770DE0" w:rsidRPr="000F540E" w:rsidRDefault="00770DE0" w:rsidP="000F540E">
      <w:pPr>
        <w:spacing w:after="0" w:line="360" w:lineRule="auto"/>
        <w:ind w:firstLine="709"/>
        <w:jc w:val="both"/>
        <w:rPr>
          <w:rFonts w:ascii="Times New Roman" w:hAnsi="Times New Roman"/>
          <w:color w:val="000000"/>
          <w:sz w:val="28"/>
          <w:szCs w:val="28"/>
        </w:rPr>
      </w:pPr>
    </w:p>
    <w:p w:rsidR="00E5114C" w:rsidRPr="000F540E" w:rsidRDefault="00E5114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Общий показатель </w:t>
      </w:r>
      <w:r w:rsidRPr="000F540E">
        <w:rPr>
          <w:rFonts w:ascii="Times New Roman" w:hAnsi="Times New Roman"/>
          <w:bCs/>
          <w:color w:val="000000"/>
          <w:sz w:val="28"/>
          <w:szCs w:val="28"/>
        </w:rPr>
        <w:t>ликвидности</w:t>
      </w:r>
      <w:r w:rsidRPr="000F540E">
        <w:rPr>
          <w:rFonts w:ascii="Times New Roman" w:hAnsi="Times New Roman"/>
          <w:b/>
          <w:bCs/>
          <w:color w:val="000000"/>
          <w:sz w:val="28"/>
          <w:szCs w:val="28"/>
        </w:rPr>
        <w:t xml:space="preserve"> </w:t>
      </w:r>
      <w:r w:rsidRPr="000F540E">
        <w:rPr>
          <w:rFonts w:ascii="Times New Roman" w:hAnsi="Times New Roman"/>
          <w:bCs/>
          <w:color w:val="000000"/>
          <w:sz w:val="28"/>
          <w:szCs w:val="28"/>
        </w:rPr>
        <w:t>в 2008 году по сравнению с 2007 годом увеличился, что говорит об улучшении ликвидности предприятия в процессе расчетов со своими долгами. В среднем</w:t>
      </w:r>
      <w:r w:rsidR="000F540E">
        <w:rPr>
          <w:rFonts w:ascii="Times New Roman" w:hAnsi="Times New Roman"/>
          <w:bCs/>
          <w:color w:val="000000"/>
          <w:sz w:val="28"/>
          <w:szCs w:val="28"/>
        </w:rPr>
        <w:t xml:space="preserve"> </w:t>
      </w:r>
      <w:r w:rsidRPr="000F540E">
        <w:rPr>
          <w:rFonts w:ascii="Times New Roman" w:hAnsi="Times New Roman"/>
          <w:bCs/>
          <w:color w:val="000000"/>
          <w:sz w:val="28"/>
          <w:szCs w:val="28"/>
        </w:rPr>
        <w:t>на 9</w:t>
      </w:r>
      <w:r w:rsidR="000F540E" w:rsidRPr="000F540E">
        <w:rPr>
          <w:rFonts w:ascii="Times New Roman" w:hAnsi="Times New Roman"/>
          <w:bCs/>
          <w:color w:val="000000"/>
          <w:sz w:val="28"/>
          <w:szCs w:val="28"/>
        </w:rPr>
        <w:t>8</w:t>
      </w:r>
      <w:r w:rsidR="000F540E">
        <w:rPr>
          <w:rFonts w:ascii="Times New Roman" w:hAnsi="Times New Roman"/>
          <w:bCs/>
          <w:color w:val="000000"/>
          <w:sz w:val="28"/>
          <w:szCs w:val="28"/>
        </w:rPr>
        <w:t xml:space="preserve">% </w:t>
      </w:r>
      <w:r w:rsidRPr="000F540E">
        <w:rPr>
          <w:rFonts w:ascii="Times New Roman" w:hAnsi="Times New Roman"/>
          <w:bCs/>
          <w:color w:val="000000"/>
          <w:sz w:val="28"/>
          <w:szCs w:val="28"/>
        </w:rPr>
        <w:t>в 2007 году предприятие может погасить свои краткосрочные обязательства за счет общей величины оборотных средств. Этот показатель в принципе позитивно характеризует деятельность предприятия, так как уменьшает вероятность неплатежеспособности и банкротства предприятия</w:t>
      </w:r>
      <w:r w:rsidR="003A1296" w:rsidRPr="000F540E">
        <w:rPr>
          <w:rFonts w:ascii="Times New Roman" w:hAnsi="Times New Roman"/>
          <w:bCs/>
          <w:color w:val="000000"/>
          <w:sz w:val="28"/>
          <w:szCs w:val="28"/>
        </w:rPr>
        <w:t>. В 2008 году этот показатель ликвидности улучшается и достигает 10</w:t>
      </w:r>
      <w:r w:rsidR="000F540E" w:rsidRPr="000F540E">
        <w:rPr>
          <w:rFonts w:ascii="Times New Roman" w:hAnsi="Times New Roman"/>
          <w:bCs/>
          <w:color w:val="000000"/>
          <w:sz w:val="28"/>
          <w:szCs w:val="28"/>
        </w:rPr>
        <w:t>3</w:t>
      </w:r>
      <w:r w:rsidR="000F540E">
        <w:rPr>
          <w:rFonts w:ascii="Times New Roman" w:hAnsi="Times New Roman"/>
          <w:bCs/>
          <w:color w:val="000000"/>
          <w:sz w:val="28"/>
          <w:szCs w:val="28"/>
        </w:rPr>
        <w:t>%</w:t>
      </w:r>
      <w:r w:rsidR="003A1296" w:rsidRPr="000F540E">
        <w:rPr>
          <w:rFonts w:ascii="Times New Roman" w:hAnsi="Times New Roman"/>
          <w:bCs/>
          <w:color w:val="000000"/>
          <w:sz w:val="28"/>
          <w:szCs w:val="28"/>
        </w:rPr>
        <w:t>.</w:t>
      </w:r>
    </w:p>
    <w:p w:rsidR="00770DE0" w:rsidRPr="000F540E" w:rsidRDefault="00770DE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Рассчитаем относительные показатели ликвидности, которые используются для оценки платежеспособности предприятия:</w:t>
      </w:r>
    </w:p>
    <w:p w:rsidR="00770DE0" w:rsidRPr="000F540E" w:rsidRDefault="00770DE0" w:rsidP="000F540E">
      <w:pPr>
        <w:numPr>
          <w:ilvl w:val="0"/>
          <w:numId w:val="3"/>
        </w:numPr>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абсолютной или немедленной ликвидности</w:t>
      </w:r>
      <w:r w:rsidRPr="000F540E">
        <w:rPr>
          <w:rFonts w:ascii="Times New Roman" w:hAnsi="Times New Roman"/>
          <w:color w:val="000000"/>
          <w:sz w:val="28"/>
          <w:szCs w:val="28"/>
        </w:rPr>
        <w:t>:</w:t>
      </w:r>
    </w:p>
    <w:p w:rsidR="00640FF8" w:rsidRPr="000F540E" w:rsidRDefault="00640FF8"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Показывает, какую часть краткосрочной задолженности предприятие может погасить в ближайшее время. Оценка ликвидности допускает, что дебиторская задолженность также не сможет быть погашена в срок для удовлетворения нужд краткосрочных кредиторов.</w:t>
      </w:r>
    </w:p>
    <w:p w:rsidR="00640FF8" w:rsidRPr="000F540E" w:rsidRDefault="003532F9"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77FC4">
        <w:rPr>
          <w:rFonts w:ascii="Times New Roman" w:hAnsi="Times New Roman"/>
          <w:color w:val="000000"/>
          <w:position w:val="-28"/>
          <w:sz w:val="28"/>
          <w:szCs w:val="28"/>
        </w:rPr>
        <w:pict>
          <v:shape id="_x0000_i1025" type="#_x0000_t75" style="width:267pt;height:33pt">
            <v:imagedata r:id="rId9" o:title=""/>
          </v:shape>
        </w:pict>
      </w:r>
    </w:p>
    <w:p w:rsidR="003532F9" w:rsidRDefault="003532F9" w:rsidP="000F540E">
      <w:pPr>
        <w:tabs>
          <w:tab w:val="left" w:pos="1230"/>
        </w:tabs>
        <w:spacing w:after="0" w:line="360" w:lineRule="auto"/>
        <w:ind w:firstLine="709"/>
        <w:jc w:val="both"/>
        <w:rPr>
          <w:rFonts w:ascii="Times New Roman" w:hAnsi="Times New Roman"/>
          <w:color w:val="000000"/>
          <w:sz w:val="28"/>
          <w:szCs w:val="28"/>
        </w:rPr>
      </w:pPr>
    </w:p>
    <w:p w:rsidR="00640FF8" w:rsidRPr="000F540E" w:rsidRDefault="00640FF8" w:rsidP="000F540E">
      <w:pPr>
        <w:tabs>
          <w:tab w:val="left" w:pos="1230"/>
        </w:tabs>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абсолютной ликвидности, который характеризует хозяйственную деятельность зарубежных предприятий, выступает ориентиром для отечественный предприятий.</w:t>
      </w:r>
    </w:p>
    <w:p w:rsidR="00640FF8" w:rsidRPr="000F540E" w:rsidRDefault="00640FF8" w:rsidP="000F540E">
      <w:pPr>
        <w:tabs>
          <w:tab w:val="left" w:pos="1230"/>
        </w:tabs>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абсолютной ликвидности</w:t>
      </w:r>
      <w:r w:rsidRPr="000F540E">
        <w:rPr>
          <w:rFonts w:ascii="Times New Roman" w:hAnsi="Times New Roman"/>
          <w:color w:val="000000"/>
          <w:sz w:val="28"/>
          <w:szCs w:val="28"/>
        </w:rPr>
        <w:t>:</w:t>
      </w:r>
    </w:p>
    <w:p w:rsidR="00640FF8" w:rsidRPr="000F540E" w:rsidRDefault="00640FF8" w:rsidP="000F540E">
      <w:pPr>
        <w:tabs>
          <w:tab w:val="left" w:pos="1230"/>
        </w:tabs>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[0,2 – 0,5] – зарубежные предприятия</w:t>
      </w:r>
    </w:p>
    <w:p w:rsidR="00640FF8" w:rsidRPr="000F540E" w:rsidRDefault="00640FF8" w:rsidP="000F540E">
      <w:pPr>
        <w:tabs>
          <w:tab w:val="left" w:pos="3075"/>
        </w:tabs>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[0,2 – 0,35] – отечественные предприятия</w:t>
      </w:r>
    </w:p>
    <w:p w:rsidR="00640FF8" w:rsidRPr="000F540E" w:rsidRDefault="00640FF8"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8"/>
        <w:gridCol w:w="1048"/>
        <w:gridCol w:w="1049"/>
        <w:gridCol w:w="1142"/>
        <w:gridCol w:w="1638"/>
        <w:gridCol w:w="1142"/>
        <w:gridCol w:w="1116"/>
        <w:gridCol w:w="1114"/>
      </w:tblGrid>
      <w:tr w:rsidR="00770DE0" w:rsidRPr="002E3823" w:rsidTr="002E3823">
        <w:trPr>
          <w:cantSplit/>
          <w:trHeight w:val="255"/>
          <w:jc w:val="center"/>
        </w:trPr>
        <w:tc>
          <w:tcPr>
            <w:tcW w:w="1692" w:type="pct"/>
            <w:gridSpan w:val="3"/>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Кабсол.ликвид. 2007</w:t>
            </w:r>
          </w:p>
        </w:tc>
        <w:tc>
          <w:tcPr>
            <w:tcW w:w="614"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881" w:type="pct"/>
            <w:shd w:val="clear" w:color="auto" w:fill="auto"/>
            <w:noWrap/>
          </w:tcPr>
          <w:p w:rsidR="00770DE0" w:rsidRPr="002E3823" w:rsidRDefault="00CB728C"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278,5</w:t>
            </w:r>
          </w:p>
        </w:tc>
        <w:tc>
          <w:tcPr>
            <w:tcW w:w="614"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199" w:type="pct"/>
            <w:gridSpan w:val="2"/>
            <w:vMerge w:val="restart"/>
            <w:shd w:val="clear" w:color="auto" w:fill="auto"/>
            <w:noWrap/>
          </w:tcPr>
          <w:p w:rsidR="00770DE0" w:rsidRPr="002E3823" w:rsidRDefault="00926ABA"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0,038287</w:t>
            </w:r>
          </w:p>
        </w:tc>
      </w:tr>
      <w:tr w:rsidR="00770DE0" w:rsidRPr="002E3823" w:rsidTr="002E3823">
        <w:trPr>
          <w:cantSplit/>
          <w:trHeight w:val="255"/>
          <w:jc w:val="center"/>
        </w:trPr>
        <w:tc>
          <w:tcPr>
            <w:tcW w:w="1692" w:type="pct"/>
            <w:gridSpan w:val="3"/>
            <w:vMerge/>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p>
        </w:tc>
        <w:tc>
          <w:tcPr>
            <w:tcW w:w="614"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881" w:type="pct"/>
            <w:shd w:val="clear" w:color="auto" w:fill="auto"/>
            <w:noWrap/>
          </w:tcPr>
          <w:p w:rsidR="00770DE0" w:rsidRPr="002E3823" w:rsidRDefault="00CB728C"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7274</w:t>
            </w:r>
          </w:p>
        </w:tc>
        <w:tc>
          <w:tcPr>
            <w:tcW w:w="614"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199" w:type="pct"/>
            <w:gridSpan w:val="2"/>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56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6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6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1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881"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1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0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99"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1692" w:type="pct"/>
            <w:gridSpan w:val="3"/>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Кабсол.ликвид. 2008</w:t>
            </w:r>
          </w:p>
        </w:tc>
        <w:tc>
          <w:tcPr>
            <w:tcW w:w="614"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881" w:type="pct"/>
            <w:shd w:val="clear" w:color="auto" w:fill="auto"/>
            <w:noWrap/>
          </w:tcPr>
          <w:p w:rsidR="00770DE0" w:rsidRPr="002E3823" w:rsidRDefault="00926ABA"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830,5</w:t>
            </w:r>
          </w:p>
        </w:tc>
        <w:tc>
          <w:tcPr>
            <w:tcW w:w="614"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199" w:type="pct"/>
            <w:gridSpan w:val="2"/>
            <w:vMerge w:val="restart"/>
            <w:shd w:val="clear" w:color="auto" w:fill="auto"/>
            <w:noWrap/>
          </w:tcPr>
          <w:p w:rsidR="00770DE0" w:rsidRPr="002E3823" w:rsidRDefault="00926ABA"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0,0914849</w:t>
            </w:r>
          </w:p>
        </w:tc>
      </w:tr>
      <w:tr w:rsidR="00770DE0" w:rsidRPr="002E3823" w:rsidTr="002E3823">
        <w:trPr>
          <w:cantSplit/>
          <w:trHeight w:val="255"/>
          <w:jc w:val="center"/>
        </w:trPr>
        <w:tc>
          <w:tcPr>
            <w:tcW w:w="1692" w:type="pct"/>
            <w:gridSpan w:val="3"/>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8"/>
              </w:rPr>
            </w:pPr>
          </w:p>
        </w:tc>
        <w:tc>
          <w:tcPr>
            <w:tcW w:w="614"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881" w:type="pct"/>
            <w:shd w:val="clear" w:color="auto" w:fill="auto"/>
            <w:noWrap/>
          </w:tcPr>
          <w:p w:rsidR="00770DE0" w:rsidRPr="002E3823" w:rsidRDefault="00926ABA"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9078</w:t>
            </w:r>
          </w:p>
        </w:tc>
        <w:tc>
          <w:tcPr>
            <w:tcW w:w="614"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199" w:type="pct"/>
            <w:gridSpan w:val="2"/>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bl>
    <w:p w:rsidR="00BC57DF" w:rsidRPr="000F540E" w:rsidRDefault="00BC57DF" w:rsidP="000F540E">
      <w:pPr>
        <w:spacing w:after="0" w:line="360" w:lineRule="auto"/>
        <w:ind w:firstLine="709"/>
        <w:jc w:val="both"/>
        <w:rPr>
          <w:rFonts w:ascii="Times New Roman" w:hAnsi="Times New Roman"/>
          <w:color w:val="000000"/>
          <w:sz w:val="28"/>
          <w:szCs w:val="28"/>
        </w:rPr>
      </w:pPr>
    </w:p>
    <w:p w:rsidR="00BC57DF" w:rsidRPr="000F540E" w:rsidRDefault="00BC57D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увеличивается, потому как растет величина краткосрочных финансовых инвестиций и денежных средств, поэтому вероятность неплатежеспособности предприятия по первому требованию кредиторов уменьшается. Но все же, величина коэффициента значительно ниже нормативной, что свидетельствует об управления ликвидными средствами предприятия.</w:t>
      </w:r>
    </w:p>
    <w:p w:rsidR="00BC57DF" w:rsidRPr="000F540E" w:rsidRDefault="00BC57DF" w:rsidP="000F540E">
      <w:pPr>
        <w:spacing w:after="0" w:line="360" w:lineRule="auto"/>
        <w:ind w:firstLine="709"/>
        <w:jc w:val="both"/>
        <w:rPr>
          <w:rFonts w:ascii="Times New Roman" w:hAnsi="Times New Roman"/>
          <w:color w:val="000000"/>
          <w:sz w:val="28"/>
          <w:szCs w:val="28"/>
        </w:rPr>
      </w:pPr>
    </w:p>
    <w:p w:rsidR="00770DE0" w:rsidRPr="000F540E" w:rsidRDefault="00770DE0" w:rsidP="000F540E">
      <w:pPr>
        <w:numPr>
          <w:ilvl w:val="0"/>
          <w:numId w:val="3"/>
        </w:numPr>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быстрой или срочной ликвидности</w:t>
      </w:r>
      <w:r w:rsidRPr="000F540E">
        <w:rPr>
          <w:rFonts w:ascii="Times New Roman" w:hAnsi="Times New Roman"/>
          <w:color w:val="000000"/>
          <w:sz w:val="28"/>
          <w:szCs w:val="28"/>
        </w:rPr>
        <w:t>:</w:t>
      </w:r>
    </w:p>
    <w:p w:rsidR="003532F9" w:rsidRDefault="003532F9" w:rsidP="000F540E">
      <w:pPr>
        <w:spacing w:after="0" w:line="360" w:lineRule="auto"/>
        <w:ind w:firstLine="709"/>
        <w:jc w:val="both"/>
        <w:rPr>
          <w:rFonts w:ascii="Times New Roman" w:hAnsi="Times New Roman"/>
          <w:color w:val="000000"/>
          <w:sz w:val="28"/>
          <w:szCs w:val="28"/>
        </w:rPr>
      </w:pPr>
    </w:p>
    <w:p w:rsidR="00BC57DF"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367.5pt;height:27pt">
            <v:imagedata r:id="rId10"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BC57DF" w:rsidRPr="000F540E" w:rsidRDefault="00BC57D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Основная концепция состоит в том, что этот показатель помогает оценить на сколько возможно будет погасить текущие обязательства если положение станет действительно критическим, при этом исходят из предположения, что товарно-материальные запасы вообще не имеют никакой ликвидационной стоимости.</w:t>
      </w:r>
    </w:p>
    <w:p w:rsidR="00BC57DF" w:rsidRPr="000F540E" w:rsidRDefault="00BC57D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быстрой ликвидности</w:t>
      </w:r>
      <w:r w:rsidRPr="000F540E">
        <w:rPr>
          <w:rFonts w:ascii="Times New Roman" w:hAnsi="Times New Roman"/>
          <w:color w:val="000000"/>
          <w:sz w:val="28"/>
          <w:szCs w:val="28"/>
        </w:rPr>
        <w:t xml:space="preserve"> &lt; 1</w:t>
      </w:r>
    </w:p>
    <w:p w:rsidR="00BC57DF" w:rsidRPr="000F540E" w:rsidRDefault="00BC57D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[0,5 </w:t>
      </w:r>
      <w:r w:rsidR="000F540E">
        <w:rPr>
          <w:rFonts w:ascii="Times New Roman" w:hAnsi="Times New Roman"/>
          <w:color w:val="000000"/>
          <w:sz w:val="28"/>
          <w:szCs w:val="28"/>
        </w:rPr>
        <w:t>–</w:t>
      </w:r>
      <w:r w:rsidR="000F540E" w:rsidRPr="000F540E">
        <w:rPr>
          <w:rFonts w:ascii="Times New Roman" w:hAnsi="Times New Roman"/>
          <w:color w:val="000000"/>
          <w:sz w:val="28"/>
          <w:szCs w:val="28"/>
        </w:rPr>
        <w:t xml:space="preserve"> </w:t>
      </w:r>
      <w:r w:rsidRPr="000F540E">
        <w:rPr>
          <w:rFonts w:ascii="Times New Roman" w:hAnsi="Times New Roman"/>
          <w:color w:val="000000"/>
          <w:sz w:val="28"/>
          <w:szCs w:val="28"/>
        </w:rPr>
        <w:t>1] – зарубежные предприятия</w:t>
      </w:r>
    </w:p>
    <w:p w:rsidR="00BC57DF" w:rsidRPr="000F540E" w:rsidRDefault="00BC57D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[0,7 </w:t>
      </w:r>
      <w:r w:rsidR="000F540E">
        <w:rPr>
          <w:rFonts w:ascii="Times New Roman" w:hAnsi="Times New Roman"/>
          <w:color w:val="000000"/>
          <w:sz w:val="28"/>
          <w:szCs w:val="28"/>
        </w:rPr>
        <w:t>–</w:t>
      </w:r>
      <w:r w:rsidR="000F540E" w:rsidRPr="000F540E">
        <w:rPr>
          <w:rFonts w:ascii="Times New Roman" w:hAnsi="Times New Roman"/>
          <w:color w:val="000000"/>
          <w:sz w:val="28"/>
          <w:szCs w:val="28"/>
        </w:rPr>
        <w:t xml:space="preserve"> </w:t>
      </w:r>
      <w:r w:rsidRPr="000F540E">
        <w:rPr>
          <w:rFonts w:ascii="Times New Roman" w:hAnsi="Times New Roman"/>
          <w:color w:val="000000"/>
          <w:sz w:val="28"/>
          <w:szCs w:val="28"/>
        </w:rPr>
        <w:t>1] – отечественные предприятия</w:t>
      </w:r>
    </w:p>
    <w:p w:rsidR="00BC57DF" w:rsidRPr="000F540E" w:rsidRDefault="00BC57DF"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0"/>
        <w:gridCol w:w="757"/>
        <w:gridCol w:w="1086"/>
        <w:gridCol w:w="757"/>
        <w:gridCol w:w="1184"/>
        <w:gridCol w:w="757"/>
        <w:gridCol w:w="746"/>
        <w:gridCol w:w="757"/>
        <w:gridCol w:w="1283"/>
      </w:tblGrid>
      <w:tr w:rsidR="00770DE0" w:rsidRPr="002E3823" w:rsidTr="002E3823">
        <w:trPr>
          <w:cantSplit/>
          <w:trHeight w:val="255"/>
          <w:jc w:val="center"/>
        </w:trPr>
        <w:tc>
          <w:tcPr>
            <w:tcW w:w="1060" w:type="pct"/>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Кбыстр.ликвид. 2007</w:t>
            </w:r>
          </w:p>
        </w:tc>
        <w:tc>
          <w:tcPr>
            <w:tcW w:w="407"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584" w:type="pc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278,5</w:t>
            </w: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637" w:type="pc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1764</w:t>
            </w: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0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w:t>
            </w:r>
          </w:p>
        </w:tc>
        <w:tc>
          <w:tcPr>
            <w:tcW w:w="407"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690" w:type="pct"/>
            <w:vMerge w:val="restar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0,28079</w:t>
            </w:r>
          </w:p>
        </w:tc>
      </w:tr>
      <w:tr w:rsidR="00770DE0" w:rsidRPr="002E3823" w:rsidTr="002E3823">
        <w:trPr>
          <w:cantSplit/>
          <w:trHeight w:val="255"/>
          <w:jc w:val="center"/>
        </w:trPr>
        <w:tc>
          <w:tcPr>
            <w:tcW w:w="1060" w:type="pct"/>
            <w:vMerge/>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p>
        </w:tc>
        <w:tc>
          <w:tcPr>
            <w:tcW w:w="407"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2436" w:type="pct"/>
            <w:gridSpan w:val="5"/>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7274</w:t>
            </w:r>
          </w:p>
        </w:tc>
        <w:tc>
          <w:tcPr>
            <w:tcW w:w="407"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690"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106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8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3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0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9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1060" w:type="pct"/>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Кбыстр.ликвид. 2008</w:t>
            </w:r>
          </w:p>
        </w:tc>
        <w:tc>
          <w:tcPr>
            <w:tcW w:w="407"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584" w:type="pc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830,5</w:t>
            </w: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637" w:type="pc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2319,5</w:t>
            </w:r>
          </w:p>
        </w:tc>
        <w:tc>
          <w:tcPr>
            <w:tcW w:w="407"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400"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w:t>
            </w:r>
          </w:p>
        </w:tc>
        <w:tc>
          <w:tcPr>
            <w:tcW w:w="407"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690" w:type="pct"/>
            <w:vMerge w:val="restart"/>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0,34699</w:t>
            </w:r>
          </w:p>
        </w:tc>
      </w:tr>
      <w:tr w:rsidR="00770DE0" w:rsidRPr="002E3823" w:rsidTr="002E3823">
        <w:trPr>
          <w:cantSplit/>
          <w:trHeight w:val="255"/>
          <w:jc w:val="center"/>
        </w:trPr>
        <w:tc>
          <w:tcPr>
            <w:tcW w:w="1060" w:type="pct"/>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8"/>
              </w:rPr>
            </w:pPr>
          </w:p>
        </w:tc>
        <w:tc>
          <w:tcPr>
            <w:tcW w:w="407"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2436" w:type="pct"/>
            <w:gridSpan w:val="5"/>
            <w:shd w:val="clear" w:color="auto" w:fill="auto"/>
            <w:noWrap/>
          </w:tcPr>
          <w:p w:rsidR="00770DE0" w:rsidRPr="002E3823" w:rsidRDefault="002457F1"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9078</w:t>
            </w:r>
          </w:p>
        </w:tc>
        <w:tc>
          <w:tcPr>
            <w:tcW w:w="407"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690"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bl>
    <w:p w:rsidR="000B1600" w:rsidRPr="000F540E" w:rsidRDefault="000B1600" w:rsidP="000F540E">
      <w:pPr>
        <w:spacing w:after="0" w:line="360" w:lineRule="auto"/>
        <w:ind w:firstLine="709"/>
        <w:jc w:val="both"/>
        <w:rPr>
          <w:rFonts w:ascii="Times New Roman" w:hAnsi="Times New Roman"/>
          <w:color w:val="000000"/>
          <w:sz w:val="28"/>
          <w:szCs w:val="28"/>
        </w:rPr>
      </w:pP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Этот показатель растет, что свидетельствует об увеличении быстроликвидных активов предприятия. Но он не входит в ограничения норматива.</w:t>
      </w:r>
    </w:p>
    <w:p w:rsidR="00770DE0" w:rsidRPr="000F540E" w:rsidRDefault="00770DE0" w:rsidP="000F540E">
      <w:pPr>
        <w:numPr>
          <w:ilvl w:val="0"/>
          <w:numId w:val="3"/>
        </w:numPr>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текущей</w:t>
      </w:r>
      <w:r w:rsidR="000F540E">
        <w:rPr>
          <w:rFonts w:ascii="Times New Roman" w:hAnsi="Times New Roman"/>
          <w:b/>
          <w:color w:val="000000"/>
          <w:sz w:val="28"/>
          <w:szCs w:val="28"/>
        </w:rPr>
        <w:t xml:space="preserve"> </w:t>
      </w:r>
      <w:r w:rsidRPr="000F540E">
        <w:rPr>
          <w:rFonts w:ascii="Times New Roman" w:hAnsi="Times New Roman"/>
          <w:b/>
          <w:color w:val="000000"/>
          <w:sz w:val="28"/>
          <w:szCs w:val="28"/>
        </w:rPr>
        <w:t>ликвидности (коэффициент покрытия):</w:t>
      </w:r>
    </w:p>
    <w:p w:rsidR="003532F9" w:rsidRDefault="003532F9" w:rsidP="000F540E">
      <w:pPr>
        <w:spacing w:after="0" w:line="360" w:lineRule="auto"/>
        <w:ind w:firstLine="709"/>
        <w:jc w:val="both"/>
        <w:rPr>
          <w:rFonts w:ascii="Times New Roman" w:hAnsi="Times New Roman"/>
          <w:b/>
          <w:color w:val="000000"/>
          <w:sz w:val="28"/>
          <w:szCs w:val="28"/>
        </w:rPr>
      </w:pPr>
    </w:p>
    <w:p w:rsidR="000B1600" w:rsidRPr="000F540E" w:rsidRDefault="00F77FC4" w:rsidP="000F540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pict>
          <v:shape id="_x0000_i1027" type="#_x0000_t75" style="width:204pt;height:33pt">
            <v:imagedata r:id="rId11"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Этот показатель делает попытку продемонстрировать защищенность держателей текущих долговых обязательств от опасности отказа от платежа. Предполагается, что чем выше этот коэффициент, тем лучше позиции кредиторов.</w:t>
      </w: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текущей ликвидности ≤ 2</w:t>
      </w: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[1 – 2]</w:t>
      </w: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Если коэффициент текущей ликвидности = 2</w:t>
      </w:r>
      <w:r w:rsidR="000F540E">
        <w:rPr>
          <w:rFonts w:ascii="Times New Roman" w:hAnsi="Times New Roman"/>
          <w:color w:val="000000"/>
          <w:sz w:val="28"/>
          <w:szCs w:val="28"/>
        </w:rPr>
        <w:t>–</w:t>
      </w:r>
      <w:r w:rsidR="000F540E" w:rsidRPr="000F540E">
        <w:rPr>
          <w:rFonts w:ascii="Times New Roman" w:hAnsi="Times New Roman"/>
          <w:color w:val="000000"/>
          <w:sz w:val="28"/>
          <w:szCs w:val="28"/>
        </w:rPr>
        <w:t>3</w:t>
      </w:r>
      <w:r w:rsidRPr="000F540E">
        <w:rPr>
          <w:rFonts w:ascii="Times New Roman" w:hAnsi="Times New Roman"/>
          <w:color w:val="000000"/>
          <w:sz w:val="28"/>
          <w:szCs w:val="28"/>
        </w:rPr>
        <w:t>, то:</w:t>
      </w:r>
    </w:p>
    <w:p w:rsidR="000B1600" w:rsidRPr="000F540E" w:rsidRDefault="000B1600" w:rsidP="000F540E">
      <w:pPr>
        <w:numPr>
          <w:ilvl w:val="0"/>
          <w:numId w:val="4"/>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перефинансирование предприятия, однако, величина всех коэффициентов зависит от отрасли, от производственного и операционного циклов.</w:t>
      </w:r>
    </w:p>
    <w:p w:rsidR="000B1600" w:rsidRPr="000F540E" w:rsidRDefault="000B1600" w:rsidP="000F540E">
      <w:pPr>
        <w:numPr>
          <w:ilvl w:val="0"/>
          <w:numId w:val="4"/>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нерациональная структура капитала, потому как происходит нерациональное вложение средств и их использование</w:t>
      </w:r>
    </w:p>
    <w:p w:rsidR="000B1600" w:rsidRPr="000F540E" w:rsidRDefault="000B160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Если К &lt; 1, то это означает высокий финансовый риск, потому что у предпринимателей наличие денежных средств имеет большее значение, чем прибыль.</w:t>
      </w:r>
    </w:p>
    <w:p w:rsidR="000B1600" w:rsidRPr="000F540E" w:rsidRDefault="000B1600" w:rsidP="000F540E">
      <w:pPr>
        <w:spacing w:after="0" w:line="360" w:lineRule="auto"/>
        <w:ind w:firstLine="709"/>
        <w:jc w:val="both"/>
        <w:rPr>
          <w:rFonts w:ascii="Times New Roman" w:hAnsi="Times New Roman"/>
          <w:b/>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1"/>
        <w:gridCol w:w="1030"/>
        <w:gridCol w:w="1034"/>
        <w:gridCol w:w="1121"/>
        <w:gridCol w:w="1900"/>
        <w:gridCol w:w="1121"/>
        <w:gridCol w:w="1030"/>
        <w:gridCol w:w="1030"/>
      </w:tblGrid>
      <w:tr w:rsidR="00770DE0" w:rsidRPr="002E3823" w:rsidTr="002E3823">
        <w:trPr>
          <w:cantSplit/>
          <w:trHeight w:val="255"/>
          <w:jc w:val="center"/>
        </w:trPr>
        <w:tc>
          <w:tcPr>
            <w:tcW w:w="1664" w:type="pct"/>
            <w:gridSpan w:val="3"/>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Ктекущ.ликвид. 2007</w:t>
            </w:r>
          </w:p>
        </w:tc>
        <w:tc>
          <w:tcPr>
            <w:tcW w:w="603"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022" w:type="pc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17666,5</w:t>
            </w:r>
          </w:p>
        </w:tc>
        <w:tc>
          <w:tcPr>
            <w:tcW w:w="603"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109" w:type="pct"/>
            <w:gridSpan w:val="2"/>
            <w:vMerge w:val="restar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2,4287</w:t>
            </w:r>
          </w:p>
        </w:tc>
      </w:tr>
      <w:tr w:rsidR="00770DE0" w:rsidRPr="002E3823" w:rsidTr="002E3823">
        <w:trPr>
          <w:cantSplit/>
          <w:trHeight w:val="255"/>
          <w:jc w:val="center"/>
        </w:trPr>
        <w:tc>
          <w:tcPr>
            <w:tcW w:w="1664" w:type="pct"/>
            <w:gridSpan w:val="3"/>
            <w:vMerge/>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p>
        </w:tc>
        <w:tc>
          <w:tcPr>
            <w:tcW w:w="603"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022" w:type="pc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7274</w:t>
            </w:r>
          </w:p>
        </w:tc>
        <w:tc>
          <w:tcPr>
            <w:tcW w:w="603"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109" w:type="pct"/>
            <w:gridSpan w:val="2"/>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55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5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5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0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1022"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603"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54"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c>
          <w:tcPr>
            <w:tcW w:w="555" w:type="pc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p>
        </w:tc>
      </w:tr>
      <w:tr w:rsidR="00770DE0" w:rsidRPr="002E3823" w:rsidTr="002E3823">
        <w:trPr>
          <w:cantSplit/>
          <w:trHeight w:val="255"/>
          <w:jc w:val="center"/>
        </w:trPr>
        <w:tc>
          <w:tcPr>
            <w:tcW w:w="1664" w:type="pct"/>
            <w:gridSpan w:val="3"/>
            <w:vMerge w:val="restart"/>
            <w:shd w:val="clear" w:color="auto" w:fill="auto"/>
          </w:tcPr>
          <w:p w:rsidR="00770DE0" w:rsidRPr="002E3823" w:rsidRDefault="00770DE0" w:rsidP="002E3823">
            <w:pPr>
              <w:spacing w:after="0" w:line="360" w:lineRule="auto"/>
              <w:jc w:val="both"/>
              <w:rPr>
                <w:rFonts w:ascii="Times New Roman" w:hAnsi="Times New Roman"/>
                <w:bCs/>
                <w:color w:val="000000"/>
                <w:sz w:val="20"/>
                <w:szCs w:val="28"/>
              </w:rPr>
            </w:pPr>
            <w:r w:rsidRPr="002E3823">
              <w:rPr>
                <w:rFonts w:ascii="Times New Roman" w:hAnsi="Times New Roman"/>
                <w:bCs/>
                <w:color w:val="000000"/>
                <w:sz w:val="20"/>
                <w:szCs w:val="28"/>
              </w:rPr>
              <w:t>Ктекущ.ликвид. 2008</w:t>
            </w:r>
          </w:p>
        </w:tc>
        <w:tc>
          <w:tcPr>
            <w:tcW w:w="603"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022" w:type="pc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22766,5</w:t>
            </w:r>
          </w:p>
        </w:tc>
        <w:tc>
          <w:tcPr>
            <w:tcW w:w="603" w:type="pct"/>
            <w:vMerge w:val="restart"/>
            <w:shd w:val="clear" w:color="auto" w:fill="auto"/>
            <w:noWrap/>
          </w:tcPr>
          <w:p w:rsidR="00770DE0" w:rsidRPr="002E3823" w:rsidRDefault="00770DE0"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w:t>
            </w:r>
          </w:p>
        </w:tc>
        <w:tc>
          <w:tcPr>
            <w:tcW w:w="1109" w:type="pct"/>
            <w:gridSpan w:val="2"/>
            <w:vMerge w:val="restar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2,5078</w:t>
            </w:r>
          </w:p>
        </w:tc>
      </w:tr>
      <w:tr w:rsidR="00770DE0" w:rsidRPr="002E3823" w:rsidTr="002E3823">
        <w:trPr>
          <w:cantSplit/>
          <w:trHeight w:val="255"/>
          <w:jc w:val="center"/>
        </w:trPr>
        <w:tc>
          <w:tcPr>
            <w:tcW w:w="1664" w:type="pct"/>
            <w:gridSpan w:val="3"/>
            <w:vMerge/>
            <w:shd w:val="clear" w:color="auto" w:fill="auto"/>
          </w:tcPr>
          <w:p w:rsidR="00770DE0" w:rsidRPr="002E3823" w:rsidRDefault="00770DE0" w:rsidP="002E3823">
            <w:pPr>
              <w:spacing w:after="0" w:line="360" w:lineRule="auto"/>
              <w:jc w:val="both"/>
              <w:rPr>
                <w:rFonts w:ascii="Times New Roman" w:hAnsi="Times New Roman"/>
                <w:b/>
                <w:bCs/>
                <w:color w:val="000000"/>
                <w:sz w:val="20"/>
                <w:szCs w:val="28"/>
              </w:rPr>
            </w:pPr>
          </w:p>
        </w:tc>
        <w:tc>
          <w:tcPr>
            <w:tcW w:w="603"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022" w:type="pct"/>
            <w:shd w:val="clear" w:color="auto" w:fill="auto"/>
            <w:noWrap/>
          </w:tcPr>
          <w:p w:rsidR="00770DE0" w:rsidRPr="002E3823" w:rsidRDefault="00570977" w:rsidP="002E3823">
            <w:pPr>
              <w:spacing w:after="0" w:line="360" w:lineRule="auto"/>
              <w:jc w:val="both"/>
              <w:rPr>
                <w:rFonts w:ascii="Times New Roman" w:hAnsi="Times New Roman"/>
                <w:color w:val="000000"/>
                <w:sz w:val="20"/>
                <w:szCs w:val="28"/>
              </w:rPr>
            </w:pPr>
            <w:r w:rsidRPr="002E3823">
              <w:rPr>
                <w:rFonts w:ascii="Times New Roman" w:hAnsi="Times New Roman"/>
                <w:color w:val="000000"/>
                <w:sz w:val="20"/>
                <w:szCs w:val="28"/>
              </w:rPr>
              <w:t>9078</w:t>
            </w:r>
          </w:p>
        </w:tc>
        <w:tc>
          <w:tcPr>
            <w:tcW w:w="603" w:type="pct"/>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c>
          <w:tcPr>
            <w:tcW w:w="1109" w:type="pct"/>
            <w:gridSpan w:val="2"/>
            <w:vMerge/>
            <w:shd w:val="clear" w:color="auto" w:fill="auto"/>
          </w:tcPr>
          <w:p w:rsidR="00770DE0" w:rsidRPr="002E3823" w:rsidRDefault="00770DE0" w:rsidP="002E3823">
            <w:pPr>
              <w:spacing w:after="0" w:line="360" w:lineRule="auto"/>
              <w:jc w:val="both"/>
              <w:rPr>
                <w:rFonts w:ascii="Times New Roman" w:hAnsi="Times New Roman"/>
                <w:color w:val="000000"/>
                <w:sz w:val="20"/>
                <w:szCs w:val="28"/>
              </w:rPr>
            </w:pPr>
          </w:p>
        </w:tc>
      </w:tr>
    </w:tbl>
    <w:p w:rsidR="00770DE0" w:rsidRPr="000F540E" w:rsidRDefault="00770DE0" w:rsidP="000F540E">
      <w:pPr>
        <w:tabs>
          <w:tab w:val="left" w:pos="1134"/>
        </w:tabs>
        <w:spacing w:after="0" w:line="360" w:lineRule="auto"/>
        <w:ind w:firstLine="709"/>
        <w:jc w:val="both"/>
        <w:rPr>
          <w:rFonts w:ascii="Times New Roman" w:hAnsi="Times New Roman"/>
          <w:color w:val="000000"/>
          <w:sz w:val="28"/>
          <w:szCs w:val="28"/>
        </w:rPr>
      </w:pPr>
    </w:p>
    <w:p w:rsidR="009E4132" w:rsidRPr="000F540E" w:rsidRDefault="00C43CD8"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увеличивается, поэтому растет превышение оборотных активов над текущими обязательствами. У предприятия увеличивается величина оборотных средств, направленных на покрытие своих краткосрочных задолженностей, что является положительной тенденцией деятельности субъекта хозяйствования. Превышение рассчитанного показателя над нормативными может быть вызвано либо перефинансированием предприятия, либо нерациональной структурой капитала,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потому как происходит нерациональное вложение средств и их использование.</w:t>
      </w:r>
    </w:p>
    <w:p w:rsidR="00457B4F" w:rsidRPr="000F540E" w:rsidRDefault="00457B4F" w:rsidP="000F540E">
      <w:pPr>
        <w:spacing w:after="0" w:line="360" w:lineRule="auto"/>
        <w:ind w:firstLine="709"/>
        <w:jc w:val="both"/>
        <w:rPr>
          <w:rFonts w:ascii="Times New Roman" w:hAnsi="Times New Roman"/>
          <w:color w:val="000000"/>
          <w:sz w:val="28"/>
          <w:szCs w:val="28"/>
        </w:rPr>
      </w:pPr>
    </w:p>
    <w:p w:rsidR="00457B4F" w:rsidRPr="000F540E" w:rsidRDefault="00457B4F"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Анализ финансовой устойчивости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Одной из ключевых задач финансового анализа предприятия является изучение показателей, отражающих его финансовую устойчивость. Она характеризуется стабильным превышением доходов над расходами, свободным маневрированием денежными средствами и эффективным их использованием в процессе текущей (операционной) деятельности.</w:t>
      </w:r>
    </w:p>
    <w:p w:rsidR="00457B4F" w:rsidRPr="000F540E" w:rsidRDefault="00457B4F"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Источники формирования запасов:</w:t>
      </w:r>
    </w:p>
    <w:p w:rsidR="00457B4F" w:rsidRPr="000F540E" w:rsidRDefault="00457B4F" w:rsidP="000F540E">
      <w:pPr>
        <w:numPr>
          <w:ilvl w:val="0"/>
          <w:numId w:val="6"/>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наличие собственных оборотных средств:</w:t>
      </w:r>
    </w:p>
    <w:p w:rsidR="00457B4F" w:rsidRDefault="003532F9"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57B4F" w:rsidRPr="000F540E">
        <w:rPr>
          <w:rFonts w:ascii="Times New Roman" w:hAnsi="Times New Roman"/>
          <w:color w:val="000000"/>
          <w:sz w:val="28"/>
          <w:szCs w:val="28"/>
        </w:rPr>
        <w:t>СОС = СК – НА</w: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457B4F" w:rsidRPr="000F540E" w:rsidRDefault="00457B4F" w:rsidP="000F540E">
      <w:pPr>
        <w:numPr>
          <w:ilvl w:val="0"/>
          <w:numId w:val="6"/>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наличие собственных и долгосрочных источников формирования запасов: ДИФ = [СК + ДЗК] – НА</w:t>
      </w:r>
    </w:p>
    <w:p w:rsidR="00457B4F" w:rsidRPr="000F540E" w:rsidRDefault="00457B4F" w:rsidP="000F540E">
      <w:pPr>
        <w:numPr>
          <w:ilvl w:val="0"/>
          <w:numId w:val="6"/>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общая величина основных источников формирования запасов:</w:t>
      </w:r>
    </w:p>
    <w:p w:rsidR="003532F9" w:rsidRDefault="003532F9" w:rsidP="000F540E">
      <w:pPr>
        <w:spacing w:after="0" w:line="360" w:lineRule="auto"/>
        <w:ind w:firstLine="709"/>
        <w:jc w:val="both"/>
        <w:rPr>
          <w:rFonts w:ascii="Times New Roman" w:hAnsi="Times New Roman"/>
          <w:color w:val="000000"/>
          <w:sz w:val="28"/>
          <w:szCs w:val="28"/>
        </w:rPr>
      </w:pP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ОИФ = ([СК + ДЗК] – НА) + КЗК = ДИФ + КЗК</w:t>
      </w:r>
    </w:p>
    <w:p w:rsidR="003532F9" w:rsidRDefault="003532F9" w:rsidP="000F540E">
      <w:pPr>
        <w:spacing w:after="0" w:line="360" w:lineRule="auto"/>
        <w:ind w:firstLine="709"/>
        <w:jc w:val="both"/>
        <w:rPr>
          <w:rFonts w:ascii="Times New Roman" w:hAnsi="Times New Roman"/>
          <w:color w:val="000000"/>
          <w:sz w:val="28"/>
          <w:szCs w:val="28"/>
        </w:rPr>
      </w:pP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Выделяют 4 типа финансовых ситуаций по степени их устойчивости:</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1. </w:t>
      </w:r>
      <w:r w:rsidRPr="000F540E">
        <w:rPr>
          <w:rFonts w:ascii="Times New Roman" w:hAnsi="Times New Roman"/>
          <w:b/>
          <w:color w:val="000000"/>
          <w:sz w:val="28"/>
          <w:szCs w:val="28"/>
        </w:rPr>
        <w:t xml:space="preserve">Абсолютная устойчивость – </w:t>
      </w:r>
      <w:r w:rsidRPr="000F540E">
        <w:rPr>
          <w:rFonts w:ascii="Times New Roman" w:hAnsi="Times New Roman"/>
          <w:color w:val="000000"/>
          <w:sz w:val="28"/>
          <w:szCs w:val="28"/>
        </w:rPr>
        <w:t>крайний тип</w:t>
      </w:r>
      <w:r w:rsidRPr="000F540E">
        <w:rPr>
          <w:rFonts w:ascii="Times New Roman" w:hAnsi="Times New Roman"/>
          <w:b/>
          <w:color w:val="000000"/>
          <w:sz w:val="28"/>
          <w:szCs w:val="28"/>
        </w:rPr>
        <w:t xml:space="preserve"> </w:t>
      </w:r>
      <w:r w:rsidRPr="000F540E">
        <w:rPr>
          <w:rFonts w:ascii="Times New Roman" w:hAnsi="Times New Roman"/>
          <w:color w:val="000000"/>
          <w:sz w:val="28"/>
          <w:szCs w:val="28"/>
        </w:rPr>
        <w:t>финансовой</w:t>
      </w:r>
      <w:r w:rsidRPr="000F540E">
        <w:rPr>
          <w:rFonts w:ascii="Times New Roman" w:hAnsi="Times New Roman"/>
          <w:b/>
          <w:color w:val="000000"/>
          <w:sz w:val="28"/>
          <w:szCs w:val="28"/>
        </w:rPr>
        <w:t xml:space="preserve"> </w:t>
      </w:r>
      <w:r w:rsidRPr="000F540E">
        <w:rPr>
          <w:rFonts w:ascii="Times New Roman" w:hAnsi="Times New Roman"/>
          <w:color w:val="000000"/>
          <w:sz w:val="28"/>
          <w:szCs w:val="28"/>
        </w:rPr>
        <w:t>устойчивости</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СОС</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Запасы</w:t>
      </w:r>
    </w:p>
    <w:p w:rsidR="00457B4F" w:rsidRPr="000F540E" w:rsidRDefault="00457B4F"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color w:val="000000"/>
          <w:sz w:val="28"/>
          <w:szCs w:val="28"/>
        </w:rPr>
        <w:t xml:space="preserve">2. </w:t>
      </w:r>
      <w:r w:rsidRPr="000F540E">
        <w:rPr>
          <w:rFonts w:ascii="Times New Roman" w:hAnsi="Times New Roman"/>
          <w:b/>
          <w:color w:val="000000"/>
          <w:sz w:val="28"/>
          <w:szCs w:val="28"/>
        </w:rPr>
        <w:t>Нормальная устойчивость:</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СОС &lt; Запасы</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ДИФ ≥ Запасы</w:t>
      </w:r>
    </w:p>
    <w:p w:rsidR="00457B4F" w:rsidRPr="000F540E" w:rsidRDefault="00457B4F"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color w:val="000000"/>
          <w:sz w:val="28"/>
          <w:szCs w:val="28"/>
        </w:rPr>
        <w:t xml:space="preserve">3. </w:t>
      </w:r>
      <w:r w:rsidRPr="000F540E">
        <w:rPr>
          <w:rFonts w:ascii="Times New Roman" w:hAnsi="Times New Roman"/>
          <w:b/>
          <w:color w:val="000000"/>
          <w:sz w:val="28"/>
          <w:szCs w:val="28"/>
        </w:rPr>
        <w:t>Неустойчивое финансовое состояние:</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СОС &lt; Запасы</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ДИФ &lt; Запасы</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ОИФ ≥ Запасы</w:t>
      </w:r>
    </w:p>
    <w:p w:rsidR="00457B4F" w:rsidRPr="000F540E" w:rsidRDefault="00457B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4. </w:t>
      </w:r>
      <w:r w:rsidRPr="000F540E">
        <w:rPr>
          <w:rFonts w:ascii="Times New Roman" w:hAnsi="Times New Roman"/>
          <w:b/>
          <w:color w:val="000000"/>
          <w:sz w:val="28"/>
          <w:szCs w:val="28"/>
        </w:rPr>
        <w:t xml:space="preserve">Кризисное состояние, </w:t>
      </w:r>
      <w:r w:rsidRPr="000F540E">
        <w:rPr>
          <w:rFonts w:ascii="Times New Roman" w:hAnsi="Times New Roman"/>
          <w:color w:val="000000"/>
          <w:sz w:val="28"/>
          <w:szCs w:val="28"/>
        </w:rPr>
        <w:t>при котором предприятие находится на грани банкротства.</w:t>
      </w:r>
    </w:p>
    <w:p w:rsidR="003532F9" w:rsidRDefault="003532F9" w:rsidP="000F540E">
      <w:pPr>
        <w:spacing w:after="0" w:line="360" w:lineRule="auto"/>
        <w:ind w:firstLine="709"/>
        <w:jc w:val="both"/>
        <w:rPr>
          <w:rFonts w:ascii="Times New Roman" w:hAnsi="Times New Roman"/>
          <w:color w:val="000000"/>
          <w:sz w:val="28"/>
          <w:szCs w:val="28"/>
        </w:rPr>
      </w:pPr>
    </w:p>
    <w:p w:rsidR="00457B4F" w:rsidRPr="003532F9" w:rsidRDefault="003532F9"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w:t>
      </w:r>
      <w:r w:rsidR="00457B4F" w:rsidRPr="000F540E">
        <w:rPr>
          <w:rFonts w:ascii="Times New Roman" w:hAnsi="Times New Roman"/>
          <w:color w:val="000000"/>
          <w:sz w:val="28"/>
          <w:szCs w:val="28"/>
        </w:rPr>
        <w:t xml:space="preserve">. </w:t>
      </w:r>
      <w:r w:rsidR="00457B4F" w:rsidRPr="003532F9">
        <w:rPr>
          <w:rFonts w:ascii="Times New Roman" w:hAnsi="Times New Roman"/>
          <w:color w:val="000000"/>
          <w:sz w:val="28"/>
          <w:szCs w:val="28"/>
        </w:rPr>
        <w:t>Анализ источников формирования запасов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3"/>
        <w:gridCol w:w="2321"/>
        <w:gridCol w:w="2387"/>
        <w:gridCol w:w="2246"/>
      </w:tblGrid>
      <w:tr w:rsidR="00457B4F" w:rsidRPr="002E3823" w:rsidTr="002E3823">
        <w:trPr>
          <w:cantSplit/>
          <w:trHeight w:val="525"/>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Показатель</w:t>
            </w:r>
          </w:p>
        </w:tc>
        <w:tc>
          <w:tcPr>
            <w:tcW w:w="1248"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2007</w:t>
            </w:r>
          </w:p>
        </w:tc>
        <w:tc>
          <w:tcPr>
            <w:tcW w:w="1284"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2008</w:t>
            </w:r>
          </w:p>
        </w:tc>
        <w:tc>
          <w:tcPr>
            <w:tcW w:w="1208"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Изменение, тыс. грн.</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СК</w:t>
            </w:r>
          </w:p>
        </w:tc>
        <w:tc>
          <w:tcPr>
            <w:tcW w:w="1248"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15721,5</w:t>
            </w:r>
          </w:p>
        </w:tc>
        <w:tc>
          <w:tcPr>
            <w:tcW w:w="1284"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20302,5</w:t>
            </w:r>
          </w:p>
        </w:tc>
        <w:tc>
          <w:tcPr>
            <w:tcW w:w="1208"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4581</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НА</w:t>
            </w:r>
          </w:p>
        </w:tc>
        <w:tc>
          <w:tcPr>
            <w:tcW w:w="1248"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8226,5</w:t>
            </w:r>
          </w:p>
        </w:tc>
        <w:tc>
          <w:tcPr>
            <w:tcW w:w="1284"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9359,5</w:t>
            </w:r>
          </w:p>
        </w:tc>
        <w:tc>
          <w:tcPr>
            <w:tcW w:w="1208" w:type="pct"/>
            <w:shd w:val="clear" w:color="auto" w:fill="auto"/>
          </w:tcPr>
          <w:p w:rsidR="00457B4F" w:rsidRPr="002E3823" w:rsidRDefault="00626123"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1133</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СОС</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7495</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10943</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3448</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ДЗК</w:t>
            </w:r>
          </w:p>
        </w:tc>
        <w:tc>
          <w:tcPr>
            <w:tcW w:w="124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2900</w:t>
            </w:r>
          </w:p>
        </w:tc>
        <w:tc>
          <w:tcPr>
            <w:tcW w:w="1284"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2745,5</w:t>
            </w:r>
          </w:p>
        </w:tc>
        <w:tc>
          <w:tcPr>
            <w:tcW w:w="120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-154,5</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ДИФ</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10395</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13688.5</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3293.5</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КЗК</w:t>
            </w:r>
          </w:p>
        </w:tc>
        <w:tc>
          <w:tcPr>
            <w:tcW w:w="124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350</w:t>
            </w:r>
          </w:p>
        </w:tc>
        <w:tc>
          <w:tcPr>
            <w:tcW w:w="1284"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0</w:t>
            </w:r>
          </w:p>
        </w:tc>
        <w:tc>
          <w:tcPr>
            <w:tcW w:w="120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-350</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ОИФ</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10745</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13688.5</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2943.5</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Запасы</w:t>
            </w:r>
          </w:p>
        </w:tc>
        <w:tc>
          <w:tcPr>
            <w:tcW w:w="124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9982</w:t>
            </w:r>
          </w:p>
        </w:tc>
        <w:tc>
          <w:tcPr>
            <w:tcW w:w="1284"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12667,5</w:t>
            </w:r>
          </w:p>
        </w:tc>
        <w:tc>
          <w:tcPr>
            <w:tcW w:w="1208" w:type="pct"/>
            <w:shd w:val="clear" w:color="auto" w:fill="auto"/>
          </w:tcPr>
          <w:p w:rsidR="00457B4F" w:rsidRPr="002E3823" w:rsidRDefault="00080186"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2685,5</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Избыток / недостаток СОС</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-2487</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-1724.5</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762.5</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Избыток / недостаток ДИФ</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413</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1021</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608</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Избыток / недостаток ОИФ</w:t>
            </w:r>
          </w:p>
        </w:tc>
        <w:tc>
          <w:tcPr>
            <w:tcW w:w="124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763</w:t>
            </w:r>
          </w:p>
        </w:tc>
        <w:tc>
          <w:tcPr>
            <w:tcW w:w="1284"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1021</w:t>
            </w:r>
          </w:p>
        </w:tc>
        <w:tc>
          <w:tcPr>
            <w:tcW w:w="1208" w:type="pct"/>
            <w:shd w:val="clear" w:color="auto" w:fill="auto"/>
          </w:tcPr>
          <w:p w:rsidR="00457B4F" w:rsidRPr="002E3823" w:rsidRDefault="00302EE5" w:rsidP="002E3823">
            <w:pPr>
              <w:spacing w:after="0" w:line="360" w:lineRule="auto"/>
              <w:jc w:val="both"/>
              <w:rPr>
                <w:rFonts w:ascii="Times New Roman" w:hAnsi="Times New Roman"/>
                <w:color w:val="000000"/>
                <w:sz w:val="20"/>
                <w:szCs w:val="24"/>
                <w:lang w:val="en-US"/>
              </w:rPr>
            </w:pPr>
            <w:r w:rsidRPr="002E3823">
              <w:rPr>
                <w:rFonts w:ascii="Times New Roman" w:hAnsi="Times New Roman"/>
                <w:color w:val="000000"/>
                <w:sz w:val="20"/>
                <w:szCs w:val="24"/>
                <w:lang w:val="en-US"/>
              </w:rPr>
              <w:t>258</w:t>
            </w:r>
          </w:p>
        </w:tc>
      </w:tr>
      <w:tr w:rsidR="00457B4F" w:rsidRPr="002E3823" w:rsidTr="002E3823">
        <w:trPr>
          <w:cantSplit/>
          <w:trHeight w:val="270"/>
          <w:jc w:val="center"/>
        </w:trPr>
        <w:tc>
          <w:tcPr>
            <w:tcW w:w="1260" w:type="pct"/>
            <w:shd w:val="clear" w:color="auto" w:fill="auto"/>
          </w:tcPr>
          <w:p w:rsidR="00457B4F" w:rsidRPr="002E3823" w:rsidRDefault="00457B4F"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 xml:space="preserve">Тип </w:t>
            </w:r>
            <w:r w:rsidR="000F540E" w:rsidRPr="002E3823">
              <w:rPr>
                <w:rFonts w:ascii="Times New Roman" w:hAnsi="Times New Roman"/>
                <w:bCs/>
                <w:color w:val="000000"/>
                <w:sz w:val="20"/>
                <w:szCs w:val="24"/>
              </w:rPr>
              <w:t>фин. у</w:t>
            </w:r>
            <w:r w:rsidRPr="002E3823">
              <w:rPr>
                <w:rFonts w:ascii="Times New Roman" w:hAnsi="Times New Roman"/>
                <w:bCs/>
                <w:color w:val="000000"/>
                <w:sz w:val="20"/>
                <w:szCs w:val="24"/>
              </w:rPr>
              <w:t>стойчивости</w:t>
            </w:r>
          </w:p>
        </w:tc>
        <w:tc>
          <w:tcPr>
            <w:tcW w:w="1248" w:type="pct"/>
            <w:shd w:val="clear" w:color="auto" w:fill="auto"/>
          </w:tcPr>
          <w:p w:rsidR="00457B4F" w:rsidRPr="002E3823" w:rsidRDefault="00302EE5"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Нормальная финансовая устойчивость</w:t>
            </w:r>
          </w:p>
        </w:tc>
        <w:tc>
          <w:tcPr>
            <w:tcW w:w="1284" w:type="pct"/>
            <w:shd w:val="clear" w:color="auto" w:fill="auto"/>
          </w:tcPr>
          <w:p w:rsidR="00457B4F" w:rsidRPr="002E3823" w:rsidRDefault="00302EE5"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Нормальная финансовая устойчивость</w:t>
            </w:r>
          </w:p>
        </w:tc>
        <w:tc>
          <w:tcPr>
            <w:tcW w:w="1208" w:type="pct"/>
            <w:shd w:val="clear" w:color="auto" w:fill="auto"/>
          </w:tcPr>
          <w:p w:rsidR="00457B4F" w:rsidRPr="002E3823" w:rsidRDefault="00457B4F" w:rsidP="002E3823">
            <w:pPr>
              <w:spacing w:after="0" w:line="360" w:lineRule="auto"/>
              <w:jc w:val="both"/>
              <w:rPr>
                <w:rFonts w:ascii="Times New Roman" w:hAnsi="Times New Roman"/>
                <w:color w:val="000000"/>
                <w:sz w:val="20"/>
                <w:szCs w:val="24"/>
              </w:rPr>
            </w:pPr>
          </w:p>
        </w:tc>
      </w:tr>
    </w:tbl>
    <w:p w:rsidR="00457B4F" w:rsidRPr="000F540E" w:rsidRDefault="00457B4F"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Коэффициенты структуры капитала</w:t>
      </w:r>
    </w:p>
    <w:p w:rsidR="008756CA" w:rsidRPr="000F540E" w:rsidRDefault="008756C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Показатели структуры капитала имеют предназначение показать степень возможного риска банкротства предприятия в связи с использованием заемных финансовых ресурсов.</w:t>
      </w: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автономии (независимости)</w: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8" type="#_x0000_t75" style="width:116.25pt;height:31.5pt">
            <v:imagedata r:id="rId12"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автономии должен быть ≥ 0,5, для обеспечения финансовой устойчивости и независимости от внешних источников финансирования.</w:t>
      </w:r>
    </w:p>
    <w:p w:rsid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финансовой зависимости</w:t>
      </w:r>
    </w:p>
    <w:p w:rsidR="003532F9" w:rsidRDefault="003532F9" w:rsidP="000F540E">
      <w:pPr>
        <w:spacing w:after="0" w:line="360" w:lineRule="auto"/>
        <w:ind w:firstLine="709"/>
        <w:jc w:val="both"/>
        <w:rPr>
          <w:rFonts w:ascii="Times New Roman" w:hAnsi="Times New Roman"/>
          <w:color w:val="000000"/>
          <w:sz w:val="28"/>
          <w:szCs w:val="28"/>
        </w:rPr>
      </w:pPr>
    </w:p>
    <w:p w:rsidR="008756CA"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9" type="#_x0000_t75" style="width:126pt;height:31.5pt">
            <v:imagedata r:id="rId13"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Коэффициент иммобильности</w:t>
      </w:r>
    </w:p>
    <w:p w:rsidR="003532F9" w:rsidRDefault="003532F9" w:rsidP="000F540E">
      <w:pPr>
        <w:spacing w:after="0" w:line="360" w:lineRule="auto"/>
        <w:ind w:firstLine="709"/>
        <w:jc w:val="both"/>
        <w:rPr>
          <w:rFonts w:ascii="Times New Roman" w:hAnsi="Times New Roman"/>
          <w:color w:val="000000"/>
          <w:sz w:val="28"/>
          <w:szCs w:val="28"/>
        </w:rPr>
      </w:pPr>
    </w:p>
    <w:p w:rsidR="008756CA"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0" type="#_x0000_t75" style="width:101.25pt;height:31.5pt">
            <v:imagedata r:id="rId14"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8756CA" w:rsidRPr="000F540E" w:rsidRDefault="003532F9"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8756CA" w:rsidRPr="000F540E">
        <w:rPr>
          <w:rFonts w:ascii="Times New Roman" w:hAnsi="Times New Roman"/>
          <w:b/>
          <w:color w:val="000000"/>
          <w:sz w:val="28"/>
          <w:szCs w:val="28"/>
        </w:rPr>
        <w:t>Коэффициент соотношения (коэффициент финансового риска)</w:t>
      </w:r>
    </w:p>
    <w:p w:rsidR="008756CA" w:rsidRPr="000F540E" w:rsidRDefault="008756C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Отношение задолженности к собственному капиталу оценивает долю используемых заемных финансовых ресурсов и рассчитывается как отношение общей суммы задолженности, включающей текущие обязательства и все виды долгосрочной задолженности, и общего собственного капитала компании. Этот коэффициент показывает в другом виде относительные доли требований ссудодателей и владельцев и также используется для характеристики зависимости компании от заемного капитала.</w: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296.25pt;height:33pt">
            <v:imagedata r:id="rId15" o:title=""/>
          </v:shape>
        </w:pict>
      </w:r>
    </w:p>
    <w:p w:rsidR="008756CA"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2" type="#_x0000_t75" style="width:120pt;height:31.5pt">
            <v:imagedata r:id="rId16"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То есть, чем</w:t>
      </w:r>
      <w:r w:rsidR="00FA66DD" w:rsidRPr="000F540E">
        <w:rPr>
          <w:rFonts w:ascii="Times New Roman" w:hAnsi="Times New Roman"/>
          <w:color w:val="000000"/>
          <w:sz w:val="28"/>
          <w:szCs w:val="28"/>
        </w:rPr>
        <w:t xml:space="preserve"> больше коэффициент автономии, т</w:t>
      </w:r>
      <w:r w:rsidRPr="000F540E">
        <w:rPr>
          <w:rFonts w:ascii="Times New Roman" w:hAnsi="Times New Roman"/>
          <w:color w:val="000000"/>
          <w:sz w:val="28"/>
          <w:szCs w:val="28"/>
        </w:rPr>
        <w:t>ем меньше финансовая зависимость предприятия от внешних кредиторов и наоборот. Для сохранения минимальной финансовой стабильности коэффициент соотношения должен быть ограничен сверху значением соотношения стоимости мобильных средств предприятия со стоимостью иммобилизованных средств (коэффициент иммобильности)</w:t>
      </w:r>
    </w:p>
    <w:p w:rsid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Коэффициент долгосрочных привлеченных оборотных средств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 xml:space="preserve"> </w:t>
      </w:r>
      <w:r w:rsidRPr="000F540E">
        <w:rPr>
          <w:rFonts w:ascii="Times New Roman" w:hAnsi="Times New Roman"/>
          <w:color w:val="000000"/>
          <w:sz w:val="28"/>
          <w:szCs w:val="28"/>
        </w:rPr>
        <w:t>отношение долгосрочной задолженности к инвестированному капиталу. Этот показатель дает более точную картину риска компании при использовании заемных средств. Позволяет приблизительно оценить долю заемного капитала при финансировании капитальных вложений в необоротные активы.</w:t>
      </w:r>
    </w:p>
    <w:p w:rsidR="003532F9" w:rsidRDefault="003532F9" w:rsidP="000F540E">
      <w:pPr>
        <w:spacing w:after="0" w:line="360" w:lineRule="auto"/>
        <w:ind w:firstLine="709"/>
        <w:jc w:val="both"/>
        <w:rPr>
          <w:rFonts w:ascii="Times New Roman" w:hAnsi="Times New Roman"/>
          <w:color w:val="000000"/>
          <w:sz w:val="28"/>
          <w:szCs w:val="28"/>
        </w:rPr>
      </w:pPr>
    </w:p>
    <w:p w:rsidR="003532F9"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3" type="#_x0000_t75" style="width:179.25pt;height:33pt">
            <v:imagedata r:id="rId17" o:title=""/>
          </v:shape>
        </w:pict>
      </w:r>
    </w:p>
    <w:p w:rsidR="000F540E" w:rsidRDefault="003532F9" w:rsidP="003532F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756CA" w:rsidRPr="000F540E">
        <w:rPr>
          <w:rFonts w:ascii="Times New Roman" w:hAnsi="Times New Roman"/>
          <w:b/>
          <w:color w:val="000000"/>
          <w:sz w:val="28"/>
          <w:szCs w:val="28"/>
        </w:rPr>
        <w:t xml:space="preserve">Коэффициент краткосрочной задолженности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 xml:space="preserve"> </w:t>
      </w:r>
      <w:r w:rsidR="008756CA" w:rsidRPr="000F540E">
        <w:rPr>
          <w:rFonts w:ascii="Times New Roman" w:hAnsi="Times New Roman"/>
          <w:color w:val="000000"/>
          <w:sz w:val="28"/>
          <w:szCs w:val="28"/>
        </w:rPr>
        <w:t>показывает долю краткосрочных задолженностей в структуре всех банковских кредитов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8756CA"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4" type="#_x0000_t75" style="width:153pt;height:33pt">
            <v:imagedata r:id="rId18"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Коэффициент кредиторской задолженности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 xml:space="preserve"> </w:t>
      </w:r>
      <w:r w:rsidRPr="000F540E">
        <w:rPr>
          <w:rFonts w:ascii="Times New Roman" w:hAnsi="Times New Roman"/>
          <w:color w:val="000000"/>
          <w:sz w:val="28"/>
          <w:szCs w:val="28"/>
        </w:rPr>
        <w:t>выражает долю кредиторской задолженности в общей сумме обязательств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8756CA"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5" type="#_x0000_t75" style="width:188.25pt;height:33pt">
            <v:imagedata r:id="rId19"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Коэффициент маневренности – </w:t>
      </w:r>
      <w:r w:rsidRPr="000F540E">
        <w:rPr>
          <w:rFonts w:ascii="Times New Roman" w:hAnsi="Times New Roman"/>
          <w:color w:val="000000"/>
          <w:sz w:val="28"/>
          <w:szCs w:val="28"/>
        </w:rPr>
        <w:t>показывает, какая часть собственного капитала находится в мобильной форме, позволяющей относительно свободно маневрировать капиталом.</w:t>
      </w:r>
    </w:p>
    <w:p w:rsidR="003532F9" w:rsidRDefault="003532F9" w:rsidP="000F540E">
      <w:pPr>
        <w:spacing w:after="0" w:line="360" w:lineRule="auto"/>
        <w:ind w:firstLine="709"/>
        <w:jc w:val="both"/>
        <w:rPr>
          <w:rFonts w:ascii="Times New Roman" w:hAnsi="Times New Roman"/>
          <w:color w:val="000000"/>
          <w:sz w:val="28"/>
          <w:szCs w:val="28"/>
        </w:rPr>
      </w:pPr>
    </w:p>
    <w:p w:rsid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6" type="#_x0000_t75" style="width:156pt;height:31.5pt">
            <v:imagedata r:id="rId20"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Коэффициент автономии источников формирования запасов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 xml:space="preserve"> </w:t>
      </w:r>
      <w:r w:rsidRPr="000F540E">
        <w:rPr>
          <w:rFonts w:ascii="Times New Roman" w:hAnsi="Times New Roman"/>
          <w:color w:val="000000"/>
          <w:sz w:val="28"/>
          <w:szCs w:val="28"/>
        </w:rPr>
        <w:t>показывает долю собственных оборотных средств в структуре основных источников формирования запасов, включая собственный капитал, долгосрочные и краткосрочные кредиты банков за вычетов необоротных активов.</w:t>
      </w:r>
    </w:p>
    <w:p w:rsidR="003532F9" w:rsidRDefault="003532F9" w:rsidP="000F540E">
      <w:pPr>
        <w:spacing w:after="0" w:line="360" w:lineRule="auto"/>
        <w:ind w:firstLine="709"/>
        <w:jc w:val="both"/>
        <w:rPr>
          <w:rFonts w:ascii="Times New Roman" w:hAnsi="Times New Roman"/>
          <w:color w:val="000000"/>
          <w:sz w:val="28"/>
          <w:szCs w:val="28"/>
        </w:rPr>
      </w:pPr>
    </w:p>
    <w:p w:rsid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7" type="#_x0000_t75" style="width:98.25pt;height:31.5pt">
            <v:imagedata r:id="rId21"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Коэффициент обеспеченности запасов собственными источниками </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 xml:space="preserve"> </w:t>
      </w:r>
      <w:r w:rsidRPr="000F540E">
        <w:rPr>
          <w:rFonts w:ascii="Times New Roman" w:hAnsi="Times New Roman"/>
          <w:color w:val="000000"/>
          <w:sz w:val="28"/>
          <w:szCs w:val="28"/>
        </w:rPr>
        <w:t>показывает, какая часть товарно-материальных запасов принадлежит к собственным оборотным средствам. По нормативам, этот коэффициент</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0,6 – 0,8. Кроме того, он должен быть ограничен снизу значением коэффициента автономии источников формирования запасов.</w:t>
      </w:r>
    </w:p>
    <w:p w:rsidR="003532F9" w:rsidRDefault="003532F9" w:rsidP="000F540E">
      <w:pPr>
        <w:spacing w:after="0" w:line="360" w:lineRule="auto"/>
        <w:ind w:firstLine="709"/>
        <w:jc w:val="both"/>
        <w:rPr>
          <w:rFonts w:ascii="Times New Roman" w:hAnsi="Times New Roman"/>
          <w:color w:val="000000"/>
          <w:sz w:val="28"/>
          <w:szCs w:val="28"/>
        </w:rPr>
      </w:pPr>
    </w:p>
    <w:p w:rsid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8" type="#_x0000_t75" style="width:117pt;height:31.5pt">
            <v:imagedata r:id="rId22"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Коэффициент обеспеченности оборотных активов собственными оборотными средствами – </w:t>
      </w:r>
      <w:r w:rsidRPr="000F540E">
        <w:rPr>
          <w:rFonts w:ascii="Times New Roman" w:hAnsi="Times New Roman"/>
          <w:color w:val="000000"/>
          <w:sz w:val="28"/>
          <w:szCs w:val="28"/>
        </w:rPr>
        <w:t>доля средств собственного финансирования с структуре оборотных активов.</w:t>
      </w:r>
    </w:p>
    <w:p w:rsidR="003532F9" w:rsidRDefault="003532F9" w:rsidP="000F540E">
      <w:pPr>
        <w:spacing w:after="0" w:line="360" w:lineRule="auto"/>
        <w:ind w:firstLine="709"/>
        <w:jc w:val="both"/>
        <w:rPr>
          <w:rFonts w:ascii="Times New Roman" w:hAnsi="Times New Roman"/>
          <w:color w:val="000000"/>
          <w:sz w:val="28"/>
          <w:szCs w:val="28"/>
        </w:rPr>
      </w:pPr>
    </w:p>
    <w:p w:rsid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9" type="#_x0000_t75" style="width:153.75pt;height:31.5pt">
            <v:imagedata r:id="rId23"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8756CA" w:rsidRPr="000F540E" w:rsidRDefault="008756CA" w:rsidP="000F540E">
      <w:pPr>
        <w:numPr>
          <w:ilvl w:val="0"/>
          <w:numId w:val="7"/>
        </w:numPr>
        <w:tabs>
          <w:tab w:val="clear" w:pos="720"/>
          <w:tab w:val="num" w:pos="1080"/>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 xml:space="preserve">Коэффициент платежеспособности предприятия – </w:t>
      </w:r>
      <w:r w:rsidRPr="000F540E">
        <w:rPr>
          <w:rFonts w:ascii="Times New Roman" w:hAnsi="Times New Roman"/>
          <w:color w:val="000000"/>
          <w:sz w:val="28"/>
          <w:szCs w:val="28"/>
        </w:rPr>
        <w:t>степень отношения собственного капитала и совокупных заемных средств предприятия. Граничное значение, обеспечивающее минимальную финансовую устойчивость = 1</w:t>
      </w:r>
    </w:p>
    <w:p w:rsidR="003532F9" w:rsidRDefault="003532F9" w:rsidP="000F540E">
      <w:pPr>
        <w:spacing w:after="0" w:line="360" w:lineRule="auto"/>
        <w:ind w:firstLine="709"/>
        <w:jc w:val="both"/>
        <w:rPr>
          <w:rFonts w:ascii="Times New Roman" w:hAnsi="Times New Roman"/>
          <w:color w:val="000000"/>
          <w:sz w:val="28"/>
          <w:szCs w:val="28"/>
        </w:rPr>
      </w:pPr>
    </w:p>
    <w:p w:rsidR="008756CA"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0" type="#_x0000_t75" style="width:341.25pt;height:33pt">
            <v:imagedata r:id="rId24"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15"/>
        <w:gridCol w:w="1941"/>
        <w:gridCol w:w="1941"/>
      </w:tblGrid>
      <w:tr w:rsidR="000C6DD3" w:rsidRPr="002E3823" w:rsidTr="002E3823">
        <w:trPr>
          <w:cantSplit/>
          <w:trHeight w:val="480"/>
          <w:jc w:val="center"/>
        </w:trPr>
        <w:tc>
          <w:tcPr>
            <w:tcW w:w="2912" w:type="pct"/>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Показатели финансовой устойчивости</w:t>
            </w:r>
          </w:p>
        </w:tc>
        <w:tc>
          <w:tcPr>
            <w:tcW w:w="1044" w:type="pct"/>
            <w:shd w:val="clear" w:color="auto" w:fill="auto"/>
          </w:tcPr>
          <w:p w:rsidR="000C6DD3" w:rsidRPr="002E3823" w:rsidRDefault="000C6DD3"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2007</w:t>
            </w:r>
          </w:p>
        </w:tc>
        <w:tc>
          <w:tcPr>
            <w:tcW w:w="1044" w:type="pct"/>
            <w:shd w:val="clear" w:color="auto" w:fill="auto"/>
          </w:tcPr>
          <w:p w:rsidR="000C6DD3" w:rsidRPr="002E3823" w:rsidRDefault="000C6DD3" w:rsidP="002E3823">
            <w:pPr>
              <w:spacing w:after="0" w:line="360" w:lineRule="auto"/>
              <w:jc w:val="both"/>
              <w:rPr>
                <w:rFonts w:ascii="Times New Roman" w:hAnsi="Times New Roman"/>
                <w:b/>
                <w:bCs/>
                <w:color w:val="000000"/>
                <w:sz w:val="20"/>
                <w:szCs w:val="20"/>
              </w:rPr>
            </w:pPr>
            <w:r w:rsidRPr="002E3823">
              <w:rPr>
                <w:rFonts w:ascii="Times New Roman" w:hAnsi="Times New Roman"/>
                <w:b/>
                <w:bCs/>
                <w:color w:val="000000"/>
                <w:sz w:val="20"/>
                <w:szCs w:val="20"/>
              </w:rPr>
              <w:t>2008</w:t>
            </w:r>
          </w:p>
        </w:tc>
      </w:tr>
      <w:tr w:rsidR="00B17657" w:rsidRPr="002E3823" w:rsidTr="002E3823">
        <w:trPr>
          <w:cantSplit/>
          <w:trHeight w:val="330"/>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автономии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0,607113</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0,631965</w:t>
            </w:r>
          </w:p>
        </w:tc>
      </w:tr>
      <w:tr w:rsidR="00B17657" w:rsidRPr="002E3823" w:rsidTr="002E3823">
        <w:trPr>
          <w:cantSplit/>
          <w:trHeight w:val="2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финансовой зависимости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1,647139</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1,582367</w:t>
            </w:r>
          </w:p>
        </w:tc>
      </w:tr>
      <w:tr w:rsidR="00B17657" w:rsidRPr="002E3823" w:rsidTr="002E3823">
        <w:trPr>
          <w:cantSplit/>
          <w:trHeight w:val="270"/>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соотношения</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0,647139</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0,582367</w:t>
            </w:r>
          </w:p>
        </w:tc>
      </w:tr>
      <w:tr w:rsidR="00B17657" w:rsidRPr="002E3823" w:rsidTr="002E3823">
        <w:trPr>
          <w:cantSplit/>
          <w:trHeight w:val="3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долгосрочности привлечения оборотных средств</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0,155734</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0,119121</w:t>
            </w:r>
          </w:p>
        </w:tc>
      </w:tr>
      <w:tr w:rsidR="00B17657" w:rsidRPr="002E3823" w:rsidTr="002E3823">
        <w:trPr>
          <w:cantSplit/>
          <w:trHeight w:val="2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краткосрочной задолженности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0,107692</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w:t>
            </w:r>
          </w:p>
        </w:tc>
      </w:tr>
      <w:tr w:rsidR="00B17657" w:rsidRPr="002E3823" w:rsidTr="002E3823">
        <w:trPr>
          <w:cantSplit/>
          <w:trHeight w:val="2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кредиторской задолженности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lang w:val="en-US"/>
              </w:rPr>
              <w:t>0,680558</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lang w:val="en-US"/>
              </w:rPr>
              <w:t>0,767793</w:t>
            </w:r>
          </w:p>
        </w:tc>
      </w:tr>
      <w:tr w:rsidR="00B17657" w:rsidRPr="002E3823" w:rsidTr="002E3823">
        <w:trPr>
          <w:cantSplit/>
          <w:trHeight w:val="2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платежеспособности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lang w:val="en-US"/>
              </w:rPr>
              <w:t>1,545262</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lang w:val="en-US"/>
              </w:rPr>
              <w:t>1,717131</w:t>
            </w:r>
          </w:p>
        </w:tc>
      </w:tr>
      <w:tr w:rsidR="00B17657" w:rsidRPr="002E3823" w:rsidTr="002E3823">
        <w:trPr>
          <w:cantSplit/>
          <w:trHeight w:val="270"/>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иммобильности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2,147511</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2,432448</w:t>
            </w:r>
          </w:p>
        </w:tc>
      </w:tr>
      <w:tr w:rsidR="00B17657" w:rsidRPr="002E3823" w:rsidTr="002E3823">
        <w:trPr>
          <w:cantSplit/>
          <w:trHeight w:val="483"/>
          <w:jc w:val="center"/>
        </w:trPr>
        <w:tc>
          <w:tcPr>
            <w:tcW w:w="2912"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обеспеченности оборотных активов собственными оборотными средствами</w:t>
            </w:r>
          </w:p>
        </w:tc>
        <w:tc>
          <w:tcPr>
            <w:tcW w:w="1044"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bCs/>
                <w:color w:val="000000"/>
                <w:sz w:val="20"/>
                <w:szCs w:val="20"/>
              </w:rPr>
              <w:t>0,424249</w:t>
            </w:r>
          </w:p>
        </w:tc>
        <w:tc>
          <w:tcPr>
            <w:tcW w:w="1044"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bCs/>
                <w:color w:val="000000"/>
                <w:sz w:val="20"/>
                <w:szCs w:val="20"/>
              </w:rPr>
              <w:t>0,480662</w:t>
            </w:r>
          </w:p>
        </w:tc>
      </w:tr>
      <w:tr w:rsidR="000C6DD3" w:rsidRPr="002E3823" w:rsidTr="002E3823">
        <w:trPr>
          <w:cantSplit/>
          <w:trHeight w:val="483"/>
          <w:jc w:val="center"/>
        </w:trPr>
        <w:tc>
          <w:tcPr>
            <w:tcW w:w="2912"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c>
          <w:tcPr>
            <w:tcW w:w="1044"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c>
          <w:tcPr>
            <w:tcW w:w="1044"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r>
      <w:tr w:rsidR="00B17657" w:rsidRPr="002E3823" w:rsidTr="002E3823">
        <w:trPr>
          <w:cantSplit/>
          <w:trHeight w:val="483"/>
          <w:jc w:val="center"/>
        </w:trPr>
        <w:tc>
          <w:tcPr>
            <w:tcW w:w="2912"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обеспеченности запасов собственными источниками</w:t>
            </w:r>
          </w:p>
        </w:tc>
        <w:tc>
          <w:tcPr>
            <w:tcW w:w="1044"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0,750852</w:t>
            </w:r>
          </w:p>
        </w:tc>
        <w:tc>
          <w:tcPr>
            <w:tcW w:w="1044" w:type="pct"/>
            <w:vMerge w:val="restar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0,863864</w:t>
            </w:r>
          </w:p>
        </w:tc>
      </w:tr>
      <w:tr w:rsidR="000C6DD3" w:rsidRPr="002E3823" w:rsidTr="002E3823">
        <w:trPr>
          <w:cantSplit/>
          <w:trHeight w:val="483"/>
          <w:jc w:val="center"/>
        </w:trPr>
        <w:tc>
          <w:tcPr>
            <w:tcW w:w="2912"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c>
          <w:tcPr>
            <w:tcW w:w="1044"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c>
          <w:tcPr>
            <w:tcW w:w="1044" w:type="pct"/>
            <w:vMerge/>
            <w:shd w:val="clear" w:color="auto" w:fill="auto"/>
          </w:tcPr>
          <w:p w:rsidR="000C6DD3" w:rsidRPr="002E3823" w:rsidRDefault="000C6DD3" w:rsidP="002E3823">
            <w:pPr>
              <w:spacing w:after="0" w:line="360" w:lineRule="auto"/>
              <w:jc w:val="both"/>
              <w:rPr>
                <w:rFonts w:ascii="Times New Roman" w:hAnsi="Times New Roman"/>
                <w:color w:val="000000"/>
                <w:sz w:val="20"/>
                <w:szCs w:val="20"/>
              </w:rPr>
            </w:pPr>
          </w:p>
        </w:tc>
      </w:tr>
      <w:tr w:rsidR="00B17657" w:rsidRPr="002E3823" w:rsidTr="002E3823">
        <w:trPr>
          <w:cantSplit/>
          <w:trHeight w:val="270"/>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автономии источников формирования запасов</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0,697534</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0,79943</w:t>
            </w:r>
          </w:p>
        </w:tc>
      </w:tr>
      <w:tr w:rsidR="00B17657" w:rsidRPr="002E3823" w:rsidTr="002E3823">
        <w:trPr>
          <w:cantSplit/>
          <w:trHeight w:val="255"/>
          <w:jc w:val="center"/>
        </w:trPr>
        <w:tc>
          <w:tcPr>
            <w:tcW w:w="2912"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Коэффициент маневренности</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0,000137</w:t>
            </w:r>
          </w:p>
        </w:tc>
        <w:tc>
          <w:tcPr>
            <w:tcW w:w="1044" w:type="pct"/>
            <w:shd w:val="clear" w:color="auto" w:fill="auto"/>
          </w:tcPr>
          <w:p w:rsidR="00B17657" w:rsidRPr="002E3823" w:rsidRDefault="00B1765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0,00012</w:t>
            </w:r>
          </w:p>
        </w:tc>
      </w:tr>
    </w:tbl>
    <w:p w:rsidR="008756CA" w:rsidRPr="000F540E" w:rsidRDefault="008756CA" w:rsidP="000F540E">
      <w:pPr>
        <w:spacing w:after="0" w:line="360" w:lineRule="auto"/>
        <w:ind w:firstLine="709"/>
        <w:jc w:val="both"/>
        <w:rPr>
          <w:rFonts w:ascii="Times New Roman" w:hAnsi="Times New Roman"/>
          <w:color w:val="000000"/>
          <w:sz w:val="28"/>
          <w:szCs w:val="28"/>
        </w:rPr>
      </w:pPr>
    </w:p>
    <w:p w:rsidR="00025BF4" w:rsidRPr="000F540E" w:rsidRDefault="003A7AC6"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Проанализировав показатели финансовой устойчивости, можно сделать следующий вывод: финансового состояние предприятия и в 2007 и в 2008 можно назвать нормальной финансовой устойчивостью и даже можно проследить некое улучшение финансовой устойчивости в 2008 году по сравнению с 2007, так как степень превышения Запасов над СОС сокращается, а превышение ДИФ и ОИФ над Запасами растет</w:t>
      </w:r>
      <w:r w:rsidR="005373D5" w:rsidRPr="000F540E">
        <w:rPr>
          <w:rFonts w:ascii="Times New Roman" w:hAnsi="Times New Roman"/>
          <w:color w:val="000000"/>
          <w:sz w:val="28"/>
          <w:szCs w:val="28"/>
        </w:rPr>
        <w:t>. Подобное улучшение было вызвано</w:t>
      </w:r>
      <w:r w:rsidR="00E10670" w:rsidRPr="000F540E">
        <w:rPr>
          <w:rFonts w:ascii="Times New Roman" w:hAnsi="Times New Roman"/>
          <w:color w:val="000000"/>
          <w:sz w:val="28"/>
          <w:szCs w:val="28"/>
        </w:rPr>
        <w:t xml:space="preserve"> ростом СОС за счет роста собственного капитала в большей степени нематериальные активы.</w:t>
      </w:r>
      <w:r w:rsidR="00F43FF8" w:rsidRPr="000F540E">
        <w:rPr>
          <w:rFonts w:ascii="Times New Roman" w:hAnsi="Times New Roman"/>
          <w:color w:val="000000"/>
          <w:sz w:val="28"/>
          <w:szCs w:val="28"/>
        </w:rPr>
        <w:t xml:space="preserve"> У предприятия имеются собственные и долгосрочные заемные источники финансирования. ДИФ в 2008 году увеличились на</w:t>
      </w:r>
      <w:r w:rsidR="000F540E">
        <w:rPr>
          <w:rFonts w:ascii="Times New Roman" w:hAnsi="Times New Roman"/>
          <w:color w:val="000000"/>
          <w:sz w:val="28"/>
          <w:szCs w:val="28"/>
        </w:rPr>
        <w:t xml:space="preserve"> </w:t>
      </w:r>
      <w:r w:rsidR="00F43FF8" w:rsidRPr="000F540E">
        <w:rPr>
          <w:rFonts w:ascii="Times New Roman" w:hAnsi="Times New Roman"/>
          <w:color w:val="000000"/>
          <w:sz w:val="28"/>
          <w:szCs w:val="28"/>
        </w:rPr>
        <w:t>3293.5 тыс. грн., наблюдается снижение недостатка СОС и</w:t>
      </w:r>
      <w:r w:rsidR="000F540E">
        <w:rPr>
          <w:rFonts w:ascii="Times New Roman" w:hAnsi="Times New Roman"/>
          <w:color w:val="000000"/>
          <w:sz w:val="28"/>
          <w:szCs w:val="28"/>
        </w:rPr>
        <w:t xml:space="preserve"> </w:t>
      </w:r>
      <w:r w:rsidR="00F43FF8" w:rsidRPr="000F540E">
        <w:rPr>
          <w:rFonts w:ascii="Times New Roman" w:hAnsi="Times New Roman"/>
          <w:color w:val="000000"/>
          <w:sz w:val="28"/>
          <w:szCs w:val="28"/>
        </w:rPr>
        <w:t>долгосрочного заемного капитала.</w:t>
      </w:r>
    </w:p>
    <w:p w:rsidR="001B4A57" w:rsidRPr="000F540E" w:rsidRDefault="00E1067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 автономии вырос с 0,607113 до 0,631965, и зависимость от кредиторов соответственно уменьшилась, о чем свидетельствует снижение коэффициента зависимости. Соотношение заемного и собственного капитала изменилось в сторону уменьшения, так как рост СК опередил рост заемных средств, поэтому можно с уверенностью сказать, что устойчивость высока.</w:t>
      </w:r>
      <w:r w:rsidR="001B4A57" w:rsidRPr="000F540E">
        <w:rPr>
          <w:rFonts w:ascii="Times New Roman" w:hAnsi="Times New Roman"/>
          <w:color w:val="000000"/>
          <w:sz w:val="28"/>
          <w:szCs w:val="28"/>
        </w:rPr>
        <w:t xml:space="preserve"> Увеличение собственного капитала произошло за счет пополнения уставного капитала в отчетном 2008 году. Предприятия произвело эмиссию ценных бумаг, выросла величина нераспределенной прибыли, а величина чистой прибыли тоже выросла. Значит, часть нераспределенной прибыли была реинвестирована.</w:t>
      </w:r>
    </w:p>
    <w:p w:rsidR="00675384" w:rsidRPr="000F540E" w:rsidRDefault="00675384"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Как видим коэффициент соотношения меньше 1 и снижается в 2008 году по сравнению с 20</w:t>
      </w:r>
      <w:r w:rsidR="003C694F" w:rsidRPr="000F540E">
        <w:rPr>
          <w:rFonts w:ascii="Times New Roman" w:hAnsi="Times New Roman"/>
          <w:color w:val="000000"/>
          <w:sz w:val="28"/>
          <w:szCs w:val="28"/>
        </w:rPr>
        <w:t>0</w:t>
      </w:r>
      <w:r w:rsidRPr="000F540E">
        <w:rPr>
          <w:rFonts w:ascii="Times New Roman" w:hAnsi="Times New Roman"/>
          <w:color w:val="000000"/>
          <w:sz w:val="28"/>
          <w:szCs w:val="28"/>
        </w:rPr>
        <w:t>7 – это говорит о превышении СК над ЗК и его больший рост</w:t>
      </w:r>
      <w:r w:rsidR="003C694F" w:rsidRPr="000F540E">
        <w:rPr>
          <w:rFonts w:ascii="Times New Roman" w:hAnsi="Times New Roman"/>
          <w:color w:val="000000"/>
          <w:sz w:val="28"/>
          <w:szCs w:val="28"/>
        </w:rPr>
        <w:t xml:space="preserve"> в 2008 году, значит предприятие работает на собственных средствах.</w:t>
      </w:r>
    </w:p>
    <w:p w:rsidR="0034528D" w:rsidRPr="000F540E" w:rsidRDefault="0034528D"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Рассчитанные коэффициенты наличия и динамики СОС</w:t>
      </w:r>
      <w:r w:rsidR="001B4A57" w:rsidRPr="000F540E">
        <w:rPr>
          <w:rFonts w:ascii="Times New Roman" w:hAnsi="Times New Roman"/>
          <w:color w:val="000000"/>
          <w:sz w:val="28"/>
          <w:szCs w:val="28"/>
        </w:rPr>
        <w:t xml:space="preserve"> находятся в пределах нормы</w:t>
      </w:r>
      <w:r w:rsidR="003C694F" w:rsidRPr="000F540E">
        <w:rPr>
          <w:rFonts w:ascii="Times New Roman" w:hAnsi="Times New Roman"/>
          <w:color w:val="000000"/>
          <w:sz w:val="28"/>
          <w:szCs w:val="28"/>
        </w:rPr>
        <w:t>. Коэффициент маневренности значительно меньше 0,5, что говорит о значительной маневренности предприятия и значительной доле мобильных средств во всех собственных средствах предприятия. Коэффициент автономии источников формирования запасов растет в 2008 году, что вызвано значительным ростом СОС и меньшим ростом ДЗК и КЗК. Коэффициент автономии источников формирования запасов находится в пределах нормы для промышленных предприятий и растет в динамике, что значит рост обеспеченности формирования запасов собственными оборотными средствами.</w:t>
      </w:r>
    </w:p>
    <w:p w:rsidR="003C694F" w:rsidRPr="000F540E" w:rsidRDefault="003C694F"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Коэффициенты структуры баланса</w:t>
      </w:r>
      <w:r w:rsidR="009168A6" w:rsidRPr="000F540E">
        <w:rPr>
          <w:rFonts w:ascii="Times New Roman" w:hAnsi="Times New Roman"/>
          <w:color w:val="000000"/>
          <w:sz w:val="28"/>
          <w:szCs w:val="28"/>
        </w:rPr>
        <w:t xml:space="preserve"> показывают соотношение различных видов заемных средств в общем их количестве. Проанализировав их можно сделать вывод, что предприятие практически отказывается от краткосрочного кредитования, так как коэффициент краткосрочной задолженности непомерно мал в 2007 году и</w:t>
      </w:r>
      <w:r w:rsidR="000F540E">
        <w:rPr>
          <w:rFonts w:ascii="Times New Roman" w:hAnsi="Times New Roman"/>
          <w:color w:val="000000"/>
          <w:sz w:val="28"/>
          <w:szCs w:val="28"/>
        </w:rPr>
        <w:t xml:space="preserve"> </w:t>
      </w:r>
      <w:r w:rsidR="009168A6" w:rsidRPr="000F540E">
        <w:rPr>
          <w:rFonts w:ascii="Times New Roman" w:hAnsi="Times New Roman"/>
          <w:color w:val="000000"/>
          <w:sz w:val="28"/>
          <w:szCs w:val="28"/>
        </w:rPr>
        <w:t>равен 0 в 2008. В небольшом количестве присутствуют долгосрочные займы в структуре капитала, но их доля также падает вместе с падением коэффициента долгосрочного привлечения заемных средств. Наибольшую долю в структуре заемных средств занимает</w:t>
      </w:r>
      <w:r w:rsidR="000F540E">
        <w:rPr>
          <w:rFonts w:ascii="Times New Roman" w:hAnsi="Times New Roman"/>
          <w:color w:val="000000"/>
          <w:sz w:val="28"/>
          <w:szCs w:val="28"/>
        </w:rPr>
        <w:t xml:space="preserve"> </w:t>
      </w:r>
      <w:r w:rsidR="009168A6" w:rsidRPr="000F540E">
        <w:rPr>
          <w:rFonts w:ascii="Times New Roman" w:hAnsi="Times New Roman"/>
          <w:color w:val="000000"/>
          <w:sz w:val="28"/>
          <w:szCs w:val="28"/>
        </w:rPr>
        <w:t>кредиторская задолженность – это показывает достаточно высокое значение коэффициента кредиторской задолженности и его рост в 2008 году. В итоге можно отметить, что предприятие хоть и работает на собственных средствах и почти не прибегает к долгосрочной и краткосрочной задолженности, но имеет достаточно высокую долю кредиторской задолженности и ее доля растет в динамике – это вызвано ростом задолженности предприятия за товары, работы, услуги из-за нехватки денежных средств в наличии из-за задержки оплаты наших товаров, работ и услуг дебиторами.</w:t>
      </w:r>
    </w:p>
    <w:p w:rsidR="00BE7A6C" w:rsidRPr="000F540E" w:rsidRDefault="00BE7A6C"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Анализ показателей рентабельности</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Показатели рентабельности характеризуют как эффективность деятельности предприятия в целом, так и доходность, эффективность различных направлений его деятельности. Они более полно, чем прибыль, отражают окончательные результаты хозяйствования, так как их величина оказывает соотношение эффекта с наличными или использованными ресурсами. Коэффициенты рентабельности дают возможность оценить уровень прибыльности</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использования активов и пассивов предприятия, хозяйственной деятельности. Для этого используют соотношение разных видов прибыли (чистой, прибыли от реализации) и соответствующих показателей. Поэтому, идея показателей рентабельности состоит в том, чтобы продемонстрировать, насколько окупаются затраты, которые несет предприятие в ходе осуществления своей деятельности. Говоря о рентабельности деятельности предприятия, мы определяем, сколько прибыли приносит каждая гривна затрат, поэтому критерием окупаемости затрат выступает прибыль организации.</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Есть</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значительное число показателей</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рентабельности, рассмотрим главные из них:</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1</w:t>
      </w:r>
      <w:r w:rsidR="000F540E" w:rsidRPr="000F540E">
        <w:rPr>
          <w:rFonts w:ascii="Times New Roman" w:hAnsi="Times New Roman"/>
          <w:color w:val="000000"/>
          <w:sz w:val="28"/>
          <w:szCs w:val="28"/>
        </w:rPr>
        <w:t>)</w:t>
      </w:r>
      <w:r w:rsidR="000F540E">
        <w:rPr>
          <w:rFonts w:ascii="Times New Roman" w:hAnsi="Times New Roman"/>
          <w:color w:val="000000"/>
          <w:sz w:val="28"/>
          <w:szCs w:val="28"/>
        </w:rPr>
        <w:t xml:space="preserve"> </w:t>
      </w:r>
      <w:r w:rsidR="000F540E" w:rsidRPr="000F540E">
        <w:rPr>
          <w:rFonts w:ascii="Times New Roman" w:hAnsi="Times New Roman"/>
          <w:b/>
          <w:color w:val="000000"/>
          <w:sz w:val="28"/>
          <w:szCs w:val="28"/>
        </w:rPr>
        <w:t>р</w:t>
      </w:r>
      <w:r w:rsidRPr="000F540E">
        <w:rPr>
          <w:rFonts w:ascii="Times New Roman" w:hAnsi="Times New Roman"/>
          <w:b/>
          <w:color w:val="000000"/>
          <w:sz w:val="28"/>
          <w:szCs w:val="28"/>
        </w:rPr>
        <w:t>ентабельность издержек</w:t>
      </w:r>
      <w:r w:rsidRPr="000F540E">
        <w:rPr>
          <w:rFonts w:ascii="Times New Roman" w:hAnsi="Times New Roman"/>
          <w:color w:val="000000"/>
          <w:sz w:val="28"/>
          <w:szCs w:val="28"/>
        </w:rPr>
        <w:t xml:space="preserve"> (производственной</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деятельности):</w:t>
      </w:r>
    </w:p>
    <w:p w:rsidR="00EE6FA1" w:rsidRPr="000F540E" w:rsidRDefault="00EE6F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Показывает, сколько прибыли получает предприятие с каждой гривны вложений в производство и реализацию продукции.</w:t>
      </w:r>
    </w:p>
    <w:p w:rsidR="003532F9" w:rsidRDefault="003532F9" w:rsidP="000F540E">
      <w:pPr>
        <w:spacing w:after="0" w:line="360" w:lineRule="auto"/>
        <w:ind w:firstLine="709"/>
        <w:jc w:val="both"/>
        <w:rPr>
          <w:rFonts w:ascii="Times New Roman" w:hAnsi="Times New Roman"/>
          <w:color w:val="000000"/>
          <w:sz w:val="28"/>
          <w:szCs w:val="28"/>
        </w:rPr>
      </w:pPr>
    </w:p>
    <w:p w:rsidR="00EE6FA1"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1" type="#_x0000_t75" style="width:143.25pt;height:30.75pt">
            <v:imagedata r:id="rId25"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4"/>
        <w:gridCol w:w="1832"/>
        <w:gridCol w:w="1080"/>
        <w:gridCol w:w="1971"/>
      </w:tblGrid>
      <w:tr w:rsidR="00BE7A6C" w:rsidRPr="002E3823" w:rsidTr="002E3823">
        <w:trPr>
          <w:cantSplit/>
          <w:trHeight w:val="270"/>
          <w:jc w:val="center"/>
        </w:trPr>
        <w:tc>
          <w:tcPr>
            <w:tcW w:w="2374"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производственной деятельности </w:t>
            </w:r>
            <w:r w:rsidR="00D03694" w:rsidRPr="002E3823">
              <w:rPr>
                <w:rFonts w:ascii="Times New Roman" w:hAnsi="Times New Roman"/>
                <w:b/>
                <w:bCs/>
                <w:color w:val="000000"/>
                <w:sz w:val="20"/>
                <w:szCs w:val="20"/>
              </w:rPr>
              <w:t>2007</w:t>
            </w:r>
            <w:r w:rsidRPr="002E3823">
              <w:rPr>
                <w:rFonts w:ascii="Times New Roman" w:hAnsi="Times New Roman"/>
                <w:b/>
                <w:bCs/>
                <w:color w:val="000000"/>
                <w:sz w:val="20"/>
                <w:szCs w:val="20"/>
              </w:rPr>
              <w:t xml:space="preserve"> =</w:t>
            </w:r>
          </w:p>
        </w:tc>
        <w:tc>
          <w:tcPr>
            <w:tcW w:w="98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36010,5</w:t>
            </w:r>
          </w:p>
        </w:tc>
        <w:tc>
          <w:tcPr>
            <w:tcW w:w="581"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60" w:type="pct"/>
            <w:vMerge w:val="restart"/>
            <w:shd w:val="clear" w:color="auto" w:fill="auto"/>
            <w:noWrap/>
          </w:tcPr>
          <w:p w:rsidR="00BE7A6C" w:rsidRPr="002E3823" w:rsidRDefault="00C622C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0,124418</w:t>
            </w:r>
          </w:p>
        </w:tc>
      </w:tr>
      <w:tr w:rsidR="00BE7A6C" w:rsidRPr="002E3823" w:rsidTr="002E3823">
        <w:trPr>
          <w:cantSplit/>
          <w:trHeight w:val="255"/>
          <w:jc w:val="center"/>
        </w:trPr>
        <w:tc>
          <w:tcPr>
            <w:tcW w:w="237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98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289430</w:t>
            </w:r>
          </w:p>
        </w:tc>
        <w:tc>
          <w:tcPr>
            <w:tcW w:w="581"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6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2374"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производственной деятельности </w:t>
            </w:r>
            <w:r w:rsidRPr="002E3823">
              <w:rPr>
                <w:rFonts w:ascii="Times New Roman" w:hAnsi="Times New Roman"/>
                <w:b/>
                <w:bCs/>
                <w:color w:val="000000"/>
                <w:sz w:val="20"/>
                <w:szCs w:val="20"/>
              </w:rPr>
              <w:t>2</w:t>
            </w:r>
            <w:r w:rsidR="00D03694" w:rsidRPr="002E3823">
              <w:rPr>
                <w:rFonts w:ascii="Times New Roman" w:hAnsi="Times New Roman"/>
                <w:b/>
                <w:bCs/>
                <w:color w:val="000000"/>
                <w:sz w:val="20"/>
                <w:szCs w:val="20"/>
              </w:rPr>
              <w:t>008</w:t>
            </w:r>
            <w:r w:rsidRPr="002E3823">
              <w:rPr>
                <w:rFonts w:ascii="Times New Roman" w:hAnsi="Times New Roman"/>
                <w:b/>
                <w:bCs/>
                <w:color w:val="000000"/>
                <w:sz w:val="20"/>
                <w:szCs w:val="20"/>
              </w:rPr>
              <w:t xml:space="preserve"> =</w:t>
            </w:r>
          </w:p>
        </w:tc>
        <w:tc>
          <w:tcPr>
            <w:tcW w:w="98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72513</w:t>
            </w:r>
          </w:p>
        </w:tc>
        <w:tc>
          <w:tcPr>
            <w:tcW w:w="581"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60" w:type="pct"/>
            <w:vMerge w:val="restart"/>
            <w:shd w:val="clear" w:color="auto" w:fill="auto"/>
            <w:noWrap/>
          </w:tcPr>
          <w:p w:rsidR="00BE7A6C" w:rsidRPr="002E3823" w:rsidRDefault="00C622C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0,199219</w:t>
            </w:r>
          </w:p>
        </w:tc>
      </w:tr>
      <w:tr w:rsidR="00BE7A6C" w:rsidRPr="002E3823" w:rsidTr="002E3823">
        <w:trPr>
          <w:cantSplit/>
          <w:trHeight w:val="255"/>
          <w:jc w:val="center"/>
        </w:trPr>
        <w:tc>
          <w:tcPr>
            <w:tcW w:w="237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98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363985</w:t>
            </w:r>
          </w:p>
        </w:tc>
        <w:tc>
          <w:tcPr>
            <w:tcW w:w="581"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6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Предпр</w:t>
      </w:r>
      <w:r w:rsidR="00C622CC" w:rsidRPr="000F540E">
        <w:rPr>
          <w:rFonts w:ascii="Times New Roman" w:hAnsi="Times New Roman"/>
          <w:color w:val="000000"/>
          <w:sz w:val="28"/>
          <w:szCs w:val="28"/>
        </w:rPr>
        <w:t xml:space="preserve">иятие в 2007 году получило 0,12 </w:t>
      </w:r>
      <w:r w:rsidRPr="000F540E">
        <w:rPr>
          <w:rFonts w:ascii="Times New Roman" w:hAnsi="Times New Roman"/>
          <w:color w:val="000000"/>
          <w:sz w:val="28"/>
          <w:szCs w:val="28"/>
        </w:rPr>
        <w:t>чистой прибыли с каждой 1 грн., затраченной на производство и реализацию</w:t>
      </w:r>
      <w:r w:rsidR="00C622CC" w:rsidRPr="000F540E">
        <w:rPr>
          <w:rFonts w:ascii="Times New Roman" w:hAnsi="Times New Roman"/>
          <w:color w:val="000000"/>
          <w:sz w:val="28"/>
          <w:szCs w:val="28"/>
        </w:rPr>
        <w:t xml:space="preserve"> продукции, а в 2008 году – 0,20</w:t>
      </w:r>
      <w:r w:rsidRPr="000F540E">
        <w:rPr>
          <w:rFonts w:ascii="Times New Roman" w:hAnsi="Times New Roman"/>
          <w:color w:val="000000"/>
          <w:sz w:val="28"/>
          <w:szCs w:val="28"/>
        </w:rPr>
        <w:t>. Рентабельность издержек (производ</w:t>
      </w:r>
      <w:r w:rsidR="00C622CC" w:rsidRPr="000F540E">
        <w:rPr>
          <w:rFonts w:ascii="Times New Roman" w:hAnsi="Times New Roman"/>
          <w:color w:val="000000"/>
          <w:sz w:val="28"/>
          <w:szCs w:val="28"/>
        </w:rPr>
        <w:t>ственной деятельности) выросла</w:t>
      </w:r>
      <w:r w:rsidRPr="000F540E">
        <w:rPr>
          <w:rFonts w:ascii="Times New Roman" w:hAnsi="Times New Roman"/>
          <w:color w:val="000000"/>
          <w:sz w:val="28"/>
          <w:szCs w:val="28"/>
        </w:rPr>
        <w:t xml:space="preserve"> из-за </w:t>
      </w:r>
      <w:r w:rsidR="00C622CC" w:rsidRPr="000F540E">
        <w:rPr>
          <w:rFonts w:ascii="Times New Roman" w:hAnsi="Times New Roman"/>
          <w:color w:val="000000"/>
          <w:sz w:val="28"/>
          <w:szCs w:val="28"/>
        </w:rPr>
        <w:t>превышения роста чистой прибыли над ростом себестоимости продукции.</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2) </w:t>
      </w:r>
      <w:r w:rsidRPr="000F540E">
        <w:rPr>
          <w:rFonts w:ascii="Times New Roman" w:hAnsi="Times New Roman"/>
          <w:b/>
          <w:color w:val="000000"/>
          <w:sz w:val="28"/>
          <w:szCs w:val="28"/>
        </w:rPr>
        <w:t>рентабельность производственных фондов</w:t>
      </w:r>
      <w:r w:rsidRPr="000F540E">
        <w:rPr>
          <w:rFonts w:ascii="Times New Roman" w:hAnsi="Times New Roman"/>
          <w:color w:val="000000"/>
          <w:sz w:val="28"/>
          <w:szCs w:val="28"/>
        </w:rPr>
        <w:t>:</w:t>
      </w:r>
    </w:p>
    <w:p w:rsidR="00EE6FA1" w:rsidRPr="000F540E" w:rsidRDefault="00EE6FA1"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color w:val="000000"/>
          <w:sz w:val="28"/>
          <w:szCs w:val="28"/>
        </w:rPr>
        <w:t>Характеризует отдачу от использования основных производственных фондов, то есть сколько гривен прибыли приносит каждая гривна, вложенная в основные фонды.</w:t>
      </w:r>
    </w:p>
    <w:p w:rsidR="003532F9" w:rsidRDefault="003532F9" w:rsidP="000F540E">
      <w:pPr>
        <w:spacing w:after="0" w:line="360" w:lineRule="auto"/>
        <w:ind w:firstLine="709"/>
        <w:jc w:val="both"/>
        <w:rPr>
          <w:rFonts w:ascii="Times New Roman" w:hAnsi="Times New Roman"/>
          <w:color w:val="000000"/>
          <w:sz w:val="28"/>
          <w:szCs w:val="28"/>
        </w:rPr>
      </w:pPr>
    </w:p>
    <w:p w:rsidR="00EE6FA1"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2" type="#_x0000_t75" style="width:140.25pt;height:33pt">
            <v:imagedata r:id="rId26" o:title=""/>
          </v:shape>
        </w:pict>
      </w:r>
    </w:p>
    <w:p w:rsidR="00EE6FA1" w:rsidRPr="000F540E" w:rsidRDefault="00EE6FA1"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8"/>
        <w:gridCol w:w="2092"/>
        <w:gridCol w:w="1235"/>
        <w:gridCol w:w="2252"/>
      </w:tblGrid>
      <w:tr w:rsidR="00BE7A6C" w:rsidRPr="002E3823" w:rsidTr="002E3823">
        <w:trPr>
          <w:cantSplit/>
          <w:trHeight w:val="270"/>
          <w:jc w:val="center"/>
        </w:trPr>
        <w:tc>
          <w:tcPr>
            <w:tcW w:w="2000"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Рентабельность</w:t>
            </w:r>
          </w:p>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основных производственных фондов </w:t>
            </w:r>
            <w:r w:rsidRPr="002E3823">
              <w:rPr>
                <w:rFonts w:ascii="Times New Roman" w:hAnsi="Times New Roman"/>
                <w:b/>
                <w:bCs/>
                <w:color w:val="000000"/>
                <w:sz w:val="20"/>
                <w:szCs w:val="20"/>
              </w:rPr>
              <w:t>2007=</w:t>
            </w:r>
          </w:p>
        </w:tc>
        <w:tc>
          <w:tcPr>
            <w:tcW w:w="112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664"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211" w:type="pct"/>
            <w:vMerge w:val="restart"/>
            <w:shd w:val="clear" w:color="auto" w:fill="auto"/>
            <w:noWrap/>
          </w:tcPr>
          <w:p w:rsidR="00BE7A6C" w:rsidRPr="002E3823" w:rsidRDefault="00C622C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3,607543</w:t>
            </w:r>
          </w:p>
        </w:tc>
      </w:tr>
      <w:tr w:rsidR="00BE7A6C" w:rsidRPr="002E3823" w:rsidTr="002E3823">
        <w:trPr>
          <w:cantSplit/>
          <w:trHeight w:val="255"/>
          <w:jc w:val="center"/>
        </w:trPr>
        <w:tc>
          <w:tcPr>
            <w:tcW w:w="200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25"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9982</w:t>
            </w:r>
          </w:p>
        </w:tc>
        <w:tc>
          <w:tcPr>
            <w:tcW w:w="66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11"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2000"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Рентабельность</w:t>
            </w:r>
          </w:p>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основных производственных фондов </w:t>
            </w:r>
            <w:r w:rsidRPr="002E3823">
              <w:rPr>
                <w:rFonts w:ascii="Times New Roman" w:hAnsi="Times New Roman"/>
                <w:b/>
                <w:bCs/>
                <w:color w:val="000000"/>
                <w:sz w:val="20"/>
                <w:szCs w:val="20"/>
              </w:rPr>
              <w:t>2008 =</w:t>
            </w:r>
          </w:p>
        </w:tc>
        <w:tc>
          <w:tcPr>
            <w:tcW w:w="1125" w:type="pct"/>
            <w:shd w:val="clear" w:color="auto" w:fill="auto"/>
            <w:noWrap/>
          </w:tcPr>
          <w:p w:rsidR="00BE7A6C" w:rsidRPr="002E3823" w:rsidRDefault="00D0369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c>
          <w:tcPr>
            <w:tcW w:w="664"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211" w:type="pct"/>
            <w:vMerge w:val="restart"/>
            <w:shd w:val="clear" w:color="auto" w:fill="auto"/>
            <w:noWrap/>
          </w:tcPr>
          <w:p w:rsidR="00BE7A6C" w:rsidRPr="002E3823" w:rsidRDefault="00C622C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5,724333</w:t>
            </w:r>
          </w:p>
        </w:tc>
      </w:tr>
      <w:tr w:rsidR="00BE7A6C" w:rsidRPr="002E3823" w:rsidTr="002E3823">
        <w:trPr>
          <w:cantSplit/>
          <w:trHeight w:val="255"/>
          <w:jc w:val="center"/>
        </w:trPr>
        <w:tc>
          <w:tcPr>
            <w:tcW w:w="200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25"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12667,5</w:t>
            </w:r>
          </w:p>
        </w:tc>
        <w:tc>
          <w:tcPr>
            <w:tcW w:w="66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11"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Отдача от использ</w:t>
      </w:r>
      <w:r w:rsidR="00C622CC" w:rsidRPr="000F540E">
        <w:rPr>
          <w:rFonts w:ascii="Times New Roman" w:hAnsi="Times New Roman"/>
          <w:color w:val="000000"/>
          <w:sz w:val="28"/>
          <w:szCs w:val="28"/>
        </w:rPr>
        <w:t>ования основных фондов увеличилась</w:t>
      </w:r>
      <w:r w:rsidR="006209A3" w:rsidRPr="000F540E">
        <w:rPr>
          <w:rFonts w:ascii="Times New Roman" w:hAnsi="Times New Roman"/>
          <w:color w:val="000000"/>
          <w:sz w:val="28"/>
          <w:szCs w:val="28"/>
        </w:rPr>
        <w:t xml:space="preserve">, значит, предприятие </w:t>
      </w:r>
      <w:r w:rsidRPr="000F540E">
        <w:rPr>
          <w:rFonts w:ascii="Times New Roman" w:hAnsi="Times New Roman"/>
          <w:color w:val="000000"/>
          <w:sz w:val="28"/>
          <w:szCs w:val="28"/>
        </w:rPr>
        <w:t>эффективно осваивает их.</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3</w:t>
      </w:r>
      <w:r w:rsidR="000F540E" w:rsidRPr="000F540E">
        <w:rPr>
          <w:rFonts w:ascii="Times New Roman" w:hAnsi="Times New Roman"/>
          <w:color w:val="000000"/>
          <w:sz w:val="28"/>
          <w:szCs w:val="28"/>
        </w:rPr>
        <w:t>)</w:t>
      </w:r>
      <w:r w:rsidR="000F540E">
        <w:rPr>
          <w:rFonts w:ascii="Times New Roman" w:hAnsi="Times New Roman"/>
          <w:color w:val="000000"/>
          <w:sz w:val="28"/>
          <w:szCs w:val="28"/>
        </w:rPr>
        <w:t xml:space="preserve"> </w:t>
      </w:r>
      <w:r w:rsidR="000F540E" w:rsidRPr="000F540E">
        <w:rPr>
          <w:rFonts w:ascii="Times New Roman" w:hAnsi="Times New Roman"/>
          <w:b/>
          <w:color w:val="000000"/>
          <w:sz w:val="28"/>
          <w:szCs w:val="28"/>
        </w:rPr>
        <w:t>р</w:t>
      </w:r>
      <w:r w:rsidRPr="000F540E">
        <w:rPr>
          <w:rFonts w:ascii="Times New Roman" w:hAnsi="Times New Roman"/>
          <w:b/>
          <w:color w:val="000000"/>
          <w:sz w:val="28"/>
          <w:szCs w:val="28"/>
        </w:rPr>
        <w:t>ентабельность (прибыльность) продаж</w:t>
      </w:r>
      <w:r w:rsidRPr="000F540E">
        <w:rPr>
          <w:rFonts w:ascii="Times New Roman" w:hAnsi="Times New Roman"/>
          <w:color w:val="000000"/>
          <w:sz w:val="28"/>
          <w:szCs w:val="28"/>
        </w:rPr>
        <w:t>:</w:t>
      </w:r>
    </w:p>
    <w:p w:rsidR="00EE6FA1" w:rsidRPr="000F540E" w:rsidRDefault="00EE6F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Характеризует эффективность предпринимательской деятельности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EE6FA1"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3" type="#_x0000_t75" style="width:180pt;height:33pt">
            <v:imagedata r:id="rId27"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9"/>
        <w:gridCol w:w="2254"/>
        <w:gridCol w:w="1329"/>
        <w:gridCol w:w="2425"/>
      </w:tblGrid>
      <w:tr w:rsidR="00BE7A6C" w:rsidRPr="002E3823" w:rsidTr="002E3823">
        <w:trPr>
          <w:cantSplit/>
          <w:trHeight w:val="270"/>
          <w:jc w:val="center"/>
        </w:trPr>
        <w:tc>
          <w:tcPr>
            <w:tcW w:w="1769"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Прибыльность продаж </w:t>
            </w:r>
            <w:r w:rsidRPr="002E3823">
              <w:rPr>
                <w:rFonts w:ascii="Times New Roman" w:hAnsi="Times New Roman"/>
                <w:b/>
                <w:bCs/>
                <w:color w:val="000000"/>
                <w:sz w:val="20"/>
                <w:szCs w:val="20"/>
              </w:rPr>
              <w:t>ROS</w:t>
            </w:r>
            <w:r w:rsidRPr="002E3823">
              <w:rPr>
                <w:rFonts w:ascii="Times New Roman" w:hAnsi="Times New Roman"/>
                <w:color w:val="000000"/>
                <w:sz w:val="20"/>
                <w:szCs w:val="20"/>
              </w:rPr>
              <w:t xml:space="preserve"> </w:t>
            </w:r>
            <w:r w:rsidRPr="002E3823">
              <w:rPr>
                <w:rFonts w:ascii="Times New Roman" w:hAnsi="Times New Roman"/>
                <w:b/>
                <w:bCs/>
                <w:color w:val="000000"/>
                <w:sz w:val="20"/>
                <w:szCs w:val="20"/>
              </w:rPr>
              <w:t>2008 =</w:t>
            </w:r>
          </w:p>
        </w:tc>
        <w:tc>
          <w:tcPr>
            <w:tcW w:w="1212"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715"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304"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0,099553</w:t>
            </w:r>
          </w:p>
        </w:tc>
      </w:tr>
      <w:tr w:rsidR="00BE7A6C" w:rsidRPr="002E3823" w:rsidTr="002E3823">
        <w:trPr>
          <w:cantSplit/>
          <w:trHeight w:val="255"/>
          <w:jc w:val="center"/>
        </w:trPr>
        <w:tc>
          <w:tcPr>
            <w:tcW w:w="1769"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12"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361721</w:t>
            </w:r>
          </w:p>
        </w:tc>
        <w:tc>
          <w:tcPr>
            <w:tcW w:w="715"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30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1769"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Прибыльность продаж </w:t>
            </w:r>
            <w:r w:rsidRPr="002E3823">
              <w:rPr>
                <w:rFonts w:ascii="Times New Roman" w:hAnsi="Times New Roman"/>
                <w:b/>
                <w:bCs/>
                <w:color w:val="000000"/>
                <w:sz w:val="20"/>
                <w:szCs w:val="20"/>
              </w:rPr>
              <w:t>ROS</w:t>
            </w:r>
            <w:r w:rsidRPr="002E3823">
              <w:rPr>
                <w:rFonts w:ascii="Times New Roman" w:hAnsi="Times New Roman"/>
                <w:color w:val="000000"/>
                <w:sz w:val="20"/>
                <w:szCs w:val="20"/>
              </w:rPr>
              <w:t xml:space="preserve"> </w:t>
            </w:r>
            <w:r w:rsidRPr="002E3823">
              <w:rPr>
                <w:rFonts w:ascii="Times New Roman" w:hAnsi="Times New Roman"/>
                <w:b/>
                <w:bCs/>
                <w:color w:val="000000"/>
                <w:sz w:val="20"/>
                <w:szCs w:val="20"/>
              </w:rPr>
              <w:t>2007 =</w:t>
            </w:r>
          </w:p>
        </w:tc>
        <w:tc>
          <w:tcPr>
            <w:tcW w:w="1212"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c>
          <w:tcPr>
            <w:tcW w:w="715"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304"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0,142357</w:t>
            </w:r>
          </w:p>
        </w:tc>
      </w:tr>
      <w:tr w:rsidR="00BE7A6C" w:rsidRPr="002E3823" w:rsidTr="002E3823">
        <w:trPr>
          <w:cantSplit/>
          <w:trHeight w:val="255"/>
          <w:jc w:val="center"/>
        </w:trPr>
        <w:tc>
          <w:tcPr>
            <w:tcW w:w="1769"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12"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509371</w:t>
            </w:r>
          </w:p>
        </w:tc>
        <w:tc>
          <w:tcPr>
            <w:tcW w:w="715"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30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2007 году на каждую 1 гр</w:t>
      </w:r>
      <w:r w:rsidR="006209A3" w:rsidRPr="000F540E">
        <w:rPr>
          <w:rFonts w:ascii="Times New Roman" w:hAnsi="Times New Roman"/>
          <w:color w:val="000000"/>
          <w:sz w:val="28"/>
          <w:szCs w:val="28"/>
        </w:rPr>
        <w:t>н. объема продаж приходилось 0,1</w:t>
      </w:r>
      <w:r w:rsidRPr="000F540E">
        <w:rPr>
          <w:rFonts w:ascii="Times New Roman" w:hAnsi="Times New Roman"/>
          <w:color w:val="000000"/>
          <w:sz w:val="28"/>
          <w:szCs w:val="28"/>
        </w:rPr>
        <w:t xml:space="preserve"> грн. бухгалтерской прибыли, а в 2008 году – 0,14 грн.</w:t>
      </w:r>
    </w:p>
    <w:p w:rsidR="00BE7A6C" w:rsidRPr="000F540E" w:rsidRDefault="00BE7A6C" w:rsidP="000F540E">
      <w:pPr>
        <w:tabs>
          <w:tab w:val="left" w:pos="993"/>
        </w:tabs>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Опя</w:t>
      </w:r>
      <w:r w:rsidR="006209A3" w:rsidRPr="000F540E">
        <w:rPr>
          <w:rFonts w:ascii="Times New Roman" w:hAnsi="Times New Roman"/>
          <w:color w:val="000000"/>
          <w:sz w:val="28"/>
          <w:szCs w:val="28"/>
        </w:rPr>
        <w:t xml:space="preserve">ть-таки, показатель говорит об </w:t>
      </w:r>
      <w:r w:rsidRPr="000F540E">
        <w:rPr>
          <w:rFonts w:ascii="Times New Roman" w:hAnsi="Times New Roman"/>
          <w:color w:val="000000"/>
          <w:sz w:val="28"/>
          <w:szCs w:val="28"/>
        </w:rPr>
        <w:t>эффективности всех видов деятельности предприятия как единого целого.</w:t>
      </w:r>
    </w:p>
    <w:p w:rsidR="00BE7A6C" w:rsidRPr="000F540E" w:rsidRDefault="00BE7A6C" w:rsidP="000F540E">
      <w:pPr>
        <w:numPr>
          <w:ilvl w:val="0"/>
          <w:numId w:val="6"/>
        </w:numPr>
        <w:tabs>
          <w:tab w:val="clear" w:pos="900"/>
          <w:tab w:val="num"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рентабельность активов</w:t>
      </w:r>
      <w:r w:rsidRPr="000F540E">
        <w:rPr>
          <w:rFonts w:ascii="Times New Roman" w:hAnsi="Times New Roman"/>
          <w:color w:val="000000"/>
          <w:sz w:val="28"/>
          <w:szCs w:val="28"/>
        </w:rPr>
        <w:t>:</w:t>
      </w:r>
    </w:p>
    <w:p w:rsidR="00EE6FA1" w:rsidRPr="000F540E" w:rsidRDefault="00EE6FA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Наилучший показатель, отражающий эффективность деятельности предприятия. Характеризует доходность всех активов и показывает, сколько денежных единиц потребовалось предприятию для получения 1 гривны прибыли, независимо от источников их привлечения. Это основной показатель конкурентоспособности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EE6FA1"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4" type="#_x0000_t75" style="width:213.75pt;height:33pt">
            <v:imagedata r:id="rId28"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4"/>
        <w:gridCol w:w="2218"/>
        <w:gridCol w:w="1309"/>
        <w:gridCol w:w="2386"/>
      </w:tblGrid>
      <w:tr w:rsidR="00BE7A6C" w:rsidRPr="002E3823" w:rsidTr="002E3823">
        <w:trPr>
          <w:cantSplit/>
          <w:trHeight w:val="270"/>
          <w:jc w:val="center"/>
        </w:trPr>
        <w:tc>
          <w:tcPr>
            <w:tcW w:w="1820"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активов </w:t>
            </w:r>
            <w:r w:rsidRPr="002E3823">
              <w:rPr>
                <w:rFonts w:ascii="Times New Roman" w:hAnsi="Times New Roman"/>
                <w:b/>
                <w:bCs/>
                <w:color w:val="000000"/>
                <w:sz w:val="20"/>
                <w:szCs w:val="20"/>
              </w:rPr>
              <w:t>ROA</w:t>
            </w:r>
            <w:r w:rsidRPr="002E3823">
              <w:rPr>
                <w:rFonts w:ascii="Times New Roman" w:hAnsi="Times New Roman"/>
                <w:color w:val="000000"/>
                <w:sz w:val="20"/>
                <w:szCs w:val="20"/>
              </w:rPr>
              <w:t xml:space="preserve"> </w:t>
            </w:r>
            <w:r w:rsidRPr="002E3823">
              <w:rPr>
                <w:rFonts w:ascii="Times New Roman" w:hAnsi="Times New Roman"/>
                <w:b/>
                <w:bCs/>
                <w:color w:val="000000"/>
                <w:sz w:val="20"/>
                <w:szCs w:val="20"/>
              </w:rPr>
              <w:t>2007 =</w:t>
            </w:r>
          </w:p>
        </w:tc>
        <w:tc>
          <w:tcPr>
            <w:tcW w:w="1193"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704"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283"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1,390608</w:t>
            </w:r>
          </w:p>
        </w:tc>
      </w:tr>
      <w:tr w:rsidR="00BE7A6C" w:rsidRPr="002E3823" w:rsidTr="002E3823">
        <w:trPr>
          <w:cantSplit/>
          <w:trHeight w:val="255"/>
          <w:jc w:val="center"/>
        </w:trPr>
        <w:tc>
          <w:tcPr>
            <w:tcW w:w="182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93"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25895,5</w:t>
            </w:r>
          </w:p>
        </w:tc>
        <w:tc>
          <w:tcPr>
            <w:tcW w:w="70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8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1820"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активов </w:t>
            </w:r>
            <w:r w:rsidRPr="002E3823">
              <w:rPr>
                <w:rFonts w:ascii="Times New Roman" w:hAnsi="Times New Roman"/>
                <w:b/>
                <w:bCs/>
                <w:color w:val="000000"/>
                <w:sz w:val="20"/>
                <w:szCs w:val="20"/>
              </w:rPr>
              <w:t>ROA</w:t>
            </w:r>
            <w:r w:rsidRPr="002E3823">
              <w:rPr>
                <w:rFonts w:ascii="Times New Roman" w:hAnsi="Times New Roman"/>
                <w:color w:val="000000"/>
                <w:sz w:val="20"/>
                <w:szCs w:val="20"/>
              </w:rPr>
              <w:t xml:space="preserve"> </w:t>
            </w:r>
            <w:r w:rsidRPr="002E3823">
              <w:rPr>
                <w:rFonts w:ascii="Times New Roman" w:hAnsi="Times New Roman"/>
                <w:b/>
                <w:bCs/>
                <w:color w:val="000000"/>
                <w:sz w:val="20"/>
                <w:szCs w:val="20"/>
              </w:rPr>
              <w:t>2008 =</w:t>
            </w:r>
          </w:p>
        </w:tc>
        <w:tc>
          <w:tcPr>
            <w:tcW w:w="1193"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c>
          <w:tcPr>
            <w:tcW w:w="704"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283"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2,257143</w:t>
            </w:r>
          </w:p>
        </w:tc>
      </w:tr>
      <w:tr w:rsidR="00BE7A6C" w:rsidRPr="002E3823" w:rsidTr="002E3823">
        <w:trPr>
          <w:cantSplit/>
          <w:trHeight w:val="255"/>
          <w:jc w:val="center"/>
        </w:trPr>
        <w:tc>
          <w:tcPr>
            <w:tcW w:w="182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93"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32126</w:t>
            </w:r>
          </w:p>
        </w:tc>
        <w:tc>
          <w:tcPr>
            <w:tcW w:w="704"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28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Отдача от использования всех активов повысилась в силу роста итога баланса в 2008 году и повышения чистой прибыли.</w:t>
      </w:r>
    </w:p>
    <w:p w:rsidR="006209A3" w:rsidRPr="000F540E" w:rsidRDefault="00BE7A6C" w:rsidP="000F540E">
      <w:pPr>
        <w:numPr>
          <w:ilvl w:val="0"/>
          <w:numId w:val="6"/>
        </w:numPr>
        <w:tabs>
          <w:tab w:val="clear" w:pos="900"/>
          <w:tab w:val="num"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рентабельность инвестиций</w:t>
      </w:r>
      <w:r w:rsidRPr="000F540E">
        <w:rPr>
          <w:rFonts w:ascii="Times New Roman" w:hAnsi="Times New Roman"/>
          <w:color w:val="000000"/>
          <w:sz w:val="28"/>
          <w:szCs w:val="28"/>
        </w:rPr>
        <w:t>:</w:t>
      </w:r>
    </w:p>
    <w:p w:rsidR="003532F9" w:rsidRDefault="003532F9" w:rsidP="000F540E">
      <w:pPr>
        <w:spacing w:after="0" w:line="360" w:lineRule="auto"/>
        <w:ind w:firstLine="709"/>
        <w:jc w:val="both"/>
        <w:rPr>
          <w:rFonts w:ascii="Times New Roman" w:hAnsi="Times New Roman"/>
          <w:color w:val="000000"/>
          <w:sz w:val="28"/>
          <w:szCs w:val="28"/>
        </w:rPr>
      </w:pPr>
    </w:p>
    <w:p w:rsidR="00FD4E5C"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45" type="#_x0000_t75" style="width:357.75pt;height:33pt">
            <v:imagedata r:id="rId29"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FD4E5C" w:rsidRPr="000F540E" w:rsidRDefault="00FD4E5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Сравнение рентабельности всех активов с рентабельностью инвестированного капитала позволяет оценить привлечение предприятием долгосрочного заемного капитала.</w:t>
      </w:r>
    </w:p>
    <w:p w:rsidR="00FD4E5C" w:rsidRPr="000F540E" w:rsidRDefault="00FD4E5C"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36"/>
        <w:gridCol w:w="1822"/>
        <w:gridCol w:w="1077"/>
        <w:gridCol w:w="1962"/>
      </w:tblGrid>
      <w:tr w:rsidR="00BE7A6C" w:rsidRPr="002E3823" w:rsidTr="002E3823">
        <w:trPr>
          <w:cantSplit/>
          <w:trHeight w:val="270"/>
          <w:jc w:val="center"/>
        </w:trPr>
        <w:tc>
          <w:tcPr>
            <w:tcW w:w="2386"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инвестированного капитала </w:t>
            </w:r>
            <w:r w:rsidRPr="002E3823">
              <w:rPr>
                <w:rFonts w:ascii="Times New Roman" w:hAnsi="Times New Roman"/>
                <w:b/>
                <w:bCs/>
                <w:color w:val="000000"/>
                <w:sz w:val="20"/>
                <w:szCs w:val="20"/>
              </w:rPr>
              <w:t>ROI 2007 =</w:t>
            </w:r>
          </w:p>
        </w:tc>
        <w:tc>
          <w:tcPr>
            <w:tcW w:w="980"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579"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55"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1,933813</w:t>
            </w:r>
          </w:p>
        </w:tc>
      </w:tr>
      <w:tr w:rsidR="00BE7A6C" w:rsidRPr="002E3823" w:rsidTr="002E3823">
        <w:trPr>
          <w:cantSplit/>
          <w:trHeight w:val="255"/>
          <w:jc w:val="center"/>
        </w:trPr>
        <w:tc>
          <w:tcPr>
            <w:tcW w:w="2386"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980"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18621,5</w:t>
            </w:r>
          </w:p>
        </w:tc>
        <w:tc>
          <w:tcPr>
            <w:tcW w:w="579"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55"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2386"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инвестированного капитала </w:t>
            </w:r>
            <w:r w:rsidRPr="002E3823">
              <w:rPr>
                <w:rFonts w:ascii="Times New Roman" w:hAnsi="Times New Roman"/>
                <w:b/>
                <w:bCs/>
                <w:color w:val="000000"/>
                <w:sz w:val="20"/>
                <w:szCs w:val="20"/>
              </w:rPr>
              <w:t>ROI 2008 =</w:t>
            </w:r>
          </w:p>
        </w:tc>
        <w:tc>
          <w:tcPr>
            <w:tcW w:w="980"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c>
          <w:tcPr>
            <w:tcW w:w="579"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55" w:type="pct"/>
            <w:vMerge w:val="restart"/>
            <w:shd w:val="clear" w:color="auto" w:fill="auto"/>
            <w:noWrap/>
          </w:tcPr>
          <w:p w:rsidR="00BE7A6C" w:rsidRPr="002E3823" w:rsidRDefault="006209A3"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3,146173</w:t>
            </w:r>
          </w:p>
        </w:tc>
      </w:tr>
      <w:tr w:rsidR="00BE7A6C" w:rsidRPr="002E3823" w:rsidTr="002E3823">
        <w:trPr>
          <w:cantSplit/>
          <w:trHeight w:val="255"/>
          <w:jc w:val="center"/>
        </w:trPr>
        <w:tc>
          <w:tcPr>
            <w:tcW w:w="2386"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980"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23048</w:t>
            </w:r>
          </w:p>
        </w:tc>
        <w:tc>
          <w:tcPr>
            <w:tcW w:w="579"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55"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BE7A6C" w:rsidRPr="000F540E" w:rsidRDefault="003532F9"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E7A6C" w:rsidRPr="000F540E">
        <w:rPr>
          <w:rFonts w:ascii="Times New Roman" w:hAnsi="Times New Roman"/>
          <w:color w:val="000000"/>
          <w:sz w:val="28"/>
          <w:szCs w:val="28"/>
        </w:rPr>
        <w:t>В 2007 году на каждую 1 грн. авансиров</w:t>
      </w:r>
      <w:r w:rsidR="006209A3" w:rsidRPr="000F540E">
        <w:rPr>
          <w:rFonts w:ascii="Times New Roman" w:hAnsi="Times New Roman"/>
          <w:color w:val="000000"/>
          <w:sz w:val="28"/>
          <w:szCs w:val="28"/>
        </w:rPr>
        <w:t>анного капитала приходилось 1,93</w:t>
      </w:r>
      <w:r w:rsidR="00BE7A6C" w:rsidRPr="000F540E">
        <w:rPr>
          <w:rFonts w:ascii="Times New Roman" w:hAnsi="Times New Roman"/>
          <w:color w:val="000000"/>
          <w:sz w:val="28"/>
          <w:szCs w:val="28"/>
        </w:rPr>
        <w:t xml:space="preserve"> грн. чис</w:t>
      </w:r>
      <w:r w:rsidR="006209A3" w:rsidRPr="000F540E">
        <w:rPr>
          <w:rFonts w:ascii="Times New Roman" w:hAnsi="Times New Roman"/>
          <w:color w:val="000000"/>
          <w:sz w:val="28"/>
          <w:szCs w:val="28"/>
        </w:rPr>
        <w:t>той прибыли, а в 2008 году – 3,15</w:t>
      </w:r>
      <w:r w:rsidR="00BE7A6C" w:rsidRPr="000F540E">
        <w:rPr>
          <w:rFonts w:ascii="Times New Roman" w:hAnsi="Times New Roman"/>
          <w:color w:val="000000"/>
          <w:sz w:val="28"/>
          <w:szCs w:val="28"/>
        </w:rPr>
        <w:t xml:space="preserve"> грн.</w:t>
      </w:r>
      <w:r w:rsidR="006209A3" w:rsidRPr="000F540E">
        <w:rPr>
          <w:rFonts w:ascii="Times New Roman" w:hAnsi="Times New Roman"/>
          <w:color w:val="000000"/>
          <w:sz w:val="28"/>
          <w:szCs w:val="28"/>
        </w:rPr>
        <w:t xml:space="preserve"> Чистая прибыль выросла в большей</w:t>
      </w:r>
      <w:r w:rsidR="00BE7A6C" w:rsidRPr="000F540E">
        <w:rPr>
          <w:rFonts w:ascii="Times New Roman" w:hAnsi="Times New Roman"/>
          <w:color w:val="000000"/>
          <w:sz w:val="28"/>
          <w:szCs w:val="28"/>
        </w:rPr>
        <w:t xml:space="preserve"> степени, нежел</w:t>
      </w:r>
      <w:r w:rsidR="006209A3" w:rsidRPr="000F540E">
        <w:rPr>
          <w:rFonts w:ascii="Times New Roman" w:hAnsi="Times New Roman"/>
          <w:color w:val="000000"/>
          <w:sz w:val="28"/>
          <w:szCs w:val="28"/>
        </w:rPr>
        <w:t>и вырос инвестированный капитал, что является положительной тенденцией.</w:t>
      </w:r>
    </w:p>
    <w:p w:rsidR="00BE7A6C" w:rsidRPr="000F540E" w:rsidRDefault="00BE7A6C" w:rsidP="000F540E">
      <w:pPr>
        <w:numPr>
          <w:ilvl w:val="0"/>
          <w:numId w:val="6"/>
        </w:numPr>
        <w:tabs>
          <w:tab w:val="clear" w:pos="900"/>
          <w:tab w:val="num" w:pos="1134"/>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рентабельность собственного капитала:</w:t>
      </w:r>
    </w:p>
    <w:p w:rsidR="003532F9" w:rsidRDefault="003532F9" w:rsidP="000F540E">
      <w:pPr>
        <w:spacing w:after="0" w:line="360" w:lineRule="auto"/>
        <w:ind w:firstLine="709"/>
        <w:jc w:val="both"/>
        <w:rPr>
          <w:rFonts w:ascii="Times New Roman" w:hAnsi="Times New Roman"/>
          <w:b/>
          <w:color w:val="000000"/>
          <w:sz w:val="28"/>
          <w:szCs w:val="28"/>
        </w:rPr>
      </w:pPr>
    </w:p>
    <w:p w:rsidR="00F167F4" w:rsidRDefault="00F77FC4" w:rsidP="000F540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pict>
          <v:shape id="_x0000_i1046" type="#_x0000_t75" style="width:167.25pt;height:33pt">
            <v:imagedata r:id="rId30" o:title=""/>
          </v:shape>
        </w:pict>
      </w:r>
    </w:p>
    <w:p w:rsidR="003532F9" w:rsidRPr="000F540E" w:rsidRDefault="003532F9" w:rsidP="000F540E">
      <w:pPr>
        <w:spacing w:after="0" w:line="360" w:lineRule="auto"/>
        <w:ind w:firstLine="709"/>
        <w:jc w:val="both"/>
        <w:rPr>
          <w:rFonts w:ascii="Times New Roman" w:hAnsi="Times New Roman"/>
          <w:b/>
          <w:color w:val="000000"/>
          <w:sz w:val="28"/>
          <w:szCs w:val="28"/>
        </w:rPr>
      </w:pPr>
    </w:p>
    <w:p w:rsidR="00F167F4" w:rsidRDefault="00F167F4"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Сравнение рентабельности собственного капитала и рентабельности активов показывает влияние на чистую прибыль заемного капитала.</w: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0"/>
        <w:gridCol w:w="1923"/>
        <w:gridCol w:w="1134"/>
        <w:gridCol w:w="2070"/>
      </w:tblGrid>
      <w:tr w:rsidR="00BE7A6C" w:rsidRPr="002E3823" w:rsidTr="002E3823">
        <w:trPr>
          <w:cantSplit/>
          <w:trHeight w:val="270"/>
          <w:jc w:val="center"/>
        </w:trPr>
        <w:tc>
          <w:tcPr>
            <w:tcW w:w="2243"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собственного капитала </w:t>
            </w:r>
            <w:r w:rsidRPr="002E3823">
              <w:rPr>
                <w:rFonts w:ascii="Times New Roman" w:hAnsi="Times New Roman"/>
                <w:b/>
                <w:bCs/>
                <w:color w:val="000000"/>
                <w:sz w:val="20"/>
                <w:szCs w:val="20"/>
              </w:rPr>
              <w:t>ROE 2007 =</w:t>
            </w:r>
          </w:p>
        </w:tc>
        <w:tc>
          <w:tcPr>
            <w:tcW w:w="1034"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610"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13" w:type="pct"/>
            <w:vMerge w:val="restart"/>
            <w:shd w:val="clear" w:color="auto" w:fill="auto"/>
            <w:noWrap/>
          </w:tcPr>
          <w:p w:rsidR="00BE7A6C" w:rsidRPr="002E3823" w:rsidRDefault="00E2277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2,290525</w:t>
            </w:r>
          </w:p>
        </w:tc>
      </w:tr>
      <w:tr w:rsidR="00BE7A6C" w:rsidRPr="002E3823" w:rsidTr="002E3823">
        <w:trPr>
          <w:cantSplit/>
          <w:trHeight w:val="255"/>
          <w:jc w:val="center"/>
        </w:trPr>
        <w:tc>
          <w:tcPr>
            <w:tcW w:w="224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34" w:type="pct"/>
            <w:shd w:val="clear" w:color="auto" w:fill="auto"/>
            <w:noWrap/>
          </w:tcPr>
          <w:p w:rsidR="00BE7A6C" w:rsidRPr="002E3823" w:rsidRDefault="00EF122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15721,5</w:t>
            </w:r>
          </w:p>
        </w:tc>
        <w:tc>
          <w:tcPr>
            <w:tcW w:w="61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1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r w:rsidR="00BE7A6C" w:rsidRPr="002E3823" w:rsidTr="002E3823">
        <w:trPr>
          <w:cantSplit/>
          <w:trHeight w:val="270"/>
          <w:jc w:val="center"/>
        </w:trPr>
        <w:tc>
          <w:tcPr>
            <w:tcW w:w="2243" w:type="pct"/>
            <w:vMerge w:val="restart"/>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Рентабельность собственного капитала </w:t>
            </w:r>
            <w:r w:rsidRPr="002E3823">
              <w:rPr>
                <w:rFonts w:ascii="Times New Roman" w:hAnsi="Times New Roman"/>
                <w:b/>
                <w:bCs/>
                <w:color w:val="000000"/>
                <w:sz w:val="20"/>
                <w:szCs w:val="20"/>
              </w:rPr>
              <w:t>ROE 2008 =</w:t>
            </w:r>
          </w:p>
        </w:tc>
        <w:tc>
          <w:tcPr>
            <w:tcW w:w="1034" w:type="pct"/>
            <w:shd w:val="clear" w:color="auto" w:fill="auto"/>
            <w:noWrap/>
          </w:tcPr>
          <w:p w:rsidR="00BE7A6C" w:rsidRPr="002E3823" w:rsidRDefault="00A705A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c>
          <w:tcPr>
            <w:tcW w:w="610" w:type="pct"/>
            <w:vMerge w:val="restart"/>
            <w:shd w:val="clear" w:color="auto" w:fill="auto"/>
            <w:noWrap/>
          </w:tcPr>
          <w:p w:rsidR="00BE7A6C" w:rsidRPr="002E3823" w:rsidRDefault="00BE7A6C"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13" w:type="pct"/>
            <w:vMerge w:val="restart"/>
            <w:shd w:val="clear" w:color="auto" w:fill="auto"/>
            <w:noWrap/>
          </w:tcPr>
          <w:p w:rsidR="00BE7A6C" w:rsidRPr="002E3823" w:rsidRDefault="00E2277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3,571629</w:t>
            </w:r>
          </w:p>
        </w:tc>
      </w:tr>
      <w:tr w:rsidR="00BE7A6C" w:rsidRPr="002E3823" w:rsidTr="002E3823">
        <w:trPr>
          <w:cantSplit/>
          <w:trHeight w:val="255"/>
          <w:jc w:val="center"/>
        </w:trPr>
        <w:tc>
          <w:tcPr>
            <w:tcW w:w="224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034" w:type="pct"/>
            <w:shd w:val="clear" w:color="auto" w:fill="auto"/>
            <w:noWrap/>
          </w:tcPr>
          <w:p w:rsidR="00BE7A6C" w:rsidRPr="002E3823" w:rsidRDefault="00EF122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20302,5</w:t>
            </w:r>
          </w:p>
        </w:tc>
        <w:tc>
          <w:tcPr>
            <w:tcW w:w="610"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c>
          <w:tcPr>
            <w:tcW w:w="1113" w:type="pct"/>
            <w:vMerge/>
            <w:shd w:val="clear" w:color="auto" w:fill="auto"/>
          </w:tcPr>
          <w:p w:rsidR="00BE7A6C" w:rsidRPr="002E3823" w:rsidRDefault="00BE7A6C"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Показывает величину чистой прибыли, приходящейся на 1 грн. собственного капитала. </w:t>
      </w:r>
      <w:r w:rsidR="00DF5451" w:rsidRPr="000F540E">
        <w:rPr>
          <w:rFonts w:ascii="Times New Roman" w:hAnsi="Times New Roman"/>
          <w:color w:val="000000"/>
          <w:sz w:val="28"/>
          <w:szCs w:val="28"/>
        </w:rPr>
        <w:t>Данный показатель растет, так как чистая прибыль растет в большей степени нежели собственный капитал.</w:t>
      </w:r>
    </w:p>
    <w:p w:rsidR="000F540E" w:rsidRDefault="00963F91"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целом можно отметить, что на предприятии улучаются все показатели рентабельности, это значит, что оно эффективно использует вложенные средства и от этого значительно растет чистая прибыль предприятия.</w:t>
      </w:r>
    </w:p>
    <w:p w:rsidR="00BE7A6C" w:rsidRPr="000F540E" w:rsidRDefault="00BE7A6C"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Важным аспектом анализа рентабельности является оценка факторов, влияющих на размер ROA.</w:t>
      </w:r>
    </w:p>
    <w:p w:rsidR="000A6DD9" w:rsidRPr="000F540E" w:rsidRDefault="000A6DD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1. Расчет влияния изменения к</w:t>
      </w:r>
      <w:r w:rsidRPr="000F540E">
        <w:rPr>
          <w:rFonts w:ascii="Times New Roman" w:hAnsi="Times New Roman"/>
          <w:b/>
          <w:color w:val="000000"/>
          <w:sz w:val="28"/>
          <w:szCs w:val="28"/>
        </w:rPr>
        <w:t>оэффициента оборачиваемости активов</w:t>
      </w:r>
      <w:r w:rsidRPr="000F540E">
        <w:rPr>
          <w:rFonts w:ascii="Times New Roman" w:hAnsi="Times New Roman"/>
          <w:color w:val="000000"/>
          <w:sz w:val="28"/>
          <w:szCs w:val="28"/>
        </w:rPr>
        <w:t>:</w:t>
      </w:r>
    </w:p>
    <w:p w:rsidR="003532F9" w:rsidRDefault="003532F9" w:rsidP="000F540E">
      <w:pPr>
        <w:spacing w:after="0" w:line="360" w:lineRule="auto"/>
        <w:ind w:firstLine="709"/>
        <w:jc w:val="both"/>
        <w:rPr>
          <w:rFonts w:ascii="Times New Roman" w:hAnsi="Times New Roman"/>
          <w:color w:val="000000"/>
          <w:sz w:val="28"/>
          <w:szCs w:val="28"/>
        </w:rPr>
      </w:pPr>
    </w:p>
    <w:p w:rsidR="003532F9" w:rsidRDefault="00F77FC4" w:rsidP="000F540E">
      <w:pPr>
        <w:spacing w:after="0" w:line="360" w:lineRule="auto"/>
        <w:ind w:firstLine="709"/>
        <w:jc w:val="both"/>
        <w:rPr>
          <w:rFonts w:ascii="Times New Roman" w:hAnsi="Times New Roman"/>
          <w:color w:val="000000"/>
          <w:sz w:val="28"/>
          <w:szCs w:val="16"/>
        </w:rPr>
      </w:pPr>
      <w:r>
        <w:rPr>
          <w:rFonts w:ascii="Times New Roman" w:hAnsi="Times New Roman"/>
          <w:color w:val="000000"/>
          <w:position w:val="-12"/>
          <w:sz w:val="28"/>
          <w:szCs w:val="28"/>
        </w:rPr>
        <w:pict>
          <v:shape id="_x0000_i1047" type="#_x0000_t75" style="width:120pt;height:18pt">
            <v:imagedata r:id="rId31" o:title=""/>
          </v:shape>
        </w:pict>
      </w:r>
      <w:r w:rsidR="00C01589" w:rsidRPr="000F540E">
        <w:rPr>
          <w:rFonts w:ascii="Times New Roman" w:hAnsi="Times New Roman"/>
          <w:color w:val="000000"/>
          <w:sz w:val="28"/>
          <w:szCs w:val="16"/>
        </w:rPr>
        <w:t>2007</w:t>
      </w:r>
    </w:p>
    <w:p w:rsidR="000A6DD9" w:rsidRPr="000F540E" w:rsidRDefault="003532F9"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16"/>
        </w:rPr>
        <w:br w:type="page"/>
      </w:r>
      <w:r w:rsidR="000A6DD9" w:rsidRPr="000F540E">
        <w:rPr>
          <w:rFonts w:ascii="Times New Roman" w:hAnsi="Times New Roman"/>
          <w:color w:val="000000"/>
          <w:sz w:val="28"/>
          <w:szCs w:val="28"/>
        </w:rPr>
        <w:t xml:space="preserve">2. Расчет влияния изменения </w:t>
      </w:r>
      <w:r w:rsidR="000A6DD9" w:rsidRPr="000F540E">
        <w:rPr>
          <w:rFonts w:ascii="Times New Roman" w:hAnsi="Times New Roman"/>
          <w:b/>
          <w:color w:val="000000"/>
          <w:sz w:val="28"/>
          <w:szCs w:val="28"/>
        </w:rPr>
        <w:t>рентабельности продаж</w:t>
      </w:r>
      <w:r w:rsidR="000A6DD9" w:rsidRPr="000F540E">
        <w:rPr>
          <w:rFonts w:ascii="Times New Roman" w:hAnsi="Times New Roman"/>
          <w:color w:val="000000"/>
          <w:sz w:val="28"/>
          <w:szCs w:val="28"/>
        </w:rPr>
        <w:t>:</w:t>
      </w:r>
    </w:p>
    <w:p w:rsidR="003532F9" w:rsidRDefault="003532F9" w:rsidP="000F540E">
      <w:pPr>
        <w:spacing w:after="0" w:line="360" w:lineRule="auto"/>
        <w:ind w:firstLine="709"/>
        <w:jc w:val="both"/>
        <w:rPr>
          <w:rFonts w:ascii="Times New Roman" w:hAnsi="Times New Roman"/>
          <w:color w:val="000000"/>
          <w:sz w:val="28"/>
          <w:szCs w:val="28"/>
        </w:rPr>
      </w:pPr>
    </w:p>
    <w:p w:rsidR="000A6DD9"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48" type="#_x0000_t75" style="width:141pt;height:18.75pt">
            <v:imagedata r:id="rId32"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p w:rsidR="000F540E" w:rsidRDefault="000A6DD9" w:rsidP="000F540E">
      <w:pPr>
        <w:numPr>
          <w:ilvl w:val="0"/>
          <w:numId w:val="4"/>
        </w:numPr>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Общая сумма влияния.</w:t>
      </w:r>
    </w:p>
    <w:p w:rsidR="003532F9" w:rsidRDefault="003532F9" w:rsidP="000F540E">
      <w:pPr>
        <w:spacing w:after="0" w:line="360" w:lineRule="auto"/>
        <w:ind w:firstLine="709"/>
        <w:jc w:val="both"/>
        <w:rPr>
          <w:rFonts w:ascii="Times New Roman" w:hAnsi="Times New Roman"/>
          <w:color w:val="000000"/>
          <w:sz w:val="28"/>
          <w:szCs w:val="28"/>
        </w:rPr>
      </w:pPr>
    </w:p>
    <w:p w:rsidR="000A6DD9"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49" type="#_x0000_t75" style="width:144.75pt;height:18pt">
            <v:imagedata r:id="rId33"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3"/>
        <w:gridCol w:w="1947"/>
        <w:gridCol w:w="1607"/>
      </w:tblGrid>
      <w:tr w:rsidR="003A2749" w:rsidRPr="002E3823" w:rsidTr="002E3823">
        <w:trPr>
          <w:cantSplit/>
          <w:trHeight w:val="270"/>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Показатели</w:t>
            </w:r>
          </w:p>
        </w:tc>
        <w:tc>
          <w:tcPr>
            <w:tcW w:w="1047" w:type="pct"/>
            <w:shd w:val="clear" w:color="auto" w:fill="auto"/>
            <w:noWrap/>
          </w:tcPr>
          <w:p w:rsidR="003A2749" w:rsidRPr="002E3823" w:rsidRDefault="0025006B"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2007</w:t>
            </w:r>
          </w:p>
        </w:tc>
        <w:tc>
          <w:tcPr>
            <w:tcW w:w="864" w:type="pct"/>
            <w:shd w:val="clear" w:color="auto" w:fill="auto"/>
            <w:noWrap/>
          </w:tcPr>
          <w:p w:rsidR="003A2749" w:rsidRPr="002E3823" w:rsidRDefault="0025006B"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2008</w:t>
            </w:r>
          </w:p>
        </w:tc>
      </w:tr>
      <w:tr w:rsidR="0003452B" w:rsidRPr="002E3823" w:rsidTr="002E3823">
        <w:trPr>
          <w:cantSplit/>
          <w:trHeight w:val="255"/>
          <w:jc w:val="center"/>
        </w:trPr>
        <w:tc>
          <w:tcPr>
            <w:tcW w:w="3089" w:type="pct"/>
            <w:shd w:val="clear" w:color="auto" w:fill="auto"/>
            <w:noWrap/>
          </w:tcPr>
          <w:p w:rsidR="0003452B" w:rsidRPr="002E3823" w:rsidRDefault="0003452B"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Выручка от реализации, тыс. грн</w:t>
            </w:r>
          </w:p>
        </w:tc>
        <w:tc>
          <w:tcPr>
            <w:tcW w:w="1047" w:type="pct"/>
            <w:shd w:val="clear" w:color="auto" w:fill="auto"/>
            <w:noWrap/>
          </w:tcPr>
          <w:p w:rsidR="0003452B" w:rsidRPr="002E3823" w:rsidRDefault="0003452B"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361721</w:t>
            </w:r>
          </w:p>
        </w:tc>
        <w:tc>
          <w:tcPr>
            <w:tcW w:w="864" w:type="pct"/>
            <w:shd w:val="clear" w:color="auto" w:fill="auto"/>
            <w:noWrap/>
          </w:tcPr>
          <w:p w:rsidR="0003452B" w:rsidRPr="002E3823" w:rsidRDefault="0003452B"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509371</w:t>
            </w:r>
          </w:p>
        </w:tc>
      </w:tr>
      <w:tr w:rsidR="0003452B" w:rsidRPr="002E3823" w:rsidTr="002E3823">
        <w:trPr>
          <w:cantSplit/>
          <w:trHeight w:val="255"/>
          <w:jc w:val="center"/>
        </w:trPr>
        <w:tc>
          <w:tcPr>
            <w:tcW w:w="3089" w:type="pct"/>
            <w:shd w:val="clear" w:color="auto" w:fill="auto"/>
            <w:noWrap/>
          </w:tcPr>
          <w:p w:rsidR="0003452B" w:rsidRPr="002E3823" w:rsidRDefault="0003452B"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Чистая прибыль, тыс. грн</w:t>
            </w:r>
          </w:p>
        </w:tc>
        <w:tc>
          <w:tcPr>
            <w:tcW w:w="1047" w:type="pct"/>
            <w:shd w:val="clear" w:color="auto" w:fill="auto"/>
            <w:noWrap/>
          </w:tcPr>
          <w:p w:rsidR="0003452B" w:rsidRPr="002E3823" w:rsidRDefault="0003452B"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36010,5</w:t>
            </w:r>
          </w:p>
        </w:tc>
        <w:tc>
          <w:tcPr>
            <w:tcW w:w="864" w:type="pct"/>
            <w:shd w:val="clear" w:color="auto" w:fill="auto"/>
            <w:noWrap/>
          </w:tcPr>
          <w:p w:rsidR="0003452B" w:rsidRPr="002E3823" w:rsidRDefault="0003452B"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72513</w:t>
            </w:r>
          </w:p>
        </w:tc>
      </w:tr>
      <w:tr w:rsidR="000A6DD9" w:rsidRPr="002E3823" w:rsidTr="002E3823">
        <w:trPr>
          <w:cantSplit/>
          <w:trHeight w:val="270"/>
          <w:jc w:val="center"/>
        </w:trPr>
        <w:tc>
          <w:tcPr>
            <w:tcW w:w="3089" w:type="pct"/>
            <w:shd w:val="clear" w:color="auto" w:fill="auto"/>
            <w:noWrap/>
          </w:tcPr>
          <w:p w:rsidR="000A6DD9" w:rsidRPr="002E3823" w:rsidRDefault="000A6DD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Среднегодовая сумма активов, тыс. грн</w:t>
            </w:r>
          </w:p>
        </w:tc>
        <w:tc>
          <w:tcPr>
            <w:tcW w:w="1047" w:type="pct"/>
            <w:shd w:val="clear" w:color="auto" w:fill="auto"/>
            <w:noWrap/>
          </w:tcPr>
          <w:p w:rsidR="000A6DD9" w:rsidRPr="002E3823" w:rsidRDefault="000A6DD9"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25895,5</w:t>
            </w:r>
          </w:p>
        </w:tc>
        <w:tc>
          <w:tcPr>
            <w:tcW w:w="864" w:type="pct"/>
            <w:shd w:val="clear" w:color="auto" w:fill="auto"/>
            <w:noWrap/>
          </w:tcPr>
          <w:p w:rsidR="000A6DD9" w:rsidRPr="002E3823" w:rsidRDefault="000A6DD9"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32126</w:t>
            </w:r>
          </w:p>
        </w:tc>
      </w:tr>
      <w:tr w:rsidR="003A2749" w:rsidRPr="002E3823" w:rsidTr="002E3823">
        <w:trPr>
          <w:cantSplit/>
          <w:trHeight w:val="255"/>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ROA</w:t>
            </w:r>
          </w:p>
        </w:tc>
        <w:tc>
          <w:tcPr>
            <w:tcW w:w="1047" w:type="pct"/>
            <w:shd w:val="clear" w:color="auto" w:fill="auto"/>
            <w:noWrap/>
          </w:tcPr>
          <w:p w:rsidR="003A2749" w:rsidRPr="002E3823" w:rsidRDefault="000A6DD9"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0"/>
              </w:rPr>
              <w:t>1,390608</w:t>
            </w:r>
          </w:p>
        </w:tc>
        <w:tc>
          <w:tcPr>
            <w:tcW w:w="864" w:type="pct"/>
            <w:shd w:val="clear" w:color="auto" w:fill="auto"/>
            <w:noWrap/>
          </w:tcPr>
          <w:p w:rsidR="003A2749" w:rsidRPr="002E3823" w:rsidRDefault="000A6DD9"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0"/>
              </w:rPr>
              <w:t>2,257143</w:t>
            </w:r>
          </w:p>
        </w:tc>
      </w:tr>
      <w:tr w:rsidR="003A2749" w:rsidRPr="002E3823" w:rsidTr="002E3823">
        <w:trPr>
          <w:cantSplit/>
          <w:trHeight w:val="270"/>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ROS</w:t>
            </w:r>
          </w:p>
        </w:tc>
        <w:tc>
          <w:tcPr>
            <w:tcW w:w="1047" w:type="pct"/>
            <w:shd w:val="clear" w:color="auto" w:fill="auto"/>
            <w:noWrap/>
          </w:tcPr>
          <w:p w:rsidR="003A2749" w:rsidRPr="002E3823" w:rsidRDefault="000A6DD9"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0"/>
              </w:rPr>
              <w:t>0,099553</w:t>
            </w:r>
          </w:p>
        </w:tc>
        <w:tc>
          <w:tcPr>
            <w:tcW w:w="864" w:type="pct"/>
            <w:shd w:val="clear" w:color="auto" w:fill="auto"/>
            <w:noWrap/>
          </w:tcPr>
          <w:p w:rsidR="003A2749" w:rsidRPr="002E3823" w:rsidRDefault="000A6DD9"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0"/>
              </w:rPr>
              <w:t>0,142357</w:t>
            </w:r>
          </w:p>
        </w:tc>
      </w:tr>
      <w:tr w:rsidR="000A6DD9" w:rsidRPr="002E3823" w:rsidTr="002E3823">
        <w:trPr>
          <w:cantSplit/>
          <w:trHeight w:val="255"/>
          <w:jc w:val="center"/>
        </w:trPr>
        <w:tc>
          <w:tcPr>
            <w:tcW w:w="3089" w:type="pct"/>
            <w:shd w:val="clear" w:color="auto" w:fill="auto"/>
            <w:noWrap/>
          </w:tcPr>
          <w:p w:rsidR="000A6DD9" w:rsidRPr="002E3823" w:rsidRDefault="000A6DD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Коэффициент оборачиваемости активов</w:t>
            </w:r>
          </w:p>
        </w:tc>
        <w:tc>
          <w:tcPr>
            <w:tcW w:w="1047" w:type="pct"/>
            <w:shd w:val="clear" w:color="auto" w:fill="auto"/>
            <w:noWrap/>
          </w:tcPr>
          <w:p w:rsidR="000A6DD9" w:rsidRPr="002E3823" w:rsidRDefault="000A6DD9"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13,96848873</w:t>
            </w:r>
          </w:p>
        </w:tc>
        <w:tc>
          <w:tcPr>
            <w:tcW w:w="864" w:type="pct"/>
            <w:shd w:val="clear" w:color="auto" w:fill="auto"/>
            <w:noWrap/>
          </w:tcPr>
          <w:p w:rsidR="000A6DD9" w:rsidRPr="002E3823" w:rsidRDefault="000A6DD9"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15,85541</w:t>
            </w:r>
          </w:p>
        </w:tc>
      </w:tr>
      <w:tr w:rsidR="003A2749" w:rsidRPr="002E3823" w:rsidTr="002E3823">
        <w:trPr>
          <w:cantSplit/>
          <w:trHeight w:val="255"/>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Изменение за счет коэффициента оборачиваемости</w:t>
            </w:r>
          </w:p>
        </w:tc>
        <w:tc>
          <w:tcPr>
            <w:tcW w:w="1911" w:type="pct"/>
            <w:gridSpan w:val="2"/>
            <w:shd w:val="clear" w:color="auto" w:fill="auto"/>
            <w:noWrap/>
          </w:tcPr>
          <w:p w:rsidR="003A2749" w:rsidRPr="002E3823" w:rsidRDefault="00590C51"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0,188048</w:t>
            </w:r>
          </w:p>
        </w:tc>
      </w:tr>
      <w:tr w:rsidR="003A2749" w:rsidRPr="002E3823" w:rsidTr="002E3823">
        <w:trPr>
          <w:cantSplit/>
          <w:trHeight w:val="270"/>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Изменение за счет ROS</w:t>
            </w:r>
          </w:p>
        </w:tc>
        <w:tc>
          <w:tcPr>
            <w:tcW w:w="1911" w:type="pct"/>
            <w:gridSpan w:val="2"/>
            <w:shd w:val="clear" w:color="auto" w:fill="auto"/>
            <w:noWrap/>
          </w:tcPr>
          <w:p w:rsidR="003A2749" w:rsidRPr="002E3823" w:rsidRDefault="00590C51"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0,678443</w:t>
            </w:r>
          </w:p>
        </w:tc>
      </w:tr>
      <w:tr w:rsidR="003A2749" w:rsidRPr="002E3823" w:rsidTr="002E3823">
        <w:trPr>
          <w:cantSplit/>
          <w:trHeight w:val="255"/>
          <w:jc w:val="center"/>
        </w:trPr>
        <w:tc>
          <w:tcPr>
            <w:tcW w:w="3089" w:type="pct"/>
            <w:shd w:val="clear" w:color="auto" w:fill="auto"/>
            <w:noWrap/>
          </w:tcPr>
          <w:p w:rsidR="003A2749" w:rsidRPr="002E3823" w:rsidRDefault="003A2749"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∆ROA</w:t>
            </w:r>
          </w:p>
        </w:tc>
        <w:tc>
          <w:tcPr>
            <w:tcW w:w="1911" w:type="pct"/>
            <w:gridSpan w:val="2"/>
            <w:shd w:val="clear" w:color="auto" w:fill="auto"/>
            <w:noWrap/>
          </w:tcPr>
          <w:p w:rsidR="003A2749" w:rsidRPr="002E3823" w:rsidRDefault="00590C51" w:rsidP="002E3823">
            <w:pPr>
              <w:spacing w:after="0" w:line="360" w:lineRule="auto"/>
              <w:jc w:val="both"/>
              <w:rPr>
                <w:rFonts w:ascii="Times New Roman" w:hAnsi="Times New Roman"/>
                <w:bCs/>
                <w:color w:val="000000"/>
                <w:sz w:val="20"/>
                <w:szCs w:val="24"/>
              </w:rPr>
            </w:pPr>
            <w:r w:rsidRPr="002E3823">
              <w:rPr>
                <w:rFonts w:ascii="Times New Roman" w:hAnsi="Times New Roman"/>
                <w:bCs/>
                <w:color w:val="000000"/>
                <w:sz w:val="20"/>
                <w:szCs w:val="24"/>
              </w:rPr>
              <w:t>0,866491</w:t>
            </w:r>
          </w:p>
        </w:tc>
      </w:tr>
    </w:tbl>
    <w:p w:rsidR="00FE44DE" w:rsidRPr="000F540E" w:rsidRDefault="00FE44DE" w:rsidP="000F540E">
      <w:pPr>
        <w:spacing w:after="0" w:line="360" w:lineRule="auto"/>
        <w:ind w:firstLine="709"/>
        <w:jc w:val="both"/>
        <w:rPr>
          <w:rFonts w:ascii="Times New Roman" w:hAnsi="Times New Roman"/>
          <w:color w:val="000000"/>
          <w:sz w:val="28"/>
          <w:szCs w:val="28"/>
        </w:rPr>
      </w:pPr>
    </w:p>
    <w:p w:rsidR="00FE44DE" w:rsidRPr="000F540E" w:rsidRDefault="00FE44D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Как видим, изменение рентабельности активов было вызвано в большей степени ростом рентабельности продаж, чем коэффициента оборачиваемости, хотя и его рост внес свою лепту в данное изменение.</w:t>
      </w:r>
    </w:p>
    <w:p w:rsidR="0038304B" w:rsidRPr="000F540E" w:rsidRDefault="0038304B"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Расчет влияния факторов на изменение</w:t>
      </w:r>
      <w:r w:rsidR="000F540E">
        <w:rPr>
          <w:rFonts w:ascii="Times New Roman" w:hAnsi="Times New Roman"/>
          <w:b/>
          <w:color w:val="000000"/>
          <w:sz w:val="28"/>
          <w:szCs w:val="28"/>
        </w:rPr>
        <w:t xml:space="preserve"> </w:t>
      </w:r>
      <w:r w:rsidRPr="000F540E">
        <w:rPr>
          <w:rFonts w:ascii="Times New Roman" w:hAnsi="Times New Roman"/>
          <w:b/>
          <w:color w:val="000000"/>
          <w:sz w:val="28"/>
          <w:szCs w:val="28"/>
        </w:rPr>
        <w:t>рентабельности собственного капитала предприятия</w:t>
      </w:r>
    </w:p>
    <w:p w:rsidR="0038304B" w:rsidRPr="000F540E" w:rsidRDefault="0038304B"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color w:val="000000"/>
          <w:sz w:val="28"/>
          <w:szCs w:val="28"/>
        </w:rPr>
        <w:t xml:space="preserve">1. Расчет влияния изменения за счет </w:t>
      </w:r>
      <w:r w:rsidRPr="000F540E">
        <w:rPr>
          <w:rFonts w:ascii="Times New Roman" w:hAnsi="Times New Roman"/>
          <w:b/>
          <w:color w:val="000000"/>
          <w:sz w:val="28"/>
          <w:szCs w:val="28"/>
        </w:rPr>
        <w:t>коэффициента оборачиваемости активов:</w:t>
      </w:r>
    </w:p>
    <w:p w:rsidR="003532F9" w:rsidRDefault="003532F9" w:rsidP="000F540E">
      <w:pPr>
        <w:spacing w:after="0" w:line="360" w:lineRule="auto"/>
        <w:ind w:firstLine="709"/>
        <w:jc w:val="both"/>
        <w:rPr>
          <w:rFonts w:ascii="Times New Roman" w:hAnsi="Times New Roman"/>
          <w:color w:val="000000"/>
          <w:sz w:val="28"/>
          <w:szCs w:val="28"/>
        </w:rPr>
      </w:pPr>
    </w:p>
    <w:p w:rsidR="00C0158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50" type="#_x0000_t75" style="width:234.75pt;height:18.75pt">
            <v:imagedata r:id="rId34"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38304B" w:rsidRPr="000F540E" w:rsidRDefault="0038304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2. Расчет влияние изменения за счет </w:t>
      </w:r>
      <w:r w:rsidRPr="000F540E">
        <w:rPr>
          <w:rFonts w:ascii="Times New Roman" w:hAnsi="Times New Roman"/>
          <w:b/>
          <w:color w:val="000000"/>
          <w:sz w:val="28"/>
          <w:szCs w:val="28"/>
        </w:rPr>
        <w:t>рентабельности продаж:</w:t>
      </w:r>
    </w:p>
    <w:p w:rsidR="003532F9" w:rsidRDefault="003532F9" w:rsidP="000F540E">
      <w:pPr>
        <w:spacing w:after="0" w:line="360" w:lineRule="auto"/>
        <w:ind w:firstLine="709"/>
        <w:jc w:val="both"/>
        <w:rPr>
          <w:rFonts w:ascii="Times New Roman" w:hAnsi="Times New Roman"/>
          <w:color w:val="000000"/>
          <w:sz w:val="28"/>
          <w:szCs w:val="28"/>
        </w:rPr>
      </w:pPr>
    </w:p>
    <w:p w:rsidR="003532F9"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51" type="#_x0000_t75" style="width:210.75pt;height:18pt">
            <v:imagedata r:id="rId35" o:title=""/>
          </v:shape>
        </w:pict>
      </w:r>
    </w:p>
    <w:p w:rsidR="0038304B" w:rsidRPr="000F540E" w:rsidRDefault="003532F9" w:rsidP="000F540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38304B" w:rsidRPr="000F540E">
        <w:rPr>
          <w:rFonts w:ascii="Times New Roman" w:hAnsi="Times New Roman"/>
          <w:color w:val="000000"/>
          <w:sz w:val="28"/>
          <w:szCs w:val="28"/>
        </w:rPr>
        <w:t xml:space="preserve">3. Рассчитаем влияние изменения за счет </w:t>
      </w:r>
      <w:r w:rsidR="0038304B" w:rsidRPr="000F540E">
        <w:rPr>
          <w:rFonts w:ascii="Times New Roman" w:hAnsi="Times New Roman"/>
          <w:b/>
          <w:color w:val="000000"/>
          <w:sz w:val="28"/>
          <w:szCs w:val="28"/>
        </w:rPr>
        <w:t>коэффициента финансовой зависимости:</w:t>
      </w:r>
    </w:p>
    <w:p w:rsidR="003532F9" w:rsidRDefault="003532F9" w:rsidP="000F540E">
      <w:pPr>
        <w:spacing w:after="0" w:line="360" w:lineRule="auto"/>
        <w:ind w:firstLine="709"/>
        <w:jc w:val="both"/>
        <w:rPr>
          <w:rFonts w:ascii="Times New Roman" w:hAnsi="Times New Roman"/>
          <w:color w:val="000000"/>
          <w:sz w:val="28"/>
          <w:szCs w:val="28"/>
        </w:rPr>
      </w:pPr>
    </w:p>
    <w:p w:rsidR="0038304B"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52" type="#_x0000_t75" style="width:215.25pt;height:18.75pt">
            <v:imagedata r:id="rId36"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38304B" w:rsidRPr="000F540E" w:rsidRDefault="0038304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4. Общая сумма влияния.</w:t>
      </w:r>
    </w:p>
    <w:p w:rsidR="003532F9" w:rsidRDefault="003532F9" w:rsidP="000F540E">
      <w:pPr>
        <w:spacing w:after="0" w:line="360" w:lineRule="auto"/>
        <w:ind w:firstLine="709"/>
        <w:jc w:val="both"/>
        <w:rPr>
          <w:rFonts w:ascii="Times New Roman" w:hAnsi="Times New Roman"/>
          <w:b/>
          <w:color w:val="000000"/>
          <w:sz w:val="28"/>
          <w:szCs w:val="28"/>
        </w:rPr>
      </w:pPr>
    </w:p>
    <w:p w:rsidR="00155436" w:rsidRPr="000F540E" w:rsidRDefault="00F77FC4" w:rsidP="000F540E">
      <w:pPr>
        <w:spacing w:after="0" w:line="360" w:lineRule="auto"/>
        <w:ind w:firstLine="709"/>
        <w:jc w:val="both"/>
        <w:rPr>
          <w:rFonts w:ascii="Times New Roman" w:hAnsi="Times New Roman"/>
          <w:b/>
          <w:color w:val="000000"/>
          <w:sz w:val="28"/>
          <w:szCs w:val="28"/>
        </w:rPr>
      </w:pPr>
      <w:r>
        <w:rPr>
          <w:rFonts w:ascii="Times New Roman" w:hAnsi="Times New Roman"/>
          <w:b/>
          <w:color w:val="000000"/>
          <w:position w:val="-14"/>
          <w:sz w:val="28"/>
          <w:szCs w:val="28"/>
        </w:rPr>
        <w:pict>
          <v:shape id="_x0000_i1053" type="#_x0000_t75" style="width:213.75pt;height:18.75pt">
            <v:imagedata r:id="rId37" o:title=""/>
          </v:shape>
        </w:pict>
      </w:r>
    </w:p>
    <w:p w:rsidR="00155436" w:rsidRPr="000F540E" w:rsidRDefault="00155436" w:rsidP="000F540E">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43"/>
        <w:gridCol w:w="2222"/>
        <w:gridCol w:w="1832"/>
      </w:tblGrid>
      <w:tr w:rsidR="0038304B" w:rsidRPr="002E3823" w:rsidTr="002E3823">
        <w:trPr>
          <w:cantSplit/>
          <w:trHeight w:val="255"/>
          <w:jc w:val="center"/>
        </w:trPr>
        <w:tc>
          <w:tcPr>
            <w:tcW w:w="2820" w:type="pct"/>
            <w:shd w:val="clear" w:color="auto" w:fill="auto"/>
            <w:noWrap/>
          </w:tcPr>
          <w:p w:rsidR="0038304B" w:rsidRPr="002E3823" w:rsidRDefault="00155436" w:rsidP="002E3823">
            <w:pPr>
              <w:spacing w:after="0" w:line="360" w:lineRule="auto"/>
              <w:jc w:val="both"/>
              <w:rPr>
                <w:rFonts w:ascii="Times New Roman" w:hAnsi="Times New Roman"/>
                <w:bCs/>
                <w:color w:val="000000"/>
                <w:sz w:val="20"/>
              </w:rPr>
            </w:pPr>
            <w:r w:rsidRPr="002E3823">
              <w:rPr>
                <w:rFonts w:ascii="Times New Roman" w:hAnsi="Times New Roman"/>
                <w:b/>
                <w:color w:val="000000"/>
                <w:sz w:val="20"/>
                <w:szCs w:val="28"/>
              </w:rPr>
              <w:br w:type="page"/>
            </w:r>
            <w:r w:rsidR="0038304B" w:rsidRPr="002E3823">
              <w:rPr>
                <w:rFonts w:ascii="Times New Roman" w:hAnsi="Times New Roman"/>
                <w:bCs/>
                <w:color w:val="000000"/>
                <w:sz w:val="20"/>
              </w:rPr>
              <w:t>Показатели</w:t>
            </w:r>
          </w:p>
        </w:tc>
        <w:tc>
          <w:tcPr>
            <w:tcW w:w="1195" w:type="pct"/>
            <w:shd w:val="clear" w:color="auto" w:fill="auto"/>
            <w:noWrap/>
          </w:tcPr>
          <w:p w:rsidR="0038304B" w:rsidRPr="002E3823" w:rsidRDefault="00B6372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2007</w:t>
            </w:r>
          </w:p>
        </w:tc>
        <w:tc>
          <w:tcPr>
            <w:tcW w:w="985" w:type="pct"/>
            <w:shd w:val="clear" w:color="auto" w:fill="auto"/>
            <w:noWrap/>
          </w:tcPr>
          <w:p w:rsidR="0038304B" w:rsidRPr="002E3823" w:rsidRDefault="00B6372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2008</w:t>
            </w:r>
          </w:p>
        </w:tc>
      </w:tr>
      <w:tr w:rsidR="00794AD0" w:rsidRPr="002E3823" w:rsidTr="002E3823">
        <w:trPr>
          <w:cantSplit/>
          <w:trHeight w:val="270"/>
          <w:jc w:val="center"/>
        </w:trPr>
        <w:tc>
          <w:tcPr>
            <w:tcW w:w="2820" w:type="pct"/>
            <w:shd w:val="clear" w:color="auto" w:fill="auto"/>
            <w:noWrap/>
          </w:tcPr>
          <w:p w:rsidR="00794AD0" w:rsidRPr="002E3823" w:rsidRDefault="00794AD0"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Выручка от реализации, тыс. грн</w:t>
            </w:r>
          </w:p>
        </w:tc>
        <w:tc>
          <w:tcPr>
            <w:tcW w:w="119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361721</w:t>
            </w:r>
          </w:p>
        </w:tc>
        <w:tc>
          <w:tcPr>
            <w:tcW w:w="98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509371</w:t>
            </w:r>
          </w:p>
        </w:tc>
      </w:tr>
      <w:tr w:rsidR="00794AD0" w:rsidRPr="002E3823" w:rsidTr="002E3823">
        <w:trPr>
          <w:cantSplit/>
          <w:trHeight w:val="255"/>
          <w:jc w:val="center"/>
        </w:trPr>
        <w:tc>
          <w:tcPr>
            <w:tcW w:w="2820" w:type="pct"/>
            <w:shd w:val="clear" w:color="auto" w:fill="auto"/>
            <w:noWrap/>
          </w:tcPr>
          <w:p w:rsidR="00794AD0" w:rsidRPr="002E3823" w:rsidRDefault="00794AD0"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Чистая прибыль, тыс. грн</w:t>
            </w:r>
          </w:p>
        </w:tc>
        <w:tc>
          <w:tcPr>
            <w:tcW w:w="119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36010,5</w:t>
            </w:r>
          </w:p>
        </w:tc>
        <w:tc>
          <w:tcPr>
            <w:tcW w:w="98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72513</w:t>
            </w:r>
          </w:p>
        </w:tc>
      </w:tr>
      <w:tr w:rsidR="00794AD0" w:rsidRPr="002E3823" w:rsidTr="002E3823">
        <w:trPr>
          <w:cantSplit/>
          <w:trHeight w:val="270"/>
          <w:jc w:val="center"/>
        </w:trPr>
        <w:tc>
          <w:tcPr>
            <w:tcW w:w="2820" w:type="pct"/>
            <w:shd w:val="clear" w:color="auto" w:fill="auto"/>
            <w:noWrap/>
          </w:tcPr>
          <w:p w:rsidR="00794AD0" w:rsidRPr="002E3823" w:rsidRDefault="00794AD0"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Среднегодовая сумма активов, тыс. грн</w:t>
            </w:r>
          </w:p>
        </w:tc>
        <w:tc>
          <w:tcPr>
            <w:tcW w:w="119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25895,5</w:t>
            </w:r>
          </w:p>
        </w:tc>
        <w:tc>
          <w:tcPr>
            <w:tcW w:w="98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32126</w:t>
            </w:r>
          </w:p>
        </w:tc>
      </w:tr>
      <w:tr w:rsidR="00794AD0" w:rsidRPr="002E3823" w:rsidTr="002E3823">
        <w:trPr>
          <w:cantSplit/>
          <w:trHeight w:val="255"/>
          <w:jc w:val="center"/>
        </w:trPr>
        <w:tc>
          <w:tcPr>
            <w:tcW w:w="2820" w:type="pct"/>
            <w:shd w:val="clear" w:color="auto" w:fill="auto"/>
            <w:noWrap/>
          </w:tcPr>
          <w:p w:rsidR="00794AD0" w:rsidRPr="002E3823" w:rsidRDefault="00794AD0"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Собственный капитал</w:t>
            </w:r>
          </w:p>
        </w:tc>
        <w:tc>
          <w:tcPr>
            <w:tcW w:w="119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15721,5</w:t>
            </w:r>
          </w:p>
        </w:tc>
        <w:tc>
          <w:tcPr>
            <w:tcW w:w="985" w:type="pct"/>
            <w:shd w:val="clear" w:color="auto" w:fill="auto"/>
            <w:noWrap/>
          </w:tcPr>
          <w:p w:rsidR="00794AD0" w:rsidRPr="002E3823" w:rsidRDefault="00794AD0"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20302,5</w:t>
            </w:r>
          </w:p>
        </w:tc>
      </w:tr>
      <w:tr w:rsidR="0038304B" w:rsidRPr="002E3823" w:rsidTr="002E3823">
        <w:trPr>
          <w:cantSplit/>
          <w:trHeight w:val="255"/>
          <w:jc w:val="center"/>
        </w:trPr>
        <w:tc>
          <w:tcPr>
            <w:tcW w:w="2820" w:type="pct"/>
            <w:shd w:val="clear" w:color="auto" w:fill="auto"/>
            <w:noWrap/>
          </w:tcPr>
          <w:p w:rsidR="0038304B" w:rsidRPr="002E3823" w:rsidRDefault="001D30C1"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ROЕ</w:t>
            </w:r>
          </w:p>
        </w:tc>
        <w:tc>
          <w:tcPr>
            <w:tcW w:w="1195" w:type="pct"/>
            <w:shd w:val="clear" w:color="auto" w:fill="auto"/>
            <w:noWrap/>
          </w:tcPr>
          <w:p w:rsidR="0038304B"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2,290525</w:t>
            </w:r>
          </w:p>
        </w:tc>
        <w:tc>
          <w:tcPr>
            <w:tcW w:w="985" w:type="pct"/>
            <w:shd w:val="clear" w:color="auto" w:fill="auto"/>
            <w:noWrap/>
          </w:tcPr>
          <w:p w:rsidR="0038304B"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3,571629</w:t>
            </w:r>
          </w:p>
        </w:tc>
      </w:tr>
      <w:tr w:rsidR="001D30C1" w:rsidRPr="002E3823" w:rsidTr="002E3823">
        <w:trPr>
          <w:cantSplit/>
          <w:trHeight w:val="270"/>
          <w:jc w:val="center"/>
        </w:trPr>
        <w:tc>
          <w:tcPr>
            <w:tcW w:w="2820" w:type="pct"/>
            <w:shd w:val="clear" w:color="auto" w:fill="auto"/>
            <w:noWrap/>
          </w:tcPr>
          <w:p w:rsidR="001D30C1" w:rsidRPr="002E3823" w:rsidRDefault="001D30C1"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ROS</w:t>
            </w:r>
          </w:p>
        </w:tc>
        <w:tc>
          <w:tcPr>
            <w:tcW w:w="119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0,099553</w:t>
            </w:r>
          </w:p>
        </w:tc>
        <w:tc>
          <w:tcPr>
            <w:tcW w:w="98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0,142357</w:t>
            </w:r>
          </w:p>
        </w:tc>
      </w:tr>
      <w:tr w:rsidR="001D30C1" w:rsidRPr="002E3823" w:rsidTr="002E3823">
        <w:trPr>
          <w:cantSplit/>
          <w:trHeight w:val="255"/>
          <w:jc w:val="center"/>
        </w:trPr>
        <w:tc>
          <w:tcPr>
            <w:tcW w:w="2820" w:type="pct"/>
            <w:shd w:val="clear" w:color="auto" w:fill="auto"/>
          </w:tcPr>
          <w:p w:rsidR="001D30C1" w:rsidRPr="002E3823" w:rsidRDefault="001D30C1"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Коэффициент финансовой зависимости</w:t>
            </w:r>
          </w:p>
        </w:tc>
        <w:tc>
          <w:tcPr>
            <w:tcW w:w="119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1,647139</w:t>
            </w:r>
          </w:p>
        </w:tc>
        <w:tc>
          <w:tcPr>
            <w:tcW w:w="98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1,582367</w:t>
            </w:r>
          </w:p>
        </w:tc>
      </w:tr>
      <w:tr w:rsidR="001D30C1" w:rsidRPr="002E3823" w:rsidTr="002E3823">
        <w:trPr>
          <w:cantSplit/>
          <w:trHeight w:val="270"/>
          <w:jc w:val="center"/>
        </w:trPr>
        <w:tc>
          <w:tcPr>
            <w:tcW w:w="2820" w:type="pct"/>
            <w:shd w:val="clear" w:color="auto" w:fill="auto"/>
          </w:tcPr>
          <w:p w:rsidR="001D30C1" w:rsidRPr="002E3823" w:rsidRDefault="001D30C1"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Коэффициент оборачиваемости активов</w:t>
            </w:r>
          </w:p>
        </w:tc>
        <w:tc>
          <w:tcPr>
            <w:tcW w:w="119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13,96848873</w:t>
            </w:r>
          </w:p>
        </w:tc>
        <w:tc>
          <w:tcPr>
            <w:tcW w:w="985" w:type="pct"/>
            <w:shd w:val="clear" w:color="auto" w:fill="auto"/>
            <w:noWrap/>
          </w:tcPr>
          <w:p w:rsidR="001D30C1"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15,85541</w:t>
            </w:r>
          </w:p>
        </w:tc>
      </w:tr>
      <w:tr w:rsidR="0038304B" w:rsidRPr="002E3823" w:rsidTr="002E3823">
        <w:trPr>
          <w:cantSplit/>
          <w:trHeight w:val="255"/>
          <w:jc w:val="center"/>
        </w:trPr>
        <w:tc>
          <w:tcPr>
            <w:tcW w:w="2820" w:type="pct"/>
            <w:shd w:val="clear" w:color="auto" w:fill="auto"/>
          </w:tcPr>
          <w:p w:rsidR="0038304B" w:rsidRPr="002E3823" w:rsidRDefault="0038304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Изменение за счет Коэффициента оборачиваемости активов</w:t>
            </w:r>
          </w:p>
        </w:tc>
        <w:tc>
          <w:tcPr>
            <w:tcW w:w="2180" w:type="pct"/>
            <w:gridSpan w:val="2"/>
            <w:shd w:val="clear" w:color="auto" w:fill="auto"/>
            <w:noWrap/>
          </w:tcPr>
          <w:p w:rsidR="0038304B" w:rsidRPr="002E3823" w:rsidRDefault="001D30C1"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0,309414</w:t>
            </w:r>
          </w:p>
        </w:tc>
      </w:tr>
      <w:tr w:rsidR="0038304B" w:rsidRPr="002E3823" w:rsidTr="002E3823">
        <w:trPr>
          <w:cantSplit/>
          <w:trHeight w:val="255"/>
          <w:jc w:val="center"/>
        </w:trPr>
        <w:tc>
          <w:tcPr>
            <w:tcW w:w="2820" w:type="pct"/>
            <w:shd w:val="clear" w:color="auto" w:fill="auto"/>
          </w:tcPr>
          <w:p w:rsidR="0038304B" w:rsidRPr="002E3823" w:rsidRDefault="0038304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Изменение за счет ROS</w:t>
            </w:r>
          </w:p>
        </w:tc>
        <w:tc>
          <w:tcPr>
            <w:tcW w:w="2180" w:type="pct"/>
            <w:gridSpan w:val="2"/>
            <w:shd w:val="clear" w:color="auto" w:fill="auto"/>
            <w:noWrap/>
          </w:tcPr>
          <w:p w:rsidR="0038304B" w:rsidRPr="002E3823" w:rsidRDefault="00B6372B"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1,117872</w:t>
            </w:r>
          </w:p>
        </w:tc>
      </w:tr>
      <w:tr w:rsidR="0038304B" w:rsidRPr="002E3823" w:rsidTr="002E3823">
        <w:trPr>
          <w:cantSplit/>
          <w:trHeight w:val="255"/>
          <w:jc w:val="center"/>
        </w:trPr>
        <w:tc>
          <w:tcPr>
            <w:tcW w:w="2820" w:type="pct"/>
            <w:shd w:val="clear" w:color="auto" w:fill="auto"/>
          </w:tcPr>
          <w:p w:rsidR="0038304B" w:rsidRPr="002E3823" w:rsidRDefault="0038304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Изменение за счет Коэффициента финансовой зависимости</w:t>
            </w:r>
          </w:p>
        </w:tc>
        <w:tc>
          <w:tcPr>
            <w:tcW w:w="2180" w:type="pct"/>
            <w:gridSpan w:val="2"/>
            <w:shd w:val="clear" w:color="auto" w:fill="auto"/>
            <w:noWrap/>
          </w:tcPr>
          <w:p w:rsidR="0038304B" w:rsidRPr="002E3823" w:rsidRDefault="00B6372B"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-0,146198</w:t>
            </w:r>
          </w:p>
        </w:tc>
      </w:tr>
      <w:tr w:rsidR="0038304B" w:rsidRPr="002E3823" w:rsidTr="002E3823">
        <w:trPr>
          <w:cantSplit/>
          <w:trHeight w:val="255"/>
          <w:jc w:val="center"/>
        </w:trPr>
        <w:tc>
          <w:tcPr>
            <w:tcW w:w="2820" w:type="pct"/>
            <w:shd w:val="clear" w:color="auto" w:fill="auto"/>
            <w:noWrap/>
          </w:tcPr>
          <w:p w:rsidR="0038304B" w:rsidRPr="002E3823" w:rsidRDefault="0038304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∆ROЕ</w:t>
            </w:r>
          </w:p>
        </w:tc>
        <w:tc>
          <w:tcPr>
            <w:tcW w:w="2180" w:type="pct"/>
            <w:gridSpan w:val="2"/>
            <w:shd w:val="clear" w:color="auto" w:fill="auto"/>
            <w:noWrap/>
          </w:tcPr>
          <w:p w:rsidR="0038304B" w:rsidRPr="002E3823" w:rsidRDefault="00B6372B" w:rsidP="002E3823">
            <w:pPr>
              <w:spacing w:after="0" w:line="360" w:lineRule="auto"/>
              <w:jc w:val="both"/>
              <w:rPr>
                <w:rFonts w:ascii="Times New Roman" w:hAnsi="Times New Roman"/>
                <w:bCs/>
                <w:color w:val="000000"/>
                <w:sz w:val="20"/>
              </w:rPr>
            </w:pPr>
            <w:r w:rsidRPr="002E3823">
              <w:rPr>
                <w:rFonts w:ascii="Times New Roman" w:hAnsi="Times New Roman"/>
                <w:bCs/>
                <w:color w:val="000000"/>
                <w:sz w:val="20"/>
              </w:rPr>
              <w:t>1,281088</w:t>
            </w:r>
          </w:p>
        </w:tc>
      </w:tr>
    </w:tbl>
    <w:p w:rsidR="002B1BB4" w:rsidRPr="000F540E" w:rsidRDefault="002B1BB4" w:rsidP="000F540E">
      <w:pPr>
        <w:spacing w:after="0" w:line="360" w:lineRule="auto"/>
        <w:ind w:firstLine="709"/>
        <w:jc w:val="both"/>
        <w:rPr>
          <w:rFonts w:ascii="Times New Roman" w:hAnsi="Times New Roman"/>
          <w:color w:val="000000"/>
          <w:sz w:val="28"/>
        </w:rPr>
      </w:pPr>
    </w:p>
    <w:p w:rsidR="00797860" w:rsidRPr="000F540E" w:rsidRDefault="00A70E63"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данном случае, проведя факторный анализ можем с</w:t>
      </w:r>
      <w:r w:rsidR="00057F69" w:rsidRPr="000F540E">
        <w:rPr>
          <w:rFonts w:ascii="Times New Roman" w:hAnsi="Times New Roman"/>
          <w:color w:val="000000"/>
          <w:sz w:val="28"/>
          <w:szCs w:val="28"/>
        </w:rPr>
        <w:t>делать вывод, что изменение рентабельности собственного капитала предприятия в большей степени обусловлена изменением рентабельности продаж, в меньшей степени – изменением коэффициента оборачиваемости активов, а изменение коэффициента финансовой зависимости повлияло на исследуемый показатель в сторону снижения.</w:t>
      </w:r>
    </w:p>
    <w:p w:rsidR="002569C5" w:rsidRPr="000F540E" w:rsidRDefault="00797860"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целом все показатели рентабельности увеличиваются, что в основном вызвано ростом чистой прибыли, и следственно эффективным использованием средств предприятием.</w:t>
      </w:r>
      <w:r w:rsidR="002569C5" w:rsidRPr="000F540E">
        <w:rPr>
          <w:rFonts w:ascii="Times New Roman" w:hAnsi="Times New Roman"/>
          <w:color w:val="000000"/>
          <w:sz w:val="28"/>
          <w:szCs w:val="28"/>
        </w:rPr>
        <w:t xml:space="preserve"> Повысилось значение показателя рентабельности активов с 1,39 до 2,25 в 2008 году. Соотношение прибыли и активов отражает возможность предприятия к их обновлению без привлечения внешних источников финансирования. В нашем случае существуют возможности предприятию финансировать свое развитие. Так как показатель растет, то со временем предприятие приобретает возможность самостоятельно финансировать обновление своих основных и оборотных средств. </w:t>
      </w:r>
      <w:r w:rsidR="00EE3738" w:rsidRPr="000F540E">
        <w:rPr>
          <w:rFonts w:ascii="Times New Roman" w:hAnsi="Times New Roman"/>
          <w:color w:val="000000"/>
          <w:sz w:val="28"/>
          <w:szCs w:val="28"/>
        </w:rPr>
        <w:t>В целом предприятие работает эффективно.</w:t>
      </w:r>
    </w:p>
    <w:p w:rsidR="00473695" w:rsidRPr="000F540E" w:rsidRDefault="00473695"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Анализ рыночной активности</w:t>
      </w: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Цель инвестирования в финансовые активы зависит от предпочтений каждого вкладчика. Классический вариант – вложение денежных средств в ценные бумаги известных промышленных компаний.</w:t>
      </w: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условиях нестабильной экономической конъюнктуры и недостатка достоверной информации о деятельности предприятий в Украине принятие правильного решения об инвестировании требует от вкладчика умения правильно оценивать качество обращающихся на рынке эмиссионных ценных бумаг.</w:t>
      </w:r>
    </w:p>
    <w:p w:rsidR="00473695" w:rsidRPr="000F540E" w:rsidRDefault="00473695" w:rsidP="000F540E">
      <w:pPr>
        <w:spacing w:after="0" w:line="360" w:lineRule="auto"/>
        <w:ind w:firstLine="709"/>
        <w:jc w:val="both"/>
        <w:rPr>
          <w:rFonts w:ascii="Times New Roman" w:hAnsi="Times New Roman"/>
          <w:color w:val="000000"/>
          <w:sz w:val="28"/>
          <w:szCs w:val="28"/>
          <w:lang w:val="en-US"/>
        </w:rPr>
      </w:pPr>
      <w:r w:rsidRPr="000F540E">
        <w:rPr>
          <w:rFonts w:ascii="Times New Roman" w:hAnsi="Times New Roman"/>
          <w:color w:val="000000"/>
          <w:sz w:val="28"/>
          <w:szCs w:val="28"/>
        </w:rPr>
        <w:t>Под инвестиционной привлекательностью понимается наличие экономического эффекта от вложения свободных денежных средств в акции и облигации эмитента при минимальном уровне риска. Она оценивается при помощи показателей рыночной активности.</w:t>
      </w:r>
    </w:p>
    <w:p w:rsidR="00155436" w:rsidRPr="000F540E" w:rsidRDefault="00155436" w:rsidP="000F540E">
      <w:pPr>
        <w:spacing w:after="0" w:line="360" w:lineRule="auto"/>
        <w:ind w:firstLine="709"/>
        <w:jc w:val="both"/>
        <w:rPr>
          <w:rFonts w:ascii="Times New Roman" w:hAnsi="Times New Roman"/>
          <w:color w:val="000000"/>
          <w:sz w:val="28"/>
          <w:szCs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47"/>
        <w:gridCol w:w="2175"/>
        <w:gridCol w:w="2175"/>
      </w:tblGrid>
      <w:tr w:rsidR="00473695" w:rsidRPr="002E3823" w:rsidTr="002E3823">
        <w:trPr>
          <w:cantSplit/>
          <w:trHeight w:val="270"/>
          <w:jc w:val="center"/>
        </w:trPr>
        <w:tc>
          <w:tcPr>
            <w:tcW w:w="2660" w:type="pct"/>
            <w:shd w:val="clear" w:color="auto" w:fill="auto"/>
          </w:tcPr>
          <w:p w:rsidR="00473695" w:rsidRPr="002E3823" w:rsidRDefault="00473695" w:rsidP="002E3823">
            <w:pPr>
              <w:spacing w:after="0" w:line="360" w:lineRule="auto"/>
              <w:jc w:val="both"/>
              <w:rPr>
                <w:rFonts w:ascii="Times New Roman" w:hAnsi="Times New Roman"/>
                <w:b/>
                <w:bCs/>
                <w:color w:val="000000"/>
                <w:sz w:val="20"/>
                <w:szCs w:val="24"/>
              </w:rPr>
            </w:pPr>
            <w:r w:rsidRPr="002E3823">
              <w:rPr>
                <w:rFonts w:ascii="Times New Roman" w:hAnsi="Times New Roman"/>
                <w:b/>
                <w:bCs/>
                <w:color w:val="000000"/>
                <w:sz w:val="20"/>
                <w:szCs w:val="24"/>
              </w:rPr>
              <w:t>Показатель</w:t>
            </w:r>
          </w:p>
        </w:tc>
        <w:tc>
          <w:tcPr>
            <w:tcW w:w="1170" w:type="pct"/>
            <w:shd w:val="clear" w:color="auto" w:fill="auto"/>
          </w:tcPr>
          <w:p w:rsidR="00473695" w:rsidRPr="002E3823" w:rsidRDefault="00473695" w:rsidP="002E3823">
            <w:pPr>
              <w:spacing w:after="0" w:line="360" w:lineRule="auto"/>
              <w:jc w:val="both"/>
              <w:rPr>
                <w:rFonts w:ascii="Times New Roman" w:hAnsi="Times New Roman"/>
                <w:b/>
                <w:bCs/>
                <w:color w:val="000000"/>
                <w:sz w:val="20"/>
                <w:szCs w:val="24"/>
              </w:rPr>
            </w:pPr>
            <w:r w:rsidRPr="002E3823">
              <w:rPr>
                <w:rFonts w:ascii="Times New Roman" w:hAnsi="Times New Roman"/>
                <w:b/>
                <w:bCs/>
                <w:color w:val="000000"/>
                <w:sz w:val="20"/>
                <w:szCs w:val="24"/>
              </w:rPr>
              <w:t>2007</w:t>
            </w:r>
          </w:p>
        </w:tc>
        <w:tc>
          <w:tcPr>
            <w:tcW w:w="1170" w:type="pct"/>
            <w:shd w:val="clear" w:color="auto" w:fill="auto"/>
          </w:tcPr>
          <w:p w:rsidR="00473695" w:rsidRPr="002E3823" w:rsidRDefault="00473695" w:rsidP="002E3823">
            <w:pPr>
              <w:spacing w:after="0" w:line="360" w:lineRule="auto"/>
              <w:jc w:val="both"/>
              <w:rPr>
                <w:rFonts w:ascii="Times New Roman" w:hAnsi="Times New Roman"/>
                <w:b/>
                <w:bCs/>
                <w:color w:val="000000"/>
                <w:sz w:val="20"/>
                <w:szCs w:val="24"/>
              </w:rPr>
            </w:pPr>
            <w:r w:rsidRPr="002E3823">
              <w:rPr>
                <w:rFonts w:ascii="Times New Roman" w:hAnsi="Times New Roman"/>
                <w:b/>
                <w:bCs/>
                <w:color w:val="000000"/>
                <w:sz w:val="20"/>
                <w:szCs w:val="24"/>
              </w:rPr>
              <w:t>2008</w:t>
            </w:r>
          </w:p>
        </w:tc>
      </w:tr>
      <w:tr w:rsidR="00473695" w:rsidRPr="002E3823" w:rsidTr="002E3823">
        <w:trPr>
          <w:cantSplit/>
          <w:trHeight w:val="270"/>
          <w:jc w:val="center"/>
        </w:trPr>
        <w:tc>
          <w:tcPr>
            <w:tcW w:w="266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Номинальная цена акции, грн.</w:t>
            </w:r>
          </w:p>
        </w:tc>
        <w:tc>
          <w:tcPr>
            <w:tcW w:w="1170" w:type="pct"/>
            <w:shd w:val="clear" w:color="auto" w:fill="auto"/>
          </w:tcPr>
          <w:p w:rsidR="00473695" w:rsidRPr="002E3823" w:rsidRDefault="00031568"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3</w:t>
            </w:r>
          </w:p>
        </w:tc>
        <w:tc>
          <w:tcPr>
            <w:tcW w:w="1170" w:type="pct"/>
            <w:shd w:val="clear" w:color="auto" w:fill="auto"/>
          </w:tcPr>
          <w:p w:rsidR="00473695" w:rsidRPr="002E3823" w:rsidRDefault="00031568"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2</w:t>
            </w:r>
          </w:p>
        </w:tc>
      </w:tr>
      <w:tr w:rsidR="00473695" w:rsidRPr="002E3823" w:rsidTr="002E3823">
        <w:trPr>
          <w:cantSplit/>
          <w:trHeight w:val="270"/>
          <w:jc w:val="center"/>
        </w:trPr>
        <w:tc>
          <w:tcPr>
            <w:tcW w:w="266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Рыночная цена акции (+% к ном.)</w:t>
            </w:r>
          </w:p>
        </w:tc>
        <w:tc>
          <w:tcPr>
            <w:tcW w:w="117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7</w:t>
            </w:r>
          </w:p>
        </w:tc>
        <w:tc>
          <w:tcPr>
            <w:tcW w:w="1170" w:type="pct"/>
            <w:shd w:val="clear" w:color="auto" w:fill="auto"/>
          </w:tcPr>
          <w:p w:rsidR="00473695" w:rsidRPr="002E3823" w:rsidRDefault="00031568"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7</w:t>
            </w:r>
          </w:p>
        </w:tc>
      </w:tr>
      <w:tr w:rsidR="00473695" w:rsidRPr="002E3823" w:rsidTr="002E3823">
        <w:trPr>
          <w:cantSplit/>
          <w:trHeight w:val="270"/>
          <w:jc w:val="center"/>
        </w:trPr>
        <w:tc>
          <w:tcPr>
            <w:tcW w:w="266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Дивидендная политика (% от ЧП)</w:t>
            </w:r>
          </w:p>
        </w:tc>
        <w:tc>
          <w:tcPr>
            <w:tcW w:w="1170" w:type="pct"/>
            <w:shd w:val="clear" w:color="auto" w:fill="auto"/>
          </w:tcPr>
          <w:p w:rsidR="00473695" w:rsidRPr="002E3823" w:rsidRDefault="00031568"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12</w:t>
            </w:r>
          </w:p>
        </w:tc>
        <w:tc>
          <w:tcPr>
            <w:tcW w:w="117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1</w:t>
            </w:r>
            <w:r w:rsidR="00031568" w:rsidRPr="002E3823">
              <w:rPr>
                <w:rFonts w:ascii="Times New Roman" w:hAnsi="Times New Roman"/>
                <w:color w:val="000000"/>
                <w:sz w:val="20"/>
                <w:szCs w:val="24"/>
              </w:rPr>
              <w:t>2</w:t>
            </w:r>
          </w:p>
        </w:tc>
      </w:tr>
      <w:tr w:rsidR="00473695" w:rsidRPr="002E3823" w:rsidTr="002E3823">
        <w:trPr>
          <w:cantSplit/>
          <w:trHeight w:val="270"/>
          <w:jc w:val="center"/>
        </w:trPr>
        <w:tc>
          <w:tcPr>
            <w:tcW w:w="266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Привилегированные акции</w:t>
            </w:r>
          </w:p>
        </w:tc>
        <w:tc>
          <w:tcPr>
            <w:tcW w:w="117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w:t>
            </w:r>
          </w:p>
        </w:tc>
        <w:tc>
          <w:tcPr>
            <w:tcW w:w="1170" w:type="pct"/>
            <w:shd w:val="clear" w:color="auto" w:fill="auto"/>
          </w:tcPr>
          <w:p w:rsidR="00473695" w:rsidRPr="002E3823" w:rsidRDefault="00473695" w:rsidP="002E3823">
            <w:pPr>
              <w:spacing w:after="0" w:line="360" w:lineRule="auto"/>
              <w:jc w:val="both"/>
              <w:rPr>
                <w:rFonts w:ascii="Times New Roman" w:hAnsi="Times New Roman"/>
                <w:color w:val="000000"/>
                <w:sz w:val="20"/>
                <w:szCs w:val="24"/>
              </w:rPr>
            </w:pPr>
            <w:r w:rsidRPr="002E3823">
              <w:rPr>
                <w:rFonts w:ascii="Times New Roman" w:hAnsi="Times New Roman"/>
                <w:color w:val="000000"/>
                <w:sz w:val="20"/>
                <w:szCs w:val="24"/>
              </w:rPr>
              <w:t>-</w:t>
            </w:r>
          </w:p>
        </w:tc>
      </w:tr>
    </w:tbl>
    <w:p w:rsidR="00473695" w:rsidRPr="000F540E" w:rsidRDefault="00473695" w:rsidP="000F540E">
      <w:pPr>
        <w:spacing w:after="0" w:line="360" w:lineRule="auto"/>
        <w:ind w:firstLine="709"/>
        <w:jc w:val="both"/>
        <w:rPr>
          <w:rFonts w:ascii="Times New Roman" w:hAnsi="Times New Roman"/>
          <w:color w:val="000000"/>
          <w:sz w:val="28"/>
          <w:szCs w:val="28"/>
        </w:rPr>
      </w:pP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Если акции предлагаются впервые, то оценку производят, используя показатели финансовой устойчивости, платежеспособности и ликвидности активов, оборачиваемости активов и собственного капитала и прибыльности капитала. Если акции обращаются некоторое время на рынке, используют следующие показатели:</w:t>
      </w:r>
    </w:p>
    <w:p w:rsidR="00473695" w:rsidRPr="000F540E" w:rsidRDefault="00C66874" w:rsidP="000F540E">
      <w:pPr>
        <w:numPr>
          <w:ilvl w:val="0"/>
          <w:numId w:val="8"/>
        </w:numPr>
        <w:tabs>
          <w:tab w:val="clear" w:pos="1080"/>
          <w:tab w:val="left" w:pos="993"/>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Д</w:t>
      </w:r>
      <w:r w:rsidR="00473695" w:rsidRPr="000F540E">
        <w:rPr>
          <w:rFonts w:ascii="Times New Roman" w:hAnsi="Times New Roman"/>
          <w:b/>
          <w:color w:val="000000"/>
          <w:sz w:val="28"/>
          <w:szCs w:val="28"/>
        </w:rPr>
        <w:t>оход</w:t>
      </w:r>
      <w:r w:rsidRPr="000F540E">
        <w:rPr>
          <w:rFonts w:ascii="Times New Roman" w:hAnsi="Times New Roman"/>
          <w:b/>
          <w:color w:val="000000"/>
          <w:sz w:val="28"/>
          <w:szCs w:val="28"/>
        </w:rPr>
        <w:t xml:space="preserve"> на</w:t>
      </w:r>
      <w:r w:rsidR="00473695" w:rsidRPr="000F540E">
        <w:rPr>
          <w:rFonts w:ascii="Times New Roman" w:hAnsi="Times New Roman"/>
          <w:b/>
          <w:color w:val="000000"/>
          <w:sz w:val="28"/>
          <w:szCs w:val="28"/>
        </w:rPr>
        <w:t xml:space="preserve"> 1 акцию</w:t>
      </w:r>
      <w:r w:rsidR="00473695" w:rsidRPr="000F540E">
        <w:rPr>
          <w:rFonts w:ascii="Times New Roman" w:hAnsi="Times New Roman"/>
          <w:color w:val="000000"/>
          <w:sz w:val="28"/>
          <w:szCs w:val="28"/>
        </w:rPr>
        <w:t>:</w:t>
      </w:r>
    </w:p>
    <w:p w:rsidR="003532F9" w:rsidRDefault="003532F9" w:rsidP="000F540E">
      <w:pPr>
        <w:spacing w:after="0" w:line="360" w:lineRule="auto"/>
        <w:ind w:firstLine="709"/>
        <w:jc w:val="both"/>
        <w:rPr>
          <w:rFonts w:ascii="Times New Roman" w:hAnsi="Times New Roman"/>
          <w:color w:val="000000"/>
          <w:sz w:val="28"/>
          <w:szCs w:val="28"/>
        </w:rPr>
      </w:pPr>
    </w:p>
    <w:p w:rsidR="00C66874"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54" type="#_x0000_t75" style="width:231pt;height:33pt">
            <v:imagedata r:id="rId38" o:title=""/>
          </v:shape>
        </w:pict>
      </w:r>
    </w:p>
    <w:p w:rsidR="00C66874"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55" type="#_x0000_t75" style="width:303pt;height:33pt">
            <v:imagedata r:id="rId39" o:title=""/>
          </v:shape>
        </w:pict>
      </w:r>
    </w:p>
    <w:p w:rsidR="003532F9" w:rsidRPr="000F540E" w:rsidRDefault="003532F9" w:rsidP="000F540E">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51"/>
        <w:gridCol w:w="2109"/>
        <w:gridCol w:w="1227"/>
        <w:gridCol w:w="2110"/>
      </w:tblGrid>
      <w:tr w:rsidR="00473695" w:rsidRPr="002E3823" w:rsidTr="002E3823">
        <w:trPr>
          <w:cantSplit/>
          <w:trHeight w:val="270"/>
          <w:jc w:val="center"/>
        </w:trPr>
        <w:tc>
          <w:tcPr>
            <w:tcW w:w="207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Количество акций </w:t>
            </w:r>
            <w:r w:rsidRPr="002E3823">
              <w:rPr>
                <w:rFonts w:ascii="Times New Roman" w:hAnsi="Times New Roman"/>
                <w:b/>
                <w:bCs/>
                <w:color w:val="000000"/>
                <w:sz w:val="20"/>
                <w:szCs w:val="20"/>
              </w:rPr>
              <w:t>2007 =</w:t>
            </w: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11602,5</w:t>
            </w:r>
          </w:p>
        </w:tc>
        <w:tc>
          <w:tcPr>
            <w:tcW w:w="660"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35" w:type="pct"/>
            <w:vMerge w:val="restar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3867,5</w:t>
            </w:r>
          </w:p>
        </w:tc>
      </w:tr>
      <w:tr w:rsidR="00473695" w:rsidRPr="002E3823" w:rsidTr="002E3823">
        <w:trPr>
          <w:cantSplit/>
          <w:trHeight w:val="255"/>
          <w:jc w:val="center"/>
        </w:trPr>
        <w:tc>
          <w:tcPr>
            <w:tcW w:w="207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w:t>
            </w:r>
          </w:p>
        </w:tc>
        <w:tc>
          <w:tcPr>
            <w:tcW w:w="660"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07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Количество акций </w:t>
            </w:r>
            <w:r w:rsidRPr="002E3823">
              <w:rPr>
                <w:rFonts w:ascii="Times New Roman" w:hAnsi="Times New Roman"/>
                <w:b/>
                <w:bCs/>
                <w:color w:val="000000"/>
                <w:sz w:val="20"/>
                <w:szCs w:val="20"/>
              </w:rPr>
              <w:t>2008 =</w:t>
            </w: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14430</w:t>
            </w:r>
          </w:p>
        </w:tc>
        <w:tc>
          <w:tcPr>
            <w:tcW w:w="660"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35" w:type="pct"/>
            <w:vMerge w:val="restar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7215</w:t>
            </w:r>
          </w:p>
        </w:tc>
      </w:tr>
      <w:tr w:rsidR="00473695" w:rsidRPr="002E3823" w:rsidTr="002E3823">
        <w:trPr>
          <w:cantSplit/>
          <w:trHeight w:val="255"/>
          <w:jc w:val="center"/>
        </w:trPr>
        <w:tc>
          <w:tcPr>
            <w:tcW w:w="207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w:t>
            </w:r>
          </w:p>
        </w:tc>
        <w:tc>
          <w:tcPr>
            <w:tcW w:w="660"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07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Доход на 1 акцию </w:t>
            </w:r>
            <w:r w:rsidRPr="002E3823">
              <w:rPr>
                <w:rFonts w:ascii="Times New Roman" w:hAnsi="Times New Roman"/>
                <w:b/>
                <w:bCs/>
                <w:color w:val="000000"/>
                <w:sz w:val="20"/>
                <w:szCs w:val="20"/>
              </w:rPr>
              <w:t>2007 =</w:t>
            </w: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36010,5</w:t>
            </w:r>
          </w:p>
        </w:tc>
        <w:tc>
          <w:tcPr>
            <w:tcW w:w="660"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35" w:type="pct"/>
            <w:vMerge w:val="restart"/>
            <w:shd w:val="clear" w:color="auto" w:fill="auto"/>
            <w:noWrap/>
          </w:tcPr>
          <w:p w:rsidR="00473695" w:rsidRPr="002E3823" w:rsidRDefault="009E281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9,311</w:t>
            </w:r>
          </w:p>
        </w:tc>
      </w:tr>
      <w:tr w:rsidR="00473695" w:rsidRPr="002E3823" w:rsidTr="002E3823">
        <w:trPr>
          <w:cantSplit/>
          <w:trHeight w:val="255"/>
          <w:jc w:val="center"/>
        </w:trPr>
        <w:tc>
          <w:tcPr>
            <w:tcW w:w="207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3867,5</w:t>
            </w:r>
          </w:p>
        </w:tc>
        <w:tc>
          <w:tcPr>
            <w:tcW w:w="660"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07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Доход на 1 акцию </w:t>
            </w:r>
            <w:r w:rsidRPr="002E3823">
              <w:rPr>
                <w:rFonts w:ascii="Times New Roman" w:hAnsi="Times New Roman"/>
                <w:b/>
                <w:bCs/>
                <w:color w:val="000000"/>
                <w:sz w:val="20"/>
                <w:szCs w:val="20"/>
              </w:rPr>
              <w:t>2008 =</w:t>
            </w: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72513</w:t>
            </w:r>
          </w:p>
        </w:tc>
        <w:tc>
          <w:tcPr>
            <w:tcW w:w="660"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135" w:type="pct"/>
            <w:vMerge w:val="restart"/>
            <w:shd w:val="clear" w:color="auto" w:fill="auto"/>
            <w:noWrap/>
          </w:tcPr>
          <w:p w:rsidR="00473695" w:rsidRPr="002E3823" w:rsidRDefault="009E2812"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10,0503</w:t>
            </w:r>
          </w:p>
        </w:tc>
      </w:tr>
      <w:tr w:rsidR="00473695" w:rsidRPr="002E3823" w:rsidTr="002E3823">
        <w:trPr>
          <w:cantSplit/>
          <w:trHeight w:val="270"/>
          <w:jc w:val="center"/>
        </w:trPr>
        <w:tc>
          <w:tcPr>
            <w:tcW w:w="207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4" w:type="pct"/>
            <w:shd w:val="clear" w:color="auto" w:fill="auto"/>
            <w:noWrap/>
          </w:tcPr>
          <w:p w:rsidR="00473695" w:rsidRPr="002E3823" w:rsidRDefault="00543244"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7215</w:t>
            </w:r>
          </w:p>
        </w:tc>
        <w:tc>
          <w:tcPr>
            <w:tcW w:w="660"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13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473695" w:rsidRPr="000F540E" w:rsidRDefault="00C66874"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2007</w:t>
      </w:r>
      <w:r w:rsidR="00473695" w:rsidRPr="000F540E">
        <w:rPr>
          <w:rFonts w:ascii="Times New Roman" w:hAnsi="Times New Roman"/>
          <w:color w:val="000000"/>
          <w:sz w:val="28"/>
          <w:szCs w:val="28"/>
        </w:rPr>
        <w:t xml:space="preserve"> году на</w:t>
      </w:r>
      <w:r w:rsidR="000F540E">
        <w:rPr>
          <w:rFonts w:ascii="Times New Roman" w:hAnsi="Times New Roman"/>
          <w:color w:val="000000"/>
          <w:sz w:val="28"/>
          <w:szCs w:val="28"/>
        </w:rPr>
        <w:t xml:space="preserve"> </w:t>
      </w:r>
      <w:r w:rsidR="00473695" w:rsidRPr="000F540E">
        <w:rPr>
          <w:rFonts w:ascii="Times New Roman" w:hAnsi="Times New Roman"/>
          <w:color w:val="000000"/>
          <w:sz w:val="28"/>
          <w:szCs w:val="28"/>
        </w:rPr>
        <w:t xml:space="preserve">1 обыкновенную акцию приходилось </w:t>
      </w:r>
      <w:r w:rsidR="009E2812" w:rsidRPr="000F540E">
        <w:rPr>
          <w:rFonts w:ascii="Times New Roman" w:hAnsi="Times New Roman"/>
          <w:color w:val="000000"/>
          <w:sz w:val="28"/>
          <w:szCs w:val="28"/>
        </w:rPr>
        <w:t>9,31</w:t>
      </w:r>
      <w:r w:rsidR="00473695" w:rsidRPr="000F540E">
        <w:rPr>
          <w:rFonts w:ascii="Times New Roman" w:hAnsi="Times New Roman"/>
          <w:color w:val="000000"/>
          <w:sz w:val="28"/>
          <w:szCs w:val="28"/>
        </w:rPr>
        <w:t xml:space="preserve"> грн. прибыли, а в 200</w:t>
      </w:r>
      <w:r w:rsidRPr="000F540E">
        <w:rPr>
          <w:rFonts w:ascii="Times New Roman" w:hAnsi="Times New Roman"/>
          <w:color w:val="000000"/>
          <w:sz w:val="28"/>
          <w:szCs w:val="28"/>
        </w:rPr>
        <w:t>8</w:t>
      </w:r>
      <w:r w:rsidR="009E2812" w:rsidRPr="000F540E">
        <w:rPr>
          <w:rFonts w:ascii="Times New Roman" w:hAnsi="Times New Roman"/>
          <w:color w:val="000000"/>
          <w:sz w:val="28"/>
          <w:szCs w:val="28"/>
        </w:rPr>
        <w:t xml:space="preserve"> – 10,05</w:t>
      </w:r>
      <w:r w:rsidR="00473695" w:rsidRPr="000F540E">
        <w:rPr>
          <w:rFonts w:ascii="Times New Roman" w:hAnsi="Times New Roman"/>
          <w:color w:val="000000"/>
          <w:sz w:val="28"/>
          <w:szCs w:val="28"/>
        </w:rPr>
        <w:t xml:space="preserve"> грн.</w:t>
      </w:r>
    </w:p>
    <w:p w:rsidR="00473695" w:rsidRPr="000F540E" w:rsidRDefault="009E2812" w:rsidP="000F540E">
      <w:pPr>
        <w:numPr>
          <w:ilvl w:val="0"/>
          <w:numId w:val="8"/>
        </w:numPr>
        <w:tabs>
          <w:tab w:val="clear" w:pos="1080"/>
          <w:tab w:val="left" w:pos="993"/>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Д</w:t>
      </w:r>
      <w:r w:rsidR="00473695" w:rsidRPr="000F540E">
        <w:rPr>
          <w:rFonts w:ascii="Times New Roman" w:hAnsi="Times New Roman"/>
          <w:b/>
          <w:color w:val="000000"/>
          <w:sz w:val="28"/>
          <w:szCs w:val="28"/>
        </w:rPr>
        <w:t>ивиденд на 1 акцию</w:t>
      </w:r>
    </w:p>
    <w:p w:rsidR="003532F9" w:rsidRDefault="003532F9" w:rsidP="000F540E">
      <w:pPr>
        <w:tabs>
          <w:tab w:val="left" w:pos="993"/>
        </w:tabs>
        <w:spacing w:after="0" w:line="360" w:lineRule="auto"/>
        <w:ind w:firstLine="709"/>
        <w:jc w:val="both"/>
        <w:rPr>
          <w:rFonts w:ascii="Times New Roman" w:hAnsi="Times New Roman"/>
          <w:color w:val="000000"/>
          <w:sz w:val="28"/>
          <w:szCs w:val="28"/>
        </w:rPr>
      </w:pPr>
    </w:p>
    <w:p w:rsidR="001D0B60" w:rsidRDefault="00F77FC4" w:rsidP="000F540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56" type="#_x0000_t75" style="width:5in;height:27pt">
            <v:imagedata r:id="rId40" o:title=""/>
          </v:shape>
        </w:pict>
      </w:r>
    </w:p>
    <w:p w:rsidR="003532F9" w:rsidRPr="000F540E" w:rsidRDefault="003532F9" w:rsidP="000F540E">
      <w:pPr>
        <w:tabs>
          <w:tab w:val="left" w:pos="993"/>
        </w:tabs>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35"/>
        <w:gridCol w:w="2025"/>
        <w:gridCol w:w="1170"/>
        <w:gridCol w:w="1867"/>
      </w:tblGrid>
      <w:tr w:rsidR="00473695" w:rsidRPr="002E3823" w:rsidTr="002E3823">
        <w:trPr>
          <w:cantSplit/>
          <w:trHeight w:val="270"/>
          <w:jc w:val="center"/>
        </w:trPr>
        <w:tc>
          <w:tcPr>
            <w:tcW w:w="2278"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Дивиденд на 1 акцию </w:t>
            </w:r>
            <w:r w:rsidRPr="002E3823">
              <w:rPr>
                <w:rFonts w:ascii="Times New Roman" w:hAnsi="Times New Roman"/>
                <w:b/>
                <w:bCs/>
                <w:color w:val="000000"/>
                <w:sz w:val="20"/>
                <w:szCs w:val="20"/>
              </w:rPr>
              <w:t>2007 =</w:t>
            </w:r>
          </w:p>
        </w:tc>
        <w:tc>
          <w:tcPr>
            <w:tcW w:w="1089" w:type="pc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4321,26</w:t>
            </w:r>
          </w:p>
        </w:tc>
        <w:tc>
          <w:tcPr>
            <w:tcW w:w="629"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04" w:type="pct"/>
            <w:vMerge w:val="restar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1,1173</w:t>
            </w:r>
          </w:p>
        </w:tc>
      </w:tr>
      <w:tr w:rsidR="00473695" w:rsidRPr="002E3823" w:rsidTr="002E3823">
        <w:trPr>
          <w:cantSplit/>
          <w:trHeight w:val="270"/>
          <w:jc w:val="center"/>
        </w:trPr>
        <w:tc>
          <w:tcPr>
            <w:tcW w:w="2278"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89" w:type="pc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3867,5</w:t>
            </w:r>
          </w:p>
        </w:tc>
        <w:tc>
          <w:tcPr>
            <w:tcW w:w="629"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04"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278"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Дивиденд на 1 акцию </w:t>
            </w:r>
            <w:r w:rsidRPr="002E3823">
              <w:rPr>
                <w:rFonts w:ascii="Times New Roman" w:hAnsi="Times New Roman"/>
                <w:b/>
                <w:bCs/>
                <w:color w:val="000000"/>
                <w:sz w:val="20"/>
                <w:szCs w:val="20"/>
              </w:rPr>
              <w:t>2008 =</w:t>
            </w:r>
          </w:p>
        </w:tc>
        <w:tc>
          <w:tcPr>
            <w:tcW w:w="1089" w:type="pc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8701,56</w:t>
            </w:r>
          </w:p>
        </w:tc>
        <w:tc>
          <w:tcPr>
            <w:tcW w:w="629"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1004" w:type="pct"/>
            <w:vMerge w:val="restar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1,206</w:t>
            </w:r>
          </w:p>
        </w:tc>
      </w:tr>
      <w:tr w:rsidR="00473695" w:rsidRPr="002E3823" w:rsidTr="002E3823">
        <w:trPr>
          <w:cantSplit/>
          <w:trHeight w:val="270"/>
          <w:jc w:val="center"/>
        </w:trPr>
        <w:tc>
          <w:tcPr>
            <w:tcW w:w="2278"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89" w:type="pct"/>
            <w:shd w:val="clear" w:color="auto" w:fill="auto"/>
            <w:noWrap/>
          </w:tcPr>
          <w:p w:rsidR="00473695" w:rsidRPr="002E3823" w:rsidRDefault="00EC775D"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7215</w:t>
            </w:r>
          </w:p>
        </w:tc>
        <w:tc>
          <w:tcPr>
            <w:tcW w:w="629"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04"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473695" w:rsidRPr="000F540E" w:rsidRDefault="00EC775D"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Дивиденд в 2008 году вырос с 1,12 до 1,21</w:t>
      </w:r>
      <w:r w:rsidR="00473695" w:rsidRPr="000F540E">
        <w:rPr>
          <w:rFonts w:ascii="Times New Roman" w:hAnsi="Times New Roman"/>
          <w:color w:val="000000"/>
          <w:sz w:val="28"/>
          <w:szCs w:val="28"/>
        </w:rPr>
        <w:t xml:space="preserve"> грн.</w:t>
      </w:r>
    </w:p>
    <w:p w:rsidR="00473695" w:rsidRPr="000F540E" w:rsidRDefault="00473695" w:rsidP="000F540E">
      <w:pPr>
        <w:numPr>
          <w:ilvl w:val="0"/>
          <w:numId w:val="8"/>
        </w:numPr>
        <w:tabs>
          <w:tab w:val="clear" w:pos="1080"/>
          <w:tab w:val="left" w:pos="993"/>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Балансовая стоимость 1 об. акции</w:t>
      </w:r>
    </w:p>
    <w:p w:rsidR="001C462B" w:rsidRDefault="003532F9" w:rsidP="000F540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77FC4">
        <w:rPr>
          <w:rFonts w:ascii="Times New Roman" w:hAnsi="Times New Roman"/>
          <w:color w:val="000000"/>
          <w:position w:val="-28"/>
          <w:sz w:val="28"/>
          <w:szCs w:val="28"/>
        </w:rPr>
        <w:pict>
          <v:shape id="_x0000_i1057" type="#_x0000_t75" style="width:413.25pt;height:29.25pt">
            <v:imagedata r:id="rId41" o:title=""/>
          </v:shape>
        </w:pict>
      </w:r>
    </w:p>
    <w:p w:rsidR="003532F9" w:rsidRPr="000F540E" w:rsidRDefault="003532F9" w:rsidP="000F540E">
      <w:pPr>
        <w:tabs>
          <w:tab w:val="left" w:pos="993"/>
        </w:tabs>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4"/>
        <w:gridCol w:w="1761"/>
        <w:gridCol w:w="1039"/>
        <w:gridCol w:w="1493"/>
      </w:tblGrid>
      <w:tr w:rsidR="00473695" w:rsidRPr="002E3823" w:rsidTr="002E3823">
        <w:trPr>
          <w:cantSplit/>
          <w:trHeight w:val="270"/>
          <w:jc w:val="center"/>
        </w:trPr>
        <w:tc>
          <w:tcPr>
            <w:tcW w:w="269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Балансовая стоимость акции </w:t>
            </w:r>
            <w:r w:rsidRPr="002E3823">
              <w:rPr>
                <w:rFonts w:ascii="Times New Roman" w:hAnsi="Times New Roman"/>
                <w:b/>
                <w:bCs/>
                <w:color w:val="000000"/>
                <w:sz w:val="20"/>
                <w:szCs w:val="20"/>
              </w:rPr>
              <w:t>2007 =</w:t>
            </w:r>
          </w:p>
        </w:tc>
        <w:tc>
          <w:tcPr>
            <w:tcW w:w="947" w:type="pct"/>
            <w:shd w:val="clear" w:color="auto" w:fill="auto"/>
            <w:noWrap/>
          </w:tcPr>
          <w:p w:rsidR="00473695" w:rsidRPr="002E3823" w:rsidRDefault="008F168F" w:rsidP="002E3823">
            <w:pPr>
              <w:spacing w:after="0" w:line="360" w:lineRule="auto"/>
              <w:jc w:val="both"/>
              <w:rPr>
                <w:rFonts w:ascii="Times New Roman" w:hAnsi="Times New Roman"/>
                <w:color w:val="000000"/>
                <w:sz w:val="20"/>
              </w:rPr>
            </w:pPr>
            <w:r w:rsidRPr="002E3823">
              <w:rPr>
                <w:rFonts w:ascii="Times New Roman" w:hAnsi="Times New Roman"/>
                <w:color w:val="000000"/>
                <w:sz w:val="20"/>
              </w:rPr>
              <w:t>15721,5</w:t>
            </w:r>
          </w:p>
        </w:tc>
        <w:tc>
          <w:tcPr>
            <w:tcW w:w="559"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803" w:type="pct"/>
            <w:vMerge w:val="restart"/>
            <w:shd w:val="clear" w:color="auto" w:fill="auto"/>
            <w:noWrap/>
          </w:tcPr>
          <w:p w:rsidR="00473695" w:rsidRPr="002E3823" w:rsidRDefault="008F168F"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4,065</w:t>
            </w:r>
          </w:p>
        </w:tc>
      </w:tr>
      <w:tr w:rsidR="00473695" w:rsidRPr="002E3823" w:rsidTr="002E3823">
        <w:trPr>
          <w:cantSplit/>
          <w:trHeight w:val="255"/>
          <w:jc w:val="center"/>
        </w:trPr>
        <w:tc>
          <w:tcPr>
            <w:tcW w:w="269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947" w:type="pct"/>
            <w:shd w:val="clear" w:color="auto" w:fill="auto"/>
            <w:noWrap/>
          </w:tcPr>
          <w:p w:rsidR="00473695" w:rsidRPr="002E3823" w:rsidRDefault="008F168F"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3867,5</w:t>
            </w:r>
          </w:p>
        </w:tc>
        <w:tc>
          <w:tcPr>
            <w:tcW w:w="559"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803"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69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Балансовая стоимость акции </w:t>
            </w:r>
            <w:r w:rsidRPr="002E3823">
              <w:rPr>
                <w:rFonts w:ascii="Times New Roman" w:hAnsi="Times New Roman"/>
                <w:b/>
                <w:bCs/>
                <w:color w:val="000000"/>
                <w:sz w:val="20"/>
                <w:szCs w:val="20"/>
              </w:rPr>
              <w:t>2008 =</w:t>
            </w:r>
          </w:p>
        </w:tc>
        <w:tc>
          <w:tcPr>
            <w:tcW w:w="947" w:type="pct"/>
            <w:shd w:val="clear" w:color="auto" w:fill="auto"/>
            <w:noWrap/>
          </w:tcPr>
          <w:p w:rsidR="00473695" w:rsidRPr="002E3823" w:rsidRDefault="008F168F"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20302,5</w:t>
            </w:r>
          </w:p>
        </w:tc>
        <w:tc>
          <w:tcPr>
            <w:tcW w:w="559"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803" w:type="pct"/>
            <w:vMerge w:val="restart"/>
            <w:shd w:val="clear" w:color="auto" w:fill="auto"/>
            <w:noWrap/>
          </w:tcPr>
          <w:p w:rsidR="00473695" w:rsidRPr="002E3823" w:rsidRDefault="008F168F"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2,813</w:t>
            </w:r>
          </w:p>
        </w:tc>
      </w:tr>
      <w:tr w:rsidR="00473695" w:rsidRPr="002E3823" w:rsidTr="002E3823">
        <w:trPr>
          <w:cantSplit/>
          <w:trHeight w:val="255"/>
          <w:jc w:val="center"/>
        </w:trPr>
        <w:tc>
          <w:tcPr>
            <w:tcW w:w="269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947" w:type="pct"/>
            <w:shd w:val="clear" w:color="auto" w:fill="auto"/>
            <w:noWrap/>
          </w:tcPr>
          <w:p w:rsidR="00473695" w:rsidRPr="002E3823" w:rsidRDefault="008F168F"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7215</w:t>
            </w:r>
          </w:p>
        </w:tc>
        <w:tc>
          <w:tcPr>
            <w:tcW w:w="559"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803"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 xml:space="preserve">В 2008 </w:t>
      </w:r>
      <w:r w:rsidR="008F168F" w:rsidRPr="000F540E">
        <w:rPr>
          <w:rFonts w:ascii="Times New Roman" w:hAnsi="Times New Roman"/>
          <w:color w:val="000000"/>
          <w:sz w:val="28"/>
          <w:szCs w:val="28"/>
        </w:rPr>
        <w:t>году</w:t>
      </w:r>
      <w:r w:rsidRPr="000F540E">
        <w:rPr>
          <w:rFonts w:ascii="Times New Roman" w:hAnsi="Times New Roman"/>
          <w:color w:val="000000"/>
          <w:sz w:val="28"/>
          <w:szCs w:val="28"/>
        </w:rPr>
        <w:t xml:space="preserve"> сократилась величина акционерного капитала, </w:t>
      </w:r>
      <w:r w:rsidR="008F168F" w:rsidRPr="000F540E">
        <w:rPr>
          <w:rFonts w:ascii="Times New Roman" w:hAnsi="Times New Roman"/>
          <w:color w:val="000000"/>
          <w:sz w:val="28"/>
          <w:szCs w:val="28"/>
        </w:rPr>
        <w:t>приходящегося на 1 акцию на 1,25</w:t>
      </w:r>
      <w:r w:rsidRPr="000F540E">
        <w:rPr>
          <w:rFonts w:ascii="Times New Roman" w:hAnsi="Times New Roman"/>
          <w:color w:val="000000"/>
          <w:sz w:val="28"/>
          <w:szCs w:val="28"/>
        </w:rPr>
        <w:t xml:space="preserve"> грн.</w:t>
      </w:r>
    </w:p>
    <w:p w:rsidR="00473695" w:rsidRPr="000F540E" w:rsidRDefault="00473695" w:rsidP="000F540E">
      <w:pPr>
        <w:numPr>
          <w:ilvl w:val="0"/>
          <w:numId w:val="8"/>
        </w:numPr>
        <w:tabs>
          <w:tab w:val="clear" w:pos="1080"/>
          <w:tab w:val="left" w:pos="993"/>
        </w:tabs>
        <w:spacing w:after="0" w:line="360" w:lineRule="auto"/>
        <w:ind w:left="0" w:firstLine="709"/>
        <w:jc w:val="both"/>
        <w:rPr>
          <w:rFonts w:ascii="Times New Roman" w:hAnsi="Times New Roman"/>
          <w:color w:val="000000"/>
          <w:sz w:val="28"/>
          <w:szCs w:val="28"/>
        </w:rPr>
      </w:pPr>
      <w:r w:rsidRPr="000F540E">
        <w:rPr>
          <w:rFonts w:ascii="Times New Roman" w:hAnsi="Times New Roman"/>
          <w:b/>
          <w:color w:val="000000"/>
          <w:sz w:val="28"/>
          <w:szCs w:val="28"/>
        </w:rPr>
        <w:t>Коэффициент котировки акций</w:t>
      </w:r>
      <w:r w:rsidRPr="000F540E">
        <w:rPr>
          <w:rFonts w:ascii="Times New Roman" w:hAnsi="Times New Roman"/>
          <w:color w:val="000000"/>
          <w:sz w:val="28"/>
          <w:szCs w:val="28"/>
        </w:rPr>
        <w:t>:</w:t>
      </w:r>
    </w:p>
    <w:p w:rsidR="003532F9" w:rsidRDefault="003532F9" w:rsidP="000F540E">
      <w:pPr>
        <w:tabs>
          <w:tab w:val="left" w:pos="993"/>
        </w:tabs>
        <w:spacing w:after="0" w:line="360" w:lineRule="auto"/>
        <w:ind w:firstLine="709"/>
        <w:jc w:val="both"/>
        <w:rPr>
          <w:rFonts w:ascii="Times New Roman" w:hAnsi="Times New Roman"/>
          <w:color w:val="000000"/>
          <w:sz w:val="28"/>
          <w:szCs w:val="28"/>
        </w:rPr>
      </w:pPr>
    </w:p>
    <w:p w:rsidR="00155436" w:rsidRPr="000F540E" w:rsidRDefault="00F77FC4" w:rsidP="000F540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58" type="#_x0000_t75" style="width:372pt;height:33pt">
            <v:imagedata r:id="rId42" o:title=""/>
          </v:shape>
        </w:pict>
      </w:r>
    </w:p>
    <w:p w:rsidR="00155436" w:rsidRPr="000F540E" w:rsidRDefault="00155436" w:rsidP="000F540E">
      <w:pPr>
        <w:tabs>
          <w:tab w:val="left" w:pos="993"/>
        </w:tabs>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8"/>
        <w:gridCol w:w="1508"/>
        <w:gridCol w:w="1051"/>
        <w:gridCol w:w="1370"/>
      </w:tblGrid>
      <w:tr w:rsidR="00473695" w:rsidRPr="002E3823" w:rsidTr="002E3823">
        <w:trPr>
          <w:cantSplit/>
          <w:trHeight w:val="270"/>
          <w:jc w:val="center"/>
        </w:trPr>
        <w:tc>
          <w:tcPr>
            <w:tcW w:w="2887" w:type="pct"/>
            <w:vMerge w:val="restart"/>
            <w:shd w:val="clear" w:color="auto" w:fill="auto"/>
            <w:noWrap/>
          </w:tcPr>
          <w:p w:rsidR="00473695" w:rsidRPr="002E3823" w:rsidRDefault="00155436"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8"/>
              </w:rPr>
              <w:br w:type="page"/>
            </w:r>
            <w:r w:rsidR="00473695" w:rsidRPr="002E3823">
              <w:rPr>
                <w:rFonts w:ascii="Times New Roman" w:hAnsi="Times New Roman"/>
                <w:color w:val="000000"/>
                <w:sz w:val="20"/>
                <w:szCs w:val="20"/>
              </w:rPr>
              <w:t xml:space="preserve">Коэффициент котировки акций </w:t>
            </w:r>
            <w:r w:rsidR="00473695" w:rsidRPr="002E3823">
              <w:rPr>
                <w:rFonts w:ascii="Times New Roman" w:hAnsi="Times New Roman"/>
                <w:b/>
                <w:bCs/>
                <w:color w:val="000000"/>
                <w:sz w:val="20"/>
                <w:szCs w:val="20"/>
              </w:rPr>
              <w:t>2007 =</w:t>
            </w:r>
          </w:p>
        </w:tc>
        <w:tc>
          <w:tcPr>
            <w:tcW w:w="811"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5,1</w:t>
            </w:r>
          </w:p>
        </w:tc>
        <w:tc>
          <w:tcPr>
            <w:tcW w:w="565"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738" w:type="pct"/>
            <w:vMerge w:val="restar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1,25</w:t>
            </w:r>
          </w:p>
        </w:tc>
      </w:tr>
      <w:tr w:rsidR="00473695" w:rsidRPr="002E3823" w:rsidTr="002E3823">
        <w:trPr>
          <w:cantSplit/>
          <w:trHeight w:val="255"/>
          <w:jc w:val="center"/>
        </w:trPr>
        <w:tc>
          <w:tcPr>
            <w:tcW w:w="2887"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811"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4,065</w:t>
            </w:r>
          </w:p>
        </w:tc>
        <w:tc>
          <w:tcPr>
            <w:tcW w:w="56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738"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887"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Коэффициент котировки акций </w:t>
            </w:r>
            <w:r w:rsidRPr="002E3823">
              <w:rPr>
                <w:rFonts w:ascii="Times New Roman" w:hAnsi="Times New Roman"/>
                <w:b/>
                <w:bCs/>
                <w:color w:val="000000"/>
                <w:sz w:val="20"/>
                <w:szCs w:val="20"/>
              </w:rPr>
              <w:t>2008 =</w:t>
            </w:r>
          </w:p>
        </w:tc>
        <w:tc>
          <w:tcPr>
            <w:tcW w:w="811"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3,4</w:t>
            </w:r>
          </w:p>
        </w:tc>
        <w:tc>
          <w:tcPr>
            <w:tcW w:w="565"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738" w:type="pct"/>
            <w:vMerge w:val="restar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1,21</w:t>
            </w:r>
          </w:p>
        </w:tc>
      </w:tr>
      <w:tr w:rsidR="00473695" w:rsidRPr="002E3823" w:rsidTr="002E3823">
        <w:trPr>
          <w:cantSplit/>
          <w:trHeight w:val="255"/>
          <w:jc w:val="center"/>
        </w:trPr>
        <w:tc>
          <w:tcPr>
            <w:tcW w:w="2887"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811"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2,813</w:t>
            </w:r>
          </w:p>
        </w:tc>
        <w:tc>
          <w:tcPr>
            <w:tcW w:w="565"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738"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bl>
    <w:p w:rsidR="003532F9" w:rsidRDefault="003532F9" w:rsidP="003532F9">
      <w:pPr>
        <w:tabs>
          <w:tab w:val="left" w:pos="993"/>
        </w:tabs>
        <w:spacing w:after="0" w:line="360" w:lineRule="auto"/>
        <w:jc w:val="both"/>
        <w:rPr>
          <w:rFonts w:ascii="Times New Roman" w:hAnsi="Times New Roman"/>
          <w:b/>
          <w:color w:val="000000"/>
          <w:sz w:val="28"/>
          <w:szCs w:val="28"/>
        </w:rPr>
      </w:pPr>
    </w:p>
    <w:p w:rsidR="00473695" w:rsidRPr="000F540E" w:rsidRDefault="00E26EA9" w:rsidP="000F540E">
      <w:pPr>
        <w:numPr>
          <w:ilvl w:val="0"/>
          <w:numId w:val="8"/>
        </w:numPr>
        <w:tabs>
          <w:tab w:val="clear" w:pos="1080"/>
          <w:tab w:val="left" w:pos="993"/>
        </w:tabs>
        <w:spacing w:after="0" w:line="360" w:lineRule="auto"/>
        <w:ind w:left="0" w:firstLine="709"/>
        <w:jc w:val="both"/>
        <w:rPr>
          <w:rFonts w:ascii="Times New Roman" w:hAnsi="Times New Roman"/>
          <w:b/>
          <w:color w:val="000000"/>
          <w:sz w:val="28"/>
          <w:szCs w:val="28"/>
        </w:rPr>
      </w:pPr>
      <w:r w:rsidRPr="000F540E">
        <w:rPr>
          <w:rFonts w:ascii="Times New Roman" w:hAnsi="Times New Roman"/>
          <w:b/>
          <w:color w:val="000000"/>
          <w:sz w:val="28"/>
          <w:szCs w:val="28"/>
        </w:rPr>
        <w:t>П</w:t>
      </w:r>
      <w:r w:rsidR="00473695" w:rsidRPr="000F540E">
        <w:rPr>
          <w:rFonts w:ascii="Times New Roman" w:hAnsi="Times New Roman"/>
          <w:b/>
          <w:color w:val="000000"/>
          <w:sz w:val="28"/>
          <w:szCs w:val="28"/>
        </w:rPr>
        <w:t>рибыльность акций</w:t>
      </w:r>
    </w:p>
    <w:p w:rsidR="003532F9" w:rsidRDefault="003532F9" w:rsidP="000F540E">
      <w:pPr>
        <w:tabs>
          <w:tab w:val="left" w:pos="993"/>
        </w:tabs>
        <w:spacing w:after="0" w:line="360" w:lineRule="auto"/>
        <w:ind w:firstLine="709"/>
        <w:jc w:val="both"/>
        <w:rPr>
          <w:rFonts w:ascii="Times New Roman" w:hAnsi="Times New Roman"/>
          <w:color w:val="000000"/>
          <w:sz w:val="28"/>
          <w:szCs w:val="28"/>
        </w:rPr>
      </w:pPr>
    </w:p>
    <w:p w:rsidR="00BC7490" w:rsidRDefault="00F77FC4" w:rsidP="000F540E">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59" type="#_x0000_t75" style="width:266.25pt;height:33.75pt">
            <v:imagedata r:id="rId43" o:title=""/>
          </v:shape>
        </w:pict>
      </w:r>
    </w:p>
    <w:p w:rsidR="003532F9" w:rsidRPr="000F540E" w:rsidRDefault="003532F9" w:rsidP="000F540E">
      <w:pPr>
        <w:tabs>
          <w:tab w:val="left" w:pos="993"/>
        </w:tabs>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5"/>
        <w:gridCol w:w="2003"/>
        <w:gridCol w:w="1266"/>
        <w:gridCol w:w="1833"/>
      </w:tblGrid>
      <w:tr w:rsidR="00473695" w:rsidRPr="002E3823" w:rsidTr="002E3823">
        <w:trPr>
          <w:cantSplit/>
          <w:trHeight w:val="270"/>
          <w:jc w:val="center"/>
        </w:trPr>
        <w:tc>
          <w:tcPr>
            <w:tcW w:w="2256"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Прибыльность акции </w:t>
            </w:r>
            <w:r w:rsidRPr="002E3823">
              <w:rPr>
                <w:rFonts w:ascii="Times New Roman" w:hAnsi="Times New Roman"/>
                <w:b/>
                <w:bCs/>
                <w:color w:val="000000"/>
                <w:sz w:val="20"/>
                <w:szCs w:val="20"/>
              </w:rPr>
              <w:t>2007 =</w:t>
            </w:r>
          </w:p>
        </w:tc>
        <w:tc>
          <w:tcPr>
            <w:tcW w:w="1077"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1,1173</w:t>
            </w:r>
          </w:p>
        </w:tc>
        <w:tc>
          <w:tcPr>
            <w:tcW w:w="68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986" w:type="pct"/>
            <w:vMerge w:val="restar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0,219</w:t>
            </w:r>
          </w:p>
        </w:tc>
      </w:tr>
      <w:tr w:rsidR="00473695" w:rsidRPr="002E3823" w:rsidTr="002E3823">
        <w:trPr>
          <w:cantSplit/>
          <w:trHeight w:val="255"/>
          <w:jc w:val="center"/>
        </w:trPr>
        <w:tc>
          <w:tcPr>
            <w:tcW w:w="2256"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77"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5,1</w:t>
            </w:r>
          </w:p>
        </w:tc>
        <w:tc>
          <w:tcPr>
            <w:tcW w:w="68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986"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r w:rsidR="00473695" w:rsidRPr="002E3823" w:rsidTr="002E3823">
        <w:trPr>
          <w:cantSplit/>
          <w:trHeight w:val="270"/>
          <w:jc w:val="center"/>
        </w:trPr>
        <w:tc>
          <w:tcPr>
            <w:tcW w:w="2256"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 xml:space="preserve">Прибыльность акции </w:t>
            </w:r>
            <w:r w:rsidRPr="002E3823">
              <w:rPr>
                <w:rFonts w:ascii="Times New Roman" w:hAnsi="Times New Roman"/>
                <w:b/>
                <w:bCs/>
                <w:color w:val="000000"/>
                <w:sz w:val="20"/>
                <w:szCs w:val="20"/>
              </w:rPr>
              <w:t>2008 =</w:t>
            </w:r>
          </w:p>
        </w:tc>
        <w:tc>
          <w:tcPr>
            <w:tcW w:w="1077"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1,206</w:t>
            </w:r>
          </w:p>
        </w:tc>
        <w:tc>
          <w:tcPr>
            <w:tcW w:w="681" w:type="pct"/>
            <w:vMerge w:val="restart"/>
            <w:shd w:val="clear" w:color="auto" w:fill="auto"/>
            <w:noWrap/>
          </w:tcPr>
          <w:p w:rsidR="00473695" w:rsidRPr="002E3823" w:rsidRDefault="00473695"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w:t>
            </w:r>
          </w:p>
        </w:tc>
        <w:tc>
          <w:tcPr>
            <w:tcW w:w="986" w:type="pct"/>
            <w:vMerge w:val="restar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0,355</w:t>
            </w:r>
          </w:p>
        </w:tc>
      </w:tr>
      <w:tr w:rsidR="00473695" w:rsidRPr="002E3823" w:rsidTr="002E3823">
        <w:trPr>
          <w:cantSplit/>
          <w:trHeight w:val="255"/>
          <w:jc w:val="center"/>
        </w:trPr>
        <w:tc>
          <w:tcPr>
            <w:tcW w:w="2256"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1077" w:type="pct"/>
            <w:shd w:val="clear" w:color="auto" w:fill="auto"/>
            <w:noWrap/>
          </w:tcPr>
          <w:p w:rsidR="00473695" w:rsidRPr="002E3823" w:rsidRDefault="008B79F7"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3,4</w:t>
            </w:r>
          </w:p>
        </w:tc>
        <w:tc>
          <w:tcPr>
            <w:tcW w:w="681"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c>
          <w:tcPr>
            <w:tcW w:w="986" w:type="pct"/>
            <w:vMerge/>
            <w:shd w:val="clear" w:color="auto" w:fill="auto"/>
          </w:tcPr>
          <w:p w:rsidR="00473695" w:rsidRPr="002E3823" w:rsidRDefault="00473695" w:rsidP="002E3823">
            <w:pPr>
              <w:spacing w:after="0" w:line="360" w:lineRule="auto"/>
              <w:jc w:val="both"/>
              <w:rPr>
                <w:rFonts w:ascii="Times New Roman" w:hAnsi="Times New Roman"/>
                <w:color w:val="000000"/>
                <w:sz w:val="20"/>
                <w:szCs w:val="20"/>
              </w:rPr>
            </w:pPr>
          </w:p>
        </w:tc>
      </w:tr>
    </w:tbl>
    <w:p w:rsidR="003532F9" w:rsidRDefault="003532F9" w:rsidP="000F540E">
      <w:pPr>
        <w:spacing w:after="0" w:line="360" w:lineRule="auto"/>
        <w:ind w:firstLine="709"/>
        <w:jc w:val="both"/>
        <w:rPr>
          <w:rFonts w:ascii="Times New Roman" w:hAnsi="Times New Roman"/>
          <w:color w:val="000000"/>
          <w:sz w:val="28"/>
          <w:szCs w:val="28"/>
        </w:rPr>
      </w:pP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2008</w:t>
      </w:r>
      <w:r w:rsidR="000F540E">
        <w:rPr>
          <w:rFonts w:ascii="Times New Roman" w:hAnsi="Times New Roman"/>
          <w:color w:val="000000"/>
          <w:sz w:val="28"/>
          <w:szCs w:val="28"/>
        </w:rPr>
        <w:t xml:space="preserve"> </w:t>
      </w:r>
      <w:r w:rsidR="00D361D3" w:rsidRPr="000F540E">
        <w:rPr>
          <w:rFonts w:ascii="Times New Roman" w:hAnsi="Times New Roman"/>
          <w:color w:val="000000"/>
          <w:sz w:val="28"/>
          <w:szCs w:val="28"/>
        </w:rPr>
        <w:t>году</w:t>
      </w:r>
      <w:r w:rsidRPr="000F540E">
        <w:rPr>
          <w:rFonts w:ascii="Times New Roman" w:hAnsi="Times New Roman"/>
          <w:color w:val="000000"/>
          <w:sz w:val="28"/>
          <w:szCs w:val="28"/>
        </w:rPr>
        <w:t xml:space="preserve"> увеличилось количество обыкновенных акций предприятия</w:t>
      </w:r>
      <w:r w:rsidR="00D361D3" w:rsidRPr="000F540E">
        <w:rPr>
          <w:rFonts w:ascii="Times New Roman" w:hAnsi="Times New Roman"/>
          <w:color w:val="000000"/>
          <w:sz w:val="28"/>
          <w:szCs w:val="28"/>
        </w:rPr>
        <w:t xml:space="preserve"> практически в два раза</w:t>
      </w:r>
      <w:r w:rsidRPr="000F540E">
        <w:rPr>
          <w:rFonts w:ascii="Times New Roman" w:hAnsi="Times New Roman"/>
          <w:color w:val="000000"/>
          <w:sz w:val="28"/>
          <w:szCs w:val="28"/>
        </w:rPr>
        <w:t>. Рост количества акций связан с уве</w:t>
      </w:r>
      <w:r w:rsidR="00D361D3" w:rsidRPr="000F540E">
        <w:rPr>
          <w:rFonts w:ascii="Times New Roman" w:hAnsi="Times New Roman"/>
          <w:color w:val="000000"/>
          <w:sz w:val="28"/>
          <w:szCs w:val="28"/>
        </w:rPr>
        <w:t>личением уставного капитала. Вырос</w:t>
      </w:r>
      <w:r w:rsidRPr="000F540E">
        <w:rPr>
          <w:rFonts w:ascii="Times New Roman" w:hAnsi="Times New Roman"/>
          <w:color w:val="000000"/>
          <w:sz w:val="28"/>
          <w:szCs w:val="28"/>
        </w:rPr>
        <w:t xml:space="preserve"> доход на 1 акцию. Это произошло за счет роста величины чистой прибыли, но ч</w:t>
      </w:r>
      <w:r w:rsidR="00D361D3" w:rsidRPr="000F540E">
        <w:rPr>
          <w:rFonts w:ascii="Times New Roman" w:hAnsi="Times New Roman"/>
          <w:color w:val="000000"/>
          <w:sz w:val="28"/>
          <w:szCs w:val="28"/>
        </w:rPr>
        <w:t>исло акций увеличилось в меньшей</w:t>
      </w:r>
      <w:r w:rsidRPr="000F540E">
        <w:rPr>
          <w:rFonts w:ascii="Times New Roman" w:hAnsi="Times New Roman"/>
          <w:color w:val="000000"/>
          <w:sz w:val="28"/>
          <w:szCs w:val="28"/>
        </w:rPr>
        <w:t xml:space="preserve"> степе</w:t>
      </w:r>
      <w:r w:rsidR="00D361D3" w:rsidRPr="000F540E">
        <w:rPr>
          <w:rFonts w:ascii="Times New Roman" w:hAnsi="Times New Roman"/>
          <w:color w:val="000000"/>
          <w:sz w:val="28"/>
          <w:szCs w:val="28"/>
        </w:rPr>
        <w:t>ни. По этим же причинам вырос</w:t>
      </w:r>
      <w:r w:rsidRPr="000F540E">
        <w:rPr>
          <w:rFonts w:ascii="Times New Roman" w:hAnsi="Times New Roman"/>
          <w:color w:val="000000"/>
          <w:sz w:val="28"/>
          <w:szCs w:val="28"/>
        </w:rPr>
        <w:t xml:space="preserve"> дивиденд на 1 акцию. Дивидендный выход остался неизменным, что свидетельствует о проводимой политике ста</w:t>
      </w:r>
      <w:r w:rsidR="00D361D3" w:rsidRPr="000F540E">
        <w:rPr>
          <w:rFonts w:ascii="Times New Roman" w:hAnsi="Times New Roman"/>
          <w:color w:val="000000"/>
          <w:sz w:val="28"/>
          <w:szCs w:val="28"/>
        </w:rPr>
        <w:t>бильных дивидендов (1</w:t>
      </w:r>
      <w:r w:rsidR="000F540E" w:rsidRPr="000F540E">
        <w:rPr>
          <w:rFonts w:ascii="Times New Roman" w:hAnsi="Times New Roman"/>
          <w:color w:val="000000"/>
          <w:sz w:val="28"/>
          <w:szCs w:val="28"/>
        </w:rPr>
        <w:t>2</w:t>
      </w:r>
      <w:r w:rsidR="000F540E">
        <w:rPr>
          <w:rFonts w:ascii="Times New Roman" w:hAnsi="Times New Roman"/>
          <w:color w:val="000000"/>
          <w:sz w:val="28"/>
          <w:szCs w:val="28"/>
        </w:rPr>
        <w:t>%</w:t>
      </w:r>
      <w:r w:rsidRPr="000F540E">
        <w:rPr>
          <w:rFonts w:ascii="Times New Roman" w:hAnsi="Times New Roman"/>
          <w:color w:val="000000"/>
          <w:sz w:val="28"/>
          <w:szCs w:val="28"/>
        </w:rPr>
        <w:t xml:space="preserve"> от ЧП).</w:t>
      </w: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Баланс</w:t>
      </w:r>
      <w:r w:rsidR="00D361D3" w:rsidRPr="000F540E">
        <w:rPr>
          <w:rFonts w:ascii="Times New Roman" w:hAnsi="Times New Roman"/>
          <w:color w:val="000000"/>
          <w:sz w:val="28"/>
          <w:szCs w:val="28"/>
        </w:rPr>
        <w:t>овая стоимость снизилась с 4,06 до 2,81</w:t>
      </w:r>
      <w:r w:rsidRPr="000F540E">
        <w:rPr>
          <w:rFonts w:ascii="Times New Roman" w:hAnsi="Times New Roman"/>
          <w:color w:val="000000"/>
          <w:sz w:val="28"/>
          <w:szCs w:val="28"/>
        </w:rPr>
        <w:t xml:space="preserve"> грн. в 2008 году. Число обыкновенных акций выросло в большей степени, чем вырос собственный капитал предприятия. Увеличение собственного капитала не покрыло увеличение числа акций, вследствие чего снизилась балансовая стоимость обыкновенных акций.</w:t>
      </w: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Отклонение рыночной цены акции от ее балансовой стоимости увеличилось, что объясняется уменьшением рыночной цены акции в меньшей степени, чем снижение балансовой цены, что привело к уменьшению котировки акций.</w:t>
      </w:r>
    </w:p>
    <w:p w:rsidR="00473695" w:rsidRPr="000F540E" w:rsidRDefault="00473695"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Предприятию стоит пересмотреть свою дивидендную политику. Следует большую часть прибыли направлять на реинвестирование, чтобы обновлять основные средства. Так как</w:t>
      </w:r>
      <w:r w:rsidR="000F540E">
        <w:rPr>
          <w:rFonts w:ascii="Times New Roman" w:hAnsi="Times New Roman"/>
          <w:color w:val="000000"/>
          <w:sz w:val="28"/>
          <w:szCs w:val="28"/>
        </w:rPr>
        <w:t xml:space="preserve"> </w:t>
      </w:r>
      <w:r w:rsidR="00834870" w:rsidRPr="000F540E">
        <w:rPr>
          <w:rFonts w:ascii="Times New Roman" w:hAnsi="Times New Roman"/>
          <w:color w:val="000000"/>
          <w:sz w:val="28"/>
          <w:szCs w:val="28"/>
        </w:rPr>
        <w:t xml:space="preserve">у </w:t>
      </w:r>
      <w:r w:rsidRPr="000F540E">
        <w:rPr>
          <w:rFonts w:ascii="Times New Roman" w:hAnsi="Times New Roman"/>
          <w:color w:val="000000"/>
          <w:sz w:val="28"/>
          <w:szCs w:val="28"/>
        </w:rPr>
        <w:t>предприятия нет привилегированных акций, возрастает риск получения своих законных дивидендов владельцев простых акций. Так как предприятие использует политику постоянных дивидендов, то на величину дивидендов влияет и чистая прибыль, и количество акций.</w:t>
      </w:r>
    </w:p>
    <w:p w:rsidR="00473695" w:rsidRPr="000F540E" w:rsidRDefault="00473695" w:rsidP="000F540E">
      <w:pPr>
        <w:spacing w:after="0" w:line="360" w:lineRule="auto"/>
        <w:ind w:firstLine="709"/>
        <w:jc w:val="both"/>
        <w:rPr>
          <w:rFonts w:ascii="Times New Roman" w:hAnsi="Times New Roman"/>
          <w:color w:val="000000"/>
          <w:sz w:val="28"/>
          <w:szCs w:val="28"/>
        </w:rPr>
      </w:pPr>
    </w:p>
    <w:p w:rsidR="00E26EA9" w:rsidRPr="000F540E" w:rsidRDefault="00E26EA9"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Оценка вероятности банкротства</w:t>
      </w:r>
    </w:p>
    <w:p w:rsidR="003532F9" w:rsidRDefault="003532F9" w:rsidP="000F540E">
      <w:pPr>
        <w:spacing w:after="0" w:line="360" w:lineRule="auto"/>
        <w:ind w:firstLine="709"/>
        <w:jc w:val="both"/>
        <w:rPr>
          <w:rFonts w:ascii="Times New Roman" w:hAnsi="Times New Roman"/>
          <w:color w:val="000000"/>
          <w:sz w:val="28"/>
          <w:szCs w:val="28"/>
        </w:rPr>
      </w:pP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зарубежных странах для оценки риска банкротства предприятия широко используется факторные модели многих известных экономистов. Все системы прогнозирования банкротства, разработанные зарубежными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Наиболее точными в условиях рыночной экономики являются многофакторные модели прогнозирования банкротства, которые обычно состоят из пяти-семи финансовых показателей. В практике зарубежных финансовых организаций для оценки вероятности банкротства наиболее часто используется так называемый «</w:t>
      </w:r>
      <w:r w:rsidRPr="000F540E">
        <w:rPr>
          <w:rFonts w:ascii="Times New Roman" w:hAnsi="Times New Roman"/>
          <w:b/>
          <w:color w:val="000000"/>
          <w:sz w:val="28"/>
          <w:szCs w:val="28"/>
        </w:rPr>
        <w:t>Z</w:t>
      </w:r>
      <w:r w:rsidR="000F540E">
        <w:rPr>
          <w:rFonts w:ascii="Times New Roman" w:hAnsi="Times New Roman"/>
          <w:b/>
          <w:color w:val="000000"/>
          <w:sz w:val="28"/>
          <w:szCs w:val="28"/>
        </w:rPr>
        <w:t>-</w:t>
      </w:r>
      <w:r w:rsidR="000F540E" w:rsidRPr="000F540E">
        <w:rPr>
          <w:rFonts w:ascii="Times New Roman" w:hAnsi="Times New Roman"/>
          <w:b/>
          <w:color w:val="000000"/>
          <w:sz w:val="28"/>
          <w:szCs w:val="28"/>
        </w:rPr>
        <w:t>с</w:t>
      </w:r>
      <w:r w:rsidRPr="000F540E">
        <w:rPr>
          <w:rFonts w:ascii="Times New Roman" w:hAnsi="Times New Roman"/>
          <w:b/>
          <w:color w:val="000000"/>
          <w:sz w:val="28"/>
          <w:szCs w:val="28"/>
        </w:rPr>
        <w:t>чёт</w:t>
      </w:r>
      <w:r w:rsidRPr="000F540E">
        <w:rPr>
          <w:rFonts w:ascii="Times New Roman" w:hAnsi="Times New Roman"/>
          <w:color w:val="000000"/>
          <w:sz w:val="28"/>
          <w:szCs w:val="28"/>
        </w:rPr>
        <w:t xml:space="preserve">» </w:t>
      </w:r>
      <w:r w:rsidR="000F540E" w:rsidRPr="000F540E">
        <w:rPr>
          <w:rFonts w:ascii="Times New Roman" w:hAnsi="Times New Roman"/>
          <w:color w:val="000000"/>
          <w:sz w:val="28"/>
          <w:szCs w:val="28"/>
        </w:rPr>
        <w:t>Э.</w:t>
      </w:r>
      <w:r w:rsidR="000F540E">
        <w:rPr>
          <w:rFonts w:ascii="Times New Roman" w:hAnsi="Times New Roman"/>
          <w:color w:val="000000"/>
          <w:sz w:val="28"/>
          <w:szCs w:val="28"/>
        </w:rPr>
        <w:t> </w:t>
      </w:r>
      <w:r w:rsidR="000F540E" w:rsidRPr="000F540E">
        <w:rPr>
          <w:rFonts w:ascii="Times New Roman" w:hAnsi="Times New Roman"/>
          <w:color w:val="000000"/>
          <w:sz w:val="28"/>
          <w:szCs w:val="28"/>
        </w:rPr>
        <w:t>Альтмана</w:t>
      </w:r>
      <w:r w:rsidRPr="000F540E">
        <w:rPr>
          <w:rFonts w:ascii="Times New Roman" w:hAnsi="Times New Roman"/>
          <w:color w:val="000000"/>
          <w:sz w:val="28"/>
          <w:szCs w:val="28"/>
        </w:rPr>
        <w:t>, который представляет собой пятифакторную модель, построенную по данным успешно действующих и обанкротившихся промышленных предприятий США.</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В формуле Альтмана используются пять переменных:</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Х1</w:t>
      </w:r>
      <w:r w:rsidRPr="000F540E">
        <w:rPr>
          <w:rFonts w:ascii="Times New Roman" w:hAnsi="Times New Roman"/>
          <w:color w:val="000000"/>
          <w:sz w:val="28"/>
          <w:szCs w:val="28"/>
        </w:rPr>
        <w:t xml:space="preserve"> – отношение оборотного капитала к сумме активов предприятия;</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Х2 </w:t>
      </w:r>
      <w:r w:rsidRPr="000F540E">
        <w:rPr>
          <w:rFonts w:ascii="Times New Roman" w:hAnsi="Times New Roman"/>
          <w:color w:val="000000"/>
          <w:sz w:val="28"/>
          <w:szCs w:val="28"/>
        </w:rPr>
        <w:t>– отношение нераспределенного дохода к сумме активов;</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Х3</w:t>
      </w:r>
      <w:r w:rsidRPr="000F540E">
        <w:rPr>
          <w:rFonts w:ascii="Times New Roman" w:hAnsi="Times New Roman"/>
          <w:color w:val="000000"/>
          <w:sz w:val="28"/>
          <w:szCs w:val="28"/>
        </w:rPr>
        <w:t xml:space="preserve"> – отношение операционных доходов (до вычета процентов и налогов) к сумме активов;</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 xml:space="preserve">Х4 </w:t>
      </w:r>
      <w:r w:rsidRPr="000F540E">
        <w:rPr>
          <w:rFonts w:ascii="Times New Roman" w:hAnsi="Times New Roman"/>
          <w:color w:val="000000"/>
          <w:sz w:val="28"/>
          <w:szCs w:val="28"/>
        </w:rPr>
        <w:t>– отношение рыночной стоимости собственного капитала к общей сумме заемного капитала;</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b/>
          <w:color w:val="000000"/>
          <w:sz w:val="28"/>
          <w:szCs w:val="28"/>
        </w:rPr>
        <w:t>Х5</w:t>
      </w:r>
      <w:r w:rsidRPr="000F540E">
        <w:rPr>
          <w:rFonts w:ascii="Times New Roman" w:hAnsi="Times New Roman"/>
          <w:color w:val="000000"/>
          <w:sz w:val="28"/>
          <w:szCs w:val="28"/>
        </w:rPr>
        <w:t xml:space="preserve"> – отношение суммы продаж к сумме активов.</w:t>
      </w:r>
    </w:p>
    <w:p w:rsidR="00E26EA9" w:rsidRPr="000F540E" w:rsidRDefault="00E26EA9"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Рассчитаем вероятность банкротства предприятия по модели Альтмана, которая была предложена в 1983 году как дополнение для фирм, которые не котировались на бирже, то есть, фактически подходили для оценки отечественных предприятий.</w:t>
      </w:r>
    </w:p>
    <w:p w:rsidR="00E26EA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0" type="#_x0000_t75" style="width:4in;height:18pt">
            <v:imagedata r:id="rId44" o:title=""/>
          </v:shape>
        </w:pict>
      </w:r>
    </w:p>
    <w:p w:rsidR="003532F9" w:rsidRDefault="003532F9" w:rsidP="000F540E">
      <w:pPr>
        <w:spacing w:after="0" w:line="360" w:lineRule="auto"/>
        <w:ind w:firstLine="709"/>
        <w:jc w:val="both"/>
        <w:rPr>
          <w:rFonts w:ascii="Times New Roman" w:hAnsi="Times New Roman"/>
          <w:color w:val="000000"/>
          <w:sz w:val="28"/>
          <w:szCs w:val="28"/>
        </w:rPr>
      </w:pPr>
    </w:p>
    <w:p w:rsidR="00E26EA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61" type="#_x0000_t75" style="width:201pt;height:33pt">
            <v:imagedata r:id="rId45" o:title=""/>
          </v:shape>
        </w:pict>
      </w:r>
    </w:p>
    <w:p w:rsidR="00E26EA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62" type="#_x0000_t75" style="width:185.25pt;height:33pt">
            <v:imagedata r:id="rId46" o:title=""/>
          </v:shape>
        </w:pict>
      </w:r>
    </w:p>
    <w:p w:rsidR="00E26EA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3" type="#_x0000_t75" style="width:296.25pt;height:33pt">
            <v:imagedata r:id="rId47" o:title=""/>
          </v:shape>
        </w:pict>
      </w:r>
    </w:p>
    <w:p w:rsidR="00E26EA9"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4" type="#_x0000_t75" style="width:264.75pt;height:33pt">
            <v:imagedata r:id="rId48" o:title=""/>
          </v:shape>
        </w:pict>
      </w:r>
    </w:p>
    <w:p w:rsidR="00155436" w:rsidRPr="000F540E" w:rsidRDefault="00F77FC4" w:rsidP="000F540E">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65" type="#_x0000_t75" style="width:201.75pt;height:33pt">
            <v:imagedata r:id="rId49" o:title=""/>
          </v:shape>
        </w:pict>
      </w:r>
    </w:p>
    <w:p w:rsidR="00155436" w:rsidRPr="000F540E" w:rsidRDefault="00155436" w:rsidP="000F540E">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9"/>
        <w:gridCol w:w="608"/>
        <w:gridCol w:w="2341"/>
        <w:gridCol w:w="2949"/>
      </w:tblGrid>
      <w:tr w:rsidR="00E26EA9" w:rsidRPr="002E3823" w:rsidTr="002E3823">
        <w:trPr>
          <w:cantSplit/>
          <w:trHeight w:val="270"/>
          <w:jc w:val="center"/>
        </w:trPr>
        <w:tc>
          <w:tcPr>
            <w:tcW w:w="1828" w:type="pct"/>
            <w:shd w:val="clear" w:color="auto" w:fill="auto"/>
          </w:tcPr>
          <w:p w:rsidR="00E26EA9" w:rsidRPr="002E3823" w:rsidRDefault="00155436" w:rsidP="002E3823">
            <w:pPr>
              <w:spacing w:after="0" w:line="360" w:lineRule="auto"/>
              <w:jc w:val="both"/>
              <w:rPr>
                <w:rFonts w:ascii="Times New Roman" w:hAnsi="Times New Roman"/>
                <w:bCs/>
                <w:color w:val="000000"/>
                <w:sz w:val="20"/>
                <w:szCs w:val="20"/>
              </w:rPr>
            </w:pPr>
            <w:r w:rsidRPr="002E3823">
              <w:rPr>
                <w:rFonts w:ascii="Times New Roman" w:hAnsi="Times New Roman"/>
                <w:color w:val="000000"/>
                <w:sz w:val="20"/>
                <w:szCs w:val="20"/>
              </w:rPr>
              <w:br w:type="page"/>
            </w:r>
            <w:r w:rsidRPr="002E3823">
              <w:rPr>
                <w:rFonts w:ascii="Times New Roman" w:hAnsi="Times New Roman"/>
                <w:color w:val="000000"/>
                <w:sz w:val="20"/>
                <w:szCs w:val="28"/>
              </w:rPr>
              <w:br w:type="page"/>
            </w:r>
            <w:r w:rsidR="00E26EA9" w:rsidRPr="002E3823">
              <w:rPr>
                <w:rFonts w:ascii="Times New Roman" w:hAnsi="Times New Roman"/>
                <w:bCs/>
                <w:color w:val="000000"/>
                <w:sz w:val="20"/>
                <w:szCs w:val="20"/>
              </w:rPr>
              <w:t>Показатель</w:t>
            </w:r>
          </w:p>
        </w:tc>
        <w:tc>
          <w:tcPr>
            <w:tcW w:w="1586" w:type="pct"/>
            <w:gridSpan w:val="2"/>
            <w:shd w:val="clear" w:color="auto" w:fill="auto"/>
          </w:tcPr>
          <w:p w:rsidR="00E26EA9" w:rsidRPr="002E3823" w:rsidRDefault="00834870"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2007</w:t>
            </w:r>
          </w:p>
        </w:tc>
        <w:tc>
          <w:tcPr>
            <w:tcW w:w="1586" w:type="pct"/>
            <w:shd w:val="clear" w:color="auto" w:fill="auto"/>
          </w:tcPr>
          <w:p w:rsidR="00E26EA9" w:rsidRPr="002E3823" w:rsidRDefault="00834870"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2008</w:t>
            </w:r>
          </w:p>
        </w:tc>
      </w:tr>
      <w:tr w:rsidR="00F14428" w:rsidRPr="002E3823" w:rsidTr="002E3823">
        <w:trPr>
          <w:cantSplit/>
          <w:trHeight w:val="270"/>
          <w:jc w:val="center"/>
        </w:trPr>
        <w:tc>
          <w:tcPr>
            <w:tcW w:w="1828" w:type="pct"/>
            <w:shd w:val="clear" w:color="auto" w:fill="auto"/>
          </w:tcPr>
          <w:p w:rsidR="00F14428" w:rsidRPr="002E3823" w:rsidRDefault="00F14428"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Х1</w:t>
            </w:r>
          </w:p>
        </w:tc>
        <w:tc>
          <w:tcPr>
            <w:tcW w:w="1586" w:type="pct"/>
            <w:gridSpan w:val="2"/>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0,682223</w:t>
            </w:r>
          </w:p>
        </w:tc>
        <w:tc>
          <w:tcPr>
            <w:tcW w:w="1586" w:type="pct"/>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0,708663</w:t>
            </w:r>
          </w:p>
        </w:tc>
      </w:tr>
      <w:tr w:rsidR="00F14428" w:rsidRPr="002E3823" w:rsidTr="002E3823">
        <w:trPr>
          <w:cantSplit/>
          <w:trHeight w:val="270"/>
          <w:jc w:val="center"/>
        </w:trPr>
        <w:tc>
          <w:tcPr>
            <w:tcW w:w="1828" w:type="pct"/>
            <w:shd w:val="clear" w:color="auto" w:fill="auto"/>
          </w:tcPr>
          <w:p w:rsidR="00F14428" w:rsidRPr="002E3823" w:rsidRDefault="00F14428"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Х2</w:t>
            </w:r>
          </w:p>
        </w:tc>
        <w:tc>
          <w:tcPr>
            <w:tcW w:w="1586" w:type="pct"/>
            <w:gridSpan w:val="2"/>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0,033867</w:t>
            </w:r>
          </w:p>
        </w:tc>
        <w:tc>
          <w:tcPr>
            <w:tcW w:w="1586" w:type="pct"/>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0,052761</w:t>
            </w:r>
          </w:p>
        </w:tc>
      </w:tr>
      <w:tr w:rsidR="00F14428" w:rsidRPr="002E3823" w:rsidTr="002E3823">
        <w:trPr>
          <w:cantSplit/>
          <w:trHeight w:val="270"/>
          <w:jc w:val="center"/>
        </w:trPr>
        <w:tc>
          <w:tcPr>
            <w:tcW w:w="1828" w:type="pct"/>
            <w:shd w:val="clear" w:color="auto" w:fill="auto"/>
          </w:tcPr>
          <w:p w:rsidR="00F14428" w:rsidRPr="002E3823" w:rsidRDefault="00F14428"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Х3</w:t>
            </w:r>
          </w:p>
        </w:tc>
        <w:tc>
          <w:tcPr>
            <w:tcW w:w="1586" w:type="pct"/>
            <w:gridSpan w:val="2"/>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1,572937</w:t>
            </w:r>
          </w:p>
        </w:tc>
        <w:tc>
          <w:tcPr>
            <w:tcW w:w="1586" w:type="pct"/>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2,587063</w:t>
            </w:r>
          </w:p>
        </w:tc>
      </w:tr>
      <w:tr w:rsidR="00F14428" w:rsidRPr="002E3823" w:rsidTr="002E3823">
        <w:trPr>
          <w:cantSplit/>
          <w:trHeight w:val="270"/>
          <w:jc w:val="center"/>
        </w:trPr>
        <w:tc>
          <w:tcPr>
            <w:tcW w:w="1828" w:type="pct"/>
            <w:shd w:val="clear" w:color="auto" w:fill="auto"/>
          </w:tcPr>
          <w:p w:rsidR="00F14428" w:rsidRPr="002E3823" w:rsidRDefault="00F14428"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Х4</w:t>
            </w:r>
          </w:p>
        </w:tc>
        <w:tc>
          <w:tcPr>
            <w:tcW w:w="1586" w:type="pct"/>
            <w:gridSpan w:val="2"/>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1,545262</w:t>
            </w:r>
          </w:p>
        </w:tc>
        <w:tc>
          <w:tcPr>
            <w:tcW w:w="1586" w:type="pct"/>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1,717131</w:t>
            </w:r>
          </w:p>
        </w:tc>
      </w:tr>
      <w:tr w:rsidR="00F14428" w:rsidRPr="002E3823" w:rsidTr="002E3823">
        <w:trPr>
          <w:cantSplit/>
          <w:trHeight w:val="270"/>
          <w:jc w:val="center"/>
        </w:trPr>
        <w:tc>
          <w:tcPr>
            <w:tcW w:w="1828" w:type="pct"/>
            <w:shd w:val="clear" w:color="auto" w:fill="auto"/>
          </w:tcPr>
          <w:p w:rsidR="00F14428" w:rsidRPr="002E3823" w:rsidRDefault="00F14428"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Х5</w:t>
            </w:r>
          </w:p>
        </w:tc>
        <w:tc>
          <w:tcPr>
            <w:tcW w:w="1586" w:type="pct"/>
            <w:gridSpan w:val="2"/>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13,96849</w:t>
            </w:r>
          </w:p>
        </w:tc>
        <w:tc>
          <w:tcPr>
            <w:tcW w:w="1586" w:type="pct"/>
            <w:shd w:val="clear" w:color="auto" w:fill="auto"/>
          </w:tcPr>
          <w:p w:rsidR="00F14428" w:rsidRPr="002E3823" w:rsidRDefault="00F14428"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15,85541</w:t>
            </w:r>
          </w:p>
        </w:tc>
      </w:tr>
      <w:tr w:rsidR="00E26EA9" w:rsidRPr="002E3823" w:rsidTr="002E3823">
        <w:trPr>
          <w:cantSplit/>
          <w:trHeight w:val="270"/>
          <w:jc w:val="center"/>
        </w:trPr>
        <w:tc>
          <w:tcPr>
            <w:tcW w:w="2155" w:type="pct"/>
            <w:gridSpan w:val="2"/>
            <w:shd w:val="clear" w:color="auto" w:fill="auto"/>
            <w:noWrap/>
          </w:tcPr>
          <w:p w:rsidR="00E26EA9" w:rsidRPr="002E3823" w:rsidRDefault="00834870"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Z2007</w:t>
            </w:r>
            <w:r w:rsidR="00E26EA9" w:rsidRPr="002E3823">
              <w:rPr>
                <w:rFonts w:ascii="Times New Roman" w:hAnsi="Times New Roman"/>
                <w:bCs/>
                <w:color w:val="000000"/>
                <w:sz w:val="20"/>
                <w:szCs w:val="20"/>
              </w:rPr>
              <w:t>=</w:t>
            </w:r>
          </w:p>
        </w:tc>
        <w:tc>
          <w:tcPr>
            <w:tcW w:w="2845" w:type="pct"/>
            <w:gridSpan w:val="2"/>
            <w:shd w:val="clear" w:color="auto" w:fill="auto"/>
            <w:noWrap/>
          </w:tcPr>
          <w:p w:rsidR="00E26EA9" w:rsidRPr="002E3823" w:rsidRDefault="00372D9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19,95261195</w:t>
            </w:r>
          </w:p>
        </w:tc>
      </w:tr>
      <w:tr w:rsidR="00E26EA9" w:rsidRPr="002E3823" w:rsidTr="002E3823">
        <w:trPr>
          <w:cantSplit/>
          <w:trHeight w:val="270"/>
          <w:jc w:val="center"/>
        </w:trPr>
        <w:tc>
          <w:tcPr>
            <w:tcW w:w="2155" w:type="pct"/>
            <w:gridSpan w:val="2"/>
            <w:shd w:val="clear" w:color="auto" w:fill="auto"/>
            <w:noWrap/>
          </w:tcPr>
          <w:p w:rsidR="00E26EA9" w:rsidRPr="002E3823" w:rsidRDefault="00834870" w:rsidP="002E3823">
            <w:pPr>
              <w:spacing w:after="0" w:line="360" w:lineRule="auto"/>
              <w:jc w:val="both"/>
              <w:rPr>
                <w:rFonts w:ascii="Times New Roman" w:hAnsi="Times New Roman"/>
                <w:bCs/>
                <w:color w:val="000000"/>
                <w:sz w:val="20"/>
                <w:szCs w:val="20"/>
              </w:rPr>
            </w:pPr>
            <w:r w:rsidRPr="002E3823">
              <w:rPr>
                <w:rFonts w:ascii="Times New Roman" w:hAnsi="Times New Roman"/>
                <w:bCs/>
                <w:color w:val="000000"/>
                <w:sz w:val="20"/>
                <w:szCs w:val="20"/>
              </w:rPr>
              <w:t>Z2008</w:t>
            </w:r>
            <w:r w:rsidR="00E26EA9" w:rsidRPr="002E3823">
              <w:rPr>
                <w:rFonts w:ascii="Times New Roman" w:hAnsi="Times New Roman"/>
                <w:bCs/>
                <w:color w:val="000000"/>
                <w:sz w:val="20"/>
                <w:szCs w:val="20"/>
              </w:rPr>
              <w:t>=</w:t>
            </w:r>
          </w:p>
        </w:tc>
        <w:tc>
          <w:tcPr>
            <w:tcW w:w="2845" w:type="pct"/>
            <w:gridSpan w:val="2"/>
            <w:shd w:val="clear" w:color="auto" w:fill="auto"/>
            <w:noWrap/>
          </w:tcPr>
          <w:p w:rsidR="00E26EA9" w:rsidRPr="002E3823" w:rsidRDefault="00372D9A" w:rsidP="002E3823">
            <w:pPr>
              <w:spacing w:after="0" w:line="360" w:lineRule="auto"/>
              <w:jc w:val="both"/>
              <w:rPr>
                <w:rFonts w:ascii="Times New Roman" w:hAnsi="Times New Roman"/>
                <w:color w:val="000000"/>
                <w:sz w:val="20"/>
                <w:szCs w:val="20"/>
              </w:rPr>
            </w:pPr>
            <w:r w:rsidRPr="002E3823">
              <w:rPr>
                <w:rFonts w:ascii="Times New Roman" w:hAnsi="Times New Roman"/>
                <w:color w:val="000000"/>
                <w:sz w:val="20"/>
                <w:szCs w:val="20"/>
              </w:rPr>
              <w:t>25,08813695</w:t>
            </w:r>
          </w:p>
        </w:tc>
      </w:tr>
    </w:tbl>
    <w:p w:rsidR="00A7389B" w:rsidRPr="000F540E" w:rsidRDefault="00A7389B"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Сравнивая вероятность банкротства с пограничным значением 1,23, можно сказать, что на данном предприятии она мала. Однако, использование в условиях нашей страны модели Альтмана является не</w:t>
      </w:r>
      <w:r w:rsidR="009E4864" w:rsidRPr="000F540E">
        <w:rPr>
          <w:rFonts w:ascii="Times New Roman" w:hAnsi="Times New Roman"/>
          <w:color w:val="000000"/>
          <w:sz w:val="28"/>
          <w:szCs w:val="28"/>
        </w:rPr>
        <w:t xml:space="preserve"> совсем </w:t>
      </w:r>
      <w:r w:rsidRPr="000F540E">
        <w:rPr>
          <w:rFonts w:ascii="Times New Roman" w:hAnsi="Times New Roman"/>
          <w:color w:val="000000"/>
          <w:sz w:val="28"/>
          <w:szCs w:val="28"/>
        </w:rPr>
        <w:t>корректным.</w:t>
      </w:r>
    </w:p>
    <w:p w:rsidR="0006407B" w:rsidRPr="000F540E" w:rsidRDefault="0006407B" w:rsidP="000F540E">
      <w:pPr>
        <w:spacing w:after="0" w:line="360" w:lineRule="auto"/>
        <w:ind w:firstLine="709"/>
        <w:jc w:val="both"/>
        <w:rPr>
          <w:rFonts w:ascii="Times New Roman" w:hAnsi="Times New Roman"/>
          <w:b/>
          <w:color w:val="000000"/>
          <w:sz w:val="28"/>
          <w:szCs w:val="28"/>
        </w:rPr>
      </w:pPr>
    </w:p>
    <w:p w:rsidR="0006407B" w:rsidRPr="000F540E" w:rsidRDefault="0006407B"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Комплексный анализ хозяйственной деятельности предприятия</w:t>
      </w:r>
    </w:p>
    <w:p w:rsidR="003532F9" w:rsidRDefault="003532F9" w:rsidP="000F540E">
      <w:pPr>
        <w:spacing w:after="0" w:line="360" w:lineRule="auto"/>
        <w:ind w:firstLine="709"/>
        <w:jc w:val="both"/>
        <w:rPr>
          <w:rFonts w:ascii="Times New Roman" w:hAnsi="Times New Roman"/>
          <w:color w:val="000000"/>
          <w:sz w:val="28"/>
          <w:szCs w:val="28"/>
        </w:rPr>
      </w:pPr>
    </w:p>
    <w:p w:rsidR="0069064D" w:rsidRPr="000F540E" w:rsidRDefault="00AF55FE"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Проведен анализ деятельности предприятия</w:t>
      </w:r>
      <w:r w:rsidR="00537DDB" w:rsidRPr="000F540E">
        <w:rPr>
          <w:rFonts w:ascii="Times New Roman" w:hAnsi="Times New Roman"/>
          <w:color w:val="000000"/>
          <w:sz w:val="28"/>
          <w:szCs w:val="28"/>
        </w:rPr>
        <w:t xml:space="preserve"> на основании его отчетности</w:t>
      </w:r>
      <w:r w:rsidRPr="000F540E">
        <w:rPr>
          <w:rFonts w:ascii="Times New Roman" w:hAnsi="Times New Roman"/>
          <w:color w:val="000000"/>
          <w:sz w:val="28"/>
          <w:szCs w:val="28"/>
        </w:rPr>
        <w:t>. За отчетный период изменилась стрyктyра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капитала, а в разделе «Необоротные активы» увеличилась доля незавершенного строительства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 xml:space="preserve">и </w:t>
      </w:r>
      <w:r w:rsidR="00537DDB" w:rsidRPr="000F540E">
        <w:rPr>
          <w:rFonts w:ascii="Times New Roman" w:hAnsi="Times New Roman"/>
          <w:color w:val="000000"/>
          <w:sz w:val="28"/>
          <w:szCs w:val="28"/>
        </w:rPr>
        <w:t>основных средств</w:t>
      </w:r>
      <w:r w:rsidRPr="000F540E">
        <w:rPr>
          <w:rFonts w:ascii="Times New Roman" w:hAnsi="Times New Roman"/>
          <w:color w:val="000000"/>
          <w:sz w:val="28"/>
          <w:szCs w:val="28"/>
        </w:rPr>
        <w:t>. Это повлекло за собой изменение в стрyктyре пассива баланса предприятия. Увеличился объем уставного капитала. Что касается структуры оборотных активов предприятия, то за рассматриваемый период наб</w:t>
      </w:r>
      <w:r w:rsidR="00537DDB" w:rsidRPr="000F540E">
        <w:rPr>
          <w:rFonts w:ascii="Times New Roman" w:hAnsi="Times New Roman"/>
          <w:color w:val="000000"/>
          <w:sz w:val="28"/>
          <w:szCs w:val="28"/>
        </w:rPr>
        <w:t>людается увеличение</w:t>
      </w:r>
      <w:r w:rsidRPr="000F540E">
        <w:rPr>
          <w:rFonts w:ascii="Times New Roman" w:hAnsi="Times New Roman"/>
          <w:color w:val="000000"/>
          <w:sz w:val="28"/>
          <w:szCs w:val="28"/>
        </w:rPr>
        <w:t xml:space="preserve"> величины оборотных активов</w:t>
      </w:r>
      <w:r w:rsidR="00537DDB" w:rsidRPr="000F540E">
        <w:rPr>
          <w:rFonts w:ascii="Times New Roman" w:hAnsi="Times New Roman"/>
          <w:color w:val="000000"/>
          <w:sz w:val="28"/>
          <w:szCs w:val="28"/>
        </w:rPr>
        <w:t>, особенно НЗП</w:t>
      </w:r>
      <w:r w:rsidRPr="000F540E">
        <w:rPr>
          <w:rFonts w:ascii="Times New Roman" w:hAnsi="Times New Roman"/>
          <w:color w:val="000000"/>
          <w:sz w:val="28"/>
          <w:szCs w:val="28"/>
        </w:rPr>
        <w:t>, что</w:t>
      </w:r>
      <w:r w:rsidR="00537DDB" w:rsidRPr="000F540E">
        <w:rPr>
          <w:rFonts w:ascii="Times New Roman" w:hAnsi="Times New Roman"/>
          <w:color w:val="000000"/>
          <w:sz w:val="28"/>
          <w:szCs w:val="28"/>
        </w:rPr>
        <w:t xml:space="preserve"> может характеризовать замедление его</w:t>
      </w:r>
      <w:r w:rsidRPr="000F540E">
        <w:rPr>
          <w:rFonts w:ascii="Times New Roman" w:hAnsi="Times New Roman"/>
          <w:color w:val="000000"/>
          <w:sz w:val="28"/>
          <w:szCs w:val="28"/>
        </w:rPr>
        <w:t xml:space="preserve"> оборота. Это объективно </w:t>
      </w:r>
      <w:r w:rsidR="00537DDB" w:rsidRPr="000F540E">
        <w:rPr>
          <w:rFonts w:ascii="Times New Roman" w:hAnsi="Times New Roman"/>
          <w:color w:val="000000"/>
          <w:sz w:val="28"/>
          <w:szCs w:val="28"/>
        </w:rPr>
        <w:t>является одной из важных проблем на исследуемом предприятии</w:t>
      </w:r>
      <w:r w:rsidRPr="000F540E">
        <w:rPr>
          <w:rFonts w:ascii="Times New Roman" w:hAnsi="Times New Roman"/>
          <w:color w:val="000000"/>
          <w:sz w:val="28"/>
          <w:szCs w:val="28"/>
        </w:rPr>
        <w:t xml:space="preserve">. За анализируемый период увеличился объем запасов – источником такого увеличения </w:t>
      </w:r>
      <w:r w:rsidR="00537DDB" w:rsidRPr="000F540E">
        <w:rPr>
          <w:rFonts w:ascii="Times New Roman" w:hAnsi="Times New Roman"/>
          <w:color w:val="000000"/>
          <w:sz w:val="28"/>
          <w:szCs w:val="28"/>
        </w:rPr>
        <w:t>увеличение собственного капитала</w:t>
      </w:r>
      <w:r w:rsidRPr="000F540E">
        <w:rPr>
          <w:rFonts w:ascii="Times New Roman" w:hAnsi="Times New Roman"/>
          <w:color w:val="000000"/>
          <w:sz w:val="28"/>
          <w:szCs w:val="28"/>
        </w:rPr>
        <w:t>. Увеличение запасов сопровождается ростом объема готовой продукции. Это говорит о стремлении за счет вложений в запасы обезопасить денежные средства, а также о неэффективности выбранной экономической стратегии, вследствие которой значительная часть оборотных активов иммобилизована в материально-производственные запасы, чья ли</w:t>
      </w:r>
      <w:r w:rsidR="00237812" w:rsidRPr="000F540E">
        <w:rPr>
          <w:rFonts w:ascii="Times New Roman" w:hAnsi="Times New Roman"/>
          <w:color w:val="000000"/>
          <w:sz w:val="28"/>
          <w:szCs w:val="28"/>
        </w:rPr>
        <w:t xml:space="preserve">квидность может быть невысокой. </w:t>
      </w:r>
      <w:r w:rsidRPr="000F540E">
        <w:rPr>
          <w:rFonts w:ascii="Times New Roman" w:hAnsi="Times New Roman"/>
          <w:color w:val="000000"/>
          <w:sz w:val="28"/>
          <w:szCs w:val="28"/>
        </w:rPr>
        <w:t xml:space="preserve">Производственные запасы и продукция лежит на складе, поэтому необходимо снизить объем поставляемых сырья и материалов. </w:t>
      </w:r>
      <w:r w:rsidR="0069064D" w:rsidRPr="000F540E">
        <w:rPr>
          <w:rFonts w:ascii="Times New Roman" w:hAnsi="Times New Roman"/>
          <w:color w:val="000000"/>
          <w:sz w:val="28"/>
          <w:szCs w:val="28"/>
        </w:rPr>
        <w:t xml:space="preserve">так как одно условие не выполняется, а именно высоколиквидные активы не превышают наиболее срочные пассивы, тем более в 2008 году разность значительно растет, что является негативной тенденцией. </w:t>
      </w:r>
      <w:r w:rsidR="0069064D" w:rsidRPr="000F540E">
        <w:rPr>
          <w:rFonts w:ascii="Times New Roman" w:hAnsi="Times New Roman"/>
          <w:bCs/>
          <w:color w:val="000000"/>
          <w:sz w:val="28"/>
          <w:szCs w:val="28"/>
        </w:rPr>
        <w:t xml:space="preserve">В 2007 году сумма кредиторской задолженности превышала сумму денежных средств и краткосрочных финансовых вложений на </w:t>
      </w:r>
      <w:r w:rsidR="0069064D" w:rsidRPr="000F540E">
        <w:rPr>
          <w:rFonts w:ascii="Times New Roman" w:hAnsi="Times New Roman"/>
          <w:color w:val="000000"/>
          <w:sz w:val="28"/>
          <w:szCs w:val="28"/>
        </w:rPr>
        <w:t>6645,5 тыс. грн, а в 2008 году – на 8247,5 тыс. грн., то есть произошло ухудшение структуры баланса. В остальном, в принципе, разница между составляющими активов и пассивов увеличивалась. Положительной является тенденция увеличения нераспределенной прибыли в собственном капитале на фоне снижения некоторых видов краткосрочной кредиторской задолженности и долгов дебиторов. Среди мер по улучшению ликвидности баланса следует отметить возможности увеличения краткосрочных финансовых инвестиций, чтобы увеличить величину А1, при этом, продолжать добиваться от дебиторов погашения своих обязательств в сроки, чтобы привлечь денежные средства в оборот и пополнять наличность. Не помешало бы уменьшить сумму запасов и вероятности их простоя, к тому же, денежные средства, полученные от долгосрочных вложений, гибко переводить в оборотные активы, увеличивая либо финансовые инвестиции, либо наличные средства, способствуя повышению ликвидности баланса в ближайших периодах деятельности.</w:t>
      </w:r>
      <w:r w:rsidR="00237812" w:rsidRPr="000F540E">
        <w:rPr>
          <w:rFonts w:ascii="Times New Roman" w:hAnsi="Times New Roman"/>
          <w:color w:val="000000"/>
          <w:sz w:val="28"/>
          <w:szCs w:val="28"/>
        </w:rPr>
        <w:t xml:space="preserve"> </w:t>
      </w:r>
      <w:r w:rsidR="0069064D" w:rsidRPr="000F540E">
        <w:rPr>
          <w:rFonts w:ascii="Times New Roman" w:hAnsi="Times New Roman"/>
          <w:color w:val="000000"/>
          <w:sz w:val="28"/>
          <w:szCs w:val="28"/>
        </w:rPr>
        <w:t>Проанализировав показатели финансовой устойчивости, можно сделать следующий вывод: финансового состояние предприятия и в 2007 и в 2008 можно назвать нормальной финансовой устойчивостью и даже можно проследить некое улучшение финансовой устойчивости в 2008 году по сравнению с 2007, так как степень превышения Запасов над СОС сокращается, а превышение ДИФ и ОИФ над Запасами растет. Подобное улучшение было вызвано ростом СОС за счет роста собственного капитала в большей степени нематериальные активы. У предприятия имеются собственные и долгосрочные заемные источники финансирования. ДИФ в 2008 году увеличились на</w:t>
      </w:r>
      <w:r w:rsidR="000F540E">
        <w:rPr>
          <w:rFonts w:ascii="Times New Roman" w:hAnsi="Times New Roman"/>
          <w:color w:val="000000"/>
          <w:sz w:val="28"/>
          <w:szCs w:val="28"/>
        </w:rPr>
        <w:t xml:space="preserve"> </w:t>
      </w:r>
      <w:r w:rsidR="0069064D" w:rsidRPr="000F540E">
        <w:rPr>
          <w:rFonts w:ascii="Times New Roman" w:hAnsi="Times New Roman"/>
          <w:color w:val="000000"/>
          <w:sz w:val="28"/>
          <w:szCs w:val="28"/>
        </w:rPr>
        <w:t>3293.5 тыс. грн., наблюдается снижение недостатка СОС и</w:t>
      </w:r>
      <w:r w:rsidR="000F540E">
        <w:rPr>
          <w:rFonts w:ascii="Times New Roman" w:hAnsi="Times New Roman"/>
          <w:color w:val="000000"/>
          <w:sz w:val="28"/>
          <w:szCs w:val="28"/>
        </w:rPr>
        <w:t xml:space="preserve"> </w:t>
      </w:r>
      <w:r w:rsidR="0069064D" w:rsidRPr="000F540E">
        <w:rPr>
          <w:rFonts w:ascii="Times New Roman" w:hAnsi="Times New Roman"/>
          <w:color w:val="000000"/>
          <w:sz w:val="28"/>
          <w:szCs w:val="28"/>
        </w:rPr>
        <w:t>долгосрочного заемного капитала.</w:t>
      </w:r>
      <w:r w:rsidR="00237812" w:rsidRPr="000F540E">
        <w:rPr>
          <w:rFonts w:ascii="Times New Roman" w:hAnsi="Times New Roman"/>
          <w:color w:val="000000"/>
          <w:sz w:val="28"/>
          <w:szCs w:val="28"/>
        </w:rPr>
        <w:t xml:space="preserve"> </w:t>
      </w:r>
      <w:r w:rsidR="0069064D" w:rsidRPr="000F540E">
        <w:rPr>
          <w:rFonts w:ascii="Times New Roman" w:hAnsi="Times New Roman"/>
          <w:color w:val="000000"/>
          <w:sz w:val="28"/>
          <w:szCs w:val="28"/>
        </w:rPr>
        <w:t>В целом все показатели рентабельности увеличиваются, что в основном вызвано ростом чистой прибыли, и следственно эффективным использованием средств предприятием. Повысилось значение показателя рентабельности активов с 1,39 до 2,25 в 2008 году. Соотношение прибыли и активов отражает возможность предприятия к их обновлению без привлечения внешних источников финансирования. В нашем случае существуют возможности предприятию финансировать свое развитие. Так как показатель растет, то со временем предприятие приобретает возможность самостоятельно финансировать обновление своих основных и оборотных средств. В целом предприятие работает эффективно.</w:t>
      </w:r>
      <w:r w:rsidR="00237812" w:rsidRPr="000F540E">
        <w:rPr>
          <w:rFonts w:ascii="Times New Roman" w:hAnsi="Times New Roman"/>
          <w:color w:val="000000"/>
          <w:sz w:val="28"/>
          <w:szCs w:val="28"/>
        </w:rPr>
        <w:t xml:space="preserve"> Но, тот факт, что предприятие работает в основном на собственном капитале одновременно и снижает риск неплатежеспособности и снижает эффективность рентабельности собственного капитала.</w:t>
      </w:r>
    </w:p>
    <w:p w:rsidR="003532F9" w:rsidRDefault="003532F9" w:rsidP="000F540E">
      <w:pPr>
        <w:spacing w:after="0" w:line="360" w:lineRule="auto"/>
        <w:ind w:firstLine="709"/>
        <w:jc w:val="both"/>
        <w:rPr>
          <w:rFonts w:ascii="Times New Roman" w:hAnsi="Times New Roman"/>
          <w:b/>
          <w:color w:val="000000"/>
          <w:sz w:val="28"/>
          <w:szCs w:val="28"/>
        </w:rPr>
      </w:pPr>
    </w:p>
    <w:p w:rsidR="0069064D" w:rsidRDefault="0069064D" w:rsidP="000F540E">
      <w:pPr>
        <w:spacing w:after="0" w:line="360" w:lineRule="auto"/>
        <w:ind w:firstLine="709"/>
        <w:jc w:val="both"/>
        <w:rPr>
          <w:rFonts w:ascii="Times New Roman" w:hAnsi="Times New Roman"/>
          <w:b/>
          <w:color w:val="000000"/>
          <w:sz w:val="28"/>
          <w:szCs w:val="28"/>
        </w:rPr>
      </w:pPr>
      <w:r w:rsidRPr="000F540E">
        <w:rPr>
          <w:rFonts w:ascii="Times New Roman" w:hAnsi="Times New Roman"/>
          <w:b/>
          <w:color w:val="000000"/>
          <w:sz w:val="28"/>
          <w:szCs w:val="28"/>
        </w:rPr>
        <w:t>Предложения по улучшению сложившейся ситуации на предприятии</w:t>
      </w:r>
    </w:p>
    <w:p w:rsidR="003532F9" w:rsidRPr="000F540E" w:rsidRDefault="003532F9" w:rsidP="000F540E">
      <w:pPr>
        <w:spacing w:after="0" w:line="360" w:lineRule="auto"/>
        <w:ind w:firstLine="709"/>
        <w:jc w:val="both"/>
        <w:rPr>
          <w:rFonts w:ascii="Times New Roman" w:hAnsi="Times New Roman"/>
          <w:b/>
          <w:color w:val="000000"/>
          <w:sz w:val="28"/>
          <w:szCs w:val="28"/>
        </w:rPr>
      </w:pP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Проанализировать дополнительно эффективность некоторых вложений в капитал других предприятий, потому как они приносят убытки, а не прибыли. Это касается в основном долгосрочных вложений и покупки ценных бумаг на фондовом рынке.</w:t>
      </w: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Необходимо снизить возрастающие издержки операционной деятельности путем снижения затрат на сбыт и административных затрат.</w:t>
      </w: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Использовать коммерческие кредиты банков, но дебиторская задолженность снижается, и в наличии нет денег для дальнейшего ее погашения, то есть, предприятие предоставляет более выгодные условия покупателям, чем ему предоставляют поставщики;</w:t>
      </w: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Улучшить взаимоотношения с поставщиками, кредиторами, и получить от них таких же условий, какие предприятие предоставляет дебиторам;</w:t>
      </w: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Организовать эффективную и быструю отгрузку продукции, а также сокращать сроки погашения задолженности за</w:t>
      </w:r>
      <w:r w:rsidR="000F540E">
        <w:rPr>
          <w:rFonts w:ascii="Times New Roman" w:hAnsi="Times New Roman"/>
          <w:color w:val="000000"/>
          <w:sz w:val="28"/>
          <w:szCs w:val="28"/>
        </w:rPr>
        <w:t xml:space="preserve"> </w:t>
      </w:r>
      <w:r w:rsidRPr="000F540E">
        <w:rPr>
          <w:rFonts w:ascii="Times New Roman" w:hAnsi="Times New Roman"/>
          <w:color w:val="000000"/>
          <w:sz w:val="28"/>
          <w:szCs w:val="28"/>
        </w:rPr>
        <w:t>отгруженную продукцию;</w:t>
      </w:r>
    </w:p>
    <w:p w:rsidR="0069064D" w:rsidRPr="000F540E" w:rsidRDefault="0069064D" w:rsidP="000F540E">
      <w:pPr>
        <w:numPr>
          <w:ilvl w:val="0"/>
          <w:numId w:val="11"/>
        </w:numPr>
        <w:tabs>
          <w:tab w:val="left" w:pos="1134"/>
        </w:tabs>
        <w:spacing w:after="0" w:line="360" w:lineRule="auto"/>
        <w:ind w:left="0" w:firstLine="709"/>
        <w:jc w:val="both"/>
        <w:rPr>
          <w:rFonts w:ascii="Times New Roman" w:hAnsi="Times New Roman"/>
          <w:color w:val="000000"/>
          <w:sz w:val="28"/>
          <w:szCs w:val="28"/>
        </w:rPr>
      </w:pPr>
      <w:r w:rsidRPr="000F540E">
        <w:rPr>
          <w:rFonts w:ascii="Times New Roman" w:hAnsi="Times New Roman"/>
          <w:color w:val="000000"/>
          <w:sz w:val="28"/>
          <w:szCs w:val="28"/>
        </w:rPr>
        <w:t>Проводить рекламную кампанию для повышения уровня спроса на производимую продукцию и увеличения ее оборачиваемости.</w:t>
      </w:r>
    </w:p>
    <w:p w:rsidR="00237812" w:rsidRPr="000F540E" w:rsidRDefault="0069064D" w:rsidP="000F540E">
      <w:pPr>
        <w:spacing w:after="0" w:line="360" w:lineRule="auto"/>
        <w:ind w:firstLine="709"/>
        <w:jc w:val="both"/>
        <w:rPr>
          <w:rFonts w:ascii="Times New Roman" w:hAnsi="Times New Roman"/>
          <w:color w:val="000000"/>
          <w:sz w:val="28"/>
          <w:szCs w:val="28"/>
        </w:rPr>
      </w:pPr>
      <w:r w:rsidRPr="000F540E">
        <w:rPr>
          <w:rFonts w:ascii="Times New Roman" w:hAnsi="Times New Roman"/>
          <w:color w:val="000000"/>
          <w:sz w:val="28"/>
          <w:szCs w:val="28"/>
        </w:rPr>
        <w:t>Управленческому аппарату необходимо тщательно отслеживать состояние предприятия также при помощи факторного анализа, поскольку горизонтальный и вертикальный анализ не позволяют установить все причинно-следственные связи.</w:t>
      </w:r>
      <w:bookmarkStart w:id="0" w:name="_GoBack"/>
      <w:bookmarkEnd w:id="0"/>
    </w:p>
    <w:sectPr w:rsidR="00237812" w:rsidRPr="000F540E" w:rsidSect="000F540E">
      <w:footerReference w:type="even" r:id="rId50"/>
      <w:footerReference w:type="default" r:id="rId5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23" w:rsidRDefault="002E3823">
      <w:r>
        <w:separator/>
      </w:r>
    </w:p>
  </w:endnote>
  <w:endnote w:type="continuationSeparator" w:id="0">
    <w:p w:rsidR="002E3823" w:rsidRDefault="002E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5C1" w:rsidRDefault="001A75C1" w:rsidP="00820FB6">
    <w:pPr>
      <w:pStyle w:val="a4"/>
      <w:framePr w:wrap="around" w:vAnchor="text" w:hAnchor="margin" w:xAlign="right" w:y="1"/>
      <w:rPr>
        <w:rStyle w:val="a6"/>
      </w:rPr>
    </w:pPr>
  </w:p>
  <w:p w:rsidR="001A75C1" w:rsidRDefault="001A75C1" w:rsidP="001A75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5C1" w:rsidRDefault="003626A0" w:rsidP="00820FB6">
    <w:pPr>
      <w:pStyle w:val="a4"/>
      <w:framePr w:wrap="around" w:vAnchor="text" w:hAnchor="margin" w:xAlign="right" w:y="1"/>
      <w:rPr>
        <w:rStyle w:val="a6"/>
      </w:rPr>
    </w:pPr>
    <w:r>
      <w:rPr>
        <w:rStyle w:val="a6"/>
        <w:noProof/>
      </w:rPr>
      <w:t>2</w:t>
    </w:r>
  </w:p>
  <w:p w:rsidR="001A75C1" w:rsidRDefault="001A75C1" w:rsidP="001A75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23" w:rsidRDefault="002E3823">
      <w:r>
        <w:separator/>
      </w:r>
    </w:p>
  </w:footnote>
  <w:footnote w:type="continuationSeparator" w:id="0">
    <w:p w:rsidR="002E3823" w:rsidRDefault="002E3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03F89"/>
    <w:multiLevelType w:val="hybridMultilevel"/>
    <w:tmpl w:val="3D928180"/>
    <w:lvl w:ilvl="0" w:tplc="0409000F">
      <w:start w:val="1"/>
      <w:numFmt w:val="decimal"/>
      <w:lvlText w:val="%1."/>
      <w:lvlJc w:val="left"/>
      <w:pPr>
        <w:ind w:left="1259" w:hanging="360"/>
      </w:pPr>
      <w:rPr>
        <w:rFonts w:cs="Times New Roman"/>
      </w:rPr>
    </w:lvl>
    <w:lvl w:ilvl="1" w:tplc="04090019" w:tentative="1">
      <w:start w:val="1"/>
      <w:numFmt w:val="lowerLetter"/>
      <w:lvlText w:val="%2."/>
      <w:lvlJc w:val="left"/>
      <w:pPr>
        <w:ind w:left="1979" w:hanging="360"/>
      </w:pPr>
      <w:rPr>
        <w:rFonts w:cs="Times New Roman"/>
      </w:rPr>
    </w:lvl>
    <w:lvl w:ilvl="2" w:tplc="0409001B" w:tentative="1">
      <w:start w:val="1"/>
      <w:numFmt w:val="lowerRoman"/>
      <w:lvlText w:val="%3."/>
      <w:lvlJc w:val="right"/>
      <w:pPr>
        <w:ind w:left="2699" w:hanging="180"/>
      </w:pPr>
      <w:rPr>
        <w:rFonts w:cs="Times New Roman"/>
      </w:rPr>
    </w:lvl>
    <w:lvl w:ilvl="3" w:tplc="0409000F" w:tentative="1">
      <w:start w:val="1"/>
      <w:numFmt w:val="decimal"/>
      <w:lvlText w:val="%4."/>
      <w:lvlJc w:val="left"/>
      <w:pPr>
        <w:ind w:left="3419" w:hanging="360"/>
      </w:pPr>
      <w:rPr>
        <w:rFonts w:cs="Times New Roman"/>
      </w:rPr>
    </w:lvl>
    <w:lvl w:ilvl="4" w:tplc="04090019" w:tentative="1">
      <w:start w:val="1"/>
      <w:numFmt w:val="lowerLetter"/>
      <w:lvlText w:val="%5."/>
      <w:lvlJc w:val="left"/>
      <w:pPr>
        <w:ind w:left="4139" w:hanging="360"/>
      </w:pPr>
      <w:rPr>
        <w:rFonts w:cs="Times New Roman"/>
      </w:rPr>
    </w:lvl>
    <w:lvl w:ilvl="5" w:tplc="0409001B" w:tentative="1">
      <w:start w:val="1"/>
      <w:numFmt w:val="lowerRoman"/>
      <w:lvlText w:val="%6."/>
      <w:lvlJc w:val="right"/>
      <w:pPr>
        <w:ind w:left="4859" w:hanging="180"/>
      </w:pPr>
      <w:rPr>
        <w:rFonts w:cs="Times New Roman"/>
      </w:rPr>
    </w:lvl>
    <w:lvl w:ilvl="6" w:tplc="0409000F" w:tentative="1">
      <w:start w:val="1"/>
      <w:numFmt w:val="decimal"/>
      <w:lvlText w:val="%7."/>
      <w:lvlJc w:val="left"/>
      <w:pPr>
        <w:ind w:left="5579" w:hanging="360"/>
      </w:pPr>
      <w:rPr>
        <w:rFonts w:cs="Times New Roman"/>
      </w:rPr>
    </w:lvl>
    <w:lvl w:ilvl="7" w:tplc="04090019" w:tentative="1">
      <w:start w:val="1"/>
      <w:numFmt w:val="lowerLetter"/>
      <w:lvlText w:val="%8."/>
      <w:lvlJc w:val="left"/>
      <w:pPr>
        <w:ind w:left="6299" w:hanging="360"/>
      </w:pPr>
      <w:rPr>
        <w:rFonts w:cs="Times New Roman"/>
      </w:rPr>
    </w:lvl>
    <w:lvl w:ilvl="8" w:tplc="0409001B" w:tentative="1">
      <w:start w:val="1"/>
      <w:numFmt w:val="lowerRoman"/>
      <w:lvlText w:val="%9."/>
      <w:lvlJc w:val="right"/>
      <w:pPr>
        <w:ind w:left="7019" w:hanging="180"/>
      </w:pPr>
      <w:rPr>
        <w:rFonts w:cs="Times New Roman"/>
      </w:rPr>
    </w:lvl>
  </w:abstractNum>
  <w:abstractNum w:abstractNumId="1">
    <w:nsid w:val="12DE08F5"/>
    <w:multiLevelType w:val="hybridMultilevel"/>
    <w:tmpl w:val="92E00ADC"/>
    <w:lvl w:ilvl="0" w:tplc="E8F0BF5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3C27A32"/>
    <w:multiLevelType w:val="hybridMultilevel"/>
    <w:tmpl w:val="20582AD2"/>
    <w:lvl w:ilvl="0" w:tplc="040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597ADD"/>
    <w:multiLevelType w:val="hybridMultilevel"/>
    <w:tmpl w:val="114CF37A"/>
    <w:lvl w:ilvl="0" w:tplc="BA3C10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C861E5A"/>
    <w:multiLevelType w:val="hybridMultilevel"/>
    <w:tmpl w:val="4E0EE900"/>
    <w:lvl w:ilvl="0" w:tplc="0419000F">
      <w:start w:val="1"/>
      <w:numFmt w:val="decimal"/>
      <w:lvlText w:val="%1."/>
      <w:lvlJc w:val="left"/>
      <w:pPr>
        <w:tabs>
          <w:tab w:val="num" w:pos="1259"/>
        </w:tabs>
        <w:ind w:left="1259" w:hanging="360"/>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4B4978A9"/>
    <w:multiLevelType w:val="hybridMultilevel"/>
    <w:tmpl w:val="6C2C530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537864E7"/>
    <w:multiLevelType w:val="hybridMultilevel"/>
    <w:tmpl w:val="44E8D6A6"/>
    <w:lvl w:ilvl="0" w:tplc="3454C7A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A56B2A"/>
    <w:multiLevelType w:val="hybridMultilevel"/>
    <w:tmpl w:val="147E8CD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60AD1B9F"/>
    <w:multiLevelType w:val="hybridMultilevel"/>
    <w:tmpl w:val="C4B845BE"/>
    <w:lvl w:ilvl="0" w:tplc="0450C9D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707E5AAC"/>
    <w:multiLevelType w:val="hybridMultilevel"/>
    <w:tmpl w:val="91D03B2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0">
    <w:nsid w:val="7CEB12B3"/>
    <w:multiLevelType w:val="hybridMultilevel"/>
    <w:tmpl w:val="3C889EEA"/>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0"/>
  </w:num>
  <w:num w:numId="6">
    <w:abstractNumId w:val="1"/>
  </w:num>
  <w:num w:numId="7">
    <w:abstractNumId w:val="6"/>
  </w:num>
  <w:num w:numId="8">
    <w:abstractNumId w:val="3"/>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20"/>
    <w:rsid w:val="00002C96"/>
    <w:rsid w:val="000038CE"/>
    <w:rsid w:val="00005BA2"/>
    <w:rsid w:val="000138C0"/>
    <w:rsid w:val="00014362"/>
    <w:rsid w:val="000153CA"/>
    <w:rsid w:val="00020555"/>
    <w:rsid w:val="00025BF4"/>
    <w:rsid w:val="00026697"/>
    <w:rsid w:val="00027087"/>
    <w:rsid w:val="00030962"/>
    <w:rsid w:val="00031568"/>
    <w:rsid w:val="00031B6A"/>
    <w:rsid w:val="000328ED"/>
    <w:rsid w:val="0003452B"/>
    <w:rsid w:val="00042A87"/>
    <w:rsid w:val="00047B33"/>
    <w:rsid w:val="00051963"/>
    <w:rsid w:val="00051ACE"/>
    <w:rsid w:val="00057F69"/>
    <w:rsid w:val="0006104F"/>
    <w:rsid w:val="0006113D"/>
    <w:rsid w:val="0006407B"/>
    <w:rsid w:val="0007293C"/>
    <w:rsid w:val="00080186"/>
    <w:rsid w:val="00083F0F"/>
    <w:rsid w:val="00087F47"/>
    <w:rsid w:val="00091CF3"/>
    <w:rsid w:val="000924FC"/>
    <w:rsid w:val="00093C4F"/>
    <w:rsid w:val="00094729"/>
    <w:rsid w:val="000A0AB2"/>
    <w:rsid w:val="000A38AD"/>
    <w:rsid w:val="000A6DD9"/>
    <w:rsid w:val="000B1600"/>
    <w:rsid w:val="000C50FD"/>
    <w:rsid w:val="000C6DD3"/>
    <w:rsid w:val="000D1A2A"/>
    <w:rsid w:val="000D2302"/>
    <w:rsid w:val="000D285B"/>
    <w:rsid w:val="000D3B59"/>
    <w:rsid w:val="000D67B1"/>
    <w:rsid w:val="000D7DF7"/>
    <w:rsid w:val="000E2217"/>
    <w:rsid w:val="000E222A"/>
    <w:rsid w:val="000E2B6C"/>
    <w:rsid w:val="000E3173"/>
    <w:rsid w:val="000F2F65"/>
    <w:rsid w:val="000F3D96"/>
    <w:rsid w:val="000F4403"/>
    <w:rsid w:val="000F4D44"/>
    <w:rsid w:val="000F540E"/>
    <w:rsid w:val="000F6E83"/>
    <w:rsid w:val="00102BA9"/>
    <w:rsid w:val="00105489"/>
    <w:rsid w:val="001176C2"/>
    <w:rsid w:val="00126A03"/>
    <w:rsid w:val="0013452B"/>
    <w:rsid w:val="00137F01"/>
    <w:rsid w:val="00140C3B"/>
    <w:rsid w:val="00143BEB"/>
    <w:rsid w:val="00151645"/>
    <w:rsid w:val="00155436"/>
    <w:rsid w:val="00164333"/>
    <w:rsid w:val="001645AC"/>
    <w:rsid w:val="001754E6"/>
    <w:rsid w:val="001807B6"/>
    <w:rsid w:val="00181EAD"/>
    <w:rsid w:val="00183D67"/>
    <w:rsid w:val="00195362"/>
    <w:rsid w:val="001A37F7"/>
    <w:rsid w:val="001A75C1"/>
    <w:rsid w:val="001B0BCE"/>
    <w:rsid w:val="001B15EF"/>
    <w:rsid w:val="001B366C"/>
    <w:rsid w:val="001B4A57"/>
    <w:rsid w:val="001C1CDB"/>
    <w:rsid w:val="001C2B42"/>
    <w:rsid w:val="001C462B"/>
    <w:rsid w:val="001C4C16"/>
    <w:rsid w:val="001C53BC"/>
    <w:rsid w:val="001D0B60"/>
    <w:rsid w:val="001D1CC0"/>
    <w:rsid w:val="001D2F9A"/>
    <w:rsid w:val="001D30C1"/>
    <w:rsid w:val="001E127D"/>
    <w:rsid w:val="001E1920"/>
    <w:rsid w:val="001F1E56"/>
    <w:rsid w:val="001F2419"/>
    <w:rsid w:val="001F28BA"/>
    <w:rsid w:val="001F46EA"/>
    <w:rsid w:val="00200336"/>
    <w:rsid w:val="00211CC4"/>
    <w:rsid w:val="00212E8F"/>
    <w:rsid w:val="00214BBD"/>
    <w:rsid w:val="0021785A"/>
    <w:rsid w:val="002209AA"/>
    <w:rsid w:val="00225C0D"/>
    <w:rsid w:val="00226274"/>
    <w:rsid w:val="00232131"/>
    <w:rsid w:val="002324FE"/>
    <w:rsid w:val="00233879"/>
    <w:rsid w:val="0023442C"/>
    <w:rsid w:val="00236677"/>
    <w:rsid w:val="00236D0F"/>
    <w:rsid w:val="00237812"/>
    <w:rsid w:val="0024470F"/>
    <w:rsid w:val="002457F1"/>
    <w:rsid w:val="00246CCC"/>
    <w:rsid w:val="0025006B"/>
    <w:rsid w:val="002569C5"/>
    <w:rsid w:val="00256E29"/>
    <w:rsid w:val="00257F65"/>
    <w:rsid w:val="002607CB"/>
    <w:rsid w:val="00271B58"/>
    <w:rsid w:val="002866BF"/>
    <w:rsid w:val="00292F04"/>
    <w:rsid w:val="00297E5D"/>
    <w:rsid w:val="002A71D2"/>
    <w:rsid w:val="002A7D42"/>
    <w:rsid w:val="002B0DD1"/>
    <w:rsid w:val="002B1997"/>
    <w:rsid w:val="002B1BB4"/>
    <w:rsid w:val="002B47F8"/>
    <w:rsid w:val="002B6061"/>
    <w:rsid w:val="002B6AE1"/>
    <w:rsid w:val="002C13FA"/>
    <w:rsid w:val="002C32A2"/>
    <w:rsid w:val="002C36D3"/>
    <w:rsid w:val="002D3323"/>
    <w:rsid w:val="002E2885"/>
    <w:rsid w:val="002E3823"/>
    <w:rsid w:val="002E7554"/>
    <w:rsid w:val="002E75FA"/>
    <w:rsid w:val="002F4ACB"/>
    <w:rsid w:val="002F5042"/>
    <w:rsid w:val="00302EE5"/>
    <w:rsid w:val="0030372E"/>
    <w:rsid w:val="003066CD"/>
    <w:rsid w:val="0031416F"/>
    <w:rsid w:val="003253F9"/>
    <w:rsid w:val="003360AC"/>
    <w:rsid w:val="00343C37"/>
    <w:rsid w:val="0034528D"/>
    <w:rsid w:val="003519F8"/>
    <w:rsid w:val="003532F9"/>
    <w:rsid w:val="003626A0"/>
    <w:rsid w:val="00367AF7"/>
    <w:rsid w:val="00370DAD"/>
    <w:rsid w:val="00371B51"/>
    <w:rsid w:val="00372896"/>
    <w:rsid w:val="00372D9A"/>
    <w:rsid w:val="00375A60"/>
    <w:rsid w:val="00377C70"/>
    <w:rsid w:val="00382339"/>
    <w:rsid w:val="0038304B"/>
    <w:rsid w:val="003964B2"/>
    <w:rsid w:val="003A1296"/>
    <w:rsid w:val="003A2749"/>
    <w:rsid w:val="003A7AC6"/>
    <w:rsid w:val="003B210D"/>
    <w:rsid w:val="003C334A"/>
    <w:rsid w:val="003C4F25"/>
    <w:rsid w:val="003C694F"/>
    <w:rsid w:val="003E4ADE"/>
    <w:rsid w:val="003E4D8B"/>
    <w:rsid w:val="003E4EE1"/>
    <w:rsid w:val="003E7A3B"/>
    <w:rsid w:val="003F7F82"/>
    <w:rsid w:val="004026DC"/>
    <w:rsid w:val="0040311D"/>
    <w:rsid w:val="00406444"/>
    <w:rsid w:val="00407C0D"/>
    <w:rsid w:val="004138A4"/>
    <w:rsid w:val="00414E00"/>
    <w:rsid w:val="004307A4"/>
    <w:rsid w:val="00434232"/>
    <w:rsid w:val="00441B3C"/>
    <w:rsid w:val="004423A0"/>
    <w:rsid w:val="004443B7"/>
    <w:rsid w:val="00451617"/>
    <w:rsid w:val="00454D40"/>
    <w:rsid w:val="00456E1B"/>
    <w:rsid w:val="00457B4F"/>
    <w:rsid w:val="00462E9A"/>
    <w:rsid w:val="0046492A"/>
    <w:rsid w:val="0046729E"/>
    <w:rsid w:val="00473695"/>
    <w:rsid w:val="00491F62"/>
    <w:rsid w:val="00492C28"/>
    <w:rsid w:val="004A03CD"/>
    <w:rsid w:val="004A393F"/>
    <w:rsid w:val="004B35CC"/>
    <w:rsid w:val="004B4BE6"/>
    <w:rsid w:val="004B5026"/>
    <w:rsid w:val="004B6F4F"/>
    <w:rsid w:val="004C11B1"/>
    <w:rsid w:val="004E1357"/>
    <w:rsid w:val="004F0E54"/>
    <w:rsid w:val="004F6687"/>
    <w:rsid w:val="004F676F"/>
    <w:rsid w:val="004F6DE0"/>
    <w:rsid w:val="004F7035"/>
    <w:rsid w:val="00506930"/>
    <w:rsid w:val="00507F83"/>
    <w:rsid w:val="00514569"/>
    <w:rsid w:val="00514783"/>
    <w:rsid w:val="00514B1E"/>
    <w:rsid w:val="005210D8"/>
    <w:rsid w:val="005244C0"/>
    <w:rsid w:val="00532917"/>
    <w:rsid w:val="00533D4C"/>
    <w:rsid w:val="00535B96"/>
    <w:rsid w:val="005373D5"/>
    <w:rsid w:val="00537DDB"/>
    <w:rsid w:val="00540832"/>
    <w:rsid w:val="005408BD"/>
    <w:rsid w:val="0054255C"/>
    <w:rsid w:val="00543244"/>
    <w:rsid w:val="0055143F"/>
    <w:rsid w:val="00551D77"/>
    <w:rsid w:val="005524DC"/>
    <w:rsid w:val="005550D0"/>
    <w:rsid w:val="00555D95"/>
    <w:rsid w:val="00561125"/>
    <w:rsid w:val="00563C47"/>
    <w:rsid w:val="00564C91"/>
    <w:rsid w:val="00564F00"/>
    <w:rsid w:val="0056592D"/>
    <w:rsid w:val="00570977"/>
    <w:rsid w:val="00572ABB"/>
    <w:rsid w:val="00580F0D"/>
    <w:rsid w:val="00584938"/>
    <w:rsid w:val="00590C51"/>
    <w:rsid w:val="0059228D"/>
    <w:rsid w:val="0059289E"/>
    <w:rsid w:val="005A0C14"/>
    <w:rsid w:val="005A4455"/>
    <w:rsid w:val="005A731B"/>
    <w:rsid w:val="005B2EBF"/>
    <w:rsid w:val="005B30A1"/>
    <w:rsid w:val="005B5E47"/>
    <w:rsid w:val="005C02E5"/>
    <w:rsid w:val="005D10A8"/>
    <w:rsid w:val="005D650E"/>
    <w:rsid w:val="005D6B34"/>
    <w:rsid w:val="005E010B"/>
    <w:rsid w:val="005F5FAE"/>
    <w:rsid w:val="00610EA4"/>
    <w:rsid w:val="00610ED3"/>
    <w:rsid w:val="006118A9"/>
    <w:rsid w:val="006138A2"/>
    <w:rsid w:val="00614EDD"/>
    <w:rsid w:val="0061608F"/>
    <w:rsid w:val="00616EC9"/>
    <w:rsid w:val="006209A3"/>
    <w:rsid w:val="00623700"/>
    <w:rsid w:val="00626123"/>
    <w:rsid w:val="00626B32"/>
    <w:rsid w:val="00627190"/>
    <w:rsid w:val="00636383"/>
    <w:rsid w:val="00637716"/>
    <w:rsid w:val="00640FF8"/>
    <w:rsid w:val="00651552"/>
    <w:rsid w:val="00660742"/>
    <w:rsid w:val="00662DCF"/>
    <w:rsid w:val="00665115"/>
    <w:rsid w:val="00665548"/>
    <w:rsid w:val="00675384"/>
    <w:rsid w:val="006769C8"/>
    <w:rsid w:val="006813E0"/>
    <w:rsid w:val="006847FB"/>
    <w:rsid w:val="0069064D"/>
    <w:rsid w:val="006935A1"/>
    <w:rsid w:val="006B0A45"/>
    <w:rsid w:val="006B5F87"/>
    <w:rsid w:val="006B7FAD"/>
    <w:rsid w:val="006C22EB"/>
    <w:rsid w:val="006C2F64"/>
    <w:rsid w:val="006D20C0"/>
    <w:rsid w:val="006D41A9"/>
    <w:rsid w:val="006D7193"/>
    <w:rsid w:val="006E0DE3"/>
    <w:rsid w:val="006E20AA"/>
    <w:rsid w:val="006E320B"/>
    <w:rsid w:val="006F274A"/>
    <w:rsid w:val="006F3490"/>
    <w:rsid w:val="006F49E1"/>
    <w:rsid w:val="006F58D0"/>
    <w:rsid w:val="006F6051"/>
    <w:rsid w:val="006F7193"/>
    <w:rsid w:val="007002B2"/>
    <w:rsid w:val="00701BA5"/>
    <w:rsid w:val="00701C3A"/>
    <w:rsid w:val="00705D19"/>
    <w:rsid w:val="007128AF"/>
    <w:rsid w:val="00712B16"/>
    <w:rsid w:val="00713C99"/>
    <w:rsid w:val="0071653A"/>
    <w:rsid w:val="0071657D"/>
    <w:rsid w:val="007174A7"/>
    <w:rsid w:val="00726BE5"/>
    <w:rsid w:val="007316B3"/>
    <w:rsid w:val="0073288B"/>
    <w:rsid w:val="00733793"/>
    <w:rsid w:val="00736F1B"/>
    <w:rsid w:val="007644FC"/>
    <w:rsid w:val="00766C9B"/>
    <w:rsid w:val="00767C92"/>
    <w:rsid w:val="00770DE0"/>
    <w:rsid w:val="00772095"/>
    <w:rsid w:val="00773333"/>
    <w:rsid w:val="00773EF8"/>
    <w:rsid w:val="00776C1D"/>
    <w:rsid w:val="00781891"/>
    <w:rsid w:val="00782A67"/>
    <w:rsid w:val="00782DB1"/>
    <w:rsid w:val="00782DEC"/>
    <w:rsid w:val="007831FE"/>
    <w:rsid w:val="00783BD7"/>
    <w:rsid w:val="00785182"/>
    <w:rsid w:val="0079016D"/>
    <w:rsid w:val="00794AD0"/>
    <w:rsid w:val="00797860"/>
    <w:rsid w:val="00797A4D"/>
    <w:rsid w:val="007A5748"/>
    <w:rsid w:val="007A663D"/>
    <w:rsid w:val="007A7430"/>
    <w:rsid w:val="007B37D8"/>
    <w:rsid w:val="007B66E1"/>
    <w:rsid w:val="007B74A0"/>
    <w:rsid w:val="007B7852"/>
    <w:rsid w:val="007D0559"/>
    <w:rsid w:val="007D3E63"/>
    <w:rsid w:val="007D50D3"/>
    <w:rsid w:val="007E1A7C"/>
    <w:rsid w:val="007E2B54"/>
    <w:rsid w:val="007E413B"/>
    <w:rsid w:val="007E5F46"/>
    <w:rsid w:val="007F2F86"/>
    <w:rsid w:val="00803A5A"/>
    <w:rsid w:val="00805DDD"/>
    <w:rsid w:val="00807287"/>
    <w:rsid w:val="00815159"/>
    <w:rsid w:val="00820E09"/>
    <w:rsid w:val="00820FB6"/>
    <w:rsid w:val="00822EA2"/>
    <w:rsid w:val="00824249"/>
    <w:rsid w:val="00834870"/>
    <w:rsid w:val="00834DA7"/>
    <w:rsid w:val="00852A92"/>
    <w:rsid w:val="00856C34"/>
    <w:rsid w:val="008756CA"/>
    <w:rsid w:val="00883535"/>
    <w:rsid w:val="00885184"/>
    <w:rsid w:val="00886000"/>
    <w:rsid w:val="008A04AD"/>
    <w:rsid w:val="008A0BFD"/>
    <w:rsid w:val="008B79F7"/>
    <w:rsid w:val="008C0AF1"/>
    <w:rsid w:val="008D138E"/>
    <w:rsid w:val="008D19C9"/>
    <w:rsid w:val="008D7106"/>
    <w:rsid w:val="008F15E2"/>
    <w:rsid w:val="008F168F"/>
    <w:rsid w:val="008F60D0"/>
    <w:rsid w:val="00901845"/>
    <w:rsid w:val="009168A6"/>
    <w:rsid w:val="00923B1B"/>
    <w:rsid w:val="00924D80"/>
    <w:rsid w:val="00924F9A"/>
    <w:rsid w:val="00925796"/>
    <w:rsid w:val="00926ABA"/>
    <w:rsid w:val="009302E7"/>
    <w:rsid w:val="00930775"/>
    <w:rsid w:val="00931807"/>
    <w:rsid w:val="00933FA4"/>
    <w:rsid w:val="00935A4E"/>
    <w:rsid w:val="009442C5"/>
    <w:rsid w:val="00947386"/>
    <w:rsid w:val="00951C33"/>
    <w:rsid w:val="00954861"/>
    <w:rsid w:val="0095760D"/>
    <w:rsid w:val="00957EF7"/>
    <w:rsid w:val="0096378B"/>
    <w:rsid w:val="00963F91"/>
    <w:rsid w:val="0096734A"/>
    <w:rsid w:val="00971EBB"/>
    <w:rsid w:val="00975064"/>
    <w:rsid w:val="00975339"/>
    <w:rsid w:val="00976E37"/>
    <w:rsid w:val="00980A13"/>
    <w:rsid w:val="00981C3A"/>
    <w:rsid w:val="00983E83"/>
    <w:rsid w:val="0099161C"/>
    <w:rsid w:val="00995E3A"/>
    <w:rsid w:val="0099646E"/>
    <w:rsid w:val="009A2221"/>
    <w:rsid w:val="009B120A"/>
    <w:rsid w:val="009B2BAD"/>
    <w:rsid w:val="009B5419"/>
    <w:rsid w:val="009B5B69"/>
    <w:rsid w:val="009D1DFE"/>
    <w:rsid w:val="009D4AF1"/>
    <w:rsid w:val="009D62F8"/>
    <w:rsid w:val="009E2812"/>
    <w:rsid w:val="009E4132"/>
    <w:rsid w:val="009E4864"/>
    <w:rsid w:val="009E494A"/>
    <w:rsid w:val="009F6689"/>
    <w:rsid w:val="009F7F87"/>
    <w:rsid w:val="00A0618C"/>
    <w:rsid w:val="00A06E84"/>
    <w:rsid w:val="00A07385"/>
    <w:rsid w:val="00A21186"/>
    <w:rsid w:val="00A27269"/>
    <w:rsid w:val="00A32BD1"/>
    <w:rsid w:val="00A402AC"/>
    <w:rsid w:val="00A4356F"/>
    <w:rsid w:val="00A45098"/>
    <w:rsid w:val="00A5017B"/>
    <w:rsid w:val="00A51BB6"/>
    <w:rsid w:val="00A63B0B"/>
    <w:rsid w:val="00A705A2"/>
    <w:rsid w:val="00A70E63"/>
    <w:rsid w:val="00A71F35"/>
    <w:rsid w:val="00A7389B"/>
    <w:rsid w:val="00A74E95"/>
    <w:rsid w:val="00A75D61"/>
    <w:rsid w:val="00A75DB0"/>
    <w:rsid w:val="00A80C63"/>
    <w:rsid w:val="00A82B8E"/>
    <w:rsid w:val="00A85D4E"/>
    <w:rsid w:val="00A86479"/>
    <w:rsid w:val="00A872EA"/>
    <w:rsid w:val="00A961BA"/>
    <w:rsid w:val="00A9696F"/>
    <w:rsid w:val="00AA190C"/>
    <w:rsid w:val="00AC393F"/>
    <w:rsid w:val="00AC7FA2"/>
    <w:rsid w:val="00AD26A7"/>
    <w:rsid w:val="00AE1D52"/>
    <w:rsid w:val="00AE5BD6"/>
    <w:rsid w:val="00AF2A67"/>
    <w:rsid w:val="00AF55FE"/>
    <w:rsid w:val="00AF6EC5"/>
    <w:rsid w:val="00B009B7"/>
    <w:rsid w:val="00B00FE3"/>
    <w:rsid w:val="00B01505"/>
    <w:rsid w:val="00B06680"/>
    <w:rsid w:val="00B165D4"/>
    <w:rsid w:val="00B17657"/>
    <w:rsid w:val="00B243CC"/>
    <w:rsid w:val="00B36C02"/>
    <w:rsid w:val="00B3767A"/>
    <w:rsid w:val="00B42137"/>
    <w:rsid w:val="00B44359"/>
    <w:rsid w:val="00B44D5C"/>
    <w:rsid w:val="00B53ADC"/>
    <w:rsid w:val="00B5668B"/>
    <w:rsid w:val="00B60315"/>
    <w:rsid w:val="00B6372B"/>
    <w:rsid w:val="00B64E7F"/>
    <w:rsid w:val="00B74715"/>
    <w:rsid w:val="00B764F0"/>
    <w:rsid w:val="00B76E81"/>
    <w:rsid w:val="00B80B76"/>
    <w:rsid w:val="00B87EFD"/>
    <w:rsid w:val="00B90A86"/>
    <w:rsid w:val="00BA0258"/>
    <w:rsid w:val="00BA749A"/>
    <w:rsid w:val="00BB2E51"/>
    <w:rsid w:val="00BC0E82"/>
    <w:rsid w:val="00BC2256"/>
    <w:rsid w:val="00BC3D3C"/>
    <w:rsid w:val="00BC57DF"/>
    <w:rsid w:val="00BC7490"/>
    <w:rsid w:val="00BC7C21"/>
    <w:rsid w:val="00BD7B88"/>
    <w:rsid w:val="00BE5208"/>
    <w:rsid w:val="00BE7A6C"/>
    <w:rsid w:val="00BF2CC7"/>
    <w:rsid w:val="00BF74DF"/>
    <w:rsid w:val="00C01589"/>
    <w:rsid w:val="00C028E0"/>
    <w:rsid w:val="00C07A7F"/>
    <w:rsid w:val="00C12155"/>
    <w:rsid w:val="00C12753"/>
    <w:rsid w:val="00C1474D"/>
    <w:rsid w:val="00C1726C"/>
    <w:rsid w:val="00C222A9"/>
    <w:rsid w:val="00C2551D"/>
    <w:rsid w:val="00C30432"/>
    <w:rsid w:val="00C305A0"/>
    <w:rsid w:val="00C40BBC"/>
    <w:rsid w:val="00C43CD8"/>
    <w:rsid w:val="00C470F7"/>
    <w:rsid w:val="00C47160"/>
    <w:rsid w:val="00C54B8B"/>
    <w:rsid w:val="00C622CC"/>
    <w:rsid w:val="00C66874"/>
    <w:rsid w:val="00C71FE7"/>
    <w:rsid w:val="00C73C26"/>
    <w:rsid w:val="00C82031"/>
    <w:rsid w:val="00C873B8"/>
    <w:rsid w:val="00C92DD1"/>
    <w:rsid w:val="00C9751A"/>
    <w:rsid w:val="00C976EB"/>
    <w:rsid w:val="00C97D61"/>
    <w:rsid w:val="00CA0AD3"/>
    <w:rsid w:val="00CA52AA"/>
    <w:rsid w:val="00CB728C"/>
    <w:rsid w:val="00CC3E56"/>
    <w:rsid w:val="00CC48B4"/>
    <w:rsid w:val="00CC6D07"/>
    <w:rsid w:val="00CE31FB"/>
    <w:rsid w:val="00CE632A"/>
    <w:rsid w:val="00CE78D3"/>
    <w:rsid w:val="00CF1679"/>
    <w:rsid w:val="00CF57D3"/>
    <w:rsid w:val="00CF6BA4"/>
    <w:rsid w:val="00D03694"/>
    <w:rsid w:val="00D04553"/>
    <w:rsid w:val="00D06BE5"/>
    <w:rsid w:val="00D06E0E"/>
    <w:rsid w:val="00D1313A"/>
    <w:rsid w:val="00D13BBB"/>
    <w:rsid w:val="00D14FA3"/>
    <w:rsid w:val="00D1756C"/>
    <w:rsid w:val="00D21E64"/>
    <w:rsid w:val="00D30515"/>
    <w:rsid w:val="00D30DFC"/>
    <w:rsid w:val="00D31C7F"/>
    <w:rsid w:val="00D3499E"/>
    <w:rsid w:val="00D361D3"/>
    <w:rsid w:val="00D4225E"/>
    <w:rsid w:val="00D54E4C"/>
    <w:rsid w:val="00D6734F"/>
    <w:rsid w:val="00D721F9"/>
    <w:rsid w:val="00D738BB"/>
    <w:rsid w:val="00D751B9"/>
    <w:rsid w:val="00D82302"/>
    <w:rsid w:val="00D94A07"/>
    <w:rsid w:val="00D94ABF"/>
    <w:rsid w:val="00D95277"/>
    <w:rsid w:val="00D95F5F"/>
    <w:rsid w:val="00D97EC3"/>
    <w:rsid w:val="00DA1EE3"/>
    <w:rsid w:val="00DB5109"/>
    <w:rsid w:val="00DB7B51"/>
    <w:rsid w:val="00DC02BE"/>
    <w:rsid w:val="00DC158E"/>
    <w:rsid w:val="00DD76BE"/>
    <w:rsid w:val="00DD7AAB"/>
    <w:rsid w:val="00DE0072"/>
    <w:rsid w:val="00DE41AC"/>
    <w:rsid w:val="00DE4C85"/>
    <w:rsid w:val="00DF2C92"/>
    <w:rsid w:val="00DF5451"/>
    <w:rsid w:val="00E01A0A"/>
    <w:rsid w:val="00E04C66"/>
    <w:rsid w:val="00E05AEF"/>
    <w:rsid w:val="00E06495"/>
    <w:rsid w:val="00E10670"/>
    <w:rsid w:val="00E11AFC"/>
    <w:rsid w:val="00E22774"/>
    <w:rsid w:val="00E26EA9"/>
    <w:rsid w:val="00E30E35"/>
    <w:rsid w:val="00E3483A"/>
    <w:rsid w:val="00E36765"/>
    <w:rsid w:val="00E41962"/>
    <w:rsid w:val="00E450E2"/>
    <w:rsid w:val="00E5114C"/>
    <w:rsid w:val="00E5413C"/>
    <w:rsid w:val="00E5468C"/>
    <w:rsid w:val="00E627EC"/>
    <w:rsid w:val="00E6302B"/>
    <w:rsid w:val="00E64291"/>
    <w:rsid w:val="00E657A1"/>
    <w:rsid w:val="00E7263B"/>
    <w:rsid w:val="00E74646"/>
    <w:rsid w:val="00E77C1E"/>
    <w:rsid w:val="00E83271"/>
    <w:rsid w:val="00E84A83"/>
    <w:rsid w:val="00E92508"/>
    <w:rsid w:val="00E93583"/>
    <w:rsid w:val="00E93CD0"/>
    <w:rsid w:val="00EB1F80"/>
    <w:rsid w:val="00EB67B0"/>
    <w:rsid w:val="00EB696D"/>
    <w:rsid w:val="00EC03A4"/>
    <w:rsid w:val="00EC1D8B"/>
    <w:rsid w:val="00EC775D"/>
    <w:rsid w:val="00ED1C38"/>
    <w:rsid w:val="00ED640C"/>
    <w:rsid w:val="00EE05E9"/>
    <w:rsid w:val="00EE3738"/>
    <w:rsid w:val="00EE414D"/>
    <w:rsid w:val="00EE6FA1"/>
    <w:rsid w:val="00EE7555"/>
    <w:rsid w:val="00EF1224"/>
    <w:rsid w:val="00EF58CB"/>
    <w:rsid w:val="00F0741D"/>
    <w:rsid w:val="00F14428"/>
    <w:rsid w:val="00F150A3"/>
    <w:rsid w:val="00F167F4"/>
    <w:rsid w:val="00F231FA"/>
    <w:rsid w:val="00F25A31"/>
    <w:rsid w:val="00F30A0F"/>
    <w:rsid w:val="00F313F2"/>
    <w:rsid w:val="00F36AAA"/>
    <w:rsid w:val="00F43FF8"/>
    <w:rsid w:val="00F4504F"/>
    <w:rsid w:val="00F46973"/>
    <w:rsid w:val="00F51926"/>
    <w:rsid w:val="00F56221"/>
    <w:rsid w:val="00F61D57"/>
    <w:rsid w:val="00F62F54"/>
    <w:rsid w:val="00F7057B"/>
    <w:rsid w:val="00F77FC4"/>
    <w:rsid w:val="00F80686"/>
    <w:rsid w:val="00F82855"/>
    <w:rsid w:val="00F91456"/>
    <w:rsid w:val="00F9652F"/>
    <w:rsid w:val="00FA07CE"/>
    <w:rsid w:val="00FA1C44"/>
    <w:rsid w:val="00FA1FD2"/>
    <w:rsid w:val="00FA491C"/>
    <w:rsid w:val="00FA66DD"/>
    <w:rsid w:val="00FB391A"/>
    <w:rsid w:val="00FB4AB8"/>
    <w:rsid w:val="00FC2BE9"/>
    <w:rsid w:val="00FC4EA3"/>
    <w:rsid w:val="00FC4FC1"/>
    <w:rsid w:val="00FC67B6"/>
    <w:rsid w:val="00FD16B2"/>
    <w:rsid w:val="00FD2889"/>
    <w:rsid w:val="00FD4E5C"/>
    <w:rsid w:val="00FD7E66"/>
    <w:rsid w:val="00FE220F"/>
    <w:rsid w:val="00FE44DE"/>
    <w:rsid w:val="00FE7106"/>
    <w:rsid w:val="00FF035A"/>
    <w:rsid w:val="00FF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9ACBEB59-0DDE-4A7F-A846-DC530E88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92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7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A75C1"/>
    <w:pPr>
      <w:tabs>
        <w:tab w:val="center" w:pos="4677"/>
        <w:tab w:val="right" w:pos="9355"/>
      </w:tabs>
    </w:pPr>
  </w:style>
  <w:style w:type="character" w:customStyle="1" w:styleId="a5">
    <w:name w:val="Нижний колонтитул Знак"/>
    <w:link w:val="a4"/>
    <w:uiPriority w:val="99"/>
    <w:semiHidden/>
    <w:rPr>
      <w:rFonts w:ascii="Calibri" w:hAnsi="Calibri"/>
    </w:rPr>
  </w:style>
  <w:style w:type="character" w:styleId="a6">
    <w:name w:val="page number"/>
    <w:uiPriority w:val="99"/>
    <w:rsid w:val="001A75C1"/>
    <w:rPr>
      <w:rFonts w:cs="Times New Roman"/>
    </w:rPr>
  </w:style>
  <w:style w:type="table" w:styleId="1">
    <w:name w:val="Table Grid 1"/>
    <w:basedOn w:val="a1"/>
    <w:uiPriority w:val="99"/>
    <w:rsid w:val="000F54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3315">
      <w:marLeft w:val="0"/>
      <w:marRight w:val="0"/>
      <w:marTop w:val="0"/>
      <w:marBottom w:val="0"/>
      <w:divBdr>
        <w:top w:val="none" w:sz="0" w:space="0" w:color="auto"/>
        <w:left w:val="none" w:sz="0" w:space="0" w:color="auto"/>
        <w:bottom w:val="none" w:sz="0" w:space="0" w:color="auto"/>
        <w:right w:val="none" w:sz="0" w:space="0" w:color="auto"/>
      </w:divBdr>
    </w:div>
    <w:div w:id="498273316">
      <w:marLeft w:val="0"/>
      <w:marRight w:val="0"/>
      <w:marTop w:val="0"/>
      <w:marBottom w:val="0"/>
      <w:divBdr>
        <w:top w:val="none" w:sz="0" w:space="0" w:color="auto"/>
        <w:left w:val="none" w:sz="0" w:space="0" w:color="auto"/>
        <w:bottom w:val="none" w:sz="0" w:space="0" w:color="auto"/>
        <w:right w:val="none" w:sz="0" w:space="0" w:color="auto"/>
      </w:divBdr>
    </w:div>
    <w:div w:id="498273317">
      <w:marLeft w:val="0"/>
      <w:marRight w:val="0"/>
      <w:marTop w:val="0"/>
      <w:marBottom w:val="0"/>
      <w:divBdr>
        <w:top w:val="none" w:sz="0" w:space="0" w:color="auto"/>
        <w:left w:val="none" w:sz="0" w:space="0" w:color="auto"/>
        <w:bottom w:val="none" w:sz="0" w:space="0" w:color="auto"/>
        <w:right w:val="none" w:sz="0" w:space="0" w:color="auto"/>
      </w:divBdr>
    </w:div>
    <w:div w:id="498273318">
      <w:marLeft w:val="0"/>
      <w:marRight w:val="0"/>
      <w:marTop w:val="0"/>
      <w:marBottom w:val="0"/>
      <w:divBdr>
        <w:top w:val="none" w:sz="0" w:space="0" w:color="auto"/>
        <w:left w:val="none" w:sz="0" w:space="0" w:color="auto"/>
        <w:bottom w:val="none" w:sz="0" w:space="0" w:color="auto"/>
        <w:right w:val="none" w:sz="0" w:space="0" w:color="auto"/>
      </w:divBdr>
    </w:div>
    <w:div w:id="498273319">
      <w:marLeft w:val="0"/>
      <w:marRight w:val="0"/>
      <w:marTop w:val="0"/>
      <w:marBottom w:val="0"/>
      <w:divBdr>
        <w:top w:val="none" w:sz="0" w:space="0" w:color="auto"/>
        <w:left w:val="none" w:sz="0" w:space="0" w:color="auto"/>
        <w:bottom w:val="none" w:sz="0" w:space="0" w:color="auto"/>
        <w:right w:val="none" w:sz="0" w:space="0" w:color="auto"/>
      </w:divBdr>
    </w:div>
    <w:div w:id="498273320">
      <w:marLeft w:val="0"/>
      <w:marRight w:val="0"/>
      <w:marTop w:val="0"/>
      <w:marBottom w:val="0"/>
      <w:divBdr>
        <w:top w:val="none" w:sz="0" w:space="0" w:color="auto"/>
        <w:left w:val="none" w:sz="0" w:space="0" w:color="auto"/>
        <w:bottom w:val="none" w:sz="0" w:space="0" w:color="auto"/>
        <w:right w:val="none" w:sz="0" w:space="0" w:color="auto"/>
      </w:divBdr>
    </w:div>
    <w:div w:id="498273321">
      <w:marLeft w:val="0"/>
      <w:marRight w:val="0"/>
      <w:marTop w:val="0"/>
      <w:marBottom w:val="0"/>
      <w:divBdr>
        <w:top w:val="none" w:sz="0" w:space="0" w:color="auto"/>
        <w:left w:val="none" w:sz="0" w:space="0" w:color="auto"/>
        <w:bottom w:val="none" w:sz="0" w:space="0" w:color="auto"/>
        <w:right w:val="none" w:sz="0" w:space="0" w:color="auto"/>
      </w:divBdr>
    </w:div>
    <w:div w:id="498273322">
      <w:marLeft w:val="0"/>
      <w:marRight w:val="0"/>
      <w:marTop w:val="0"/>
      <w:marBottom w:val="0"/>
      <w:divBdr>
        <w:top w:val="none" w:sz="0" w:space="0" w:color="auto"/>
        <w:left w:val="none" w:sz="0" w:space="0" w:color="auto"/>
        <w:bottom w:val="none" w:sz="0" w:space="0" w:color="auto"/>
        <w:right w:val="none" w:sz="0" w:space="0" w:color="auto"/>
      </w:divBdr>
    </w:div>
    <w:div w:id="498273323">
      <w:marLeft w:val="0"/>
      <w:marRight w:val="0"/>
      <w:marTop w:val="0"/>
      <w:marBottom w:val="0"/>
      <w:divBdr>
        <w:top w:val="none" w:sz="0" w:space="0" w:color="auto"/>
        <w:left w:val="none" w:sz="0" w:space="0" w:color="auto"/>
        <w:bottom w:val="none" w:sz="0" w:space="0" w:color="auto"/>
        <w:right w:val="none" w:sz="0" w:space="0" w:color="auto"/>
      </w:divBdr>
    </w:div>
    <w:div w:id="498273324">
      <w:marLeft w:val="0"/>
      <w:marRight w:val="0"/>
      <w:marTop w:val="0"/>
      <w:marBottom w:val="0"/>
      <w:divBdr>
        <w:top w:val="none" w:sz="0" w:space="0" w:color="auto"/>
        <w:left w:val="none" w:sz="0" w:space="0" w:color="auto"/>
        <w:bottom w:val="none" w:sz="0" w:space="0" w:color="auto"/>
        <w:right w:val="none" w:sz="0" w:space="0" w:color="auto"/>
      </w:divBdr>
    </w:div>
    <w:div w:id="498273325">
      <w:marLeft w:val="0"/>
      <w:marRight w:val="0"/>
      <w:marTop w:val="0"/>
      <w:marBottom w:val="0"/>
      <w:divBdr>
        <w:top w:val="none" w:sz="0" w:space="0" w:color="auto"/>
        <w:left w:val="none" w:sz="0" w:space="0" w:color="auto"/>
        <w:bottom w:val="none" w:sz="0" w:space="0" w:color="auto"/>
        <w:right w:val="none" w:sz="0" w:space="0" w:color="auto"/>
      </w:divBdr>
    </w:div>
    <w:div w:id="498273326">
      <w:marLeft w:val="0"/>
      <w:marRight w:val="0"/>
      <w:marTop w:val="0"/>
      <w:marBottom w:val="0"/>
      <w:divBdr>
        <w:top w:val="none" w:sz="0" w:space="0" w:color="auto"/>
        <w:left w:val="none" w:sz="0" w:space="0" w:color="auto"/>
        <w:bottom w:val="none" w:sz="0" w:space="0" w:color="auto"/>
        <w:right w:val="none" w:sz="0" w:space="0" w:color="auto"/>
      </w:divBdr>
    </w:div>
    <w:div w:id="498273327">
      <w:marLeft w:val="0"/>
      <w:marRight w:val="0"/>
      <w:marTop w:val="0"/>
      <w:marBottom w:val="0"/>
      <w:divBdr>
        <w:top w:val="none" w:sz="0" w:space="0" w:color="auto"/>
        <w:left w:val="none" w:sz="0" w:space="0" w:color="auto"/>
        <w:bottom w:val="none" w:sz="0" w:space="0" w:color="auto"/>
        <w:right w:val="none" w:sz="0" w:space="0" w:color="auto"/>
      </w:divBdr>
    </w:div>
    <w:div w:id="498273328">
      <w:marLeft w:val="0"/>
      <w:marRight w:val="0"/>
      <w:marTop w:val="0"/>
      <w:marBottom w:val="0"/>
      <w:divBdr>
        <w:top w:val="none" w:sz="0" w:space="0" w:color="auto"/>
        <w:left w:val="none" w:sz="0" w:space="0" w:color="auto"/>
        <w:bottom w:val="none" w:sz="0" w:space="0" w:color="auto"/>
        <w:right w:val="none" w:sz="0" w:space="0" w:color="auto"/>
      </w:divBdr>
    </w:div>
    <w:div w:id="498273329">
      <w:marLeft w:val="0"/>
      <w:marRight w:val="0"/>
      <w:marTop w:val="0"/>
      <w:marBottom w:val="0"/>
      <w:divBdr>
        <w:top w:val="none" w:sz="0" w:space="0" w:color="auto"/>
        <w:left w:val="none" w:sz="0" w:space="0" w:color="auto"/>
        <w:bottom w:val="none" w:sz="0" w:space="0" w:color="auto"/>
        <w:right w:val="none" w:sz="0" w:space="0" w:color="auto"/>
      </w:divBdr>
    </w:div>
    <w:div w:id="498273330">
      <w:marLeft w:val="0"/>
      <w:marRight w:val="0"/>
      <w:marTop w:val="0"/>
      <w:marBottom w:val="0"/>
      <w:divBdr>
        <w:top w:val="none" w:sz="0" w:space="0" w:color="auto"/>
        <w:left w:val="none" w:sz="0" w:space="0" w:color="auto"/>
        <w:bottom w:val="none" w:sz="0" w:space="0" w:color="auto"/>
        <w:right w:val="none" w:sz="0" w:space="0" w:color="auto"/>
      </w:divBdr>
    </w:div>
    <w:div w:id="498273331">
      <w:marLeft w:val="0"/>
      <w:marRight w:val="0"/>
      <w:marTop w:val="0"/>
      <w:marBottom w:val="0"/>
      <w:divBdr>
        <w:top w:val="none" w:sz="0" w:space="0" w:color="auto"/>
        <w:left w:val="none" w:sz="0" w:space="0" w:color="auto"/>
        <w:bottom w:val="none" w:sz="0" w:space="0" w:color="auto"/>
        <w:right w:val="none" w:sz="0" w:space="0" w:color="auto"/>
      </w:divBdr>
    </w:div>
    <w:div w:id="498273332">
      <w:marLeft w:val="0"/>
      <w:marRight w:val="0"/>
      <w:marTop w:val="0"/>
      <w:marBottom w:val="0"/>
      <w:divBdr>
        <w:top w:val="none" w:sz="0" w:space="0" w:color="auto"/>
        <w:left w:val="none" w:sz="0" w:space="0" w:color="auto"/>
        <w:bottom w:val="none" w:sz="0" w:space="0" w:color="auto"/>
        <w:right w:val="none" w:sz="0" w:space="0" w:color="auto"/>
      </w:divBdr>
    </w:div>
    <w:div w:id="498273333">
      <w:marLeft w:val="0"/>
      <w:marRight w:val="0"/>
      <w:marTop w:val="0"/>
      <w:marBottom w:val="0"/>
      <w:divBdr>
        <w:top w:val="none" w:sz="0" w:space="0" w:color="auto"/>
        <w:left w:val="none" w:sz="0" w:space="0" w:color="auto"/>
        <w:bottom w:val="none" w:sz="0" w:space="0" w:color="auto"/>
        <w:right w:val="none" w:sz="0" w:space="0" w:color="auto"/>
      </w:divBdr>
    </w:div>
    <w:div w:id="498273334">
      <w:marLeft w:val="0"/>
      <w:marRight w:val="0"/>
      <w:marTop w:val="0"/>
      <w:marBottom w:val="0"/>
      <w:divBdr>
        <w:top w:val="none" w:sz="0" w:space="0" w:color="auto"/>
        <w:left w:val="none" w:sz="0" w:space="0" w:color="auto"/>
        <w:bottom w:val="none" w:sz="0" w:space="0" w:color="auto"/>
        <w:right w:val="none" w:sz="0" w:space="0" w:color="auto"/>
      </w:divBdr>
    </w:div>
    <w:div w:id="498273335">
      <w:marLeft w:val="0"/>
      <w:marRight w:val="0"/>
      <w:marTop w:val="0"/>
      <w:marBottom w:val="0"/>
      <w:divBdr>
        <w:top w:val="none" w:sz="0" w:space="0" w:color="auto"/>
        <w:left w:val="none" w:sz="0" w:space="0" w:color="auto"/>
        <w:bottom w:val="none" w:sz="0" w:space="0" w:color="auto"/>
        <w:right w:val="none" w:sz="0" w:space="0" w:color="auto"/>
      </w:divBdr>
    </w:div>
    <w:div w:id="498273336">
      <w:marLeft w:val="0"/>
      <w:marRight w:val="0"/>
      <w:marTop w:val="0"/>
      <w:marBottom w:val="0"/>
      <w:divBdr>
        <w:top w:val="none" w:sz="0" w:space="0" w:color="auto"/>
        <w:left w:val="none" w:sz="0" w:space="0" w:color="auto"/>
        <w:bottom w:val="none" w:sz="0" w:space="0" w:color="auto"/>
        <w:right w:val="none" w:sz="0" w:space="0" w:color="auto"/>
      </w:divBdr>
    </w:div>
    <w:div w:id="498273337">
      <w:marLeft w:val="0"/>
      <w:marRight w:val="0"/>
      <w:marTop w:val="0"/>
      <w:marBottom w:val="0"/>
      <w:divBdr>
        <w:top w:val="none" w:sz="0" w:space="0" w:color="auto"/>
        <w:left w:val="none" w:sz="0" w:space="0" w:color="auto"/>
        <w:bottom w:val="none" w:sz="0" w:space="0" w:color="auto"/>
        <w:right w:val="none" w:sz="0" w:space="0" w:color="auto"/>
      </w:divBdr>
    </w:div>
    <w:div w:id="498273338">
      <w:marLeft w:val="0"/>
      <w:marRight w:val="0"/>
      <w:marTop w:val="0"/>
      <w:marBottom w:val="0"/>
      <w:divBdr>
        <w:top w:val="none" w:sz="0" w:space="0" w:color="auto"/>
        <w:left w:val="none" w:sz="0" w:space="0" w:color="auto"/>
        <w:bottom w:val="none" w:sz="0" w:space="0" w:color="auto"/>
        <w:right w:val="none" w:sz="0" w:space="0" w:color="auto"/>
      </w:divBdr>
    </w:div>
    <w:div w:id="498273339">
      <w:marLeft w:val="0"/>
      <w:marRight w:val="0"/>
      <w:marTop w:val="0"/>
      <w:marBottom w:val="0"/>
      <w:divBdr>
        <w:top w:val="none" w:sz="0" w:space="0" w:color="auto"/>
        <w:left w:val="none" w:sz="0" w:space="0" w:color="auto"/>
        <w:bottom w:val="none" w:sz="0" w:space="0" w:color="auto"/>
        <w:right w:val="none" w:sz="0" w:space="0" w:color="auto"/>
      </w:divBdr>
    </w:div>
    <w:div w:id="498273340">
      <w:marLeft w:val="0"/>
      <w:marRight w:val="0"/>
      <w:marTop w:val="0"/>
      <w:marBottom w:val="0"/>
      <w:divBdr>
        <w:top w:val="none" w:sz="0" w:space="0" w:color="auto"/>
        <w:left w:val="none" w:sz="0" w:space="0" w:color="auto"/>
        <w:bottom w:val="none" w:sz="0" w:space="0" w:color="auto"/>
        <w:right w:val="none" w:sz="0" w:space="0" w:color="auto"/>
      </w:divBdr>
    </w:div>
    <w:div w:id="498273341">
      <w:marLeft w:val="0"/>
      <w:marRight w:val="0"/>
      <w:marTop w:val="0"/>
      <w:marBottom w:val="0"/>
      <w:divBdr>
        <w:top w:val="none" w:sz="0" w:space="0" w:color="auto"/>
        <w:left w:val="none" w:sz="0" w:space="0" w:color="auto"/>
        <w:bottom w:val="none" w:sz="0" w:space="0" w:color="auto"/>
        <w:right w:val="none" w:sz="0" w:space="0" w:color="auto"/>
      </w:divBdr>
    </w:div>
    <w:div w:id="498273342">
      <w:marLeft w:val="0"/>
      <w:marRight w:val="0"/>
      <w:marTop w:val="0"/>
      <w:marBottom w:val="0"/>
      <w:divBdr>
        <w:top w:val="none" w:sz="0" w:space="0" w:color="auto"/>
        <w:left w:val="none" w:sz="0" w:space="0" w:color="auto"/>
        <w:bottom w:val="none" w:sz="0" w:space="0" w:color="auto"/>
        <w:right w:val="none" w:sz="0" w:space="0" w:color="auto"/>
      </w:divBdr>
    </w:div>
    <w:div w:id="498273343">
      <w:marLeft w:val="0"/>
      <w:marRight w:val="0"/>
      <w:marTop w:val="0"/>
      <w:marBottom w:val="0"/>
      <w:divBdr>
        <w:top w:val="none" w:sz="0" w:space="0" w:color="auto"/>
        <w:left w:val="none" w:sz="0" w:space="0" w:color="auto"/>
        <w:bottom w:val="none" w:sz="0" w:space="0" w:color="auto"/>
        <w:right w:val="none" w:sz="0" w:space="0" w:color="auto"/>
      </w:divBdr>
    </w:div>
    <w:div w:id="498273344">
      <w:marLeft w:val="0"/>
      <w:marRight w:val="0"/>
      <w:marTop w:val="0"/>
      <w:marBottom w:val="0"/>
      <w:divBdr>
        <w:top w:val="none" w:sz="0" w:space="0" w:color="auto"/>
        <w:left w:val="none" w:sz="0" w:space="0" w:color="auto"/>
        <w:bottom w:val="none" w:sz="0" w:space="0" w:color="auto"/>
        <w:right w:val="none" w:sz="0" w:space="0" w:color="auto"/>
      </w:divBdr>
    </w:div>
    <w:div w:id="498273345">
      <w:marLeft w:val="0"/>
      <w:marRight w:val="0"/>
      <w:marTop w:val="0"/>
      <w:marBottom w:val="0"/>
      <w:divBdr>
        <w:top w:val="none" w:sz="0" w:space="0" w:color="auto"/>
        <w:left w:val="none" w:sz="0" w:space="0" w:color="auto"/>
        <w:bottom w:val="none" w:sz="0" w:space="0" w:color="auto"/>
        <w:right w:val="none" w:sz="0" w:space="0" w:color="auto"/>
      </w:divBdr>
    </w:div>
    <w:div w:id="498273346">
      <w:marLeft w:val="0"/>
      <w:marRight w:val="0"/>
      <w:marTop w:val="0"/>
      <w:marBottom w:val="0"/>
      <w:divBdr>
        <w:top w:val="none" w:sz="0" w:space="0" w:color="auto"/>
        <w:left w:val="none" w:sz="0" w:space="0" w:color="auto"/>
        <w:bottom w:val="none" w:sz="0" w:space="0" w:color="auto"/>
        <w:right w:val="none" w:sz="0" w:space="0" w:color="auto"/>
      </w:divBdr>
    </w:div>
    <w:div w:id="498273347">
      <w:marLeft w:val="0"/>
      <w:marRight w:val="0"/>
      <w:marTop w:val="0"/>
      <w:marBottom w:val="0"/>
      <w:divBdr>
        <w:top w:val="none" w:sz="0" w:space="0" w:color="auto"/>
        <w:left w:val="none" w:sz="0" w:space="0" w:color="auto"/>
        <w:bottom w:val="none" w:sz="0" w:space="0" w:color="auto"/>
        <w:right w:val="none" w:sz="0" w:space="0" w:color="auto"/>
      </w:divBdr>
    </w:div>
    <w:div w:id="498273348">
      <w:marLeft w:val="0"/>
      <w:marRight w:val="0"/>
      <w:marTop w:val="0"/>
      <w:marBottom w:val="0"/>
      <w:divBdr>
        <w:top w:val="none" w:sz="0" w:space="0" w:color="auto"/>
        <w:left w:val="none" w:sz="0" w:space="0" w:color="auto"/>
        <w:bottom w:val="none" w:sz="0" w:space="0" w:color="auto"/>
        <w:right w:val="none" w:sz="0" w:space="0" w:color="auto"/>
      </w:divBdr>
    </w:div>
    <w:div w:id="498273349">
      <w:marLeft w:val="0"/>
      <w:marRight w:val="0"/>
      <w:marTop w:val="0"/>
      <w:marBottom w:val="0"/>
      <w:divBdr>
        <w:top w:val="none" w:sz="0" w:space="0" w:color="auto"/>
        <w:left w:val="none" w:sz="0" w:space="0" w:color="auto"/>
        <w:bottom w:val="none" w:sz="0" w:space="0" w:color="auto"/>
        <w:right w:val="none" w:sz="0" w:space="0" w:color="auto"/>
      </w:divBdr>
    </w:div>
    <w:div w:id="498273350">
      <w:marLeft w:val="0"/>
      <w:marRight w:val="0"/>
      <w:marTop w:val="0"/>
      <w:marBottom w:val="0"/>
      <w:divBdr>
        <w:top w:val="none" w:sz="0" w:space="0" w:color="auto"/>
        <w:left w:val="none" w:sz="0" w:space="0" w:color="auto"/>
        <w:bottom w:val="none" w:sz="0" w:space="0" w:color="auto"/>
        <w:right w:val="none" w:sz="0" w:space="0" w:color="auto"/>
      </w:divBdr>
    </w:div>
    <w:div w:id="498273351">
      <w:marLeft w:val="0"/>
      <w:marRight w:val="0"/>
      <w:marTop w:val="0"/>
      <w:marBottom w:val="0"/>
      <w:divBdr>
        <w:top w:val="none" w:sz="0" w:space="0" w:color="auto"/>
        <w:left w:val="none" w:sz="0" w:space="0" w:color="auto"/>
        <w:bottom w:val="none" w:sz="0" w:space="0" w:color="auto"/>
        <w:right w:val="none" w:sz="0" w:space="0" w:color="auto"/>
      </w:divBdr>
    </w:div>
    <w:div w:id="498273352">
      <w:marLeft w:val="0"/>
      <w:marRight w:val="0"/>
      <w:marTop w:val="0"/>
      <w:marBottom w:val="0"/>
      <w:divBdr>
        <w:top w:val="none" w:sz="0" w:space="0" w:color="auto"/>
        <w:left w:val="none" w:sz="0" w:space="0" w:color="auto"/>
        <w:bottom w:val="none" w:sz="0" w:space="0" w:color="auto"/>
        <w:right w:val="none" w:sz="0" w:space="0" w:color="auto"/>
      </w:divBdr>
    </w:div>
    <w:div w:id="498273353">
      <w:marLeft w:val="0"/>
      <w:marRight w:val="0"/>
      <w:marTop w:val="0"/>
      <w:marBottom w:val="0"/>
      <w:divBdr>
        <w:top w:val="none" w:sz="0" w:space="0" w:color="auto"/>
        <w:left w:val="none" w:sz="0" w:space="0" w:color="auto"/>
        <w:bottom w:val="none" w:sz="0" w:space="0" w:color="auto"/>
        <w:right w:val="none" w:sz="0" w:space="0" w:color="auto"/>
      </w:divBdr>
    </w:div>
    <w:div w:id="498273354">
      <w:marLeft w:val="0"/>
      <w:marRight w:val="0"/>
      <w:marTop w:val="0"/>
      <w:marBottom w:val="0"/>
      <w:divBdr>
        <w:top w:val="none" w:sz="0" w:space="0" w:color="auto"/>
        <w:left w:val="none" w:sz="0" w:space="0" w:color="auto"/>
        <w:bottom w:val="none" w:sz="0" w:space="0" w:color="auto"/>
        <w:right w:val="none" w:sz="0" w:space="0" w:color="auto"/>
      </w:divBdr>
    </w:div>
    <w:div w:id="498273355">
      <w:marLeft w:val="0"/>
      <w:marRight w:val="0"/>
      <w:marTop w:val="0"/>
      <w:marBottom w:val="0"/>
      <w:divBdr>
        <w:top w:val="none" w:sz="0" w:space="0" w:color="auto"/>
        <w:left w:val="none" w:sz="0" w:space="0" w:color="auto"/>
        <w:bottom w:val="none" w:sz="0" w:space="0" w:color="auto"/>
        <w:right w:val="none" w:sz="0" w:space="0" w:color="auto"/>
      </w:divBdr>
    </w:div>
    <w:div w:id="498273356">
      <w:marLeft w:val="0"/>
      <w:marRight w:val="0"/>
      <w:marTop w:val="0"/>
      <w:marBottom w:val="0"/>
      <w:divBdr>
        <w:top w:val="none" w:sz="0" w:space="0" w:color="auto"/>
        <w:left w:val="none" w:sz="0" w:space="0" w:color="auto"/>
        <w:bottom w:val="none" w:sz="0" w:space="0" w:color="auto"/>
        <w:right w:val="none" w:sz="0" w:space="0" w:color="auto"/>
      </w:divBdr>
    </w:div>
    <w:div w:id="498273357">
      <w:marLeft w:val="0"/>
      <w:marRight w:val="0"/>
      <w:marTop w:val="0"/>
      <w:marBottom w:val="0"/>
      <w:divBdr>
        <w:top w:val="none" w:sz="0" w:space="0" w:color="auto"/>
        <w:left w:val="none" w:sz="0" w:space="0" w:color="auto"/>
        <w:bottom w:val="none" w:sz="0" w:space="0" w:color="auto"/>
        <w:right w:val="none" w:sz="0" w:space="0" w:color="auto"/>
      </w:divBdr>
    </w:div>
    <w:div w:id="498273358">
      <w:marLeft w:val="0"/>
      <w:marRight w:val="0"/>
      <w:marTop w:val="0"/>
      <w:marBottom w:val="0"/>
      <w:divBdr>
        <w:top w:val="none" w:sz="0" w:space="0" w:color="auto"/>
        <w:left w:val="none" w:sz="0" w:space="0" w:color="auto"/>
        <w:bottom w:val="none" w:sz="0" w:space="0" w:color="auto"/>
        <w:right w:val="none" w:sz="0" w:space="0" w:color="auto"/>
      </w:divBdr>
    </w:div>
    <w:div w:id="498273359">
      <w:marLeft w:val="0"/>
      <w:marRight w:val="0"/>
      <w:marTop w:val="0"/>
      <w:marBottom w:val="0"/>
      <w:divBdr>
        <w:top w:val="none" w:sz="0" w:space="0" w:color="auto"/>
        <w:left w:val="none" w:sz="0" w:space="0" w:color="auto"/>
        <w:bottom w:val="none" w:sz="0" w:space="0" w:color="auto"/>
        <w:right w:val="none" w:sz="0" w:space="0" w:color="auto"/>
      </w:divBdr>
    </w:div>
    <w:div w:id="498273360">
      <w:marLeft w:val="0"/>
      <w:marRight w:val="0"/>
      <w:marTop w:val="0"/>
      <w:marBottom w:val="0"/>
      <w:divBdr>
        <w:top w:val="none" w:sz="0" w:space="0" w:color="auto"/>
        <w:left w:val="none" w:sz="0" w:space="0" w:color="auto"/>
        <w:bottom w:val="none" w:sz="0" w:space="0" w:color="auto"/>
        <w:right w:val="none" w:sz="0" w:space="0" w:color="auto"/>
      </w:divBdr>
    </w:div>
    <w:div w:id="498273361">
      <w:marLeft w:val="0"/>
      <w:marRight w:val="0"/>
      <w:marTop w:val="0"/>
      <w:marBottom w:val="0"/>
      <w:divBdr>
        <w:top w:val="none" w:sz="0" w:space="0" w:color="auto"/>
        <w:left w:val="none" w:sz="0" w:space="0" w:color="auto"/>
        <w:bottom w:val="none" w:sz="0" w:space="0" w:color="auto"/>
        <w:right w:val="none" w:sz="0" w:space="0" w:color="auto"/>
      </w:divBdr>
    </w:div>
    <w:div w:id="498273362">
      <w:marLeft w:val="0"/>
      <w:marRight w:val="0"/>
      <w:marTop w:val="0"/>
      <w:marBottom w:val="0"/>
      <w:divBdr>
        <w:top w:val="none" w:sz="0" w:space="0" w:color="auto"/>
        <w:left w:val="none" w:sz="0" w:space="0" w:color="auto"/>
        <w:bottom w:val="none" w:sz="0" w:space="0" w:color="auto"/>
        <w:right w:val="none" w:sz="0" w:space="0" w:color="auto"/>
      </w:divBdr>
    </w:div>
    <w:div w:id="498273363">
      <w:marLeft w:val="0"/>
      <w:marRight w:val="0"/>
      <w:marTop w:val="0"/>
      <w:marBottom w:val="0"/>
      <w:divBdr>
        <w:top w:val="none" w:sz="0" w:space="0" w:color="auto"/>
        <w:left w:val="none" w:sz="0" w:space="0" w:color="auto"/>
        <w:bottom w:val="none" w:sz="0" w:space="0" w:color="auto"/>
        <w:right w:val="none" w:sz="0" w:space="0" w:color="auto"/>
      </w:divBdr>
    </w:div>
    <w:div w:id="498273364">
      <w:marLeft w:val="0"/>
      <w:marRight w:val="0"/>
      <w:marTop w:val="0"/>
      <w:marBottom w:val="0"/>
      <w:divBdr>
        <w:top w:val="none" w:sz="0" w:space="0" w:color="auto"/>
        <w:left w:val="none" w:sz="0" w:space="0" w:color="auto"/>
        <w:bottom w:val="none" w:sz="0" w:space="0" w:color="auto"/>
        <w:right w:val="none" w:sz="0" w:space="0" w:color="auto"/>
      </w:divBdr>
    </w:div>
    <w:div w:id="498273365">
      <w:marLeft w:val="0"/>
      <w:marRight w:val="0"/>
      <w:marTop w:val="0"/>
      <w:marBottom w:val="0"/>
      <w:divBdr>
        <w:top w:val="none" w:sz="0" w:space="0" w:color="auto"/>
        <w:left w:val="none" w:sz="0" w:space="0" w:color="auto"/>
        <w:bottom w:val="none" w:sz="0" w:space="0" w:color="auto"/>
        <w:right w:val="none" w:sz="0" w:space="0" w:color="auto"/>
      </w:divBdr>
    </w:div>
    <w:div w:id="498273366">
      <w:marLeft w:val="0"/>
      <w:marRight w:val="0"/>
      <w:marTop w:val="0"/>
      <w:marBottom w:val="0"/>
      <w:divBdr>
        <w:top w:val="none" w:sz="0" w:space="0" w:color="auto"/>
        <w:left w:val="none" w:sz="0" w:space="0" w:color="auto"/>
        <w:bottom w:val="none" w:sz="0" w:space="0" w:color="auto"/>
        <w:right w:val="none" w:sz="0" w:space="0" w:color="auto"/>
      </w:divBdr>
    </w:div>
    <w:div w:id="498273367">
      <w:marLeft w:val="0"/>
      <w:marRight w:val="0"/>
      <w:marTop w:val="0"/>
      <w:marBottom w:val="0"/>
      <w:divBdr>
        <w:top w:val="none" w:sz="0" w:space="0" w:color="auto"/>
        <w:left w:val="none" w:sz="0" w:space="0" w:color="auto"/>
        <w:bottom w:val="none" w:sz="0" w:space="0" w:color="auto"/>
        <w:right w:val="none" w:sz="0" w:space="0" w:color="auto"/>
      </w:divBdr>
    </w:div>
    <w:div w:id="498273368">
      <w:marLeft w:val="0"/>
      <w:marRight w:val="0"/>
      <w:marTop w:val="0"/>
      <w:marBottom w:val="0"/>
      <w:divBdr>
        <w:top w:val="none" w:sz="0" w:space="0" w:color="auto"/>
        <w:left w:val="none" w:sz="0" w:space="0" w:color="auto"/>
        <w:bottom w:val="none" w:sz="0" w:space="0" w:color="auto"/>
        <w:right w:val="none" w:sz="0" w:space="0" w:color="auto"/>
      </w:divBdr>
    </w:div>
    <w:div w:id="498273369">
      <w:marLeft w:val="0"/>
      <w:marRight w:val="0"/>
      <w:marTop w:val="0"/>
      <w:marBottom w:val="0"/>
      <w:divBdr>
        <w:top w:val="none" w:sz="0" w:space="0" w:color="auto"/>
        <w:left w:val="none" w:sz="0" w:space="0" w:color="auto"/>
        <w:bottom w:val="none" w:sz="0" w:space="0" w:color="auto"/>
        <w:right w:val="none" w:sz="0" w:space="0" w:color="auto"/>
      </w:divBdr>
    </w:div>
    <w:div w:id="498273370">
      <w:marLeft w:val="0"/>
      <w:marRight w:val="0"/>
      <w:marTop w:val="0"/>
      <w:marBottom w:val="0"/>
      <w:divBdr>
        <w:top w:val="none" w:sz="0" w:space="0" w:color="auto"/>
        <w:left w:val="none" w:sz="0" w:space="0" w:color="auto"/>
        <w:bottom w:val="none" w:sz="0" w:space="0" w:color="auto"/>
        <w:right w:val="none" w:sz="0" w:space="0" w:color="auto"/>
      </w:divBdr>
    </w:div>
    <w:div w:id="498273371">
      <w:marLeft w:val="0"/>
      <w:marRight w:val="0"/>
      <w:marTop w:val="0"/>
      <w:marBottom w:val="0"/>
      <w:divBdr>
        <w:top w:val="none" w:sz="0" w:space="0" w:color="auto"/>
        <w:left w:val="none" w:sz="0" w:space="0" w:color="auto"/>
        <w:bottom w:val="none" w:sz="0" w:space="0" w:color="auto"/>
        <w:right w:val="none" w:sz="0" w:space="0" w:color="auto"/>
      </w:divBdr>
    </w:div>
    <w:div w:id="498273372">
      <w:marLeft w:val="0"/>
      <w:marRight w:val="0"/>
      <w:marTop w:val="0"/>
      <w:marBottom w:val="0"/>
      <w:divBdr>
        <w:top w:val="none" w:sz="0" w:space="0" w:color="auto"/>
        <w:left w:val="none" w:sz="0" w:space="0" w:color="auto"/>
        <w:bottom w:val="none" w:sz="0" w:space="0" w:color="auto"/>
        <w:right w:val="none" w:sz="0" w:space="0" w:color="auto"/>
      </w:divBdr>
    </w:div>
    <w:div w:id="498273373">
      <w:marLeft w:val="0"/>
      <w:marRight w:val="0"/>
      <w:marTop w:val="0"/>
      <w:marBottom w:val="0"/>
      <w:divBdr>
        <w:top w:val="none" w:sz="0" w:space="0" w:color="auto"/>
        <w:left w:val="none" w:sz="0" w:space="0" w:color="auto"/>
        <w:bottom w:val="none" w:sz="0" w:space="0" w:color="auto"/>
        <w:right w:val="none" w:sz="0" w:space="0" w:color="auto"/>
      </w:divBdr>
    </w:div>
    <w:div w:id="498273374">
      <w:marLeft w:val="0"/>
      <w:marRight w:val="0"/>
      <w:marTop w:val="0"/>
      <w:marBottom w:val="0"/>
      <w:divBdr>
        <w:top w:val="none" w:sz="0" w:space="0" w:color="auto"/>
        <w:left w:val="none" w:sz="0" w:space="0" w:color="auto"/>
        <w:bottom w:val="none" w:sz="0" w:space="0" w:color="auto"/>
        <w:right w:val="none" w:sz="0" w:space="0" w:color="auto"/>
      </w:divBdr>
    </w:div>
    <w:div w:id="498273375">
      <w:marLeft w:val="0"/>
      <w:marRight w:val="0"/>
      <w:marTop w:val="0"/>
      <w:marBottom w:val="0"/>
      <w:divBdr>
        <w:top w:val="none" w:sz="0" w:space="0" w:color="auto"/>
        <w:left w:val="none" w:sz="0" w:space="0" w:color="auto"/>
        <w:bottom w:val="none" w:sz="0" w:space="0" w:color="auto"/>
        <w:right w:val="none" w:sz="0" w:space="0" w:color="auto"/>
      </w:divBdr>
    </w:div>
    <w:div w:id="498273376">
      <w:marLeft w:val="0"/>
      <w:marRight w:val="0"/>
      <w:marTop w:val="0"/>
      <w:marBottom w:val="0"/>
      <w:divBdr>
        <w:top w:val="none" w:sz="0" w:space="0" w:color="auto"/>
        <w:left w:val="none" w:sz="0" w:space="0" w:color="auto"/>
        <w:bottom w:val="none" w:sz="0" w:space="0" w:color="auto"/>
        <w:right w:val="none" w:sz="0" w:space="0" w:color="auto"/>
      </w:divBdr>
    </w:div>
    <w:div w:id="498273377">
      <w:marLeft w:val="0"/>
      <w:marRight w:val="0"/>
      <w:marTop w:val="0"/>
      <w:marBottom w:val="0"/>
      <w:divBdr>
        <w:top w:val="none" w:sz="0" w:space="0" w:color="auto"/>
        <w:left w:val="none" w:sz="0" w:space="0" w:color="auto"/>
        <w:bottom w:val="none" w:sz="0" w:space="0" w:color="auto"/>
        <w:right w:val="none" w:sz="0" w:space="0" w:color="auto"/>
      </w:divBdr>
    </w:div>
    <w:div w:id="498273378">
      <w:marLeft w:val="0"/>
      <w:marRight w:val="0"/>
      <w:marTop w:val="0"/>
      <w:marBottom w:val="0"/>
      <w:divBdr>
        <w:top w:val="none" w:sz="0" w:space="0" w:color="auto"/>
        <w:left w:val="none" w:sz="0" w:space="0" w:color="auto"/>
        <w:bottom w:val="none" w:sz="0" w:space="0" w:color="auto"/>
        <w:right w:val="none" w:sz="0" w:space="0" w:color="auto"/>
      </w:divBdr>
    </w:div>
    <w:div w:id="498273379">
      <w:marLeft w:val="0"/>
      <w:marRight w:val="0"/>
      <w:marTop w:val="0"/>
      <w:marBottom w:val="0"/>
      <w:divBdr>
        <w:top w:val="none" w:sz="0" w:space="0" w:color="auto"/>
        <w:left w:val="none" w:sz="0" w:space="0" w:color="auto"/>
        <w:bottom w:val="none" w:sz="0" w:space="0" w:color="auto"/>
        <w:right w:val="none" w:sz="0" w:space="0" w:color="auto"/>
      </w:divBdr>
    </w:div>
    <w:div w:id="498273380">
      <w:marLeft w:val="0"/>
      <w:marRight w:val="0"/>
      <w:marTop w:val="0"/>
      <w:marBottom w:val="0"/>
      <w:divBdr>
        <w:top w:val="none" w:sz="0" w:space="0" w:color="auto"/>
        <w:left w:val="none" w:sz="0" w:space="0" w:color="auto"/>
        <w:bottom w:val="none" w:sz="0" w:space="0" w:color="auto"/>
        <w:right w:val="none" w:sz="0" w:space="0" w:color="auto"/>
      </w:divBdr>
    </w:div>
    <w:div w:id="498273381">
      <w:marLeft w:val="0"/>
      <w:marRight w:val="0"/>
      <w:marTop w:val="0"/>
      <w:marBottom w:val="0"/>
      <w:divBdr>
        <w:top w:val="none" w:sz="0" w:space="0" w:color="auto"/>
        <w:left w:val="none" w:sz="0" w:space="0" w:color="auto"/>
        <w:bottom w:val="none" w:sz="0" w:space="0" w:color="auto"/>
        <w:right w:val="none" w:sz="0" w:space="0" w:color="auto"/>
      </w:divBdr>
    </w:div>
    <w:div w:id="498273382">
      <w:marLeft w:val="0"/>
      <w:marRight w:val="0"/>
      <w:marTop w:val="0"/>
      <w:marBottom w:val="0"/>
      <w:divBdr>
        <w:top w:val="none" w:sz="0" w:space="0" w:color="auto"/>
        <w:left w:val="none" w:sz="0" w:space="0" w:color="auto"/>
        <w:bottom w:val="none" w:sz="0" w:space="0" w:color="auto"/>
        <w:right w:val="none" w:sz="0" w:space="0" w:color="auto"/>
      </w:divBdr>
    </w:div>
    <w:div w:id="498273383">
      <w:marLeft w:val="0"/>
      <w:marRight w:val="0"/>
      <w:marTop w:val="0"/>
      <w:marBottom w:val="0"/>
      <w:divBdr>
        <w:top w:val="none" w:sz="0" w:space="0" w:color="auto"/>
        <w:left w:val="none" w:sz="0" w:space="0" w:color="auto"/>
        <w:bottom w:val="none" w:sz="0" w:space="0" w:color="auto"/>
        <w:right w:val="none" w:sz="0" w:space="0" w:color="auto"/>
      </w:divBdr>
    </w:div>
    <w:div w:id="498273384">
      <w:marLeft w:val="0"/>
      <w:marRight w:val="0"/>
      <w:marTop w:val="0"/>
      <w:marBottom w:val="0"/>
      <w:divBdr>
        <w:top w:val="none" w:sz="0" w:space="0" w:color="auto"/>
        <w:left w:val="none" w:sz="0" w:space="0" w:color="auto"/>
        <w:bottom w:val="none" w:sz="0" w:space="0" w:color="auto"/>
        <w:right w:val="none" w:sz="0" w:space="0" w:color="auto"/>
      </w:divBdr>
    </w:div>
    <w:div w:id="498273385">
      <w:marLeft w:val="0"/>
      <w:marRight w:val="0"/>
      <w:marTop w:val="0"/>
      <w:marBottom w:val="0"/>
      <w:divBdr>
        <w:top w:val="none" w:sz="0" w:space="0" w:color="auto"/>
        <w:left w:val="none" w:sz="0" w:space="0" w:color="auto"/>
        <w:bottom w:val="none" w:sz="0" w:space="0" w:color="auto"/>
        <w:right w:val="none" w:sz="0" w:space="0" w:color="auto"/>
      </w:divBdr>
    </w:div>
    <w:div w:id="498273386">
      <w:marLeft w:val="0"/>
      <w:marRight w:val="0"/>
      <w:marTop w:val="0"/>
      <w:marBottom w:val="0"/>
      <w:divBdr>
        <w:top w:val="none" w:sz="0" w:space="0" w:color="auto"/>
        <w:left w:val="none" w:sz="0" w:space="0" w:color="auto"/>
        <w:bottom w:val="none" w:sz="0" w:space="0" w:color="auto"/>
        <w:right w:val="none" w:sz="0" w:space="0" w:color="auto"/>
      </w:divBdr>
    </w:div>
    <w:div w:id="498273387">
      <w:marLeft w:val="0"/>
      <w:marRight w:val="0"/>
      <w:marTop w:val="0"/>
      <w:marBottom w:val="0"/>
      <w:divBdr>
        <w:top w:val="none" w:sz="0" w:space="0" w:color="auto"/>
        <w:left w:val="none" w:sz="0" w:space="0" w:color="auto"/>
        <w:bottom w:val="none" w:sz="0" w:space="0" w:color="auto"/>
        <w:right w:val="none" w:sz="0" w:space="0" w:color="auto"/>
      </w:divBdr>
    </w:div>
    <w:div w:id="498273388">
      <w:marLeft w:val="0"/>
      <w:marRight w:val="0"/>
      <w:marTop w:val="0"/>
      <w:marBottom w:val="0"/>
      <w:divBdr>
        <w:top w:val="none" w:sz="0" w:space="0" w:color="auto"/>
        <w:left w:val="none" w:sz="0" w:space="0" w:color="auto"/>
        <w:bottom w:val="none" w:sz="0" w:space="0" w:color="auto"/>
        <w:right w:val="none" w:sz="0" w:space="0" w:color="auto"/>
      </w:divBdr>
    </w:div>
    <w:div w:id="498273389">
      <w:marLeft w:val="0"/>
      <w:marRight w:val="0"/>
      <w:marTop w:val="0"/>
      <w:marBottom w:val="0"/>
      <w:divBdr>
        <w:top w:val="none" w:sz="0" w:space="0" w:color="auto"/>
        <w:left w:val="none" w:sz="0" w:space="0" w:color="auto"/>
        <w:bottom w:val="none" w:sz="0" w:space="0" w:color="auto"/>
        <w:right w:val="none" w:sz="0" w:space="0" w:color="auto"/>
      </w:divBdr>
    </w:div>
    <w:div w:id="498273390">
      <w:marLeft w:val="0"/>
      <w:marRight w:val="0"/>
      <w:marTop w:val="0"/>
      <w:marBottom w:val="0"/>
      <w:divBdr>
        <w:top w:val="none" w:sz="0" w:space="0" w:color="auto"/>
        <w:left w:val="none" w:sz="0" w:space="0" w:color="auto"/>
        <w:bottom w:val="none" w:sz="0" w:space="0" w:color="auto"/>
        <w:right w:val="none" w:sz="0" w:space="0" w:color="auto"/>
      </w:divBdr>
    </w:div>
    <w:div w:id="498273391">
      <w:marLeft w:val="0"/>
      <w:marRight w:val="0"/>
      <w:marTop w:val="0"/>
      <w:marBottom w:val="0"/>
      <w:divBdr>
        <w:top w:val="none" w:sz="0" w:space="0" w:color="auto"/>
        <w:left w:val="none" w:sz="0" w:space="0" w:color="auto"/>
        <w:bottom w:val="none" w:sz="0" w:space="0" w:color="auto"/>
        <w:right w:val="none" w:sz="0" w:space="0" w:color="auto"/>
      </w:divBdr>
    </w:div>
    <w:div w:id="498273392">
      <w:marLeft w:val="0"/>
      <w:marRight w:val="0"/>
      <w:marTop w:val="0"/>
      <w:marBottom w:val="0"/>
      <w:divBdr>
        <w:top w:val="none" w:sz="0" w:space="0" w:color="auto"/>
        <w:left w:val="none" w:sz="0" w:space="0" w:color="auto"/>
        <w:bottom w:val="none" w:sz="0" w:space="0" w:color="auto"/>
        <w:right w:val="none" w:sz="0" w:space="0" w:color="auto"/>
      </w:divBdr>
    </w:div>
    <w:div w:id="498273393">
      <w:marLeft w:val="0"/>
      <w:marRight w:val="0"/>
      <w:marTop w:val="0"/>
      <w:marBottom w:val="0"/>
      <w:divBdr>
        <w:top w:val="none" w:sz="0" w:space="0" w:color="auto"/>
        <w:left w:val="none" w:sz="0" w:space="0" w:color="auto"/>
        <w:bottom w:val="none" w:sz="0" w:space="0" w:color="auto"/>
        <w:right w:val="none" w:sz="0" w:space="0" w:color="auto"/>
      </w:divBdr>
    </w:div>
    <w:div w:id="498273394">
      <w:marLeft w:val="0"/>
      <w:marRight w:val="0"/>
      <w:marTop w:val="0"/>
      <w:marBottom w:val="0"/>
      <w:divBdr>
        <w:top w:val="none" w:sz="0" w:space="0" w:color="auto"/>
        <w:left w:val="none" w:sz="0" w:space="0" w:color="auto"/>
        <w:bottom w:val="none" w:sz="0" w:space="0" w:color="auto"/>
        <w:right w:val="none" w:sz="0" w:space="0" w:color="auto"/>
      </w:divBdr>
    </w:div>
    <w:div w:id="498273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emf"/><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7668</Words>
  <Characters>43711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51277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FuckYouBill</dc:creator>
  <cp:keywords/>
  <dc:description/>
  <cp:lastModifiedBy>admin</cp:lastModifiedBy>
  <cp:revision>2</cp:revision>
  <dcterms:created xsi:type="dcterms:W3CDTF">2014-03-13T01:16:00Z</dcterms:created>
  <dcterms:modified xsi:type="dcterms:W3CDTF">2014-03-13T01:16:00Z</dcterms:modified>
</cp:coreProperties>
</file>