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C6" w:rsidRPr="00CF47F2" w:rsidRDefault="00EA555E" w:rsidP="00CF47F2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Федеральное </w:t>
      </w:r>
      <w:r w:rsidR="00CF47F2" w:rsidRPr="00CF47F2">
        <w:rPr>
          <w:rFonts w:ascii="Times New Roman" w:hAnsi="Times New Roman"/>
          <w:sz w:val="28"/>
          <w:szCs w:val="28"/>
        </w:rPr>
        <w:t>агентство</w:t>
      </w:r>
      <w:r w:rsidRPr="00CF47F2">
        <w:rPr>
          <w:rFonts w:ascii="Times New Roman" w:hAnsi="Times New Roman"/>
          <w:sz w:val="28"/>
          <w:szCs w:val="28"/>
        </w:rPr>
        <w:t xml:space="preserve"> по образованию</w:t>
      </w:r>
    </w:p>
    <w:p w:rsidR="00EA555E" w:rsidRPr="00CF47F2" w:rsidRDefault="00EA555E" w:rsidP="00CF47F2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ТОМСКИЙ ГОСУДАРСТВЕННЫЙ УНИВЕРСИТЕТ СИСТЕМ</w:t>
      </w:r>
    </w:p>
    <w:p w:rsidR="00EA555E" w:rsidRPr="00CF47F2" w:rsidRDefault="00EA555E" w:rsidP="00CF47F2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УПРАВЛЕНИЯ И РАДИОЭЛЕКТРОНИКИ</w:t>
      </w:r>
    </w:p>
    <w:p w:rsidR="00EA555E" w:rsidRPr="00CF47F2" w:rsidRDefault="00EA555E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555E" w:rsidRPr="00CF47F2" w:rsidRDefault="00EA555E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Кафедра экономики</w:t>
      </w:r>
    </w:p>
    <w:p w:rsidR="00EA555E" w:rsidRPr="00CF47F2" w:rsidRDefault="00723EBA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Код специальности 080505</w:t>
      </w:r>
    </w:p>
    <w:p w:rsidR="00A80ABC" w:rsidRPr="00CF47F2" w:rsidRDefault="00A80ABC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ABC" w:rsidRDefault="00A80ABC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47F2" w:rsidRP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0ABC" w:rsidRPr="00CF47F2" w:rsidRDefault="00A80ABC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55E" w:rsidRPr="00CF47F2" w:rsidRDefault="00EA555E" w:rsidP="00CF47F2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Курсовая работа</w:t>
      </w:r>
    </w:p>
    <w:p w:rsidR="00EA555E" w:rsidRPr="00CF47F2" w:rsidRDefault="00EA555E" w:rsidP="00CF47F2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По дисциплине: «Финансы и кредит»</w:t>
      </w:r>
    </w:p>
    <w:p w:rsidR="00EA555E" w:rsidRPr="00CF47F2" w:rsidRDefault="00EA555E" w:rsidP="00CF47F2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На тему: «</w:t>
      </w:r>
      <w:r w:rsidR="00A80ABC" w:rsidRPr="00CF47F2">
        <w:rPr>
          <w:rFonts w:ascii="Times New Roman" w:hAnsi="Times New Roman"/>
          <w:sz w:val="28"/>
          <w:szCs w:val="28"/>
        </w:rPr>
        <w:t>Финансовый менеджмент и его роль в управлении финансами организации</w:t>
      </w:r>
      <w:r w:rsidRPr="00CF47F2">
        <w:rPr>
          <w:rFonts w:ascii="Times New Roman" w:hAnsi="Times New Roman"/>
          <w:sz w:val="28"/>
          <w:szCs w:val="28"/>
        </w:rPr>
        <w:t>»</w:t>
      </w:r>
    </w:p>
    <w:p w:rsidR="00EA555E" w:rsidRPr="00CF47F2" w:rsidRDefault="00EA555E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EBA" w:rsidRPr="00CF47F2" w:rsidRDefault="00723EBA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EBA" w:rsidRPr="00CF47F2" w:rsidRDefault="00723EBA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EBA" w:rsidRPr="00CF47F2" w:rsidRDefault="00723EBA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EBA" w:rsidRPr="00CF47F2" w:rsidRDefault="00723EBA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A65" w:rsidRPr="00CF47F2" w:rsidRDefault="00B45A65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EBA" w:rsidRDefault="00723EBA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23EBA" w:rsidRPr="00CF47F2" w:rsidRDefault="00723EBA" w:rsidP="00CF47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Покачи 2010г.</w:t>
      </w:r>
    </w:p>
    <w:p w:rsidR="00CF47F2" w:rsidRDefault="00CF47F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723EBA" w:rsidRPr="00CF47F2" w:rsidRDefault="00CF47F2" w:rsidP="00CF47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F47F2">
        <w:rPr>
          <w:rFonts w:ascii="Times New Roman" w:hAnsi="Times New Roman"/>
          <w:b/>
          <w:sz w:val="28"/>
          <w:szCs w:val="28"/>
        </w:rPr>
        <w:t>Содержание</w:t>
      </w:r>
    </w:p>
    <w:p w:rsidR="00CF47F2" w:rsidRP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23EBA" w:rsidRPr="00CF47F2" w:rsidRDefault="00CF47F2" w:rsidP="00CF47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F47F2">
        <w:rPr>
          <w:rFonts w:ascii="Times New Roman" w:hAnsi="Times New Roman"/>
          <w:sz w:val="28"/>
          <w:szCs w:val="28"/>
        </w:rPr>
        <w:t>Введение</w:t>
      </w:r>
    </w:p>
    <w:p w:rsidR="00CF798B" w:rsidRPr="00CF47F2" w:rsidRDefault="00CF798B" w:rsidP="00CF47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1. Цель, задачи, базовые понятия финансового менеджмента</w:t>
      </w:r>
    </w:p>
    <w:p w:rsidR="00CF798B" w:rsidRPr="00CF47F2" w:rsidRDefault="00CF798B" w:rsidP="00CF47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1.1 Сущность, функции, цель и задачи финансового менеджмента</w:t>
      </w:r>
    </w:p>
    <w:p w:rsidR="00CF798B" w:rsidRPr="00CF47F2" w:rsidRDefault="00CF798B" w:rsidP="00CF47F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1.2 Терминология и базовые понятия финансового менеджмента. Базовые концепции финансового менеджмента</w:t>
      </w:r>
    </w:p>
    <w:p w:rsidR="00CF798B" w:rsidRPr="00CF47F2" w:rsidRDefault="00CF798B" w:rsidP="00CF47F2">
      <w:pPr>
        <w:pStyle w:val="21"/>
        <w:spacing w:line="360" w:lineRule="auto"/>
        <w:ind w:firstLine="0"/>
        <w:rPr>
          <w:szCs w:val="28"/>
        </w:rPr>
      </w:pPr>
      <w:r w:rsidRPr="00CF47F2">
        <w:rPr>
          <w:szCs w:val="28"/>
        </w:rPr>
        <w:t>2. Финансовая деятельность и финансовый механизм предприятия.</w:t>
      </w:r>
    </w:p>
    <w:p w:rsidR="00CF798B" w:rsidRPr="00CF47F2" w:rsidRDefault="00CF798B" w:rsidP="00CF47F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2.1 Управление финансами предприятия</w:t>
      </w:r>
    </w:p>
    <w:p w:rsidR="00CF798B" w:rsidRPr="00CF47F2" w:rsidRDefault="00CF798B" w:rsidP="00CF47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2.2 Цели и задачи финансового менеджмента в управлении финансами</w:t>
      </w:r>
    </w:p>
    <w:p w:rsidR="00CF798B" w:rsidRPr="00CF47F2" w:rsidRDefault="00CF798B" w:rsidP="00CF47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2.3 Понятие финансовой деятельности и финансового механизма предприятия</w:t>
      </w:r>
    </w:p>
    <w:p w:rsidR="00CF798B" w:rsidRPr="00CF47F2" w:rsidRDefault="00CF798B" w:rsidP="00CF47F2">
      <w:pPr>
        <w:pStyle w:val="21"/>
        <w:tabs>
          <w:tab w:val="left" w:pos="360"/>
        </w:tabs>
        <w:spacing w:line="360" w:lineRule="auto"/>
        <w:ind w:firstLine="0"/>
        <w:rPr>
          <w:szCs w:val="28"/>
        </w:rPr>
      </w:pPr>
      <w:r w:rsidRPr="00CF47F2">
        <w:rPr>
          <w:szCs w:val="28"/>
        </w:rPr>
        <w:t>2.4 Внешняя правовая и налоговая среда. Информационное обеспечение финансового механизма</w:t>
      </w:r>
    </w:p>
    <w:p w:rsidR="00CF798B" w:rsidRPr="00CF47F2" w:rsidRDefault="00CF798B" w:rsidP="00CF47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2.5 Сферы финансового менеджмента</w:t>
      </w:r>
    </w:p>
    <w:p w:rsidR="00773CBD" w:rsidRPr="00CF47F2" w:rsidRDefault="00773CBD" w:rsidP="00CF47F2">
      <w:pPr>
        <w:pStyle w:val="1"/>
        <w:jc w:val="both"/>
      </w:pPr>
      <w:r w:rsidRPr="00CF47F2">
        <w:t>3.</w:t>
      </w:r>
      <w:r w:rsidR="00CF47F2" w:rsidRPr="00CF47F2">
        <w:t xml:space="preserve"> </w:t>
      </w:r>
      <w:r w:rsidRPr="00CF47F2">
        <w:t>Управление капиталом предприятия</w:t>
      </w:r>
    </w:p>
    <w:p w:rsidR="00773CBD" w:rsidRPr="00CF47F2" w:rsidRDefault="00773CBD" w:rsidP="00CF47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3.1 Источники и методы финансирования</w:t>
      </w:r>
    </w:p>
    <w:p w:rsidR="002E79E7" w:rsidRPr="00CF47F2" w:rsidRDefault="00773CBD" w:rsidP="00CF47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3.2 Понятие дивидендной политики и основные теории</w:t>
      </w:r>
    </w:p>
    <w:p w:rsidR="00E9032E" w:rsidRPr="00CF47F2" w:rsidRDefault="00E9032E" w:rsidP="00CF47F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3.3 Управление источниками финансирования оборотных активов и виды стратегий финансирования</w:t>
      </w:r>
    </w:p>
    <w:p w:rsidR="00E9032E" w:rsidRPr="00CF47F2" w:rsidRDefault="00E9032E" w:rsidP="00CF47F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Заключение </w:t>
      </w:r>
    </w:p>
    <w:p w:rsidR="00E9032E" w:rsidRPr="00CF47F2" w:rsidRDefault="00E9032E" w:rsidP="00CF47F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CF47F2" w:rsidRP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br w:type="page"/>
      </w:r>
    </w:p>
    <w:p w:rsidR="002E79E7" w:rsidRPr="00CF47F2" w:rsidRDefault="002E79E7" w:rsidP="00CF47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F47F2">
        <w:rPr>
          <w:rFonts w:ascii="Times New Roman" w:hAnsi="Times New Roman"/>
          <w:b/>
          <w:sz w:val="28"/>
          <w:szCs w:val="28"/>
        </w:rPr>
        <w:t>Введение</w:t>
      </w:r>
    </w:p>
    <w:p w:rsidR="00CF47F2" w:rsidRP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E79E7" w:rsidRPr="00CF47F2" w:rsidRDefault="002E79E7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Актуальность темы исследования</w:t>
      </w:r>
      <w:r w:rsidRPr="00CF47F2">
        <w:rPr>
          <w:rFonts w:ascii="Times New Roman" w:hAnsi="Times New Roman"/>
          <w:b/>
          <w:sz w:val="28"/>
          <w:szCs w:val="28"/>
        </w:rPr>
        <w:t>.</w:t>
      </w:r>
      <w:r w:rsidRPr="00CF47F2">
        <w:rPr>
          <w:rFonts w:ascii="Times New Roman" w:hAnsi="Times New Roman"/>
          <w:sz w:val="28"/>
          <w:szCs w:val="28"/>
        </w:rPr>
        <w:t xml:space="preserve"> Применительно к настоящему времени задачи финансового менеджмента сводятся к решению проблемы выживания в посткризисных условиях и сопряжены со всеми понятиями хозяйственной деятельности - запасами, затратами, доходами, налогами, долгами, формами расчетов, ценными бумагами и др. Все это требует постановки финансового менеджмента, включающего анализ, планирование, контроль, учет, мониторинг и регулирование, но приоритет в условиях кризиса неплатежей и доминанты неденежных расчетов следует отдать управлению денежными средствами.</w:t>
      </w:r>
    </w:p>
    <w:p w:rsidR="002E79E7" w:rsidRPr="00CF47F2" w:rsidRDefault="002E79E7" w:rsidP="00CF47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Современные сложности управления денежными средствами (денежные и неденежные формы расчетов в бухгалтерском учете смешиваются и выступают в виде формального денежного оборота) только подчеркивают обоснованность указанного приоритета.</w:t>
      </w:r>
    </w:p>
    <w:p w:rsidR="002E79E7" w:rsidRPr="00CF47F2" w:rsidRDefault="002E79E7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Ф</w:t>
      </w:r>
      <w:r w:rsidR="00826E34" w:rsidRPr="00CF47F2">
        <w:rPr>
          <w:rFonts w:ascii="Times New Roman" w:hAnsi="Times New Roman"/>
          <w:sz w:val="28"/>
          <w:szCs w:val="28"/>
        </w:rPr>
        <w:t>инансовый менеджмент в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организациях сфокусирован на управлении бизнес-процессами и охватывает такие направления как планирование, принятие управленческих решений и контроль. При этом важнейшей особенностью финансового менеджмента является теоретически обоснованный системный подход к управлению всем комплексом направлений деятельности банка как хозяйственно независимого субъекта рыночной экономики.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Финансовый менеджмент включает разработку и выбор критериев для принятия правильных финансовых решений, а также практическое использование этих критериев с учетом конкретных условий деятельности предприятия.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Исходной базой для управления финансами предприятия является его финансовое состояние, сложившееся фактически. Оно дает возможность ответить на вопросы, насколько эффективным было управление финансовыми ресурсами и имуществом, рациональна ли структура последнего; как сочетаются заемные и собственные источники финансирования деятельности, какова отдача производственного потенциала, оборачиваемость активов, рентабельность продаж и т. д.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Финансовые решения принимаются конкретно для данного предприятия; для другого предприятия они могут быть совершенно иными. Более того, финансовые решения на одном и том же предприятии могут быть совершенно различными в разные периоды его деятельности. Стоит измениться какому-нибудь одному параметру во внутренних или внешних условиях</w:t>
      </w:r>
      <w:r w:rsidRPr="00CF47F2">
        <w:rPr>
          <w:rFonts w:ascii="Times New Roman" w:hAnsi="Times New Roman"/>
          <w:noProof/>
          <w:sz w:val="28"/>
          <w:szCs w:val="28"/>
        </w:rPr>
        <w:t xml:space="preserve"> —</w:t>
      </w:r>
      <w:r w:rsidRPr="00CF47F2">
        <w:rPr>
          <w:rFonts w:ascii="Times New Roman" w:hAnsi="Times New Roman"/>
          <w:sz w:val="28"/>
          <w:szCs w:val="28"/>
        </w:rPr>
        <w:t xml:space="preserve"> и это изменение вызывает необходимость переориентации в целом ряде стратегических и тактических направлений воздействия на финансы предприятия.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Финансовый менеджмент предполагает многовариантные подходы к оценке последствий возникновения тех или иных ситуаций в зависимости от того, каковы сопутствующие этим ситуациям условия.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Целью данной работы является выявление состояния и путей совершенствования финансового менеджмента организации. В работе определяются роль, цели и содержание финансового менеджмента. Рассчитываются базовые показатели финансового менеджмента. Определяются назначение, методы расчета показателей, характеризующих риски предприятия. Сравниваются различные способы определения этих показателей.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Одной из задач работы является формирование направлений совершенствования финансового менеджмента. Данная тема является относительно новой в отечественной практике, поэтому взгляды экономистов на проблему отличаются разнообразием методов и подходов.</w:t>
      </w:r>
    </w:p>
    <w:p w:rsidR="002E79E7" w:rsidRPr="00CF47F2" w:rsidRDefault="002E79E7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Курсовая работа состоит из введения, основной части, трех глав, заключения, приложений и списка использованной литературы.</w:t>
      </w:r>
    </w:p>
    <w:p w:rsidR="00CF47F2" w:rsidRDefault="00CF47F2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826E34" w:rsidRPr="00CF47F2" w:rsidRDefault="00826E34" w:rsidP="00CF47F2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F47F2">
        <w:rPr>
          <w:rFonts w:ascii="Times New Roman" w:hAnsi="Times New Roman"/>
          <w:b/>
          <w:sz w:val="28"/>
          <w:szCs w:val="28"/>
        </w:rPr>
        <w:t xml:space="preserve">1. Цель, задачи, базовые </w:t>
      </w:r>
      <w:r w:rsidR="00CF47F2">
        <w:rPr>
          <w:rFonts w:ascii="Times New Roman" w:hAnsi="Times New Roman"/>
          <w:b/>
          <w:sz w:val="28"/>
          <w:szCs w:val="28"/>
        </w:rPr>
        <w:t>понятия финансового менеджмента</w:t>
      </w:r>
    </w:p>
    <w:p w:rsidR="00CF47F2" w:rsidRDefault="00CF47F2" w:rsidP="00CF47F2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26E34" w:rsidRPr="00CF47F2" w:rsidRDefault="00826E34" w:rsidP="00CF47F2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F47F2">
        <w:rPr>
          <w:rFonts w:ascii="Times New Roman" w:hAnsi="Times New Roman"/>
          <w:b/>
          <w:sz w:val="28"/>
          <w:szCs w:val="28"/>
        </w:rPr>
        <w:t>1.1 Сущность, функции, цель и задачи фин</w:t>
      </w:r>
      <w:r w:rsidR="00CF47F2">
        <w:rPr>
          <w:rFonts w:ascii="Times New Roman" w:hAnsi="Times New Roman"/>
          <w:b/>
          <w:sz w:val="28"/>
          <w:szCs w:val="28"/>
        </w:rPr>
        <w:t>ансового менеджмента</w:t>
      </w:r>
    </w:p>
    <w:p w:rsidR="00CF47F2" w:rsidRPr="00CF47F2" w:rsidRDefault="00CF47F2" w:rsidP="00CF47F2">
      <w:pPr>
        <w:pStyle w:val="21"/>
        <w:numPr>
          <w:ilvl w:val="12"/>
          <w:numId w:val="0"/>
        </w:numPr>
        <w:spacing w:line="360" w:lineRule="auto"/>
        <w:ind w:firstLine="709"/>
        <w:rPr>
          <w:b/>
          <w:szCs w:val="28"/>
        </w:rPr>
      </w:pPr>
    </w:p>
    <w:p w:rsidR="00826E34" w:rsidRPr="00CF47F2" w:rsidRDefault="00826E34" w:rsidP="00CF47F2">
      <w:pPr>
        <w:pStyle w:val="21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CF47F2">
        <w:rPr>
          <w:b/>
          <w:szCs w:val="28"/>
        </w:rPr>
        <w:t>Финансовый менеджмент</w:t>
      </w:r>
      <w:r w:rsidRPr="00CF47F2">
        <w:rPr>
          <w:szCs w:val="28"/>
        </w:rPr>
        <w:t xml:space="preserve"> представляет собой важную часть менеджмента, или форму управления процессами финансирования предпринимательской деятельности.</w:t>
      </w:r>
    </w:p>
    <w:p w:rsidR="00826E34" w:rsidRPr="00CF47F2" w:rsidRDefault="00826E34" w:rsidP="00CF47F2">
      <w:pPr>
        <w:pStyle w:val="21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CF47F2">
        <w:rPr>
          <w:szCs w:val="28"/>
        </w:rPr>
        <w:t>Финансовый менеджмент, или управление финансами предприятия, означает управление денежными средствами, финансовыми ресурсами в процессе их формирования, распределения и использования с целью получения оптимального конечного результата.</w:t>
      </w:r>
    </w:p>
    <w:p w:rsidR="00826E34" w:rsidRPr="00CF47F2" w:rsidRDefault="00826E34" w:rsidP="00CF47F2">
      <w:pPr>
        <w:pStyle w:val="21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CF47F2">
        <w:rPr>
          <w:szCs w:val="28"/>
        </w:rPr>
        <w:t>Финансовый менеджмент представляет собой управление финансами предприятия, направленное на оптимизацию прибыли, максимизацию курса акций, максимизацию стоимости бизнеса, чистой прибыли на акцию, уровня дивидендов, чистых активов в расчете на одну акцию, а также на поддержание конкурентоспособности и финансовой устойчивости хозяйствующего субъекта</w:t>
      </w:r>
      <w:r w:rsidR="00CF798B" w:rsidRPr="00CF47F2">
        <w:rPr>
          <w:szCs w:val="28"/>
        </w:rPr>
        <w:t>[2.с 25]</w:t>
      </w:r>
    </w:p>
    <w:p w:rsidR="00826E34" w:rsidRPr="00CF47F2" w:rsidRDefault="00826E34" w:rsidP="00CF47F2">
      <w:pPr>
        <w:pStyle w:val="21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CF47F2">
        <w:rPr>
          <w:szCs w:val="28"/>
        </w:rPr>
        <w:t>Финансовый менеджмент как наука управления финансами направлена на достижение стратегических и тактических целей хозяйствующего субъекта.</w:t>
      </w:r>
    </w:p>
    <w:p w:rsidR="00826E34" w:rsidRPr="00CF47F2" w:rsidRDefault="00826E34" w:rsidP="00CF47F2">
      <w:pPr>
        <w:pStyle w:val="21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CF47F2">
        <w:rPr>
          <w:szCs w:val="28"/>
        </w:rPr>
        <w:t>Финансовый менеджмент как система управления состоит из двух подсистем:</w:t>
      </w:r>
    </w:p>
    <w:p w:rsidR="00826E34" w:rsidRPr="00CF47F2" w:rsidRDefault="00826E34" w:rsidP="00CF47F2">
      <w:pPr>
        <w:pStyle w:val="21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CF47F2">
        <w:rPr>
          <w:szCs w:val="28"/>
        </w:rPr>
        <w:t>1) управляемая подсистема (объект управления)</w:t>
      </w:r>
    </w:p>
    <w:p w:rsidR="00826E34" w:rsidRPr="00CF47F2" w:rsidRDefault="00826E34" w:rsidP="00CF47F2">
      <w:pPr>
        <w:pStyle w:val="21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CF47F2">
        <w:rPr>
          <w:szCs w:val="28"/>
        </w:rPr>
        <w:t>2) управляющая подсистема (субъект управления).</w:t>
      </w:r>
    </w:p>
    <w:p w:rsidR="00826E34" w:rsidRPr="00CF47F2" w:rsidRDefault="00826E34" w:rsidP="00CF47F2">
      <w:pPr>
        <w:pStyle w:val="a7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CF47F2">
        <w:rPr>
          <w:szCs w:val="28"/>
        </w:rPr>
        <w:t>Финансовый менеджмент реализует сложную систему управления совокупно-стоимостной величиной всех средств, участвующих в воспроизводственном процессе, и капиталом, обеспечивающим финансирование предпринимательской деятельности.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 xml:space="preserve">Объектом </w:t>
      </w:r>
      <w:r w:rsidRPr="00CF47F2">
        <w:rPr>
          <w:rFonts w:ascii="Times New Roman" w:hAnsi="Times New Roman"/>
          <w:sz w:val="28"/>
          <w:szCs w:val="28"/>
        </w:rPr>
        <w:t xml:space="preserve">управления является совокупность условий осуществления денежного оборота и движения денежных потоков, кругооборота стоимости, движения финансовых ресурсов и финансовых отношений, возникающих во внутренней и внешней среде предприятия. Поэтому в объект управления включаются следующие элементы: 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1) Денежный оборот;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2) Финансовые ресурсы;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3) Кругооборот капитала;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4) Финансовые отношения.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>Субъект</w:t>
      </w:r>
      <w:r w:rsidRPr="00CF47F2">
        <w:rPr>
          <w:rFonts w:ascii="Times New Roman" w:hAnsi="Times New Roman"/>
          <w:sz w:val="28"/>
          <w:szCs w:val="28"/>
        </w:rPr>
        <w:t xml:space="preserve"> управления – совокупность финансовых инструментов, методов, технических средств, а также специалистов, организованных в определенную финансовую структуру, которые осуществляют целенаправленное функционирование объекта управления. Элементами субъекта управления являются</w:t>
      </w:r>
      <w:r w:rsidR="00CF798B" w:rsidRPr="00CF47F2">
        <w:rPr>
          <w:rFonts w:ascii="Times New Roman" w:hAnsi="Times New Roman"/>
          <w:sz w:val="28"/>
          <w:szCs w:val="28"/>
        </w:rPr>
        <w:t>[4.с 35]</w:t>
      </w:r>
      <w:r w:rsidRPr="00CF47F2">
        <w:rPr>
          <w:rFonts w:ascii="Times New Roman" w:hAnsi="Times New Roman"/>
          <w:sz w:val="28"/>
          <w:szCs w:val="28"/>
        </w:rPr>
        <w:t xml:space="preserve">: 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1) Кадры (подготовленный персонал);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2) Финансовые инструменты и методы;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3) Технические средства управления;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4) Информационное обеспечение.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 xml:space="preserve">Целью </w:t>
      </w:r>
      <w:r w:rsidRPr="00CF47F2">
        <w:rPr>
          <w:rFonts w:ascii="Times New Roman" w:hAnsi="Times New Roman"/>
          <w:sz w:val="28"/>
          <w:szCs w:val="28"/>
        </w:rPr>
        <w:t>финансового менеджмента является выработка определенных решений для достижения оптимальных конечных результатов и нахождения оптимального соотношения между краткосрочными и долгосрочными целями развития предприятия и принимаемыми решениями в текущем и перспективном финансовом управлении.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>Главной целью</w:t>
      </w:r>
      <w:r w:rsidRPr="00CF47F2">
        <w:rPr>
          <w:rFonts w:ascii="Times New Roman" w:hAnsi="Times New Roman"/>
          <w:sz w:val="28"/>
          <w:szCs w:val="28"/>
        </w:rPr>
        <w:t xml:space="preserve"> финансового менеджмента является обеспечение роста благосостояния собственников предприятия в текущем и перспективном периоде. Эта цель получает конкретное выражение в обеспечении максимизации рыночной стоимости бизнеса (предприятия) и реализует конечные финансовые интересы его владельца.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>Основные задачи</w:t>
      </w:r>
      <w:r w:rsidRPr="00CF47F2">
        <w:rPr>
          <w:rFonts w:ascii="Times New Roman" w:hAnsi="Times New Roman"/>
          <w:sz w:val="28"/>
          <w:szCs w:val="28"/>
        </w:rPr>
        <w:t xml:space="preserve"> финансового менеджмента:</w:t>
      </w:r>
    </w:p>
    <w:p w:rsidR="00826E34" w:rsidRPr="00CF47F2" w:rsidRDefault="00826E34" w:rsidP="00CF47F2">
      <w:pPr>
        <w:pStyle w:val="a7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CF47F2">
        <w:rPr>
          <w:szCs w:val="28"/>
        </w:rPr>
        <w:t>1). Обеспечение формирования достаточного объема финансовых ресурсов в соответствии с потребностями предприятия и его стратегией развития.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2). Обеспечение эффективного использования финансовых ресурсов в разрезе основных направлений деятельности предприятия.</w:t>
      </w:r>
    </w:p>
    <w:p w:rsidR="00826E34" w:rsidRPr="00CF47F2" w:rsidRDefault="00826E34" w:rsidP="00CF47F2">
      <w:pPr>
        <w:pStyle w:val="a7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CF47F2">
        <w:rPr>
          <w:szCs w:val="28"/>
        </w:rPr>
        <w:t>3). Оптимизация денежного оборота и расчетной политики предприятия.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4). Максимизация прибыли при допустимом уровне финансового риска и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благоприятной политике налогообложения.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5). Обеспечение постоянного финансового равновесия предприятия в процессе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его развития, т. е. обеспечение финансовой устойчивости и платежеспособности.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Существует 2 основных типа функций финансового менеджмента: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1). Функции объекта управления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воспроизводственная, обеспечивает воспроизводство авансированного капитала на расширенной основе;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производственная – обеспечение непрерывного функционирования предприятия и кругооборота капитала;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контрольная (контроль управления капиталом, предприятием).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2). Функции субъекта управления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прогнозирование финансовых ситуаций и состояний;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планирование финансовой деятельности;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регулирование;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координация деятельности всех финансовых подразделений с основным, вспомогательным и обслуживающим подразделениями предприятия;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анализ и оценка состояния предприятия;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функция стимулирования;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функция контроля за денежным оборотом, формированием и использованием финансовых ресурсов.</w:t>
      </w:r>
      <w:r w:rsidR="00CF798B" w:rsidRPr="00CF47F2">
        <w:rPr>
          <w:rFonts w:ascii="Times New Roman" w:hAnsi="Times New Roman"/>
          <w:sz w:val="28"/>
          <w:szCs w:val="28"/>
        </w:rPr>
        <w:t>[10.с 235]</w:t>
      </w:r>
    </w:p>
    <w:p w:rsidR="00CF47F2" w:rsidRDefault="00CF47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6E34" w:rsidRDefault="00826E34" w:rsidP="00CF47F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center"/>
        <w:textAlignment w:val="baseline"/>
        <w:rPr>
          <w:rFonts w:ascii="Times New Roman" w:hAnsi="Times New Roman"/>
          <w:b/>
          <w:sz w:val="28"/>
          <w:szCs w:val="28"/>
          <w:lang w:val="en-US"/>
        </w:rPr>
      </w:pPr>
      <w:r w:rsidRPr="00CF47F2">
        <w:rPr>
          <w:rFonts w:ascii="Times New Roman" w:hAnsi="Times New Roman"/>
          <w:b/>
          <w:sz w:val="28"/>
          <w:szCs w:val="28"/>
        </w:rPr>
        <w:t>1.2 Терминология и базовые понятия финансового менеджмента.</w:t>
      </w:r>
      <w:r w:rsidR="00CF47F2">
        <w:rPr>
          <w:rFonts w:ascii="Times New Roman" w:hAnsi="Times New Roman"/>
          <w:b/>
          <w:sz w:val="28"/>
          <w:szCs w:val="28"/>
        </w:rPr>
        <w:t xml:space="preserve"> </w:t>
      </w:r>
      <w:r w:rsidRPr="00CF47F2">
        <w:rPr>
          <w:rFonts w:ascii="Times New Roman" w:hAnsi="Times New Roman"/>
          <w:b/>
          <w:sz w:val="28"/>
          <w:szCs w:val="28"/>
        </w:rPr>
        <w:t>Базовые ко</w:t>
      </w:r>
      <w:r w:rsidR="00CF47F2">
        <w:rPr>
          <w:rFonts w:ascii="Times New Roman" w:hAnsi="Times New Roman"/>
          <w:b/>
          <w:sz w:val="28"/>
          <w:szCs w:val="28"/>
        </w:rPr>
        <w:t>нцепции финансового менеджмента</w:t>
      </w:r>
    </w:p>
    <w:p w:rsidR="00CF47F2" w:rsidRPr="00CF47F2" w:rsidRDefault="00CF47F2" w:rsidP="00CF47F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val="en-US"/>
        </w:rPr>
      </w:pPr>
    </w:p>
    <w:p w:rsidR="00826E34" w:rsidRPr="00CF47F2" w:rsidRDefault="00826E34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Финансовый менеджмент базируется на следующих взаимосвязанных основных концепциях: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1). Концепция денежного потока.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2). Концепция временной ценности денежных ресурсов.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3). Концепция компромисса между риском и доходностью.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4). Концепция цены капитала.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5). Концепция эффективности рынка капитала.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6). Концепция асимметричности информации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7). Концепция агентских отношений.</w:t>
      </w:r>
    </w:p>
    <w:p w:rsidR="00826E34" w:rsidRPr="00CF47F2" w:rsidRDefault="00826E3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8). Концепции альтернативных затрат.</w:t>
      </w:r>
    </w:p>
    <w:p w:rsidR="00826E34" w:rsidRPr="00CF47F2" w:rsidRDefault="00CF47F2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6E34" w:rsidRPr="00CF47F2">
        <w:rPr>
          <w:rFonts w:ascii="Times New Roman" w:hAnsi="Times New Roman"/>
          <w:sz w:val="28"/>
          <w:szCs w:val="28"/>
        </w:rPr>
        <w:t xml:space="preserve">1). </w:t>
      </w:r>
      <w:r w:rsidR="00826E34" w:rsidRPr="00CF47F2">
        <w:rPr>
          <w:rFonts w:ascii="Times New Roman" w:hAnsi="Times New Roman"/>
          <w:sz w:val="28"/>
          <w:szCs w:val="28"/>
          <w:u w:val="single"/>
        </w:rPr>
        <w:t>Концепция денежного потока предполагает</w:t>
      </w:r>
    </w:p>
    <w:p w:rsidR="00826E34" w:rsidRPr="00CF47F2" w:rsidRDefault="00826E34" w:rsidP="00CF47F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идентификацию денежного потока, его продолжительность и вид (краткосрочный, долгосрочный, с процентами или без);</w:t>
      </w:r>
    </w:p>
    <w:p w:rsidR="00826E34" w:rsidRPr="00CF47F2" w:rsidRDefault="00826E34" w:rsidP="00CF47F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оценка факторов, определяющих величину элементов денежного потока;</w:t>
      </w:r>
    </w:p>
    <w:p w:rsidR="00826E34" w:rsidRPr="00CF47F2" w:rsidRDefault="00826E34" w:rsidP="00CF47F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выбор коэффициента дисконтирования, позволяющего сопоставить элементы потока, генерируемые в различные моменты времени;</w:t>
      </w:r>
    </w:p>
    <w:p w:rsidR="00826E34" w:rsidRPr="00CF47F2" w:rsidRDefault="00826E34" w:rsidP="00CF47F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оценка риска, связанного с данным потоком, и способы его учета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2). </w:t>
      </w:r>
      <w:r w:rsidRPr="00CF47F2">
        <w:rPr>
          <w:rFonts w:ascii="Times New Roman" w:hAnsi="Times New Roman"/>
          <w:sz w:val="28"/>
          <w:szCs w:val="28"/>
          <w:u w:val="single"/>
        </w:rPr>
        <w:t>Концепция временной ценности денежных ресурсов.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Временная ценность – объективно существующая характеристика денежных ресурсов. Она определяется тремя основными причинами: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А) Инфляцией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Б) Риском недополучения, или неполучением ожидаемой суммы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В) Оборачиваемостью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3). </w:t>
      </w:r>
      <w:r w:rsidRPr="00CF47F2">
        <w:rPr>
          <w:rFonts w:ascii="Times New Roman" w:hAnsi="Times New Roman"/>
          <w:sz w:val="28"/>
          <w:szCs w:val="28"/>
          <w:u w:val="single"/>
        </w:rPr>
        <w:t>Концепция компромисса между риском и доходностью.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Смысл концепции: получение любого дохода в бизнесе практически всегда сопряжено с риском, и зависимость между ними прямо пропорциональная. В то же время возможны ситуации, когда максимизация дохода должна быть сопряжена с минимизацией риска.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4). </w:t>
      </w:r>
      <w:r w:rsidRPr="00CF47F2">
        <w:rPr>
          <w:rFonts w:ascii="Times New Roman" w:hAnsi="Times New Roman"/>
          <w:sz w:val="28"/>
          <w:szCs w:val="28"/>
          <w:u w:val="single"/>
        </w:rPr>
        <w:t>Концепция цены капитала</w:t>
      </w:r>
      <w:r w:rsidRPr="00CF47F2">
        <w:rPr>
          <w:rFonts w:ascii="Times New Roman" w:hAnsi="Times New Roman"/>
          <w:sz w:val="28"/>
          <w:szCs w:val="28"/>
        </w:rPr>
        <w:t xml:space="preserve"> – обслуживание того или иного источника финансирования обходится для фирмы неодинаково, следовательно, цена капитала показывает минимальный уровень дохода, необходимый для покрытия затрат по поддержанию каждого источника и позволяющий не оказаться в убытке. 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Количественная оценка цены капитала имеет ключевое значение в анализе инвестиционных проектов и выборе альтернативных вариантов финансирования предприятия. 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5). </w:t>
      </w:r>
      <w:r w:rsidRPr="00CF47F2">
        <w:rPr>
          <w:rFonts w:ascii="Times New Roman" w:hAnsi="Times New Roman"/>
          <w:sz w:val="28"/>
          <w:szCs w:val="28"/>
          <w:u w:val="single"/>
        </w:rPr>
        <w:t>Концепция эффективности рынка капитала</w:t>
      </w:r>
      <w:r w:rsidRPr="00CF47F2">
        <w:rPr>
          <w:rFonts w:ascii="Times New Roman" w:hAnsi="Times New Roman"/>
          <w:sz w:val="28"/>
          <w:szCs w:val="28"/>
        </w:rPr>
        <w:t xml:space="preserve"> – операции на финансовом рынке (с ценными бумагами) и их объем зависит от того, на сколько текущие цены соответствуют внутренним стоимостям ценных бумаг. Рыночная цена зависит от многих факторов, и в том числе от информации. Информация рассматривается как основополагающий фактор, и насколько быстро информация отражается на ценах, настолько меняется уровень эффективности рынка.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Термин «эффективность» в данном случае рассматривается не в экономическом, а в информационном плане, т. е. степень эффективности рынка характеризуется уровнем его информационной насыщенности и доступности информации участникам рынка. </w:t>
      </w:r>
      <w:r w:rsidR="00CF798B" w:rsidRPr="00CF47F2">
        <w:rPr>
          <w:rFonts w:ascii="Times New Roman" w:hAnsi="Times New Roman"/>
          <w:sz w:val="28"/>
          <w:szCs w:val="28"/>
        </w:rPr>
        <w:t>[5.с 58]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Достижение информационной эффективности рынка базируется на выполнении следующих условий: 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рынку свойственна множественность покупателей и продавцов;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информация доступна всем субъектам рынка одновременно, и ее получение не связано с затратами;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отсутствуют транзакционные затраты, налоги и другие факторы, препятствующие совершению сделок;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сделки, совершаемые отдельным физическим или юридическим лицом, не могут повлиять на общий уровень цен на рынке;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все субъекты рынка действуют рационально, стремясь максимизировать ожидаемую выгоду;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сверхдоходы от сделки с ценными бумагами невозможны как равновероятностное прогнозируемое событие для всех участников рынка.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Существует две основных характеристики эффективного рынка: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1). Инвестор на этом рынке не имеет обоснованных аргументов ожидать больше, чем в среднем доход на инвестиционный капитал при заданной степени риска.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2). Уровень дохода на инвестируемый капитал – это функция степени риска.</w:t>
      </w:r>
    </w:p>
    <w:p w:rsidR="00826E34" w:rsidRPr="00CF47F2" w:rsidRDefault="00826E3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Эта концепция эффективности рынка на практике может быть реализована в трех формах эффективности: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слабой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умеренной</w:t>
      </w:r>
    </w:p>
    <w:p w:rsidR="00826E34" w:rsidRPr="00CF47F2" w:rsidRDefault="00826E34" w:rsidP="00CF47F2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сильной</w:t>
      </w:r>
    </w:p>
    <w:p w:rsidR="00826E34" w:rsidRPr="00CF47F2" w:rsidRDefault="00826E34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 xml:space="preserve">В условиях </w:t>
      </w:r>
      <w:r w:rsidRPr="00CF47F2">
        <w:rPr>
          <w:i/>
          <w:szCs w:val="28"/>
        </w:rPr>
        <w:t xml:space="preserve">слабой </w:t>
      </w:r>
      <w:r w:rsidRPr="00CF47F2">
        <w:rPr>
          <w:szCs w:val="28"/>
        </w:rPr>
        <w:t>формы текущие цены на акции полностью отражают динамику цен предшествующих периодов. При этом невозможен обоснованный прогноз повышения или понижения курсов на основе статистики динамики цен.</w:t>
      </w:r>
    </w:p>
    <w:p w:rsidR="00826E34" w:rsidRPr="00CF47F2" w:rsidRDefault="00826E34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 xml:space="preserve">В условиях </w:t>
      </w:r>
      <w:r w:rsidRPr="00CF47F2">
        <w:rPr>
          <w:i/>
          <w:szCs w:val="28"/>
        </w:rPr>
        <w:t>умеренной</w:t>
      </w:r>
      <w:r w:rsidRPr="00CF47F2">
        <w:rPr>
          <w:szCs w:val="28"/>
        </w:rPr>
        <w:t xml:space="preserve"> формы эффективности текущие цены отражают не только имеющиеся в прошлом изменения цен, но и всю равнодоступную информацию, которая, поступая на рынок, немедленно отражается на ценах.</w:t>
      </w:r>
    </w:p>
    <w:p w:rsidR="00826E34" w:rsidRPr="00CF47F2" w:rsidRDefault="00826E34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 xml:space="preserve">В условиях </w:t>
      </w:r>
      <w:r w:rsidRPr="00CF47F2">
        <w:rPr>
          <w:i/>
          <w:szCs w:val="28"/>
        </w:rPr>
        <w:t>сильной</w:t>
      </w:r>
      <w:r w:rsidRPr="00CF47F2">
        <w:rPr>
          <w:szCs w:val="28"/>
        </w:rPr>
        <w:t xml:space="preserve"> формы текущие цены отражают как общедоступную информацию, так и ограниченную информацию, т. е. вся информация является доступной, следовательно, никто не может получить сверхдоходы по ценным бумагам.</w:t>
      </w:r>
    </w:p>
    <w:p w:rsidR="00826E34" w:rsidRPr="00CF47F2" w:rsidRDefault="00826E34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 xml:space="preserve">6). </w:t>
      </w:r>
      <w:r w:rsidRPr="00CF47F2">
        <w:rPr>
          <w:szCs w:val="28"/>
          <w:u w:val="single"/>
        </w:rPr>
        <w:t>Концепция ассиметричности информации</w:t>
      </w:r>
      <w:r w:rsidRPr="00CF47F2">
        <w:rPr>
          <w:szCs w:val="28"/>
        </w:rPr>
        <w:t xml:space="preserve"> – напрямую связана с пятой концепцией. Ее смысл заключается в следующем: отдельные категории лиц могут владеть информацией, не доступной другим участникам рынка. Использование этой информации может дать положительный и отрицательный эффект.</w:t>
      </w:r>
    </w:p>
    <w:p w:rsidR="00826E34" w:rsidRPr="00CF47F2" w:rsidRDefault="00826E34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 xml:space="preserve">7). </w:t>
      </w:r>
      <w:r w:rsidRPr="00CF47F2">
        <w:rPr>
          <w:szCs w:val="28"/>
          <w:u w:val="single"/>
        </w:rPr>
        <w:t>Концепция агентских отношений</w:t>
      </w:r>
      <w:r w:rsidRPr="00CF47F2">
        <w:rPr>
          <w:szCs w:val="28"/>
        </w:rPr>
        <w:t xml:space="preserve"> введена в финансовый менеджмент в связи с усложнением организационно – правовых форм бизнеса. Суть: в сложных организационно-правовых формах присутствует разрыв между функцией владения и функцией управления, то есть владельцы компаний удалены от управления, которым занимаются менеджеры. Для того, чтобы нивелировать противоречия между менеджерами и владельцами, ограничить возможность нежелательных действий менеджеров, владельцы вынуждены нести агентские издержки (участие менеджера в прибылях либо согласие с использованием прибыли).</w:t>
      </w:r>
    </w:p>
    <w:p w:rsidR="00826E34" w:rsidRPr="00CF47F2" w:rsidRDefault="00826E34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 xml:space="preserve">8). </w:t>
      </w:r>
      <w:r w:rsidRPr="00CF47F2">
        <w:rPr>
          <w:szCs w:val="28"/>
          <w:u w:val="single"/>
        </w:rPr>
        <w:t>Концепция альтернативных затрат</w:t>
      </w:r>
      <w:r w:rsidRPr="00CF47F2">
        <w:rPr>
          <w:szCs w:val="28"/>
        </w:rPr>
        <w:t xml:space="preserve">: любое вложение всегда имеет альтернативу. </w:t>
      </w:r>
      <w:r w:rsidR="002D3199" w:rsidRPr="00CF47F2">
        <w:rPr>
          <w:szCs w:val="28"/>
        </w:rPr>
        <w:t>[4.с 89]</w:t>
      </w:r>
    </w:p>
    <w:p w:rsidR="001752EE" w:rsidRPr="00CF47F2" w:rsidRDefault="001752EE" w:rsidP="00CF47F2">
      <w:pPr>
        <w:pStyle w:val="21"/>
        <w:spacing w:line="360" w:lineRule="auto"/>
        <w:ind w:firstLine="709"/>
        <w:rPr>
          <w:szCs w:val="28"/>
        </w:rPr>
      </w:pPr>
    </w:p>
    <w:p w:rsidR="001752EE" w:rsidRPr="00CF47F2" w:rsidRDefault="001752EE" w:rsidP="00CF47F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val="en-US"/>
        </w:rPr>
      </w:pPr>
      <w:r w:rsidRPr="00CF47F2">
        <w:rPr>
          <w:rFonts w:ascii="Times New Roman" w:hAnsi="Times New Roman"/>
          <w:b/>
          <w:sz w:val="28"/>
          <w:szCs w:val="28"/>
        </w:rPr>
        <w:t>1.3 Основные этапы р</w:t>
      </w:r>
      <w:r w:rsidR="00CF47F2">
        <w:rPr>
          <w:rFonts w:ascii="Times New Roman" w:hAnsi="Times New Roman"/>
          <w:b/>
          <w:sz w:val="28"/>
          <w:szCs w:val="28"/>
        </w:rPr>
        <w:t>азвития финансового менеджмента</w:t>
      </w:r>
    </w:p>
    <w:p w:rsidR="00CF47F2" w:rsidRDefault="00CF47F2" w:rsidP="00CF47F2">
      <w:pPr>
        <w:pStyle w:val="a7"/>
        <w:spacing w:line="360" w:lineRule="auto"/>
        <w:ind w:firstLine="709"/>
        <w:rPr>
          <w:szCs w:val="28"/>
          <w:lang w:val="en-US"/>
        </w:rPr>
      </w:pPr>
    </w:p>
    <w:p w:rsidR="001752EE" w:rsidRPr="00CF47F2" w:rsidRDefault="001752EE" w:rsidP="00CF47F2">
      <w:pPr>
        <w:pStyle w:val="a7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В настоящее время западными специалистами выделяются пять подходов в становлении и развитии финансового менеджмента.</w:t>
      </w:r>
    </w:p>
    <w:p w:rsidR="001752EE" w:rsidRPr="00CF47F2" w:rsidRDefault="001752EE" w:rsidP="00CF47F2">
      <w:pPr>
        <w:pStyle w:val="a7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Первый подход связан с деятельностью «школы эмпирических прагматиков».(50е года) Ее представители</w:t>
      </w:r>
      <w:r w:rsidR="00CF47F2">
        <w:rPr>
          <w:szCs w:val="28"/>
        </w:rPr>
        <w:t xml:space="preserve"> </w:t>
      </w:r>
      <w:r w:rsidRPr="00CF47F2">
        <w:rPr>
          <w:szCs w:val="28"/>
        </w:rPr>
        <w:t>- профессиональные аналитики, которые, работая в области анализа кредитоспособности компаний, пытались обосновать набор относительных показателей, пригодных для такого анализа. Они впервые попытались показать многообразие аналитических коэффициентов, которые могут быть рассчитаны по данным бухгалтерской отчетности и являются полезными для принятия управленческих решений.</w:t>
      </w:r>
    </w:p>
    <w:p w:rsidR="001752EE" w:rsidRPr="00CF47F2" w:rsidRDefault="001752EE" w:rsidP="00CF47F2">
      <w:pPr>
        <w:pStyle w:val="a7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Второй подход обусловлен деятельностью школы «статистического финансового анализа».(60е года) Основная идея в том, что аналитические коэффициенты, рассчитанные по данным бухгалтерской отчетности, полезны лишь в том случае, если существуют критерии, с пороговыми значениями которых эти коэффициенты можно сравнивать.</w:t>
      </w:r>
    </w:p>
    <w:p w:rsidR="001752EE" w:rsidRPr="00CF47F2" w:rsidRDefault="001752EE" w:rsidP="00CF47F2">
      <w:pPr>
        <w:pStyle w:val="a7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Третий подход ассоциируется с деятельностью школы «мультивариантных аналитиков» (70е год</w:t>
      </w:r>
      <w:r w:rsidR="00FD4FF0">
        <w:rPr>
          <w:szCs w:val="28"/>
        </w:rPr>
        <w:t>ы</w:t>
      </w:r>
      <w:r w:rsidRPr="00CF47F2">
        <w:rPr>
          <w:szCs w:val="28"/>
        </w:rPr>
        <w:t>). Представители этой школы исходят из идеи построения концептуальных основ, базирующихся на существование несомненной связи частных коэффициентов, характеризующих финансовое состояние и эффективность текущей деятельности.</w:t>
      </w:r>
    </w:p>
    <w:p w:rsidR="001752EE" w:rsidRPr="00CF47F2" w:rsidRDefault="001752EE" w:rsidP="00CF47F2">
      <w:pPr>
        <w:pStyle w:val="a7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Четвертый подход связан с появлением «школы аналитиков, занятых прогнозированием</w:t>
      </w:r>
      <w:r w:rsidR="00FD4FF0">
        <w:rPr>
          <w:szCs w:val="28"/>
        </w:rPr>
        <w:t xml:space="preserve"> банкротства компаний» (30-е годы</w:t>
      </w:r>
      <w:r w:rsidRPr="00CF47F2">
        <w:rPr>
          <w:szCs w:val="28"/>
        </w:rPr>
        <w:t>)</w:t>
      </w:r>
      <w:r w:rsidR="00FD4FF0">
        <w:rPr>
          <w:szCs w:val="28"/>
        </w:rPr>
        <w:t>.</w:t>
      </w:r>
      <w:r w:rsidRPr="00CF47F2">
        <w:rPr>
          <w:szCs w:val="28"/>
        </w:rPr>
        <w:t xml:space="preserve"> Представители этой школы делают в анализе упор на финансовую устойчивость компании, предпочитая перспективный анализ ретроспективному.</w:t>
      </w:r>
    </w:p>
    <w:p w:rsidR="001752EE" w:rsidRPr="00CF47F2" w:rsidRDefault="001752EE" w:rsidP="00CF47F2">
      <w:pPr>
        <w:pStyle w:val="a7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Пятый подход представляет собой самое новое направление (развивается с</w:t>
      </w:r>
      <w:r w:rsidR="00FD4FF0">
        <w:rPr>
          <w:szCs w:val="28"/>
        </w:rPr>
        <w:t xml:space="preserve"> </w:t>
      </w:r>
      <w:r w:rsidRPr="00CF47F2">
        <w:rPr>
          <w:szCs w:val="28"/>
        </w:rPr>
        <w:t>60</w:t>
      </w:r>
      <w:r w:rsidR="00FD4FF0">
        <w:rPr>
          <w:szCs w:val="28"/>
        </w:rPr>
        <w:t>-</w:t>
      </w:r>
      <w:r w:rsidRPr="00CF47F2">
        <w:rPr>
          <w:szCs w:val="28"/>
        </w:rPr>
        <w:t>х</w:t>
      </w:r>
      <w:r w:rsidR="00FD4FF0">
        <w:rPr>
          <w:szCs w:val="28"/>
        </w:rPr>
        <w:t xml:space="preserve"> </w:t>
      </w:r>
      <w:r w:rsidRPr="00CF47F2">
        <w:rPr>
          <w:szCs w:val="28"/>
        </w:rPr>
        <w:t>годов) – школа «участников фондового рынка». Ценность отчетности состоит в возможности ее использования для прогнозирования уровня эффективности инвестирования в ценные бумаги. Ключевое отличие этого направления</w:t>
      </w:r>
      <w:r w:rsidR="00CF47F2">
        <w:rPr>
          <w:szCs w:val="28"/>
        </w:rPr>
        <w:t xml:space="preserve"> </w:t>
      </w:r>
      <w:r w:rsidRPr="00CF47F2">
        <w:rPr>
          <w:szCs w:val="28"/>
        </w:rPr>
        <w:t xml:space="preserve">состоит в его излишней теоритеризованности, не случайно оно развивается главным образом учеными и пока не получило признания в практике. </w:t>
      </w:r>
      <w:r w:rsidR="00CF798B" w:rsidRPr="00CF47F2">
        <w:rPr>
          <w:szCs w:val="28"/>
        </w:rPr>
        <w:t>[10.с 154]</w:t>
      </w:r>
    </w:p>
    <w:p w:rsidR="00FD4FF0" w:rsidRDefault="00FD4FF0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740713" w:rsidRPr="00CF47F2" w:rsidRDefault="00740713" w:rsidP="00FD4FF0">
      <w:pPr>
        <w:pStyle w:val="21"/>
        <w:spacing w:line="360" w:lineRule="auto"/>
        <w:ind w:left="709" w:firstLine="0"/>
        <w:jc w:val="center"/>
        <w:rPr>
          <w:b/>
          <w:szCs w:val="28"/>
        </w:rPr>
      </w:pPr>
      <w:r w:rsidRPr="00CF47F2">
        <w:rPr>
          <w:b/>
          <w:szCs w:val="28"/>
        </w:rPr>
        <w:t xml:space="preserve">2. Финансовая деятельность и </w:t>
      </w:r>
      <w:r w:rsidR="00FD4FF0">
        <w:rPr>
          <w:b/>
          <w:szCs w:val="28"/>
        </w:rPr>
        <w:t>финансовый механизм предприятия</w:t>
      </w:r>
    </w:p>
    <w:p w:rsidR="00740713" w:rsidRPr="00CF47F2" w:rsidRDefault="00740713" w:rsidP="00FD4FF0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DF6359" w:rsidRDefault="00DF6359" w:rsidP="00FD4FF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 xml:space="preserve">2.1 </w:t>
      </w:r>
      <w:r w:rsidR="00A65978" w:rsidRPr="00CF47F2">
        <w:rPr>
          <w:rFonts w:ascii="Times New Roman" w:hAnsi="Times New Roman"/>
          <w:b/>
          <w:sz w:val="28"/>
          <w:szCs w:val="28"/>
        </w:rPr>
        <w:t>У</w:t>
      </w:r>
      <w:r w:rsidR="00FD4FF0">
        <w:rPr>
          <w:rFonts w:ascii="Times New Roman" w:hAnsi="Times New Roman"/>
          <w:b/>
          <w:sz w:val="28"/>
          <w:szCs w:val="28"/>
        </w:rPr>
        <w:t>правление финансами предприятия</w:t>
      </w:r>
    </w:p>
    <w:p w:rsidR="00FD4FF0" w:rsidRPr="00CF47F2" w:rsidRDefault="00FD4FF0" w:rsidP="00CF47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Управление финансами представляет собой изыскание и распределение финансовых ресурсов, необходимых для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обеспечения результативной и эффективной деятельности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организации. Оно играет наибольшую роль на стратегическом уровне. Управляющие среднего, а тем более низшего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звена, решая задачи тактического и оперативного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управления, в меньшей степени участвуют в принятии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финансовых решений и в большей степени связаны с конкретными сферами деятельности, например, с маркетингом, производством. Финансовые ресурсы как основной компонент системы бухгалтерского учета представляют собой связующее звено между учетом, контролем и управлением, а также связующее звено между разными уровнями управления — от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 xml:space="preserve">стратегического до оперативного. </w:t>
      </w:r>
      <w:r w:rsidR="002D3199" w:rsidRPr="00CF47F2">
        <w:rPr>
          <w:rFonts w:ascii="Times New Roman" w:hAnsi="Times New Roman"/>
          <w:sz w:val="28"/>
          <w:szCs w:val="28"/>
        </w:rPr>
        <w:t>[6.с 91]</w:t>
      </w:r>
    </w:p>
    <w:p w:rsidR="00A65978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Роль финансового менеджмента велика по причине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координирующей роли финансов, а не потому, как это часто ошибочно полагают, что наиболее важными ресурсами являются финансовые. После завершения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индустриализации приоритетную роль приобрел человеческий капитал — труд высококвалифицированного персонала и новые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технологии, тогда как финансовые, материальные, трудовые ресурсы — труд</w:t>
      </w:r>
      <w:r w:rsidR="00A65978" w:rsidRP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низкоквалифицированного персонала — отошли на вто</w:t>
      </w:r>
      <w:r w:rsidR="002D3199" w:rsidRPr="00CF47F2">
        <w:rPr>
          <w:rFonts w:ascii="Times New Roman" w:hAnsi="Times New Roman"/>
          <w:sz w:val="28"/>
          <w:szCs w:val="28"/>
        </w:rPr>
        <w:t>рой план в конкурентной борьбе.[10.с 56]</w:t>
      </w:r>
    </w:p>
    <w:p w:rsidR="00A65978" w:rsidRPr="00CF47F2" w:rsidRDefault="00A65978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978" w:rsidRDefault="00FD4FF0" w:rsidP="00FD4FF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A65978" w:rsidRPr="00CF47F2">
        <w:rPr>
          <w:rFonts w:ascii="Times New Roman" w:hAnsi="Times New Roman"/>
          <w:b/>
          <w:sz w:val="28"/>
          <w:szCs w:val="28"/>
        </w:rPr>
        <w:t xml:space="preserve"> </w:t>
      </w:r>
      <w:r w:rsidR="00DF6359" w:rsidRPr="00CF47F2">
        <w:rPr>
          <w:rFonts w:ascii="Times New Roman" w:hAnsi="Times New Roman"/>
          <w:b/>
          <w:sz w:val="28"/>
          <w:szCs w:val="28"/>
        </w:rPr>
        <w:t>Цели и задачи финансового менеджмента</w:t>
      </w:r>
      <w:r w:rsidR="001752EE" w:rsidRPr="00CF47F2">
        <w:rPr>
          <w:rFonts w:ascii="Times New Roman" w:hAnsi="Times New Roman"/>
          <w:b/>
          <w:sz w:val="28"/>
          <w:szCs w:val="28"/>
        </w:rPr>
        <w:t xml:space="preserve"> в управлении финансами</w:t>
      </w:r>
    </w:p>
    <w:p w:rsidR="00FD4FF0" w:rsidRPr="00CF47F2" w:rsidRDefault="00FD4FF0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Цели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="001752EE" w:rsidRPr="00CF47F2">
        <w:rPr>
          <w:rFonts w:ascii="Times New Roman" w:hAnsi="Times New Roman"/>
          <w:sz w:val="28"/>
          <w:szCs w:val="28"/>
        </w:rPr>
        <w:t xml:space="preserve">в управлении организации </w:t>
      </w:r>
      <w:r w:rsidRPr="00CF47F2">
        <w:rPr>
          <w:rFonts w:ascii="Times New Roman" w:hAnsi="Times New Roman"/>
          <w:sz w:val="28"/>
          <w:szCs w:val="28"/>
        </w:rPr>
        <w:t>определяют по-разному. Обычно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считают, что управление финансами организации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осуществляется исходя из интересов ее владельцев и высшего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 xml:space="preserve">управленческого персонала. 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Основные цели —</w:t>
      </w:r>
      <w:r w:rsidR="00FD4FF0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 xml:space="preserve">это достижение максимальных темпов роста цены предприятия или максимизация </w:t>
      </w:r>
      <w:r w:rsidR="00A65978" w:rsidRPr="00CF47F2">
        <w:rPr>
          <w:rFonts w:ascii="Times New Roman" w:hAnsi="Times New Roman"/>
          <w:sz w:val="28"/>
          <w:szCs w:val="28"/>
        </w:rPr>
        <w:t>величины</w:t>
      </w:r>
      <w:r w:rsidRPr="00CF47F2">
        <w:rPr>
          <w:rFonts w:ascii="Times New Roman" w:hAnsi="Times New Roman"/>
          <w:sz w:val="28"/>
          <w:szCs w:val="28"/>
        </w:rPr>
        <w:t xml:space="preserve"> его цены, достижение которых обеспечивается путем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наращивания капитализированной стоимости предприятия. Для достижения этих целей при управлении финансами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принимаются решения по трем направлениям взаимодействия предприятия с финансовыми рынками: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1) инвестиционная политика;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2) управление источниками средств;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3)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 xml:space="preserve">дивидендная политика. 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Содержание финансового менеджмента. В соответствии с целями и задачами финансовый менеджмент как наука и практическая деятельность включает следующие основные разделы. 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1. Общие разделы: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финансовая деятельность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предприятия в контексте внешней среды; финансовые и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коммерческие расчеты; финансовые инструменты; риск и его оценка.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2. Общий финансовый анализ и планирование:</w:t>
      </w:r>
      <w:r w:rsidR="00740713" w:rsidRP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оценка финансового состояния предприятия; текущее и перспективное планирование финансово-хозяйственной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деятельности;</w:t>
      </w:r>
      <w:r w:rsidR="00740713" w:rsidRP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текущее управление финансами предприятия.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3. Управление активами предприятия: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инвестиционными проектами;</w:t>
      </w:r>
      <w:r w:rsidR="00A65978" w:rsidRP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инвестиционным портфелем;</w:t>
      </w:r>
      <w:r w:rsidR="00740713" w:rsidRP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оборотными активами.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4. Управление источниками средств:</w:t>
      </w:r>
      <w:r w:rsidR="00A65978" w:rsidRP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собственным капиталом;</w:t>
      </w:r>
      <w:r w:rsidR="00A65978" w:rsidRP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заемным капиталом; определение цены и структуры капитала.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5. Структура капитала и дивидендная политика.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6. Управление финансовыми инвестициями: оценка</w:t>
      </w:r>
      <w:r w:rsidR="00A65978" w:rsidRPr="00CF47F2">
        <w:rPr>
          <w:rFonts w:ascii="Times New Roman" w:hAnsi="Times New Roman"/>
          <w:sz w:val="28"/>
          <w:szCs w:val="28"/>
        </w:rPr>
        <w:t>;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положения предприятия на рынке капитала;</w:t>
      </w:r>
      <w:r w:rsidR="00A65978" w:rsidRP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 xml:space="preserve">управление портфельными инвестициями. 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7. Специальные разделы:</w:t>
      </w:r>
      <w:r w:rsidR="00A65978" w:rsidRP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управление финансами предприятия в случае изменения его организационно-правовой формы;</w:t>
      </w:r>
      <w:r w:rsidR="00A65978" w:rsidRP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управление финансами в условиях инфляции; управление финансами некоммерческих организаций;</w:t>
      </w:r>
      <w:r w:rsidR="00A65978" w:rsidRP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 xml:space="preserve">управление финансами в условиях банкротства; международные аспекты. </w:t>
      </w:r>
    </w:p>
    <w:p w:rsidR="00DF6359" w:rsidRPr="00CF47F2" w:rsidRDefault="00DF6359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Информационное обеспечение финансового менеджмента основывается,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как это станет очевидно при изложении содержания рассматриваемой области, на данных о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 xml:space="preserve">показателях, характеризующих финансовые рынки, на данных бухгалтерского учета и отчетности, на результатах </w:t>
      </w:r>
      <w:r w:rsidR="00FD4FF0">
        <w:rPr>
          <w:rFonts w:ascii="Times New Roman" w:hAnsi="Times New Roman"/>
          <w:sz w:val="28"/>
          <w:szCs w:val="28"/>
        </w:rPr>
        <w:t>и</w:t>
      </w:r>
      <w:r w:rsidRPr="00CF47F2">
        <w:rPr>
          <w:rFonts w:ascii="Times New Roman" w:hAnsi="Times New Roman"/>
          <w:sz w:val="28"/>
          <w:szCs w:val="28"/>
        </w:rPr>
        <w:t>х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обобщения по отраслям, а также косвенно на всем комплексе данных о состоянии внутренней и внешней среды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организации.</w:t>
      </w:r>
      <w:r w:rsidR="002D3199" w:rsidRPr="00CF47F2">
        <w:rPr>
          <w:rFonts w:ascii="Times New Roman" w:hAnsi="Times New Roman"/>
          <w:sz w:val="28"/>
          <w:szCs w:val="28"/>
        </w:rPr>
        <w:t>[14.с 45]</w:t>
      </w:r>
    </w:p>
    <w:p w:rsidR="00740713" w:rsidRPr="00CF47F2" w:rsidRDefault="00740713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B0" w:rsidRPr="00CF47F2" w:rsidRDefault="00740713" w:rsidP="00FD4FF0">
      <w:pPr>
        <w:pStyle w:val="21"/>
        <w:tabs>
          <w:tab w:val="left" w:pos="360"/>
        </w:tabs>
        <w:spacing w:line="360" w:lineRule="auto"/>
        <w:ind w:left="709" w:firstLine="0"/>
        <w:jc w:val="center"/>
        <w:rPr>
          <w:b/>
          <w:szCs w:val="28"/>
        </w:rPr>
      </w:pPr>
      <w:r w:rsidRPr="00CF47F2">
        <w:rPr>
          <w:b/>
          <w:szCs w:val="28"/>
        </w:rPr>
        <w:t>2.3</w:t>
      </w:r>
      <w:r w:rsidR="00BD06B0" w:rsidRPr="00CF47F2">
        <w:rPr>
          <w:b/>
          <w:szCs w:val="28"/>
        </w:rPr>
        <w:t xml:space="preserve"> Понятие финансовой деятельности и фи</w:t>
      </w:r>
      <w:r w:rsidR="00FD4FF0">
        <w:rPr>
          <w:b/>
          <w:szCs w:val="28"/>
        </w:rPr>
        <w:t>нансового механизма предприятия</w:t>
      </w:r>
    </w:p>
    <w:p w:rsidR="00FD4FF0" w:rsidRDefault="00FD4FF0" w:rsidP="00CF47F2">
      <w:pPr>
        <w:pStyle w:val="21"/>
        <w:spacing w:line="360" w:lineRule="auto"/>
        <w:ind w:firstLine="709"/>
        <w:rPr>
          <w:szCs w:val="28"/>
        </w:rPr>
      </w:pPr>
    </w:p>
    <w:p w:rsidR="00BD06B0" w:rsidRPr="00CF47F2" w:rsidRDefault="00BD06B0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Финансовая деятельность предприятия связана с формированием, распределением и использованием финансовых ресурсов, финансовыми и денежными отношениями, возникающими во внутренней и внешней среде предприятия. Финансовая деятельность включает следующие виды:</w:t>
      </w:r>
    </w:p>
    <w:p w:rsidR="00BD06B0" w:rsidRPr="00CF47F2" w:rsidRDefault="00BD06B0" w:rsidP="00CF47F2">
      <w:pPr>
        <w:pStyle w:val="21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отношения, связанные с формированием уставного капитала и его распределением между собственниками;</w:t>
      </w:r>
    </w:p>
    <w:p w:rsidR="00BD06B0" w:rsidRPr="00CF47F2" w:rsidRDefault="00BD06B0" w:rsidP="00CF47F2">
      <w:pPr>
        <w:pStyle w:val="21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отношения, связанные с авансированием уставного капитала во внеоборотные и оборотные активы;</w:t>
      </w:r>
    </w:p>
    <w:p w:rsidR="00BD06B0" w:rsidRPr="00CF47F2" w:rsidRDefault="00BD06B0" w:rsidP="00CF47F2">
      <w:pPr>
        <w:pStyle w:val="21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деятельность, связанная с формированием валовых доходов предприятия и их распределением в целях покрытия воспроизводственных затрат, то есть обеспечением финансовыми ресурсами воспроизводственного процесса;</w:t>
      </w:r>
    </w:p>
    <w:p w:rsidR="00BD06B0" w:rsidRPr="00CF47F2" w:rsidRDefault="00BD06B0" w:rsidP="00CF47F2">
      <w:pPr>
        <w:pStyle w:val="21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деятельность, связанная с выполнением обязательств перед бюджетной системой;</w:t>
      </w:r>
    </w:p>
    <w:p w:rsidR="00BD06B0" w:rsidRPr="00CF47F2" w:rsidRDefault="00BD06B0" w:rsidP="00CF47F2">
      <w:pPr>
        <w:pStyle w:val="21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деятельность, связанная с выполнением обязательств перед собственниками предприятия по выплате им доходов;</w:t>
      </w:r>
    </w:p>
    <w:p w:rsidR="00BD06B0" w:rsidRPr="00CF47F2" w:rsidRDefault="00BD06B0" w:rsidP="00CF47F2">
      <w:pPr>
        <w:pStyle w:val="21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деятельность, связанная с реинвестированием прибыли в целях приращения активов;</w:t>
      </w:r>
    </w:p>
    <w:p w:rsidR="00BD06B0" w:rsidRPr="00CF47F2" w:rsidRDefault="00BD06B0" w:rsidP="00CF47F2">
      <w:pPr>
        <w:pStyle w:val="21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деятельность, связанная с формированием различных резервов предприятия;</w:t>
      </w:r>
    </w:p>
    <w:p w:rsidR="00BD06B0" w:rsidRPr="00CF47F2" w:rsidRDefault="00BD06B0" w:rsidP="00CF47F2">
      <w:pPr>
        <w:pStyle w:val="21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отношения, связанные с формированием фондов стимулирования и социальной защиты работников;</w:t>
      </w:r>
    </w:p>
    <w:p w:rsidR="00BD06B0" w:rsidRPr="00CF47F2" w:rsidRDefault="00BD06B0" w:rsidP="00CF47F2">
      <w:pPr>
        <w:pStyle w:val="21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деятельность, связанная с размещением свободных финансовых ресурсов предприятия и привлечением дополнительных финансовых ресурсов на финансовом рынке;</w:t>
      </w:r>
    </w:p>
    <w:p w:rsidR="00BD06B0" w:rsidRPr="00CF47F2" w:rsidRDefault="00BD06B0" w:rsidP="00CF47F2">
      <w:pPr>
        <w:pStyle w:val="21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деятельность, связанная с перераспределением финансовых ресурсов внутриотраслевого или межотраслевого характера в случае вхождения предприятия в различные ассоциации, концерны, синдикаты, холдинги, финансово-промышленные группы;</w:t>
      </w:r>
    </w:p>
    <w:p w:rsidR="00BD06B0" w:rsidRPr="00CF47F2" w:rsidRDefault="00BD06B0" w:rsidP="00CF47F2">
      <w:pPr>
        <w:pStyle w:val="21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деятельность, связанная с получением субсидий и субвенций из бюджетов разных уровней.</w:t>
      </w:r>
      <w:r w:rsidR="002D3199" w:rsidRPr="00CF47F2">
        <w:rPr>
          <w:szCs w:val="28"/>
        </w:rPr>
        <w:t>[8.с 56]</w:t>
      </w:r>
    </w:p>
    <w:p w:rsidR="00BD06B0" w:rsidRPr="00CF47F2" w:rsidRDefault="00BD06B0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b/>
          <w:szCs w:val="28"/>
        </w:rPr>
        <w:t>Финансовый механизм</w:t>
      </w:r>
      <w:r w:rsidRPr="00CF47F2">
        <w:rPr>
          <w:szCs w:val="28"/>
        </w:rPr>
        <w:t xml:space="preserve"> предприятия представляет собой совокупность финансовых методов, рычагов, инструментов, а также правового, нормативного и информационного обеспечения, возникающих во внутренней и внешней среде предприятия.</w:t>
      </w:r>
    </w:p>
    <w:p w:rsidR="00BD06B0" w:rsidRPr="00CF47F2" w:rsidRDefault="00BD06B0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Финансовая деятельность предприятия реализуется посредством финансового механизма.</w:t>
      </w:r>
    </w:p>
    <w:p w:rsidR="00BD06B0" w:rsidRPr="00CF47F2" w:rsidRDefault="00BD06B0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B0" w:rsidRPr="00CF47F2" w:rsidRDefault="00740713" w:rsidP="00FD4FF0">
      <w:pPr>
        <w:pStyle w:val="21"/>
        <w:tabs>
          <w:tab w:val="left" w:pos="360"/>
        </w:tabs>
        <w:spacing w:line="360" w:lineRule="auto"/>
        <w:ind w:left="709" w:firstLine="0"/>
        <w:jc w:val="center"/>
        <w:rPr>
          <w:b/>
          <w:szCs w:val="28"/>
        </w:rPr>
      </w:pPr>
      <w:r w:rsidRPr="00CF47F2">
        <w:rPr>
          <w:b/>
          <w:szCs w:val="28"/>
        </w:rPr>
        <w:t>2.4</w:t>
      </w:r>
      <w:r w:rsidR="00BD06B0" w:rsidRPr="00CF47F2">
        <w:rPr>
          <w:b/>
          <w:szCs w:val="28"/>
        </w:rPr>
        <w:t xml:space="preserve"> Внешняя правовая и налоговая среда. Информационное об</w:t>
      </w:r>
      <w:r w:rsidR="00FD4FF0">
        <w:rPr>
          <w:b/>
          <w:szCs w:val="28"/>
        </w:rPr>
        <w:t>еспечение финансового механизма</w:t>
      </w:r>
    </w:p>
    <w:p w:rsidR="00FD4FF0" w:rsidRDefault="00FD4FF0" w:rsidP="00CF47F2">
      <w:pPr>
        <w:pStyle w:val="21"/>
        <w:spacing w:line="360" w:lineRule="auto"/>
        <w:ind w:firstLine="709"/>
        <w:rPr>
          <w:b/>
          <w:szCs w:val="28"/>
        </w:rPr>
      </w:pPr>
    </w:p>
    <w:p w:rsidR="00BD06B0" w:rsidRPr="00CF47F2" w:rsidRDefault="00BD06B0" w:rsidP="00CF47F2">
      <w:pPr>
        <w:pStyle w:val="21"/>
        <w:spacing w:line="360" w:lineRule="auto"/>
        <w:ind w:firstLine="709"/>
        <w:rPr>
          <w:b/>
          <w:szCs w:val="28"/>
        </w:rPr>
      </w:pPr>
      <w:r w:rsidRPr="00CF47F2">
        <w:rPr>
          <w:b/>
          <w:szCs w:val="28"/>
        </w:rPr>
        <w:t>Правовая среда: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основные законодательные акты, регулирующие предпринимательскую деятельность: ГК, законы «Об акционерных обществах», «О кооперативах», «О банках и банковской деятельности»;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законодательные акты, связанные с налоговым регулированием;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законодательные акты по охране окружающей среды, безопасности жизнедеятельности и охране труда;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законодательные акты, касающиеся социального страхования и обеспечения;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законодательные акты, связанные с внешнеэкономической деятельностью предприятий;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законодательные акты, регулирующие безналичные и наличные расчеты предприятия.</w:t>
      </w:r>
    </w:p>
    <w:p w:rsidR="00BD06B0" w:rsidRPr="00CF47F2" w:rsidRDefault="00BD06B0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Налоговая среда: виды основных налогов, уплачиваемых предприятием.</w:t>
      </w:r>
    </w:p>
    <w:p w:rsidR="00BD06B0" w:rsidRPr="00CF47F2" w:rsidRDefault="00BD06B0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Информационная среда включает:</w:t>
      </w:r>
    </w:p>
    <w:p w:rsidR="00BD06B0" w:rsidRPr="00CF47F2" w:rsidRDefault="00BD06B0" w:rsidP="00CF47F2">
      <w:pPr>
        <w:pStyle w:val="21"/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информация внешнего характера: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информация, формируемая на финансовых рынках;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информация налогового характера;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информация о стоимости ресурсов на различных рынках;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информация о конкурентах;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информационное обеспечение о внешнеэкономической деятельности предприятия</w:t>
      </w:r>
    </w:p>
    <w:p w:rsidR="00BD06B0" w:rsidRPr="00CF47F2" w:rsidRDefault="00BD06B0" w:rsidP="00CF47F2">
      <w:pPr>
        <w:pStyle w:val="21"/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информация внутреннего характера: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финансовая отчетность;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статистическая отчетность;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внутренняя отчетность;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данные первичного бухгалтерского учета.</w:t>
      </w:r>
    </w:p>
    <w:p w:rsidR="00FD4FF0" w:rsidRDefault="00FD4FF0" w:rsidP="00CF47F2">
      <w:pPr>
        <w:pStyle w:val="21"/>
        <w:tabs>
          <w:tab w:val="left" w:pos="360"/>
        </w:tabs>
        <w:spacing w:line="360" w:lineRule="auto"/>
        <w:ind w:firstLine="709"/>
        <w:rPr>
          <w:b/>
          <w:szCs w:val="28"/>
        </w:rPr>
      </w:pPr>
    </w:p>
    <w:p w:rsidR="00BD06B0" w:rsidRPr="00CF47F2" w:rsidRDefault="00740713" w:rsidP="00FD4FF0">
      <w:pPr>
        <w:pStyle w:val="21"/>
        <w:tabs>
          <w:tab w:val="left" w:pos="360"/>
        </w:tabs>
        <w:spacing w:line="360" w:lineRule="auto"/>
        <w:ind w:firstLine="709"/>
        <w:jc w:val="center"/>
        <w:rPr>
          <w:b/>
          <w:szCs w:val="28"/>
        </w:rPr>
      </w:pPr>
      <w:r w:rsidRPr="00CF47F2">
        <w:rPr>
          <w:b/>
          <w:szCs w:val="28"/>
        </w:rPr>
        <w:t>2.5</w:t>
      </w:r>
      <w:r w:rsidR="00BD06B0" w:rsidRPr="00CF47F2">
        <w:rPr>
          <w:b/>
          <w:szCs w:val="28"/>
        </w:rPr>
        <w:t xml:space="preserve"> Сферы финансового менеджмента</w:t>
      </w:r>
    </w:p>
    <w:p w:rsidR="00FD4FF0" w:rsidRDefault="00FD4FF0" w:rsidP="00CF47F2">
      <w:pPr>
        <w:pStyle w:val="21"/>
        <w:spacing w:line="360" w:lineRule="auto"/>
        <w:ind w:firstLine="709"/>
        <w:rPr>
          <w:szCs w:val="28"/>
        </w:rPr>
      </w:pPr>
    </w:p>
    <w:p w:rsidR="00BD06B0" w:rsidRPr="00CF47F2" w:rsidRDefault="00BD06B0" w:rsidP="00CF47F2">
      <w:pPr>
        <w:pStyle w:val="21"/>
        <w:spacing w:line="360" w:lineRule="auto"/>
        <w:ind w:firstLine="709"/>
        <w:rPr>
          <w:szCs w:val="28"/>
        </w:rPr>
      </w:pPr>
      <w:r w:rsidRPr="00CF47F2">
        <w:rPr>
          <w:szCs w:val="28"/>
        </w:rPr>
        <w:t>Сферы финансового менеджмента:</w:t>
      </w:r>
    </w:p>
    <w:p w:rsidR="00BD06B0" w:rsidRPr="00CF47F2" w:rsidRDefault="00BD06B0" w:rsidP="00CF47F2">
      <w:pPr>
        <w:pStyle w:val="21"/>
        <w:numPr>
          <w:ilvl w:val="0"/>
          <w:numId w:val="5"/>
        </w:numPr>
        <w:tabs>
          <w:tab w:val="left" w:pos="555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Финансовый анализ и планирование, а также финансовое прогнозирование: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оценка и анализ активов и источников их формирования;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оценка величины и состава ресурсов, необходимых для поддержания экономического потенциала компании и расширения ее деятельности;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оценка источников дополнительного финансирования;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формирование системы контроля за составлением и эффективным использованием финансовых ресурсов.</w:t>
      </w:r>
    </w:p>
    <w:p w:rsidR="00BD06B0" w:rsidRPr="00CF47F2" w:rsidRDefault="00BD06B0" w:rsidP="00CF47F2">
      <w:pPr>
        <w:pStyle w:val="21"/>
        <w:numPr>
          <w:ilvl w:val="0"/>
          <w:numId w:val="5"/>
        </w:numPr>
        <w:tabs>
          <w:tab w:val="left" w:pos="555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Обеспечение предприятия финансовыми ресурсами: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оценка объема требуемых финансовых ресурсов;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выбор форм их получения;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оценка степени доступности и времени получения этих ресурсов;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оценка стоимости обладания данным видом ресурсов (%, дисконт и др.);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оценка риска, ассоциируемого с данным источником финансирования.</w:t>
      </w:r>
    </w:p>
    <w:p w:rsidR="00BD06B0" w:rsidRPr="00CF47F2" w:rsidRDefault="00BD06B0" w:rsidP="00CF47F2">
      <w:pPr>
        <w:pStyle w:val="21"/>
        <w:numPr>
          <w:ilvl w:val="0"/>
          <w:numId w:val="5"/>
        </w:numPr>
        <w:tabs>
          <w:tab w:val="left" w:pos="555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Распределение и использование финансовых ресурсов: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анализ и оценка долгосрочных и краткосрочных решений инвестиционного характера;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оптимальность времени трансформирования финансовых ресурсов в другие виды ресурсов (материальные, трудовые, денежные);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целесообразность и эффективность вложений в ОФ, НМА и формирование их рациональной структуры;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оптимальное использование оборотных средств;</w:t>
      </w:r>
    </w:p>
    <w:p w:rsidR="00BD06B0" w:rsidRPr="00CF47F2" w:rsidRDefault="00BD06B0" w:rsidP="00CF47F2">
      <w:pPr>
        <w:pStyle w:val="21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CF47F2">
        <w:rPr>
          <w:szCs w:val="28"/>
        </w:rPr>
        <w:t>обеспечение эффективности финансовых вложений.</w:t>
      </w:r>
    </w:p>
    <w:p w:rsidR="00FD4FF0" w:rsidRDefault="00FD4F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06B0" w:rsidRPr="00CF47F2" w:rsidRDefault="00BD06B0" w:rsidP="00FD4FF0">
      <w:pPr>
        <w:pStyle w:val="1"/>
        <w:numPr>
          <w:ilvl w:val="0"/>
          <w:numId w:val="4"/>
        </w:numPr>
        <w:ind w:left="0" w:firstLine="709"/>
        <w:jc w:val="center"/>
        <w:rPr>
          <w:b/>
        </w:rPr>
      </w:pPr>
      <w:r w:rsidRPr="00CF47F2">
        <w:rPr>
          <w:b/>
        </w:rPr>
        <w:t>Управление капиталом предприятия</w:t>
      </w:r>
    </w:p>
    <w:p w:rsidR="00740713" w:rsidRPr="00CF47F2" w:rsidRDefault="00740713" w:rsidP="00FD4FF0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06B0" w:rsidRPr="00CF47F2" w:rsidRDefault="00BD06B0" w:rsidP="00FD4FF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>3.1 Источники и методы финансирования</w:t>
      </w:r>
    </w:p>
    <w:p w:rsidR="00FD4FF0" w:rsidRDefault="00FD4FF0" w:rsidP="00CF47F2">
      <w:pPr>
        <w:pStyle w:val="23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B0" w:rsidRPr="00CF47F2" w:rsidRDefault="00BD06B0" w:rsidP="00CF47F2">
      <w:pPr>
        <w:pStyle w:val="23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 общем виде все источники финансирования можно разделить на две группы.</w:t>
      </w:r>
    </w:p>
    <w:p w:rsidR="00BD06B0" w:rsidRPr="00CF47F2" w:rsidRDefault="00BD06B0" w:rsidP="00CF47F2">
      <w:pPr>
        <w:numPr>
          <w:ilvl w:val="0"/>
          <w:numId w:val="6"/>
        </w:numPr>
        <w:tabs>
          <w:tab w:val="left" w:pos="735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Внутреннее финансирование – подразумевает использование СК, который по источникам формирования имеет следующую структуру</w:t>
      </w:r>
      <w:r w:rsidR="001752EE" w:rsidRPr="00CF47F2">
        <w:rPr>
          <w:rFonts w:ascii="Times New Roman" w:hAnsi="Times New Roman"/>
          <w:sz w:val="28"/>
          <w:szCs w:val="28"/>
        </w:rPr>
        <w:t xml:space="preserve"> на схеме 3.1.1.</w:t>
      </w:r>
      <w:r w:rsidRPr="00CF47F2">
        <w:rPr>
          <w:rFonts w:ascii="Times New Roman" w:hAnsi="Times New Roman"/>
          <w:sz w:val="28"/>
          <w:szCs w:val="28"/>
        </w:rPr>
        <w:t>:</w:t>
      </w:r>
    </w:p>
    <w:p w:rsidR="00740713" w:rsidRPr="00CF47F2" w:rsidRDefault="00740713" w:rsidP="00CF47F2">
      <w:pPr>
        <w:tabs>
          <w:tab w:val="left" w:pos="73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D06B0" w:rsidRPr="00CF47F2" w:rsidRDefault="00EB12B3" w:rsidP="00FD4FF0">
      <w:pPr>
        <w:numPr>
          <w:ilvl w:val="12"/>
          <w:numId w:val="0"/>
        </w:numPr>
        <w:spacing w:after="0" w:line="360" w:lineRule="auto"/>
        <w:ind w:firstLine="4536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flip:x;z-index:251653632" from="195.75pt,23.3pt" to="231.75pt,63.65pt" o:allowincell="f">
            <v:stroke endarrow="block"/>
          </v:line>
        </w:pict>
      </w:r>
      <w:r>
        <w:rPr>
          <w:noProof/>
          <w:lang w:eastAsia="ru-RU"/>
        </w:rPr>
        <w:pict>
          <v:line id="_x0000_s1027" style="position:absolute;left:0;text-align:left;z-index:251654656" from="251.5pt,23.3pt" to="282.15pt,63.65pt" o:allowincell="f">
            <v:stroke endarrow="block"/>
          </v:line>
        </w:pict>
      </w:r>
      <w:r>
        <w:rPr>
          <w:noProof/>
          <w:lang w:eastAsia="ru-RU"/>
        </w:rPr>
        <w:pict>
          <v:line id="_x0000_s1028" style="position:absolute;left:0;text-align:left;z-index:251655680" from="269.1pt,11.9pt" to="411.75pt,47.9pt" o:allowincell="f">
            <v:stroke endarrow="block"/>
          </v:line>
        </w:pict>
      </w:r>
      <w:r w:rsidR="00740713" w:rsidRPr="00CF47F2">
        <w:rPr>
          <w:rFonts w:ascii="Times New Roman" w:hAnsi="Times New Roman"/>
          <w:b/>
          <w:sz w:val="28"/>
          <w:szCs w:val="28"/>
        </w:rPr>
        <w:t>СК</w:t>
      </w:r>
      <w:r>
        <w:rPr>
          <w:noProof/>
          <w:lang w:eastAsia="ru-RU"/>
        </w:rPr>
        <w:pict>
          <v:line id="_x0000_s1029" style="position:absolute;left:0;text-align:left;flip:x;z-index:251652608;mso-position-horizontal-relative:text;mso-position-vertical-relative:text" from="80.55pt,11.9pt" to="217.35pt,40.7pt" o:allowincell="f">
            <v:stroke endarrow="block"/>
          </v:line>
        </w:pict>
      </w: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874" w:rsidRPr="00CF47F2" w:rsidRDefault="000F687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взносы учреди-</w:t>
      </w:r>
      <w:r w:rsidRPr="00CF47F2">
        <w:rPr>
          <w:rFonts w:ascii="Times New Roman" w:hAnsi="Times New Roman"/>
          <w:sz w:val="28"/>
          <w:szCs w:val="28"/>
        </w:rPr>
        <w:tab/>
        <w:t>амортизация</w:t>
      </w:r>
      <w:r w:rsidRPr="00CF47F2">
        <w:rPr>
          <w:rFonts w:ascii="Times New Roman" w:hAnsi="Times New Roman"/>
          <w:sz w:val="28"/>
          <w:szCs w:val="28"/>
        </w:rPr>
        <w:tab/>
        <w:t>пожертвования,</w:t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  <w:t>резервы</w:t>
      </w: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телей:</w:t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  <w:t>благотв. взносы,</w:t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  <w:t>и фонды</w:t>
      </w:r>
    </w:p>
    <w:p w:rsidR="00BD06B0" w:rsidRPr="00CF47F2" w:rsidRDefault="00EB12B3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30" style="position:absolute;left:0;text-align:left;z-index:251657728" from="426.15pt,1.1pt" to="426.15pt,15.5pt" o:allowincell="f">
            <v:stroke endarrow="block"/>
          </v:line>
        </w:pict>
      </w:r>
      <w:r>
        <w:rPr>
          <w:noProof/>
          <w:lang w:eastAsia="ru-RU"/>
        </w:rPr>
        <w:pict>
          <v:line id="_x0000_s1031" style="position:absolute;left:0;text-align:left;z-index:251656704" from="37.35pt,1.1pt" to="37.35pt,15.5pt" o:allowincell="f">
            <v:stroke endarrow="block"/>
          </v:line>
        </w:pict>
      </w:r>
      <w:r w:rsidR="00BD06B0" w:rsidRPr="00CF47F2">
        <w:rPr>
          <w:rFonts w:ascii="Times New Roman" w:hAnsi="Times New Roman"/>
          <w:sz w:val="28"/>
          <w:szCs w:val="28"/>
        </w:rPr>
        <w:tab/>
      </w:r>
      <w:r w:rsidR="00BD06B0" w:rsidRPr="00CF47F2">
        <w:rPr>
          <w:rFonts w:ascii="Times New Roman" w:hAnsi="Times New Roman"/>
          <w:sz w:val="28"/>
          <w:szCs w:val="28"/>
        </w:rPr>
        <w:tab/>
      </w:r>
      <w:r w:rsidR="00BD06B0" w:rsidRPr="00CF47F2">
        <w:rPr>
          <w:rFonts w:ascii="Times New Roman" w:hAnsi="Times New Roman"/>
          <w:sz w:val="28"/>
          <w:szCs w:val="28"/>
        </w:rPr>
        <w:tab/>
      </w:r>
      <w:r w:rsidR="00BD06B0" w:rsidRPr="00CF47F2">
        <w:rPr>
          <w:rFonts w:ascii="Times New Roman" w:hAnsi="Times New Roman"/>
          <w:sz w:val="28"/>
          <w:szCs w:val="28"/>
        </w:rPr>
        <w:tab/>
      </w:r>
      <w:r w:rsidR="00BD06B0" w:rsidRPr="00CF47F2">
        <w:rPr>
          <w:rFonts w:ascii="Times New Roman" w:hAnsi="Times New Roman"/>
          <w:sz w:val="28"/>
          <w:szCs w:val="28"/>
        </w:rPr>
        <w:tab/>
      </w:r>
      <w:r w:rsidR="00BD06B0" w:rsidRPr="00CF47F2">
        <w:rPr>
          <w:rFonts w:ascii="Times New Roman" w:hAnsi="Times New Roman"/>
          <w:sz w:val="28"/>
          <w:szCs w:val="28"/>
        </w:rPr>
        <w:tab/>
        <w:t>целев. фин-ние</w:t>
      </w:r>
      <w:r w:rsidR="00BD06B0" w:rsidRPr="00CF47F2">
        <w:rPr>
          <w:rFonts w:ascii="Times New Roman" w:hAnsi="Times New Roman"/>
          <w:sz w:val="28"/>
          <w:szCs w:val="28"/>
        </w:rPr>
        <w:tab/>
      </w:r>
      <w:r w:rsidR="00BD06B0" w:rsidRPr="00CF47F2">
        <w:rPr>
          <w:rFonts w:ascii="Times New Roman" w:hAnsi="Times New Roman"/>
          <w:sz w:val="28"/>
          <w:szCs w:val="28"/>
        </w:rPr>
        <w:tab/>
      </w: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1.</w:t>
      </w:r>
      <w:r w:rsidR="004325F4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уставный капитал</w:t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  <w:t>1.</w:t>
      </w:r>
      <w:r w:rsidR="004325F4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резервный</w:t>
      </w: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2.</w:t>
      </w:r>
      <w:r w:rsidR="004325F4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эмиссионный доход</w:t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  <w:t>капитал</w:t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 xml:space="preserve">2.добавочный </w:t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  <w:t>капитал</w:t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  <w:t>3.</w:t>
      </w:r>
      <w:r w:rsidR="004325F4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нераспред.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="004325F4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>прибыль</w:t>
      </w:r>
    </w:p>
    <w:p w:rsidR="000F6874" w:rsidRPr="00CF47F2" w:rsidRDefault="001752EE" w:rsidP="00CF47F2">
      <w:pPr>
        <w:tabs>
          <w:tab w:val="left" w:pos="73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Схема 3.1.1.</w:t>
      </w:r>
    </w:p>
    <w:p w:rsidR="004325F4" w:rsidRDefault="004325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06B0" w:rsidRDefault="00BD06B0" w:rsidP="00CF47F2">
      <w:pPr>
        <w:tabs>
          <w:tab w:val="left" w:pos="73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2. Внешнее финансирование</w:t>
      </w:r>
      <w:r w:rsidR="001752EE" w:rsidRPr="00CF47F2">
        <w:rPr>
          <w:rFonts w:ascii="Times New Roman" w:hAnsi="Times New Roman"/>
          <w:sz w:val="28"/>
          <w:szCs w:val="28"/>
        </w:rPr>
        <w:t xml:space="preserve"> на схеме 3.1.2.</w:t>
      </w:r>
      <w:r w:rsidRPr="00CF47F2">
        <w:rPr>
          <w:rFonts w:ascii="Times New Roman" w:hAnsi="Times New Roman"/>
          <w:sz w:val="28"/>
          <w:szCs w:val="28"/>
        </w:rPr>
        <w:t xml:space="preserve"> : его источник – ЗК</w:t>
      </w:r>
    </w:p>
    <w:p w:rsidR="004325F4" w:rsidRPr="00CF47F2" w:rsidRDefault="004325F4" w:rsidP="00CF47F2">
      <w:pPr>
        <w:tabs>
          <w:tab w:val="left" w:pos="73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D06B0" w:rsidRPr="004325F4" w:rsidRDefault="00EB12B3" w:rsidP="004325F4">
      <w:pPr>
        <w:numPr>
          <w:ilvl w:val="12"/>
          <w:numId w:val="0"/>
        </w:numPr>
        <w:spacing w:after="0" w:line="360" w:lineRule="auto"/>
        <w:ind w:firstLine="482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line id="_x0000_s1032" style="position:absolute;left:0;text-align:left;z-index:251662848" from="259.05pt,9.6pt" to="426.15pt,43.45pt" o:allowincell="f">
            <v:stroke endarrow="block"/>
          </v:line>
        </w:pict>
      </w:r>
      <w:r>
        <w:rPr>
          <w:noProof/>
          <w:lang w:eastAsia="ru-RU"/>
        </w:rPr>
        <w:pict>
          <v:line id="_x0000_s1033" style="position:absolute;left:0;text-align:left;flip:x;z-index:251658752" from="87.75pt,9.6pt" to="238.95pt,38.4pt" o:allowincell="f">
            <v:stroke endarrow="block"/>
          </v:line>
        </w:pict>
      </w:r>
      <w:r>
        <w:rPr>
          <w:noProof/>
          <w:lang w:eastAsia="ru-RU"/>
        </w:rPr>
        <w:pict>
          <v:line id="_x0000_s1034" style="position:absolute;left:0;text-align:left;flip:x;z-index:251659776" from="181.35pt,19.3pt" to="238.95pt,55.3pt" o:allowincell="f">
            <v:stroke endarrow="block"/>
          </v:line>
        </w:pict>
      </w:r>
      <w:r>
        <w:rPr>
          <w:noProof/>
          <w:lang w:eastAsia="ru-RU"/>
        </w:rPr>
        <w:pict>
          <v:line id="_x0000_s1035" style="position:absolute;left:0;text-align:left;flip:x;z-index:251660800" from="238.95pt,14.65pt" to="243.95pt,50.65pt" o:allowincell="f">
            <v:stroke endarrow="block"/>
          </v:line>
        </w:pict>
      </w:r>
      <w:r>
        <w:rPr>
          <w:noProof/>
          <w:lang w:eastAsia="ru-RU"/>
        </w:rPr>
        <w:pict>
          <v:line id="_x0000_s1036" style="position:absolute;left:0;text-align:left;z-index:251661824" from="259.05pt,14.65pt" to="332.55pt,50.65pt" o:allowincell="f">
            <v:stroke endarrow="block"/>
          </v:line>
        </w:pict>
      </w:r>
      <w:r w:rsidR="00740713" w:rsidRPr="004325F4">
        <w:rPr>
          <w:rFonts w:ascii="Times New Roman" w:hAnsi="Times New Roman"/>
          <w:b/>
          <w:sz w:val="28"/>
          <w:szCs w:val="28"/>
        </w:rPr>
        <w:t>ЗК</w:t>
      </w: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874" w:rsidRPr="00CF47F2" w:rsidRDefault="000F687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B0" w:rsidRPr="00CF47F2" w:rsidRDefault="00BD06B0" w:rsidP="004325F4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облигационные</w:t>
      </w:r>
      <w:r w:rsidRPr="00CF47F2">
        <w:rPr>
          <w:rFonts w:ascii="Times New Roman" w:hAnsi="Times New Roman"/>
          <w:sz w:val="28"/>
          <w:szCs w:val="28"/>
        </w:rPr>
        <w:tab/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банковские</w:t>
      </w:r>
      <w:r w:rsidRPr="00CF47F2">
        <w:rPr>
          <w:rFonts w:ascii="Times New Roman" w:hAnsi="Times New Roman"/>
          <w:sz w:val="28"/>
          <w:szCs w:val="28"/>
        </w:rPr>
        <w:tab/>
        <w:t>коммерческие</w:t>
      </w:r>
      <w:r w:rsidRPr="00CF47F2">
        <w:rPr>
          <w:rFonts w:ascii="Times New Roman" w:hAnsi="Times New Roman"/>
          <w:sz w:val="28"/>
          <w:szCs w:val="28"/>
        </w:rPr>
        <w:tab/>
        <w:t>государ.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="004325F4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>спонтанное</w:t>
      </w:r>
    </w:p>
    <w:p w:rsidR="00BD06B0" w:rsidRPr="00CF47F2" w:rsidRDefault="00BD06B0" w:rsidP="004325F4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займы</w:t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кредиты</w:t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  <w:t>кредиты</w:t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  <w:t>кредиты</w:t>
      </w:r>
      <w:r w:rsidRPr="00CF47F2">
        <w:rPr>
          <w:rFonts w:ascii="Times New Roman" w:hAnsi="Times New Roman"/>
          <w:sz w:val="28"/>
          <w:szCs w:val="28"/>
        </w:rPr>
        <w:tab/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финан-ние</w:t>
      </w: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  <w:t>или креди-</w:t>
      </w: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  <w:t>торская за-</w:t>
      </w: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ab/>
      </w:r>
      <w:r w:rsidR="004325F4">
        <w:rPr>
          <w:rFonts w:ascii="Times New Roman" w:hAnsi="Times New Roman"/>
          <w:sz w:val="28"/>
          <w:szCs w:val="28"/>
        </w:rPr>
        <w:tab/>
      </w:r>
      <w:r w:rsidRPr="00CF47F2">
        <w:rPr>
          <w:rFonts w:ascii="Times New Roman" w:hAnsi="Times New Roman"/>
          <w:sz w:val="28"/>
          <w:szCs w:val="28"/>
        </w:rPr>
        <w:t>долженность</w:t>
      </w:r>
    </w:p>
    <w:p w:rsidR="001752EE" w:rsidRPr="00CF47F2" w:rsidRDefault="001752EE" w:rsidP="00CF47F2">
      <w:pPr>
        <w:pStyle w:val="3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Схема 3.1.2.</w:t>
      </w:r>
    </w:p>
    <w:p w:rsidR="004325F4" w:rsidRDefault="004325F4" w:rsidP="00CF47F2">
      <w:pPr>
        <w:pStyle w:val="3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B0" w:rsidRDefault="00BD06B0" w:rsidP="00CF47F2">
      <w:pPr>
        <w:pStyle w:val="3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Внешнее финансирование может быть не только заемным, но и формировать СК предприятия в процессе дополнительной (вторичной) эмиссии акций. Рассмотрим принци</w:t>
      </w:r>
      <w:r w:rsidR="000F6874" w:rsidRPr="00CF47F2">
        <w:rPr>
          <w:rFonts w:ascii="Times New Roman" w:hAnsi="Times New Roman"/>
          <w:sz w:val="28"/>
          <w:szCs w:val="28"/>
        </w:rPr>
        <w:t>пиальные различия между ЗК и СК на таблице 3.1.</w:t>
      </w:r>
    </w:p>
    <w:p w:rsidR="004325F4" w:rsidRPr="00CF47F2" w:rsidRDefault="004325F4" w:rsidP="00CF47F2">
      <w:pPr>
        <w:pStyle w:val="3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35"/>
        <w:gridCol w:w="2076"/>
        <w:gridCol w:w="2759"/>
      </w:tblGrid>
      <w:tr w:rsidR="00BD06B0" w:rsidRPr="004325F4" w:rsidTr="004325F4">
        <w:trPr>
          <w:jc w:val="center"/>
        </w:trPr>
        <w:tc>
          <w:tcPr>
            <w:tcW w:w="4928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Признак</w:t>
            </w:r>
          </w:p>
        </w:tc>
        <w:tc>
          <w:tcPr>
            <w:tcW w:w="2126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2835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ЗК</w:t>
            </w:r>
          </w:p>
        </w:tc>
      </w:tr>
      <w:tr w:rsidR="00BD06B0" w:rsidRPr="004325F4" w:rsidTr="004325F4">
        <w:trPr>
          <w:jc w:val="center"/>
        </w:trPr>
        <w:tc>
          <w:tcPr>
            <w:tcW w:w="4928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1. Право на участие в управлении капиталом</w:t>
            </w:r>
          </w:p>
        </w:tc>
        <w:tc>
          <w:tcPr>
            <w:tcW w:w="2126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дает</w:t>
            </w:r>
          </w:p>
        </w:tc>
        <w:tc>
          <w:tcPr>
            <w:tcW w:w="2835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06B0" w:rsidRPr="004325F4" w:rsidTr="004325F4">
        <w:trPr>
          <w:jc w:val="center"/>
        </w:trPr>
        <w:tc>
          <w:tcPr>
            <w:tcW w:w="4928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2. Право на получение части прибыли и имущества</w:t>
            </w:r>
          </w:p>
        </w:tc>
        <w:tc>
          <w:tcPr>
            <w:tcW w:w="2126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по остаточному принципу</w:t>
            </w:r>
          </w:p>
        </w:tc>
        <w:tc>
          <w:tcPr>
            <w:tcW w:w="2835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практически дает первоочередное право</w:t>
            </w:r>
          </w:p>
        </w:tc>
      </w:tr>
      <w:tr w:rsidR="00BD06B0" w:rsidRPr="004325F4" w:rsidTr="004325F4">
        <w:trPr>
          <w:jc w:val="center"/>
        </w:trPr>
        <w:tc>
          <w:tcPr>
            <w:tcW w:w="4928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3. Срок возврата капитала</w:t>
            </w:r>
          </w:p>
        </w:tc>
        <w:tc>
          <w:tcPr>
            <w:tcW w:w="2126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не установлен</w:t>
            </w:r>
          </w:p>
        </w:tc>
        <w:tc>
          <w:tcPr>
            <w:tcW w:w="2835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по договору</w:t>
            </w:r>
          </w:p>
        </w:tc>
      </w:tr>
      <w:tr w:rsidR="00BD06B0" w:rsidRPr="004325F4" w:rsidTr="004325F4">
        <w:trPr>
          <w:jc w:val="center"/>
        </w:trPr>
        <w:tc>
          <w:tcPr>
            <w:tcW w:w="4928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4. Льготы при налогообложении</w:t>
            </w:r>
          </w:p>
        </w:tc>
        <w:tc>
          <w:tcPr>
            <w:tcW w:w="2126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есть, в зависимости от вида ЗК</w:t>
            </w:r>
          </w:p>
        </w:tc>
      </w:tr>
    </w:tbl>
    <w:p w:rsidR="001752EE" w:rsidRPr="00CF47F2" w:rsidRDefault="001752EE" w:rsidP="00CF47F2">
      <w:pPr>
        <w:pStyle w:val="a7"/>
        <w:numPr>
          <w:ilvl w:val="12"/>
          <w:numId w:val="0"/>
        </w:numPr>
        <w:spacing w:line="360" w:lineRule="auto"/>
        <w:ind w:firstLine="709"/>
        <w:rPr>
          <w:szCs w:val="28"/>
        </w:rPr>
      </w:pPr>
    </w:p>
    <w:p w:rsidR="00BD06B0" w:rsidRPr="00CF47F2" w:rsidRDefault="00BD06B0" w:rsidP="00CF47F2">
      <w:pPr>
        <w:pStyle w:val="a7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CF47F2">
        <w:rPr>
          <w:szCs w:val="28"/>
        </w:rPr>
        <w:t xml:space="preserve"> В процессе функционирования предприятия используется 4 основных способа финансирования. Они, в основном,</w:t>
      </w:r>
      <w:r w:rsidR="001752EE" w:rsidRPr="00CF47F2">
        <w:rPr>
          <w:szCs w:val="28"/>
        </w:rPr>
        <w:t xml:space="preserve"> связаны с внешними источниками</w:t>
      </w:r>
      <w:r w:rsidR="004325F4">
        <w:rPr>
          <w:szCs w:val="28"/>
        </w:rPr>
        <w:t xml:space="preserve"> </w:t>
      </w:r>
      <w:r w:rsidR="001752EE" w:rsidRPr="00CF47F2">
        <w:rPr>
          <w:szCs w:val="28"/>
        </w:rPr>
        <w:t>(Таблица 3.1.2.)</w:t>
      </w:r>
    </w:p>
    <w:p w:rsidR="004325F4" w:rsidRDefault="004325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06B0" w:rsidRPr="00CF47F2" w:rsidRDefault="001752EE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Таблица 3.1.2.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18"/>
        <w:gridCol w:w="3383"/>
        <w:gridCol w:w="3384"/>
      </w:tblGrid>
      <w:tr w:rsidR="00BD06B0" w:rsidRPr="004325F4" w:rsidTr="004325F4">
        <w:trPr>
          <w:jc w:val="center"/>
        </w:trPr>
        <w:tc>
          <w:tcPr>
            <w:tcW w:w="2518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Методы финансирования</w:t>
            </w:r>
          </w:p>
        </w:tc>
        <w:tc>
          <w:tcPr>
            <w:tcW w:w="3383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Преимущества</w:t>
            </w:r>
          </w:p>
        </w:tc>
        <w:tc>
          <w:tcPr>
            <w:tcW w:w="3384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Недостатки</w:t>
            </w:r>
          </w:p>
        </w:tc>
      </w:tr>
      <w:tr w:rsidR="00BD06B0" w:rsidRPr="004325F4" w:rsidTr="004325F4">
        <w:trPr>
          <w:jc w:val="center"/>
        </w:trPr>
        <w:tc>
          <w:tcPr>
            <w:tcW w:w="2518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1. закрытая подписка на акции между прежними и новыми акционерами</w:t>
            </w:r>
          </w:p>
        </w:tc>
        <w:tc>
          <w:tcPr>
            <w:tcW w:w="3383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Контроль за предприятием не утрачивается; финансовый риск возрастает незначительно</w:t>
            </w:r>
          </w:p>
        </w:tc>
        <w:tc>
          <w:tcPr>
            <w:tcW w:w="3384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Объем финансирования ограничен и может сложиться высокий уровень стоимости привлечения средств</w:t>
            </w:r>
          </w:p>
        </w:tc>
      </w:tr>
      <w:tr w:rsidR="00BD06B0" w:rsidRPr="004325F4" w:rsidTr="004325F4">
        <w:trPr>
          <w:jc w:val="center"/>
        </w:trPr>
        <w:tc>
          <w:tcPr>
            <w:tcW w:w="2518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2. открытая подписка</w:t>
            </w:r>
          </w:p>
        </w:tc>
        <w:tc>
          <w:tcPr>
            <w:tcW w:w="3383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Возможна мобилизация крупных денежных средств на достаточно большие сроки; финансовый риск возрастает незначительно</w:t>
            </w:r>
          </w:p>
        </w:tc>
        <w:tc>
          <w:tcPr>
            <w:tcW w:w="3384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Возможна потеря контроля над предприятием</w:t>
            </w:r>
          </w:p>
        </w:tc>
      </w:tr>
      <w:tr w:rsidR="00BD06B0" w:rsidRPr="004325F4" w:rsidTr="004325F4">
        <w:trPr>
          <w:jc w:val="center"/>
        </w:trPr>
        <w:tc>
          <w:tcPr>
            <w:tcW w:w="2518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3. долговое финансирование</w:t>
            </w:r>
          </w:p>
        </w:tc>
        <w:tc>
          <w:tcPr>
            <w:tcW w:w="3383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Возможно привлечение солидного объема ресурсов; контроль за предприятием не утрачивается; возрастает рентабельность СК</w:t>
            </w:r>
          </w:p>
        </w:tc>
        <w:tc>
          <w:tcPr>
            <w:tcW w:w="3384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Финансовый риск возрастает; срок использования и возмещения ограничен</w:t>
            </w:r>
          </w:p>
        </w:tc>
      </w:tr>
      <w:tr w:rsidR="00BD06B0" w:rsidRPr="004325F4" w:rsidTr="004325F4">
        <w:trPr>
          <w:cantSplit/>
          <w:jc w:val="center"/>
        </w:trPr>
        <w:tc>
          <w:tcPr>
            <w:tcW w:w="2518" w:type="dxa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4. комбинированный</w:t>
            </w:r>
          </w:p>
        </w:tc>
        <w:tc>
          <w:tcPr>
            <w:tcW w:w="6767" w:type="dxa"/>
            <w:gridSpan w:val="2"/>
          </w:tcPr>
          <w:p w:rsidR="00BD06B0" w:rsidRPr="004325F4" w:rsidRDefault="00BD06B0" w:rsidP="004325F4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25F4">
              <w:rPr>
                <w:rFonts w:ascii="Times New Roman" w:hAnsi="Times New Roman"/>
                <w:sz w:val="20"/>
                <w:szCs w:val="20"/>
              </w:rPr>
              <w:t>Преобладание тех или иных преимуществ (недостатков) наблюдается в зависимости от количественных параметров сформированной структуры средств</w:t>
            </w:r>
          </w:p>
        </w:tc>
      </w:tr>
    </w:tbl>
    <w:p w:rsidR="001752EE" w:rsidRPr="00CF47F2" w:rsidRDefault="001752EE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Внутренне финансирование основано на использовании собственных финансовых ресурсов (амортизация и прибыль) и должно обеспечить процессы самоокупаемости и самофинансирования</w:t>
      </w:r>
      <w:r w:rsidR="004325F4">
        <w:rPr>
          <w:rFonts w:ascii="Times New Roman" w:hAnsi="Times New Roman"/>
          <w:sz w:val="28"/>
          <w:szCs w:val="28"/>
        </w:rPr>
        <w:t xml:space="preserve"> </w:t>
      </w:r>
      <w:r w:rsidR="00CF739A" w:rsidRPr="00CF47F2">
        <w:rPr>
          <w:rFonts w:ascii="Times New Roman" w:hAnsi="Times New Roman"/>
          <w:sz w:val="28"/>
          <w:szCs w:val="28"/>
        </w:rPr>
        <w:t>[11</w:t>
      </w:r>
      <w:r w:rsidRPr="00CF47F2">
        <w:rPr>
          <w:rFonts w:ascii="Times New Roman" w:hAnsi="Times New Roman"/>
          <w:sz w:val="28"/>
          <w:szCs w:val="28"/>
        </w:rPr>
        <w:t>.</w:t>
      </w:r>
      <w:r w:rsidR="00CF739A" w:rsidRPr="00CF47F2">
        <w:rPr>
          <w:rFonts w:ascii="Times New Roman" w:hAnsi="Times New Roman"/>
          <w:sz w:val="28"/>
          <w:szCs w:val="28"/>
        </w:rPr>
        <w:t>с 213]</w:t>
      </w:r>
    </w:p>
    <w:p w:rsidR="00BD06B0" w:rsidRPr="00CF47F2" w:rsidRDefault="00BD06B0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2EE" w:rsidRPr="00CF47F2" w:rsidRDefault="00BD06B0" w:rsidP="004325F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>3.2 Понятие дивидендной политики и основные теории</w:t>
      </w:r>
    </w:p>
    <w:p w:rsidR="004325F4" w:rsidRDefault="004325F4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Термин «дивидендная политика» в принципе связан с распределением прибыли в акционерных обществах. Однако рассматриваемые в данном случае принципы и методы распределения прибыли применимы не только к АО, но и к предприятиям любой организационно- правовой формы. В связи с этим в финансовом менеджменте используется широкая трактовка термина «дивидендная политика», под которой понимают механизм формирования доли прибыли, выплачиваемой собственнику в соответствии с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 xml:space="preserve">долей его вклада в общую сумму собственного капитала предприятия. </w:t>
      </w: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Поскольку основной целью дивидендной политики является установление необходимой пропорциональности между текущим потреблением прибыли и будущим ее ростом, который обеспечит инвестиционное финансирование, то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>с помощью дивидендной политики можно максимизировать рыночную стоимость предприятия и обеспечить стратегическое развитие.</w:t>
      </w: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Исходя из цели дивидендной политики, под </w:t>
      </w:r>
      <w:r w:rsidRPr="00CF47F2">
        <w:rPr>
          <w:rFonts w:ascii="Times New Roman" w:hAnsi="Times New Roman"/>
          <w:i/>
          <w:sz w:val="28"/>
          <w:szCs w:val="28"/>
        </w:rPr>
        <w:t xml:space="preserve">дивидендной политикой </w:t>
      </w:r>
      <w:r w:rsidRPr="00CF47F2">
        <w:rPr>
          <w:rFonts w:ascii="Times New Roman" w:hAnsi="Times New Roman"/>
          <w:sz w:val="28"/>
          <w:szCs w:val="28"/>
        </w:rPr>
        <w:t>понимают составную часть общей финансовой политики предприятия, заключающейся в оптимизации пропорции между потребляемой и капитализируемой прибылью с целью максимизации рыночной стоимости предприятия.</w:t>
      </w:r>
      <w:r w:rsidR="00CF739A" w:rsidRPr="00CF47F2">
        <w:rPr>
          <w:rFonts w:ascii="Times New Roman" w:hAnsi="Times New Roman"/>
          <w:sz w:val="28"/>
          <w:szCs w:val="28"/>
        </w:rPr>
        <w:t>[16.с 111]</w:t>
      </w:r>
    </w:p>
    <w:p w:rsidR="00BD06B0" w:rsidRPr="00CF47F2" w:rsidRDefault="00BD06B0" w:rsidP="00CF47F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Наиболее распространенными и востребованными </w:t>
      </w:r>
      <w:r w:rsidRPr="00CF47F2">
        <w:rPr>
          <w:rFonts w:ascii="Times New Roman" w:hAnsi="Times New Roman"/>
          <w:i/>
          <w:sz w:val="28"/>
          <w:szCs w:val="28"/>
        </w:rPr>
        <w:t>теориями дивидендной политики</w:t>
      </w:r>
      <w:r w:rsidRPr="00CF47F2">
        <w:rPr>
          <w:rFonts w:ascii="Times New Roman" w:hAnsi="Times New Roman"/>
          <w:sz w:val="28"/>
          <w:szCs w:val="28"/>
        </w:rPr>
        <w:t xml:space="preserve"> являются: </w:t>
      </w:r>
    </w:p>
    <w:p w:rsidR="00BD06B0" w:rsidRPr="00CF47F2" w:rsidRDefault="00BD06B0" w:rsidP="00CF47F2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Теория независимости дивидендов (авторы: Миллер и Модельянни). Теория утверждает, что избранная дивидендная политика не оказывает никакого влияния ни на рыночную стоимость предприятия, ни на благосостояние собственников в текущем и перспективном периодах. Так как эти показатели зависят от суммы формируемой прибыли, а не распределяемой. Поэтому дивидендная политика должна предусматривать прежде всего направление основной массы прибыли на финансирование наиболее эффективных инвестиционных проектов, а обыкновенным акционерам должны выплачиваться по остаточному принципу.</w:t>
      </w:r>
    </w:p>
    <w:p w:rsidR="00BD06B0" w:rsidRPr="00CF47F2" w:rsidRDefault="00BD06B0" w:rsidP="00CF47F2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Теория предпочтительности дивидендов (авторы: Гордон и Линтнер). Теория утверждает, что каждая единица текущего дохода, выплаченного в форме дивидендов в настоящее время, стоит всегда дороже , т.к. она очищена от риска, чем доход, отложенный на будущее с присущем ему риском. Исходя из этой теории, максимизация дивидендов является более предпочтительной, чем капитализация прибыли. Противники этой теории утверждают, что доход, полученный в форме дивидендов в большинстве случаев реинвестируется в акции своей или аналогичных компаний, а это, в свою очередь, не позволяет использовать фактор риска как аргумент в пользу той или иной дивидендной политики.</w:t>
      </w:r>
    </w:p>
    <w:p w:rsidR="00BD06B0" w:rsidRPr="00CF47F2" w:rsidRDefault="00BD06B0" w:rsidP="00CF47F2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Теория максимизации дивидендов или теория налоговых предпочтений. По этой теории эффективность политики определяется критерием минимизации налоговых выплат на капитализируемую прибыль и получаемых льгот, а также налоговых выплат по текущим и предстоящим дохода собственника. Налогообложение текущих доходов в виде дивидендных выплат будет всегда выше, чем у предстоящих за счет временной стоимости денег и налоговых льгот по капитализируемой прибыли. Поэтому следует обеспечить минимум дивидендных выплат и максимально капитализировать прибыль. Эта теория зависит от системы льгот в конкретной системе налогообложения, конкретной страны в конкретный момент времени.</w:t>
      </w:r>
    </w:p>
    <w:p w:rsidR="00BD06B0" w:rsidRPr="00CF47F2" w:rsidRDefault="00BD06B0" w:rsidP="00CF47F2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Теория сигнализирования построена на том, что основные модели оценки текущей реальной рыночной стоимости акций, в качестве базового элемента используют размер выплачиваемых по акциям дивидендов. Поэтому рост уровня дивидендных выплат определяет возрастание реальной и котируемой рыночной стоимости акций. Это возрастание автоматическое;8 реализация таких же акций будет приносить акционерам дополнительный доход. Наряду с этим выплата высоких дивидендов сигнализирует о том, что компания находится на подъеме и ожидает существенный рост прибыли в предстоящем периоде. Эта теория неразрывно связана с высокой прозрачностью фондового рынка, на котором оперативно полученная информация оказывает существенное влияние на колебание рыночной стоимости акций.</w:t>
      </w:r>
    </w:p>
    <w:p w:rsidR="00BD06B0" w:rsidRPr="00CF47F2" w:rsidRDefault="00BD06B0" w:rsidP="00CF47F2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Теория клиентуры (или теория соответствия дивидендной политики составу акционеров). По этой теории компания должна осуществлять дивидендную политику таким образом, чтобы удовлетворить ожидания большинства акционеров и их менталитет. Если большинство акционеров отдает предпочтение текущему дивиденду, то следует направить прибыль преимущественно на цели текущего потребления и, наоборот, если основной состав хочет</w:t>
      </w:r>
      <w:r w:rsidR="00CF47F2">
        <w:rPr>
          <w:rFonts w:ascii="Times New Roman" w:hAnsi="Times New Roman"/>
          <w:sz w:val="28"/>
          <w:szCs w:val="28"/>
        </w:rPr>
        <w:t xml:space="preserve"> </w:t>
      </w:r>
      <w:r w:rsidRPr="00CF47F2">
        <w:rPr>
          <w:rFonts w:ascii="Times New Roman" w:hAnsi="Times New Roman"/>
          <w:sz w:val="28"/>
          <w:szCs w:val="28"/>
        </w:rPr>
        <w:t xml:space="preserve">капитализировать прибыль, то надо ее капитализировать. Та часть акционеров, которая будет не согласна с дивидендной политикой, реинвестирует свой капитал в акции других компаний. В результате состав клиентуры станет более однородным. </w:t>
      </w:r>
    </w:p>
    <w:p w:rsidR="00BD06B0" w:rsidRPr="00CF47F2" w:rsidRDefault="00BD06B0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B0" w:rsidRPr="00CF47F2" w:rsidRDefault="00BD06B0" w:rsidP="004325F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>3.3 Управление источниками финансирования оборотных активов и виды стратегий финансирования</w:t>
      </w:r>
    </w:p>
    <w:p w:rsidR="004325F4" w:rsidRDefault="004325F4" w:rsidP="00CF47F2">
      <w:pPr>
        <w:pStyle w:val="a7"/>
        <w:spacing w:line="360" w:lineRule="auto"/>
        <w:ind w:firstLine="709"/>
        <w:rPr>
          <w:szCs w:val="28"/>
        </w:rPr>
      </w:pPr>
    </w:p>
    <w:p w:rsidR="00BD06B0" w:rsidRPr="00CF47F2" w:rsidRDefault="00BD06B0" w:rsidP="00CF47F2">
      <w:pPr>
        <w:pStyle w:val="a7"/>
        <w:spacing w:line="360" w:lineRule="auto"/>
        <w:ind w:firstLine="709"/>
        <w:rPr>
          <w:szCs w:val="28"/>
        </w:rPr>
      </w:pPr>
      <w:r w:rsidRPr="00CF47F2">
        <w:rPr>
          <w:szCs w:val="28"/>
        </w:rPr>
        <w:t xml:space="preserve">В теории финансового менеджмента принято выделять различные стратегии финансирования текущих активов в зависимости от отношения менеджера к выбору величины чистого оборотного капитала. Известны четыре модели поведения: идеальная, агрессивная, консервативная, компромиссная. Выбор той или иной модели стратегии финансирования сводится к установлению величины долгосрочных пассивов и расчету на ее основе величины чистого оборотного капитала как разницы между долгосрочными пассивами и внеоборотными активами (ОК=ДП-ВА). Следовательно, каждой стратегии поведении соответствует свое базовое уравнение. </w:t>
      </w:r>
      <w:r w:rsidR="00CF739A" w:rsidRPr="00CF47F2">
        <w:rPr>
          <w:szCs w:val="28"/>
        </w:rPr>
        <w:t>[15.с 97]</w:t>
      </w:r>
      <w:r w:rsidR="00CF47F2">
        <w:rPr>
          <w:szCs w:val="28"/>
        </w:rPr>
        <w:t xml:space="preserve"> </w:t>
      </w:r>
    </w:p>
    <w:p w:rsidR="00BD06B0" w:rsidRPr="00CF47F2" w:rsidRDefault="00BD06B0" w:rsidP="00CF47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>Идеальная</w:t>
      </w:r>
      <w:r w:rsidRPr="00CF47F2">
        <w:rPr>
          <w:rFonts w:ascii="Times New Roman" w:hAnsi="Times New Roman"/>
          <w:i/>
          <w:sz w:val="28"/>
          <w:szCs w:val="28"/>
        </w:rPr>
        <w:t xml:space="preserve"> </w:t>
      </w:r>
      <w:r w:rsidRPr="00CF47F2">
        <w:rPr>
          <w:rFonts w:ascii="Times New Roman" w:hAnsi="Times New Roman"/>
          <w:b/>
          <w:sz w:val="28"/>
          <w:szCs w:val="28"/>
        </w:rPr>
        <w:t>модель</w:t>
      </w:r>
      <w:r w:rsidRPr="00CF47F2">
        <w:rPr>
          <w:rFonts w:ascii="Times New Roman" w:hAnsi="Times New Roman"/>
          <w:sz w:val="28"/>
          <w:szCs w:val="28"/>
        </w:rPr>
        <w:t xml:space="preserve"> основана на взаимном соответствии категорий «текущие активы» и «текущие обязательства». Модель означает, что текущие активы по величине совпадают с краткосрочными обязательствами, т.е. чистый оборотный капитал равен нулю. В реальной жизни такая модель практически не встречается. Кроме того, с позиции ликвидности она наиболее рискованна. Суть этой стратегии состоит в том, что долгосрочные пассивы устанавливаются на уровне внеоборотных активов, т.е. базовое балансовое уравнение (модель) будет иметь вид: </w:t>
      </w:r>
      <w:r w:rsidRPr="00CF47F2">
        <w:rPr>
          <w:rFonts w:ascii="Times New Roman" w:hAnsi="Times New Roman"/>
          <w:b/>
          <w:sz w:val="28"/>
          <w:szCs w:val="28"/>
        </w:rPr>
        <w:t>ДП=ВА</w:t>
      </w:r>
    </w:p>
    <w:p w:rsidR="00BD06B0" w:rsidRPr="00CF47F2" w:rsidRDefault="00BD06B0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 xml:space="preserve">Агрессивная модель </w:t>
      </w:r>
      <w:r w:rsidRPr="00CF47F2">
        <w:rPr>
          <w:rFonts w:ascii="Times New Roman" w:hAnsi="Times New Roman"/>
          <w:sz w:val="28"/>
          <w:szCs w:val="28"/>
        </w:rPr>
        <w:t xml:space="preserve">означает, что долгосрочные пассивы служат источниками покрытия внеоборотных активов, т.е. того их минимума, который необходим для осуществления хозяйственной деятельности. В этом случае оборотный капитал в точности равен этому минимуму (ОК=СЧ). Базовое балансовое уравнение будет иметь вид: </w:t>
      </w:r>
      <w:r w:rsidRPr="00CF47F2">
        <w:rPr>
          <w:rFonts w:ascii="Times New Roman" w:hAnsi="Times New Roman"/>
          <w:b/>
          <w:sz w:val="28"/>
          <w:szCs w:val="28"/>
        </w:rPr>
        <w:t>ДП=ВА+СЧ</w:t>
      </w:r>
      <w:r w:rsidRPr="00CF47F2">
        <w:rPr>
          <w:rFonts w:ascii="Times New Roman" w:hAnsi="Times New Roman"/>
          <w:sz w:val="28"/>
          <w:szCs w:val="28"/>
        </w:rPr>
        <w:t>.</w:t>
      </w:r>
    </w:p>
    <w:p w:rsidR="004325F4" w:rsidRDefault="00BD06B0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 xml:space="preserve">Консервативная модель </w:t>
      </w:r>
      <w:r w:rsidRPr="00CF47F2">
        <w:rPr>
          <w:rFonts w:ascii="Times New Roman" w:hAnsi="Times New Roman"/>
          <w:sz w:val="28"/>
          <w:szCs w:val="28"/>
        </w:rPr>
        <w:t xml:space="preserve">предполагает, что варьирующая часть текущих активов также покрывается долгосрочными пассивами. В этом случае краткосрочной кредиторской задолженности нет, отсутствует риск потери ликвидности. Чистый оборотный капитал равен по величине текущим активам (ОК=ТА). Эта стратегия предполагает установление долгосрочных пассивов на уровне, задаваемом следующим базовым балансовым уравнением: </w:t>
      </w:r>
    </w:p>
    <w:p w:rsidR="004325F4" w:rsidRDefault="004325F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B0" w:rsidRPr="00CF47F2" w:rsidRDefault="00BD06B0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>ДП=ВА+СЧ+ВЧ</w:t>
      </w:r>
      <w:r w:rsidRPr="00CF47F2">
        <w:rPr>
          <w:rFonts w:ascii="Times New Roman" w:hAnsi="Times New Roman"/>
          <w:sz w:val="28"/>
          <w:szCs w:val="28"/>
        </w:rPr>
        <w:t xml:space="preserve">. </w:t>
      </w:r>
    </w:p>
    <w:p w:rsidR="004325F4" w:rsidRDefault="004325F4" w:rsidP="00CF47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5F4" w:rsidRDefault="00BD06B0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 xml:space="preserve">Компромиссная модель </w:t>
      </w:r>
      <w:r w:rsidRPr="00CF47F2">
        <w:rPr>
          <w:rFonts w:ascii="Times New Roman" w:hAnsi="Times New Roman"/>
          <w:sz w:val="28"/>
          <w:szCs w:val="28"/>
        </w:rPr>
        <w:t xml:space="preserve">наиболее реальна. В этом случае внеоборотные активы, системная часть текущих активов и приблизительно половина варьирующей части текущих активов покрывается долгосрочными пассивами. Чистый оборотный капитал равен по величине сумме системной части текущих активов и половине их варьирующей части (ОК=СЧ+0,5*ВЧ). Стратегия предполагает установление долгосрочных пассивов на уровне, задаваемом следующим базовым балансовым уравнением: </w:t>
      </w:r>
    </w:p>
    <w:p w:rsidR="004325F4" w:rsidRDefault="004325F4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B0" w:rsidRPr="00CF47F2" w:rsidRDefault="00BD06B0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>ДП=ВА+СЧ+0,5*ВЧ</w:t>
      </w:r>
      <w:r w:rsidRPr="00CF47F2">
        <w:rPr>
          <w:rFonts w:ascii="Times New Roman" w:hAnsi="Times New Roman"/>
          <w:sz w:val="28"/>
          <w:szCs w:val="28"/>
        </w:rPr>
        <w:t>.</w:t>
      </w:r>
      <w:r w:rsidR="00CF47F2">
        <w:rPr>
          <w:rFonts w:ascii="Times New Roman" w:hAnsi="Times New Roman"/>
          <w:sz w:val="28"/>
          <w:szCs w:val="28"/>
        </w:rPr>
        <w:t xml:space="preserve"> </w:t>
      </w:r>
    </w:p>
    <w:p w:rsidR="004325F4" w:rsidRDefault="004325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6E34" w:rsidRDefault="004325F4" w:rsidP="004325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325F4" w:rsidRPr="00CF47F2" w:rsidRDefault="004325F4" w:rsidP="00CF47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52EE" w:rsidRPr="00CF47F2" w:rsidRDefault="001752EE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Деятельность финансового менеджера настолько широка и многофункциональна, что в рамках курсовой работы можно было наметить лишь основные грани того поля деятельности, которое выполняет профессиональный финансист. И это понятно, так как финансовый менеджмент в современной рыночной экономике есть - высококвалифицированный профессионал своего дела. Только на изучение теоретических основ этой, безусловно, интересной науки уходят годы учебы. А чтобы стать настоящим финансовым менеджером-асом нужны долгие годы практики. По деятельности финансового менеджера можно писать тома учебников и все равно полностью не раскрыть ее смысл. В своей курсовой работе я попытался лишь ознакомить с некоторыми ее аспектами. </w:t>
      </w:r>
    </w:p>
    <w:p w:rsidR="001752EE" w:rsidRPr="00CF47F2" w:rsidRDefault="001752EE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Как известно, на любом предприятии имеется бухгалтер, задачей которого является ведение учета оборота финансовых средств на предприятии. Но в связи с тем, что функции бухгалтера ограничены только учетом оборота этих средств и составлением отчетной документации, встает вопрос о необходимости управления финансовыми ресурсами предприятия с целью извлечения дополнительного дохода (деньги должны «делать» деньги). Именно эту роль берет на себя финансовый менеджер.</w:t>
      </w:r>
    </w:p>
    <w:p w:rsidR="001752EE" w:rsidRPr="00CF47F2" w:rsidRDefault="001752EE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Оперируя такими финансовыми инструментами как: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Ценные бумаги (акции, облигации, опционы, векселя, фьючерсы и др.);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Оптимизация налогообложения (совместно с бухгалтером);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Банковское кредитование;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Лизинг, селенг, трансферт;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Залоговые операции, ипотека;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Страховые операции;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Валютные операции;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Офшорные операции </w:t>
      </w:r>
    </w:p>
    <w:p w:rsidR="001752EE" w:rsidRPr="00CF47F2" w:rsidRDefault="001752EE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и многие другие, предприятия, непосредственно не занимающиеся финансовой деятельностью (банки, страховые компании, биржи, трастовые компании, брокерские фирмы), имея хорошего специалиста в области финансового, менеджмента могут успешно действовать на финансовом рынке с целью извлечения дополнительного дохода.</w:t>
      </w:r>
    </w:p>
    <w:p w:rsidR="001752EE" w:rsidRPr="00CF47F2" w:rsidRDefault="001752EE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Для успешного осуществления своих обязанностей финансовый менеджер должен обладать высокой профподготовкой, которая включает в себя знание экономики, бухучета, права, статистики и глубочайших, специализированных знаний по финансовому менеджменту.</w:t>
      </w:r>
    </w:p>
    <w:p w:rsidR="001752EE" w:rsidRPr="00CF47F2" w:rsidRDefault="001752EE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Хотелось бы подчеркнуть, что специфика работы не предполагает наличие у него такого качества обычного линейного менеджера, работающего с людьми, как лидерство, так как он является функциональным менеджером, и работа с людьми у него ограничивается кругом равных людей. И знание обычного менеджмента не является необходимым. Хотя можно отметить, что в основе работы финансового менеджера, как и любого другого, находятся все те же четыре основные функции менеджмента: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планирование;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организация;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мотивация;</w:t>
      </w:r>
    </w:p>
    <w:p w:rsidR="001752EE" w:rsidRPr="00CF47F2" w:rsidRDefault="001752EE" w:rsidP="00CF47F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контроль.</w:t>
      </w:r>
    </w:p>
    <w:p w:rsidR="001752EE" w:rsidRPr="00CF47F2" w:rsidRDefault="001752EE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В данном случае объектом приложения этих функций являются финансы предприятия. И только объектом мотивации является сам менеджер, и его желание хорошо выполнить и улучшить свою работу.</w:t>
      </w:r>
    </w:p>
    <w:p w:rsidR="001752EE" w:rsidRPr="00CF47F2" w:rsidRDefault="001752EE" w:rsidP="00CF47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Если раньше предприятия не уделяли финансовому менеджменту достаточного внимания, то в настоящее время данная практика становиться распространенным явлением, и более того - объективной необходимостью в складывающихся условиях жесткой конкуренции.</w:t>
      </w:r>
    </w:p>
    <w:p w:rsidR="006A3B65" w:rsidRDefault="006A3B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752EE" w:rsidRDefault="001752EE" w:rsidP="006A3B6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47F2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A3B65" w:rsidRPr="00CF47F2" w:rsidRDefault="006A3B65" w:rsidP="00CF47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52EE" w:rsidRPr="00CF47F2" w:rsidRDefault="001752EE" w:rsidP="006A3B65">
      <w:pPr>
        <w:pStyle w:val="aa"/>
        <w:numPr>
          <w:ilvl w:val="0"/>
          <w:numId w:val="13"/>
        </w:numPr>
        <w:ind w:left="0" w:firstLine="0"/>
      </w:pPr>
      <w:r w:rsidRPr="00CF47F2">
        <w:t>Балабанов И.Т. Основы финансового менеджмента. Как управлять капиталом? – М.: Финансы и статистика, 1996. – 384с.</w:t>
      </w:r>
    </w:p>
    <w:p w:rsidR="001752EE" w:rsidRPr="00CF47F2" w:rsidRDefault="001752EE" w:rsidP="006A3B65">
      <w:pPr>
        <w:pStyle w:val="aa"/>
        <w:numPr>
          <w:ilvl w:val="0"/>
          <w:numId w:val="13"/>
        </w:numPr>
        <w:ind w:left="0" w:firstLine="0"/>
      </w:pPr>
      <w:r w:rsidRPr="00CF47F2">
        <w:t>Бригхем Ю., Гапенски Л. Финансовый менеджмент: Полный курс: В 2-х т. / Пер. с англ. под ред. В.В. Ковалева. – Санкт-Петербург: Экономическая школа, 1997. – т1. – 497 с.</w:t>
      </w:r>
    </w:p>
    <w:p w:rsidR="001752EE" w:rsidRPr="00CF47F2" w:rsidRDefault="001752EE" w:rsidP="006A3B65">
      <w:pPr>
        <w:pStyle w:val="aa"/>
        <w:numPr>
          <w:ilvl w:val="0"/>
          <w:numId w:val="13"/>
        </w:numPr>
        <w:ind w:left="0" w:firstLine="0"/>
      </w:pPr>
      <w:r w:rsidRPr="00CF47F2">
        <w:t>Герчикова И.Н. Менеджмент: Учебник. – 3-е изд., перераб. и доп. – М.: Банки и биржи, ЮНИТИ, 1997. – 501 с.</w:t>
      </w:r>
    </w:p>
    <w:p w:rsidR="001752EE" w:rsidRPr="00CF47F2" w:rsidRDefault="001752EE" w:rsidP="006A3B65">
      <w:pPr>
        <w:pStyle w:val="aa"/>
        <w:numPr>
          <w:ilvl w:val="0"/>
          <w:numId w:val="13"/>
        </w:numPr>
        <w:ind w:left="0" w:firstLine="0"/>
      </w:pPr>
      <w:r w:rsidRPr="00CF47F2">
        <w:t>Крейнина М.Н. Финансовый менеджмент / Учебное пособие. – М.: Дело и Сервис, 2008. – 304 с.</w:t>
      </w:r>
    </w:p>
    <w:p w:rsidR="001752EE" w:rsidRPr="00CF47F2" w:rsidRDefault="001752EE" w:rsidP="006A3B65">
      <w:pPr>
        <w:pStyle w:val="aa"/>
        <w:numPr>
          <w:ilvl w:val="0"/>
          <w:numId w:val="13"/>
        </w:numPr>
        <w:ind w:left="0" w:firstLine="0"/>
      </w:pPr>
      <w:r w:rsidRPr="00CF47F2">
        <w:t>Финансовый менеджмент: теория и практика: Учебник / Под ред. Е.С. Стояновой. – 5-е изд., перераб. и доп. – М.: Перспектива, 2000. – 656 с.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Баканов М.И., Шеремет А. Д. Теория экономического анализа. М, Финансы и статистика. – М., 2006. – С. 416.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Балабанов И.Т. Риск – Менеджмент. – М., 2003. – С. 196.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Банковское дело / Под ред. О. И. Лаврушина. – М., 2006. – С. 576.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Батракова Л.Г. Экономический анализ деятельности коммерческого банка: Учебник для вузов. – М., 2005. – С. 344.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 xml:space="preserve">Бланк И.А. Основы финансового менеджмента. – Киев, 1999. – Т. </w:t>
      </w:r>
      <w:r w:rsidRPr="00CF47F2">
        <w:rPr>
          <w:rFonts w:ascii="Times New Roman" w:hAnsi="Times New Roman"/>
          <w:sz w:val="28"/>
          <w:szCs w:val="28"/>
          <w:lang w:val="en-US"/>
        </w:rPr>
        <w:t>I</w:t>
      </w:r>
      <w:r w:rsidRPr="00CF47F2">
        <w:rPr>
          <w:rFonts w:ascii="Times New Roman" w:hAnsi="Times New Roman"/>
          <w:sz w:val="28"/>
          <w:szCs w:val="28"/>
        </w:rPr>
        <w:t>. – С. 591.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Бланк И.А. Основы финансового менеджмента. – Киев, 1999. Т. П. – С. 512.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Бор 3.М., Петренко В. В. Менеджмент банков: организация, стратегия, планирование. – М., 2005. – С. 208.</w:t>
      </w:r>
    </w:p>
    <w:p w:rsidR="004260AB" w:rsidRPr="00CF47F2" w:rsidRDefault="004260AB" w:rsidP="006A3B65">
      <w:pPr>
        <w:pStyle w:val="a9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bCs/>
          <w:sz w:val="28"/>
          <w:szCs w:val="28"/>
        </w:rPr>
        <w:t>Иода Е.В., Унанян И. Р.</w:t>
      </w:r>
      <w:r w:rsidRPr="00CF47F2">
        <w:rPr>
          <w:rFonts w:ascii="Times New Roman" w:hAnsi="Times New Roman"/>
          <w:sz w:val="28"/>
          <w:szCs w:val="28"/>
        </w:rPr>
        <w:t xml:space="preserve"> Банковский менеджмент: Учеб. пособие / Под общей ред. Иода Е.В. Тамбов. – М., 2006. – С. 192.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Кох Т.У. Управление банком. – М., 2005. Ч. 1. – С. 496.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Купчинский В.А., Улинич А.С. Система управления ресурсами банка. – М., 2006. – С. 224.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Маслеченков Ю.С. Финансовый менеджмент в коммерческом банке: Фундаментальный анализ. – М., 2003. – С. 160.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Роуз, Питер С. Банковский менеджмент. – М., 2002. – С. 768.</w:t>
      </w:r>
    </w:p>
    <w:p w:rsidR="004260AB" w:rsidRPr="00CF47F2" w:rsidRDefault="004260AB" w:rsidP="006A3B65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47F2">
        <w:rPr>
          <w:rFonts w:ascii="Times New Roman" w:hAnsi="Times New Roman"/>
          <w:sz w:val="28"/>
          <w:szCs w:val="28"/>
        </w:rPr>
        <w:t>Севрук В.Т. Банковские риски. – М., 2005. – С. 72.</w:t>
      </w:r>
      <w:bookmarkStart w:id="0" w:name="_GoBack"/>
      <w:bookmarkEnd w:id="0"/>
    </w:p>
    <w:sectPr w:rsidR="004260AB" w:rsidRPr="00CF47F2" w:rsidSect="00CF47F2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AE" w:rsidRDefault="00274CAE" w:rsidP="00723EBA">
      <w:pPr>
        <w:spacing w:after="0" w:line="240" w:lineRule="auto"/>
      </w:pPr>
      <w:r>
        <w:separator/>
      </w:r>
    </w:p>
  </w:endnote>
  <w:endnote w:type="continuationSeparator" w:id="0">
    <w:p w:rsidR="00274CAE" w:rsidRDefault="00274CAE" w:rsidP="0072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2A" w:rsidRDefault="001B1866">
    <w:pPr>
      <w:pStyle w:val="a5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AE" w:rsidRDefault="00274CAE" w:rsidP="00723EBA">
      <w:pPr>
        <w:spacing w:after="0" w:line="240" w:lineRule="auto"/>
      </w:pPr>
      <w:r>
        <w:separator/>
      </w:r>
    </w:p>
  </w:footnote>
  <w:footnote w:type="continuationSeparator" w:id="0">
    <w:p w:rsidR="00274CAE" w:rsidRDefault="00274CAE" w:rsidP="00723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36E6A2"/>
    <w:lvl w:ilvl="0">
      <w:numFmt w:val="bullet"/>
      <w:lvlText w:val="*"/>
      <w:lvlJc w:val="left"/>
    </w:lvl>
  </w:abstractNum>
  <w:abstractNum w:abstractNumId="1">
    <w:nsid w:val="0B154CF8"/>
    <w:multiLevelType w:val="hybridMultilevel"/>
    <w:tmpl w:val="135C1C76"/>
    <w:lvl w:ilvl="0" w:tplc="4B880FE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222C4"/>
    <w:multiLevelType w:val="hybridMultilevel"/>
    <w:tmpl w:val="71180DBA"/>
    <w:lvl w:ilvl="0" w:tplc="4B880FE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D215E49"/>
    <w:multiLevelType w:val="hybridMultilevel"/>
    <w:tmpl w:val="D17E5B5E"/>
    <w:lvl w:ilvl="0" w:tplc="4B880FE0">
      <w:start w:val="1"/>
      <w:numFmt w:val="decimal"/>
      <w:lvlText w:val="%1."/>
      <w:lvlJc w:val="left"/>
      <w:pPr>
        <w:ind w:left="2034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C086641"/>
    <w:multiLevelType w:val="singleLevel"/>
    <w:tmpl w:val="886075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>
    <w:nsid w:val="2C560B8D"/>
    <w:multiLevelType w:val="hybridMultilevel"/>
    <w:tmpl w:val="98E29A4E"/>
    <w:lvl w:ilvl="0" w:tplc="88607588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591CFF"/>
    <w:multiLevelType w:val="singleLevel"/>
    <w:tmpl w:val="886075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477044EF"/>
    <w:multiLevelType w:val="singleLevel"/>
    <w:tmpl w:val="886075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4E217DBE"/>
    <w:multiLevelType w:val="hybridMultilevel"/>
    <w:tmpl w:val="5486FBA8"/>
    <w:lvl w:ilvl="0" w:tplc="3D542DC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516F54D3"/>
    <w:multiLevelType w:val="hybridMultilevel"/>
    <w:tmpl w:val="EA820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CD2D61"/>
    <w:multiLevelType w:val="singleLevel"/>
    <w:tmpl w:val="886075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6C900FF5"/>
    <w:multiLevelType w:val="singleLevel"/>
    <w:tmpl w:val="886075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850"/>
    <w:rsid w:val="000F6874"/>
    <w:rsid w:val="001752EE"/>
    <w:rsid w:val="001B1866"/>
    <w:rsid w:val="00274CAE"/>
    <w:rsid w:val="002B2A01"/>
    <w:rsid w:val="002D3199"/>
    <w:rsid w:val="002E79E7"/>
    <w:rsid w:val="003051F7"/>
    <w:rsid w:val="004260AB"/>
    <w:rsid w:val="004325F4"/>
    <w:rsid w:val="00473DA6"/>
    <w:rsid w:val="006A3B65"/>
    <w:rsid w:val="006F6850"/>
    <w:rsid w:val="00723EBA"/>
    <w:rsid w:val="00740713"/>
    <w:rsid w:val="00773CBD"/>
    <w:rsid w:val="00795486"/>
    <w:rsid w:val="007C20FC"/>
    <w:rsid w:val="007C7C95"/>
    <w:rsid w:val="00826E34"/>
    <w:rsid w:val="00A65978"/>
    <w:rsid w:val="00A80ABC"/>
    <w:rsid w:val="00B45A65"/>
    <w:rsid w:val="00B64F2A"/>
    <w:rsid w:val="00B67E5A"/>
    <w:rsid w:val="00BD06B0"/>
    <w:rsid w:val="00C17DC6"/>
    <w:rsid w:val="00CF47F2"/>
    <w:rsid w:val="00CF739A"/>
    <w:rsid w:val="00CF798B"/>
    <w:rsid w:val="00DF6359"/>
    <w:rsid w:val="00E9032E"/>
    <w:rsid w:val="00EA555E"/>
    <w:rsid w:val="00EB12B3"/>
    <w:rsid w:val="00F5533F"/>
    <w:rsid w:val="00FC5CD5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0A01EAE9-A6FF-4996-8B9C-A01B3B9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C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06B0"/>
    <w:pPr>
      <w:keepNext/>
      <w:spacing w:after="0" w:line="360" w:lineRule="auto"/>
      <w:outlineLvl w:val="0"/>
    </w:pPr>
    <w:rPr>
      <w:rFonts w:ascii="Times New Roman" w:hAnsi="Times New Roman"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D06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06B0"/>
    <w:rPr>
      <w:rFonts w:ascii="Times New Roman" w:hAnsi="Times New Roman" w:cs="Times New Roman"/>
      <w:kern w:val="28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BD06B0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72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23E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23EBA"/>
    <w:rPr>
      <w:rFonts w:cs="Times New Roman"/>
    </w:rPr>
  </w:style>
  <w:style w:type="paragraph" w:styleId="21">
    <w:name w:val="Body Text 2"/>
    <w:basedOn w:val="a"/>
    <w:link w:val="22"/>
    <w:uiPriority w:val="99"/>
    <w:rsid w:val="00826E3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26E3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rsid w:val="00826E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826E34"/>
    <w:rPr>
      <w:rFonts w:ascii="Times New Roman" w:hAnsi="Times New Roman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D06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D06B0"/>
    <w:rPr>
      <w:rFonts w:cs="Times New Roman"/>
    </w:rPr>
  </w:style>
  <w:style w:type="paragraph" w:styleId="3">
    <w:name w:val="Body Text Indent 3"/>
    <w:basedOn w:val="a"/>
    <w:link w:val="30"/>
    <w:uiPriority w:val="99"/>
    <w:unhideWhenUsed/>
    <w:rsid w:val="00BD06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BD06B0"/>
    <w:rPr>
      <w:rFonts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740713"/>
    <w:pPr>
      <w:ind w:left="720"/>
      <w:contextualSpacing/>
    </w:pPr>
  </w:style>
  <w:style w:type="paragraph" w:customStyle="1" w:styleId="aa">
    <w:name w:val="Основной набор"/>
    <w:basedOn w:val="a"/>
    <w:uiPriority w:val="99"/>
    <w:rsid w:val="001752EE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F75C-7D93-4AA0-817D-1E338E81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5686</Words>
  <Characters>32415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</dc:creator>
  <cp:keywords/>
  <dc:description/>
  <cp:lastModifiedBy>admin</cp:lastModifiedBy>
  <cp:revision>2</cp:revision>
  <dcterms:created xsi:type="dcterms:W3CDTF">2014-03-13T01:37:00Z</dcterms:created>
  <dcterms:modified xsi:type="dcterms:W3CDTF">2014-03-13T01:37:00Z</dcterms:modified>
</cp:coreProperties>
</file>