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9B" w:rsidRDefault="003A419B" w:rsidP="002431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3A419B" w:rsidRDefault="003A419B" w:rsidP="002431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3132" w:rsidRDefault="003A419B" w:rsidP="00243132">
      <w:pPr>
        <w:spacing w:line="360" w:lineRule="auto"/>
        <w:rPr>
          <w:sz w:val="28"/>
          <w:szCs w:val="28"/>
          <w:lang w:val="uk-UA"/>
        </w:rPr>
      </w:pPr>
      <w:r w:rsidRPr="003A419B">
        <w:rPr>
          <w:sz w:val="28"/>
          <w:szCs w:val="28"/>
        </w:rPr>
        <w:t>Введение</w:t>
      </w:r>
    </w:p>
    <w:p w:rsidR="003A419B" w:rsidRPr="003A419B" w:rsidRDefault="003A419B" w:rsidP="00243132">
      <w:pPr>
        <w:spacing w:line="360" w:lineRule="auto"/>
        <w:rPr>
          <w:sz w:val="28"/>
          <w:szCs w:val="28"/>
        </w:rPr>
      </w:pPr>
      <w:r w:rsidRPr="003A419B">
        <w:rPr>
          <w:sz w:val="28"/>
          <w:szCs w:val="28"/>
        </w:rPr>
        <w:t>Финансовый менеджмент как основа организации</w:t>
      </w:r>
    </w:p>
    <w:p w:rsidR="00243132" w:rsidRDefault="003A419B" w:rsidP="00243132">
      <w:pPr>
        <w:spacing w:line="360" w:lineRule="auto"/>
        <w:rPr>
          <w:sz w:val="28"/>
          <w:szCs w:val="28"/>
          <w:lang w:val="uk-UA"/>
        </w:rPr>
      </w:pPr>
      <w:r w:rsidRPr="003A419B">
        <w:rPr>
          <w:sz w:val="28"/>
          <w:szCs w:val="28"/>
        </w:rPr>
        <w:t>Заключение</w:t>
      </w:r>
    </w:p>
    <w:p w:rsidR="003A419B" w:rsidRPr="003A419B" w:rsidRDefault="003A419B" w:rsidP="00243132">
      <w:pPr>
        <w:spacing w:line="360" w:lineRule="auto"/>
        <w:rPr>
          <w:sz w:val="28"/>
          <w:szCs w:val="28"/>
        </w:rPr>
      </w:pPr>
      <w:r w:rsidRPr="003A419B">
        <w:rPr>
          <w:sz w:val="28"/>
          <w:szCs w:val="28"/>
        </w:rPr>
        <w:t>Библиографический список</w:t>
      </w:r>
    </w:p>
    <w:p w:rsidR="00024E6D" w:rsidRPr="00DC6246" w:rsidRDefault="00243132" w:rsidP="002431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24E6D" w:rsidRPr="00DC6246">
        <w:rPr>
          <w:b/>
          <w:sz w:val="28"/>
          <w:szCs w:val="28"/>
        </w:rPr>
        <w:t>Введение</w:t>
      </w:r>
    </w:p>
    <w:p w:rsidR="00DC6246" w:rsidRPr="00024E6D" w:rsidRDefault="00DC6246" w:rsidP="00243132">
      <w:pPr>
        <w:spacing w:line="360" w:lineRule="auto"/>
        <w:ind w:firstLine="709"/>
        <w:jc w:val="both"/>
        <w:rPr>
          <w:sz w:val="28"/>
          <w:szCs w:val="28"/>
        </w:rPr>
      </w:pPr>
    </w:p>
    <w:p w:rsidR="00024E6D" w:rsidRPr="00024E6D" w:rsidRDefault="00024E6D" w:rsidP="0024313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24E6D">
        <w:rPr>
          <w:color w:val="333333"/>
          <w:sz w:val="28"/>
          <w:szCs w:val="28"/>
        </w:rPr>
        <w:t>В современной экономике финансовые потоки являются основным объектом управления на любом предприятии, поскольку каждое хозяйственное решение прямо или косвенно связано с движением денежных средств. Поэтому большинству управленцев так или иначе приходится взаимодействовать с финансовыми службами в процессе реализации своих функциональных задач. В этой связи знание основ финансового менеджмента сегодня необходимо каждому руководителю среднего и высшего звена управления для более глубокого и комплексного понимания проблем, стоящих перед его предприятием, и эффективного выполнения своих функций.</w:t>
      </w:r>
    </w:p>
    <w:p w:rsidR="00024E6D" w:rsidRPr="00024E6D" w:rsidRDefault="00024E6D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024E6D">
        <w:rPr>
          <w:sz w:val="28"/>
          <w:szCs w:val="28"/>
        </w:rPr>
        <w:t>Согласно экономическому словарю</w:t>
      </w:r>
      <w:r w:rsidR="00DC6246">
        <w:rPr>
          <w:sz w:val="28"/>
          <w:szCs w:val="28"/>
        </w:rPr>
        <w:t>,</w:t>
      </w:r>
      <w:r w:rsidRPr="00024E6D">
        <w:rPr>
          <w:sz w:val="28"/>
          <w:szCs w:val="28"/>
        </w:rPr>
        <w:t xml:space="preserve"> финансовый менеджмент - это управление финансовыми операциями, денежными потоками, призванное обеспечить привлечение, поступление денежных средств и их рациональное расходование в соответствии с программами, планами, реальными нуждами.</w:t>
      </w:r>
    </w:p>
    <w:p w:rsidR="00DC6246" w:rsidRDefault="00024E6D" w:rsidP="0024313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24E6D">
        <w:rPr>
          <w:color w:val="333333"/>
          <w:sz w:val="28"/>
          <w:szCs w:val="28"/>
        </w:rPr>
        <w:t>В настоящее время управление финансовыми ресурсами является одной из основных и приоритетных задач, стоящих перед любым предприятием. Приоритетность этого направления в системе целей управления предприятием обусловлена тем, что финансы представляют собой единственный вид ресурсов, способный трансформироваться непосредственно и с наименьшим интервалом времени в любой другой: средства и предметы труда, рабочую силу и другое. Рациональность, целесообразность и эффективность подобной трансформации во многом определяют экономическое благополучие предприятия, а также всех заинтересованных в его функционировании субъектов: собственников, работников, контрагентов, государства, общества в целом.</w:t>
      </w:r>
    </w:p>
    <w:p w:rsidR="00024E6D" w:rsidRPr="00024E6D" w:rsidRDefault="00024E6D" w:rsidP="0024313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24E6D">
        <w:rPr>
          <w:color w:val="333333"/>
          <w:sz w:val="28"/>
          <w:szCs w:val="28"/>
        </w:rPr>
        <w:t>Ключевая роль финансовых ресурсов в рыночной экономике обусловливает необходимость выделения функций управления ими в самостоятельную сферу деятельности — финансовый менеджмент.</w:t>
      </w:r>
    </w:p>
    <w:p w:rsidR="00024E6D" w:rsidRDefault="003A419B" w:rsidP="002431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19B">
        <w:rPr>
          <w:b/>
          <w:sz w:val="28"/>
          <w:szCs w:val="28"/>
        </w:rPr>
        <w:t>Финансовый менеджмент как основа организации</w:t>
      </w:r>
    </w:p>
    <w:p w:rsidR="00B5028B" w:rsidRDefault="00B5028B" w:rsidP="002431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 целях управления финансами предприятий применяется финансовый механизм.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Финансовый механизм предприятий – это система управления финансами предприятия, предназначенная для организации взаимодействия финансовых отношений и фондов денежных средств с целью эффективного их воздействия на конечные результаты деятельности.</w:t>
      </w:r>
      <w:r>
        <w:rPr>
          <w:sz w:val="28"/>
          <w:szCs w:val="28"/>
        </w:rPr>
        <w:t xml:space="preserve"> </w:t>
      </w:r>
      <w:r w:rsidRPr="00DC6246">
        <w:rPr>
          <w:sz w:val="28"/>
          <w:szCs w:val="28"/>
        </w:rPr>
        <w:t>Прежде всего, с его помощью достигается обеспеченность предприятия необходимыми средствами.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Финансовая деятельность на предприятиях осуществляется финансовым отделом, службой – на крупных и средних предприятиях, либо только финансовым директором или главным бухгалтером, который занимается не только вопросами бухгалтерского учета, но и вопросами финансовой стратегии, на малых предприятиях. Свою работу данные структуры осуществляют в соответствии с целями, функциями, задачами, и методами финансового менеджмента.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Финансовый менеджмент – это профессиональная управленческая деятельность по оценке производственных и финансовых направлений деятельности хозяйствующего субъекта в контексте окружающей среды, организации денежных потоков предприятия, формированию и использованию капитала, денежных доходов и фондов, необходимых для достижения стратегических и тактических целей развития предприятия.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Целью финансового менеджмента являются выработка и применение методов, средств и инструментов для достижения целей деятельности фирмы в целом или её отдельных производственно-хозяйственных звеньев.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Такой системой целей может  быть:</w:t>
      </w:r>
    </w:p>
    <w:p w:rsidR="003A419B" w:rsidRDefault="003A419B" w:rsidP="002431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выживание компании в условиях конкурентной борьбы;</w:t>
      </w:r>
    </w:p>
    <w:p w:rsidR="003A419B" w:rsidRDefault="003A419B" w:rsidP="002431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избежание банкротства и крупных финансовых неудач;</w:t>
      </w:r>
    </w:p>
    <w:p w:rsidR="003A419B" w:rsidRDefault="003A419B" w:rsidP="002431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246">
        <w:rPr>
          <w:sz w:val="28"/>
          <w:szCs w:val="28"/>
        </w:rPr>
        <w:t>аксимизация прибыли;</w:t>
      </w:r>
    </w:p>
    <w:p w:rsidR="003A419B" w:rsidRDefault="003A419B" w:rsidP="002431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минимизация расходов;</w:t>
      </w:r>
    </w:p>
    <w:p w:rsidR="003A419B" w:rsidRDefault="003A419B" w:rsidP="002431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устойчивые темпы роста экономического потенциала компании;</w:t>
      </w:r>
    </w:p>
    <w:p w:rsidR="003A419B" w:rsidRDefault="003A419B" w:rsidP="002431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рост объемов производства и реализации;</w:t>
      </w:r>
    </w:p>
    <w:p w:rsidR="003A419B" w:rsidRDefault="003A419B" w:rsidP="002431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увеличение доходов руководящего состава и владельцев компании;</w:t>
      </w:r>
    </w:p>
    <w:p w:rsidR="003A419B" w:rsidRPr="00DC6246" w:rsidRDefault="003A419B" w:rsidP="002431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обеспечение рентабельности деятельности и др</w:t>
      </w:r>
      <w:r>
        <w:rPr>
          <w:sz w:val="28"/>
          <w:szCs w:val="28"/>
        </w:rPr>
        <w:t>угое</w:t>
      </w:r>
      <w:r w:rsidRPr="00DC6246">
        <w:rPr>
          <w:sz w:val="28"/>
          <w:szCs w:val="28"/>
        </w:rPr>
        <w:t>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 конечном итоге все эти цели ориентированы на повышение доходов вкладчиков (акционеры) или владельцев (собственников капитала) компании.</w:t>
      </w:r>
    </w:p>
    <w:p w:rsidR="003A419B" w:rsidRPr="00DC6246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Функции финансового менеджмента:</w:t>
      </w:r>
    </w:p>
    <w:p w:rsidR="003A419B" w:rsidRDefault="003A419B" w:rsidP="0024313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 xml:space="preserve">Планирование. 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Включает в себя стратегическое и текущее финансовое планирование. Составление различных смет и бюджетов для любых мероприятий.</w:t>
      </w:r>
    </w:p>
    <w:p w:rsidR="003A419B" w:rsidRDefault="003A419B" w:rsidP="0024313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Участие в определении ценовой политики и прогнозировании сбыта.</w:t>
      </w:r>
    </w:p>
    <w:p w:rsidR="003A419B" w:rsidRDefault="003A419B" w:rsidP="0024313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Оценка возможных изменений структуры (слияние, разделение или поглощение фирм).</w:t>
      </w:r>
    </w:p>
    <w:p w:rsidR="003A419B" w:rsidRDefault="003A419B" w:rsidP="0024313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Обеспече</w:t>
      </w:r>
      <w:r>
        <w:rPr>
          <w:sz w:val="28"/>
          <w:szCs w:val="28"/>
        </w:rPr>
        <w:t>ние источниками финансирования.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Поиск внутренних и внешних источников кратко- и долгосрочного финансирования. Выбор оптимального их сочетания.</w:t>
      </w:r>
    </w:p>
    <w:p w:rsidR="003A419B" w:rsidRDefault="003A419B" w:rsidP="0024313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Управление финансовыми ресурсами.</w:t>
      </w:r>
    </w:p>
    <w:p w:rsidR="003A419B" w:rsidRPr="00DC6246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Управление денежными средствами на счетах и в кассе, в расчетах. Управление портфелями ценных бумаг. Управление заемными средствами.</w:t>
      </w:r>
    </w:p>
    <w:p w:rsidR="003A419B" w:rsidRDefault="003A419B" w:rsidP="0024313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Учет, контроль и анализ.</w:t>
      </w:r>
    </w:p>
    <w:p w:rsidR="003A419B" w:rsidRPr="00DC6246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Выбор учетной политики. Обработка и представление учетной информации в виде финансовой отчетности. Анализ и интерпретация результатов. Сопоставление отчетных данных с планами и стандартами. Внутренний аудит.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 задачи финансового менеджмента входит нахождение оптимального соотношения между краткосрочными и долгосрочными целями развития фирмы и принимаемыми решениями в краткосрочном и долг</w:t>
      </w:r>
      <w:r>
        <w:rPr>
          <w:sz w:val="28"/>
          <w:szCs w:val="28"/>
        </w:rPr>
        <w:t>осрочном финансовом управлении.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C6246">
        <w:rPr>
          <w:sz w:val="28"/>
          <w:szCs w:val="28"/>
        </w:rPr>
        <w:t>сновная задача финансового менеджмента – принятие решений по обеспечению наиболее эффективного движения финансовых ресурсов между фирмой и источниками её финансирования как внешними, так и внутрифирменными.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Конкретные формы и методы реализации функций и решения задач финансового менеджмента определяются финансовой политикой предприятия. Разработка и осуществление финансовой политики занимают существенное место в общем механизме централизованного управления. Её роль в централизованном управлении фирмой определяется тем, что она затрагивает все стороны экономической деятельности фирмы – научно-техническую, производственную, материально-техническое снабжение, сбыт – и отражает в концентрированном виде влияние многочисленных внутренних и внешних факторов. В рамках единой финансовой политики, разрабатываемой на высшем уровне управления, определяются в глобальном масштабе источники финансовых ресурсов и их распределение в рамках фирмы.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Методической основой при разработке финансовой политики в конкретной фирме может служить Приказ Минэкономики РФ «Методические рекомендации по разработке финансовой политики предприятия» от 01.1</w:t>
      </w:r>
      <w:r w:rsidR="004E324E">
        <w:rPr>
          <w:sz w:val="28"/>
          <w:szCs w:val="28"/>
        </w:rPr>
        <w:t>0</w:t>
      </w:r>
      <w:r w:rsidRPr="00DC6246">
        <w:rPr>
          <w:sz w:val="28"/>
          <w:szCs w:val="28"/>
        </w:rPr>
        <w:t>.97 №118, в котором предусмотрены следующие элементы:</w:t>
      </w:r>
    </w:p>
    <w:p w:rsidR="003A419B" w:rsidRDefault="003A419B" w:rsidP="0024313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учетная политика;</w:t>
      </w:r>
    </w:p>
    <w:p w:rsidR="003A419B" w:rsidRDefault="003A419B" w:rsidP="0024313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кредитная политика;</w:t>
      </w:r>
    </w:p>
    <w:p w:rsidR="003A419B" w:rsidRDefault="003A419B" w:rsidP="0024313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политика управления денежными средствами;</w:t>
      </w:r>
    </w:p>
    <w:p w:rsidR="003A419B" w:rsidRDefault="003A419B" w:rsidP="0024313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политика в отношении управления издержками;</w:t>
      </w:r>
    </w:p>
    <w:p w:rsidR="003A419B" w:rsidRPr="00DC6246" w:rsidRDefault="003A419B" w:rsidP="0024313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дивидендная политика.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Выбор варианта учетной политики предприятие должно осуществлять в соответствии с национальными стандартами бухгалтерского учета. В РФ таким документом является Положение по бухгалтерскому учету.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 рамках кредитной политики решается вопрос об обеспеченности оборотными средствами  - определение величины собственных средств, потребности в заемных средствах.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Политика управление денежными средствами связана с оптимизацией остатков средств на счетах, минимизации разрывов между поступлением средств и их использованием, применением различных схем расчетов, предусматриваемых в договорах.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Политика в отношении управления издержками реализуется с помощью разработки системы бюджетирования, предусматривающей разработку бюджетов (смет) по всем основным элементам затрат и осуществления эффективного контроля за их исполнением.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Дивидендная политика должна уравновешивать защиту интересов собственников с интересами менеджеров и инвесторов с целью</w:t>
      </w:r>
      <w:r>
        <w:rPr>
          <w:sz w:val="28"/>
          <w:szCs w:val="28"/>
        </w:rPr>
        <w:t xml:space="preserve"> максимизации цены предприятия.</w:t>
      </w:r>
    </w:p>
    <w:p w:rsidR="003A419B" w:rsidRPr="00DC6246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Возможны следующие варианты дивидендной политики:</w:t>
      </w:r>
    </w:p>
    <w:p w:rsidR="003A419B" w:rsidRDefault="003A419B" w:rsidP="0024313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дивиденды как постоянный процент от прибыли;</w:t>
      </w:r>
    </w:p>
    <w:p w:rsidR="003A419B" w:rsidRDefault="003A419B" w:rsidP="0024313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политика форсированных дивидендных выплат – дивиденды выплачиваются в фиксированном размере на каждую акцию;</w:t>
      </w:r>
    </w:p>
    <w:p w:rsidR="003A419B" w:rsidRDefault="003A419B" w:rsidP="0024313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политика выплат гарантированного минимума и экстра дивидендов;</w:t>
      </w:r>
    </w:p>
    <w:p w:rsidR="003A419B" w:rsidRPr="00DC6246" w:rsidRDefault="003A419B" w:rsidP="0024313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капитализация дивидендов – выплата дивидендов акциями (при финансовых затруднениях).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 современных условиях главная особенность финансовой политики фирм состоит в комплексном использовании финансовых инструментов, причем в зависимости от конкретных условий преобладающее значение в отдельные периоды может придаваться тому или иному инструменту.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Выделяют три основные категории финансовых инструментов: денежные средства (средства в кассе и на расчетном счете, валюта); кредитные инструменты (облигации, форвардные контракты, фьючерсы, опционы и др.); и способы участия в уставном капитале (акции и паи).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Основными методами финансового менеджмента, реализуемыми в ходе проведения финансовой политики, являются: прогнозирование, планирование, налогообложение, страхование, кредитование, самофинансирование, система расчетов, система финансовых санкций, система производства амортизационных отчислений, система стимулирования, принципы ценообразования, трастовые операции, трансфертные операции, залоговые операции, аренда, лизинг, факторинг.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Для осуществления этих методов используются приемы финансового управления: кредиты, займы, процентные ставки, дивиденды, котировка валютных курсов, дисконтирование и др</w:t>
      </w:r>
      <w:r>
        <w:rPr>
          <w:sz w:val="28"/>
          <w:szCs w:val="28"/>
        </w:rPr>
        <w:t>угое</w:t>
      </w:r>
      <w:r w:rsidRPr="00DC6246">
        <w:rPr>
          <w:sz w:val="28"/>
          <w:szCs w:val="28"/>
        </w:rPr>
        <w:t>.</w:t>
      </w:r>
    </w:p>
    <w:p w:rsidR="003A419B" w:rsidRPr="00DC6246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Основой информационного обеспечения системы финансового менеджмента служит любая информация финансового характера:</w:t>
      </w:r>
    </w:p>
    <w:p w:rsidR="003A419B" w:rsidRDefault="003A419B" w:rsidP="0024313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бухгалтерская отчетность;</w:t>
      </w:r>
    </w:p>
    <w:p w:rsidR="003A419B" w:rsidRDefault="003A419B" w:rsidP="0024313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сообщения учреждений банковской системы;</w:t>
      </w:r>
    </w:p>
    <w:p w:rsidR="003A419B" w:rsidRDefault="003A419B" w:rsidP="0024313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информация товарных, фондовых и валютных бирж;</w:t>
      </w:r>
    </w:p>
    <w:p w:rsidR="003A419B" w:rsidRPr="00DC6246" w:rsidRDefault="003A419B" w:rsidP="0024313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прочая информация.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Функционирование любой системы финансового управления осуществляется в рамках действующего правового и нормативного обеспечения: законы, указы Президента, постановления Правительства, приказы и распоряжения министерств и ведомств, лицензии, уставные документы, нормы, инструкции, методические указания и др</w:t>
      </w:r>
      <w:r>
        <w:rPr>
          <w:sz w:val="28"/>
          <w:szCs w:val="28"/>
        </w:rPr>
        <w:t>угое</w:t>
      </w:r>
      <w:r w:rsidRPr="00DC6246">
        <w:rPr>
          <w:sz w:val="28"/>
          <w:szCs w:val="28"/>
        </w:rPr>
        <w:t>.</w:t>
      </w:r>
    </w:p>
    <w:p w:rsidR="003A419B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В условиях рыночной экономики финансовый менеджер становится одной из ключевых фигур в компании. Он ответственен за постановку проблем финансового характера, анализ целесообразности выбора того или иного способа их решения и иногда за принятие окончательного решения по выбору наиболее</w:t>
      </w:r>
      <w:r>
        <w:rPr>
          <w:sz w:val="28"/>
          <w:szCs w:val="28"/>
        </w:rPr>
        <w:t xml:space="preserve"> приемлемого варианта действий.</w:t>
      </w:r>
    </w:p>
    <w:p w:rsidR="003A419B" w:rsidRPr="00DC6246" w:rsidRDefault="003A419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>Финансовый менеджер – как правило, ответственный исполнитель принятого решения, а также осуществляет оперативную финансовую деятельность</w:t>
      </w:r>
    </w:p>
    <w:p w:rsidR="00024E6D" w:rsidRDefault="00024E6D" w:rsidP="00243132">
      <w:pPr>
        <w:spacing w:line="360" w:lineRule="auto"/>
        <w:ind w:firstLine="709"/>
        <w:jc w:val="both"/>
      </w:pPr>
    </w:p>
    <w:p w:rsidR="00024E6D" w:rsidRPr="003A419B" w:rsidRDefault="00243132" w:rsidP="002431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A419B" w:rsidRPr="003A419B">
        <w:rPr>
          <w:b/>
          <w:sz w:val="28"/>
          <w:szCs w:val="28"/>
        </w:rPr>
        <w:t>За</w:t>
      </w:r>
      <w:r w:rsidR="00024E6D" w:rsidRPr="003A419B">
        <w:rPr>
          <w:b/>
          <w:sz w:val="28"/>
          <w:szCs w:val="28"/>
        </w:rPr>
        <w:t>ключение</w:t>
      </w:r>
    </w:p>
    <w:p w:rsidR="00024E6D" w:rsidRPr="00DC6246" w:rsidRDefault="00024E6D" w:rsidP="00243132">
      <w:pPr>
        <w:spacing w:line="360" w:lineRule="auto"/>
        <w:ind w:firstLine="709"/>
        <w:jc w:val="both"/>
        <w:rPr>
          <w:sz w:val="28"/>
          <w:szCs w:val="28"/>
        </w:rPr>
      </w:pPr>
    </w:p>
    <w:p w:rsidR="00B5028B" w:rsidRDefault="00B5028B" w:rsidP="00243132">
      <w:pPr>
        <w:spacing w:line="360" w:lineRule="auto"/>
        <w:ind w:firstLine="709"/>
        <w:jc w:val="both"/>
      </w:pPr>
      <w:r w:rsidRPr="00B5028B">
        <w:rPr>
          <w:sz w:val="28"/>
          <w:szCs w:val="28"/>
        </w:rPr>
        <w:t xml:space="preserve">Финансовый менеджмент, или управление финансовыми ресурсами и отношениями, охватывает систему принципов, методов, форм и приёмов регулирования рыночного механизма в области финансов с целью повышения конкурентоспособности хозяйствующего субъекта. </w:t>
      </w:r>
      <w:r>
        <w:rPr>
          <w:sz w:val="28"/>
          <w:szCs w:val="28"/>
        </w:rPr>
        <w:t>Я считаю, что п</w:t>
      </w:r>
      <w:r w:rsidRPr="00B5028B">
        <w:rPr>
          <w:sz w:val="28"/>
          <w:szCs w:val="28"/>
        </w:rPr>
        <w:t>ри малом бизнесе для управления финансами достаточна квалификация бухгалтера или экономиста, так как финансовые операции не выходят за рамки обычных безналичных расчётов, основой которых является денежный оборот. Совершенно иная картина с финансами большого бизнеса. В большом бизнесе действует закон перехода количества в качество. Большому бизнесу требуется большой поток капитала и соответственно большой поток потребителей продукции (работ, услуг). При среднем и большом бизнесе, объём и размах деятельности которого измеряются значительными суммами, преобладают финансовые операции, связанные с инвестициями, движением и преумножением капитала. Для управления финансами большого бизнеса уже необходимы профессионалы со специальной подготовкой в области финансового бизнеса - финансовые менеджеры (финансовые директора). Зная теорию финансов, основы менеджмента, финансовый менеджер, приобретая опыт, вырабатывая у себя интуицию и чутьё рынка, становится ключевой фигурой бизнеса.</w:t>
      </w:r>
    </w:p>
    <w:p w:rsidR="00024E6D" w:rsidRPr="00B5028B" w:rsidRDefault="00B5028B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B5028B">
        <w:rPr>
          <w:sz w:val="28"/>
          <w:szCs w:val="28"/>
        </w:rPr>
        <w:t>Рыночная экономика, при всем разнообразии ее моделей, известных мировой практике, характеризуется тем, что представляет собой социально ориентированное хозяйство, дополняемое государственным регулированием. Огромную роль, как в самой структуре рыночных отношений, так и в механизме их регулирования со стороны государства играют финансы. Они</w:t>
      </w:r>
      <w:r>
        <w:rPr>
          <w:sz w:val="28"/>
          <w:szCs w:val="28"/>
        </w:rPr>
        <w:t xml:space="preserve"> являются </w:t>
      </w:r>
      <w:r w:rsidRPr="00B5028B">
        <w:rPr>
          <w:sz w:val="28"/>
          <w:szCs w:val="28"/>
        </w:rPr>
        <w:t>неотъемлемая часть рыночных отношений и одновременно важный инструмент реализации государственной политики. Вот почему сегодня как никогда важна работа финансового менеджера.</w:t>
      </w:r>
    </w:p>
    <w:p w:rsidR="00024E6D" w:rsidRPr="00DC6246" w:rsidRDefault="00024E6D" w:rsidP="00243132">
      <w:pPr>
        <w:spacing w:line="360" w:lineRule="auto"/>
        <w:ind w:firstLine="709"/>
        <w:jc w:val="both"/>
        <w:rPr>
          <w:sz w:val="28"/>
          <w:szCs w:val="28"/>
        </w:rPr>
      </w:pPr>
      <w:r w:rsidRPr="00DC6246">
        <w:rPr>
          <w:sz w:val="28"/>
          <w:szCs w:val="28"/>
        </w:rPr>
        <w:t xml:space="preserve"> </w:t>
      </w:r>
    </w:p>
    <w:p w:rsidR="00024E6D" w:rsidRDefault="00B5028B" w:rsidP="002431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028B">
        <w:rPr>
          <w:b/>
          <w:sz w:val="28"/>
          <w:szCs w:val="28"/>
        </w:rPr>
        <w:t>Библиографический список:</w:t>
      </w:r>
    </w:p>
    <w:p w:rsidR="00ED6F00" w:rsidRPr="00B5028B" w:rsidRDefault="00ED6F00" w:rsidP="002431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2D98" w:rsidRPr="00252CB7" w:rsidRDefault="00392D98" w:rsidP="00243132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Об утверждении методических рекомендаций по реформе предприятий (организаций):</w:t>
      </w:r>
      <w:r w:rsidR="00B0615F">
        <w:rPr>
          <w:sz w:val="28"/>
          <w:szCs w:val="28"/>
        </w:rPr>
        <w:t xml:space="preserve"> </w:t>
      </w:r>
      <w:r w:rsidRPr="00252CB7">
        <w:rPr>
          <w:sz w:val="28"/>
          <w:szCs w:val="28"/>
        </w:rPr>
        <w:t xml:space="preserve">приказ М-ва </w:t>
      </w:r>
      <w:r>
        <w:rPr>
          <w:sz w:val="28"/>
          <w:szCs w:val="28"/>
        </w:rPr>
        <w:t>экономики</w:t>
      </w:r>
      <w:r w:rsidRPr="00252CB7">
        <w:rPr>
          <w:sz w:val="28"/>
          <w:szCs w:val="28"/>
        </w:rPr>
        <w:t xml:space="preserve"> РФ  от </w:t>
      </w:r>
      <w:r>
        <w:rPr>
          <w:sz w:val="28"/>
          <w:szCs w:val="28"/>
        </w:rPr>
        <w:t>0</w:t>
      </w:r>
      <w:r w:rsidRPr="00252CB7">
        <w:rPr>
          <w:sz w:val="28"/>
          <w:szCs w:val="28"/>
        </w:rPr>
        <w:t>1.10.</w:t>
      </w:r>
      <w:r>
        <w:rPr>
          <w:sz w:val="28"/>
          <w:szCs w:val="28"/>
        </w:rPr>
        <w:t>1997</w:t>
      </w:r>
      <w:r w:rsidRPr="00252CB7">
        <w:rPr>
          <w:sz w:val="28"/>
          <w:szCs w:val="28"/>
        </w:rPr>
        <w:t xml:space="preserve"> № </w:t>
      </w:r>
      <w:r>
        <w:rPr>
          <w:sz w:val="28"/>
          <w:szCs w:val="28"/>
        </w:rPr>
        <w:t>118</w:t>
      </w:r>
      <w:r w:rsidRPr="00252CB7">
        <w:rPr>
          <w:sz w:val="28"/>
          <w:szCs w:val="28"/>
        </w:rPr>
        <w:t>// http://base.consultant.ru</w:t>
      </w:r>
      <w:r>
        <w:rPr>
          <w:sz w:val="28"/>
          <w:szCs w:val="28"/>
        </w:rPr>
        <w:t>.</w:t>
      </w:r>
    </w:p>
    <w:p w:rsidR="00392D98" w:rsidRDefault="00392D98" w:rsidP="00243132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Мамедов А. О. Международный финансовый менеджмент в условиях формирования финансового рынка/ А. О. Мамедов// Финансовый бизнес 2007 №4 с.37-50.</w:t>
      </w:r>
    </w:p>
    <w:p w:rsidR="00024E6D" w:rsidRPr="00392D98" w:rsidRDefault="00392D98" w:rsidP="00243132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D7309">
        <w:rPr>
          <w:sz w:val="28"/>
          <w:szCs w:val="28"/>
        </w:rPr>
        <w:t>http://a-nomalia.narod.ru/finance-3/7.htm</w:t>
      </w:r>
      <w:r w:rsidRPr="00392D98">
        <w:rPr>
          <w:sz w:val="28"/>
          <w:szCs w:val="28"/>
        </w:rPr>
        <w:t>.</w:t>
      </w:r>
    </w:p>
    <w:p w:rsidR="00392D98" w:rsidRPr="000240E0" w:rsidRDefault="00392D98" w:rsidP="00243132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92D98">
        <w:rPr>
          <w:sz w:val="28"/>
          <w:szCs w:val="28"/>
        </w:rPr>
        <w:t>http://www.elitarium.ru/2008/06/25/osnovnye_ponjatija_finansovogo_menedzhmenta.html</w:t>
      </w:r>
      <w:r>
        <w:rPr>
          <w:sz w:val="28"/>
          <w:szCs w:val="28"/>
        </w:rPr>
        <w:t>.</w:t>
      </w:r>
      <w:bookmarkStart w:id="0" w:name="_GoBack"/>
      <w:bookmarkEnd w:id="0"/>
    </w:p>
    <w:sectPr w:rsidR="00392D98" w:rsidRPr="000240E0" w:rsidSect="00243132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10" w:rsidRDefault="00BD5B10">
      <w:r>
        <w:separator/>
      </w:r>
    </w:p>
  </w:endnote>
  <w:endnote w:type="continuationSeparator" w:id="0">
    <w:p w:rsidR="00BD5B10" w:rsidRDefault="00B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10" w:rsidRDefault="00BD5B10">
      <w:r>
        <w:separator/>
      </w:r>
    </w:p>
  </w:footnote>
  <w:footnote w:type="continuationSeparator" w:id="0">
    <w:p w:rsidR="00BD5B10" w:rsidRDefault="00B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5F" w:rsidRDefault="00B0615F" w:rsidP="00ED6520">
    <w:pPr>
      <w:pStyle w:val="a3"/>
      <w:framePr w:wrap="around" w:vAnchor="text" w:hAnchor="margin" w:xAlign="center" w:y="1"/>
      <w:rPr>
        <w:rStyle w:val="a5"/>
      </w:rPr>
    </w:pPr>
  </w:p>
  <w:p w:rsidR="00B0615F" w:rsidRDefault="00B061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5F" w:rsidRDefault="008D7309" w:rsidP="00ED652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0615F" w:rsidRDefault="00B061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E7ADA"/>
    <w:multiLevelType w:val="hybridMultilevel"/>
    <w:tmpl w:val="C29ED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C84C55"/>
    <w:multiLevelType w:val="hybridMultilevel"/>
    <w:tmpl w:val="4A9A8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C228E"/>
    <w:multiLevelType w:val="hybridMultilevel"/>
    <w:tmpl w:val="C9846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761B3B"/>
    <w:multiLevelType w:val="hybridMultilevel"/>
    <w:tmpl w:val="DEFAA7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F88215E"/>
    <w:multiLevelType w:val="hybridMultilevel"/>
    <w:tmpl w:val="4D8C69FA"/>
    <w:lvl w:ilvl="0" w:tplc="F73EB5C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>
    <w:nsid w:val="42F5638F"/>
    <w:multiLevelType w:val="hybridMultilevel"/>
    <w:tmpl w:val="47E44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9F03770"/>
    <w:multiLevelType w:val="hybridMultilevel"/>
    <w:tmpl w:val="20549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38014E"/>
    <w:multiLevelType w:val="hybridMultilevel"/>
    <w:tmpl w:val="87124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A04AEF"/>
    <w:multiLevelType w:val="hybridMultilevel"/>
    <w:tmpl w:val="F88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632087"/>
    <w:multiLevelType w:val="multilevel"/>
    <w:tmpl w:val="C29E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E6D"/>
    <w:rsid w:val="000240E0"/>
    <w:rsid w:val="00024E6D"/>
    <w:rsid w:val="00186E8E"/>
    <w:rsid w:val="00243132"/>
    <w:rsid w:val="00252CB7"/>
    <w:rsid w:val="00307784"/>
    <w:rsid w:val="00392D98"/>
    <w:rsid w:val="003A419B"/>
    <w:rsid w:val="004E324E"/>
    <w:rsid w:val="00601D72"/>
    <w:rsid w:val="00895BFB"/>
    <w:rsid w:val="008D7309"/>
    <w:rsid w:val="00A14AFA"/>
    <w:rsid w:val="00A86A12"/>
    <w:rsid w:val="00B0615F"/>
    <w:rsid w:val="00B5028B"/>
    <w:rsid w:val="00BD5B10"/>
    <w:rsid w:val="00BE500C"/>
    <w:rsid w:val="00BF0AD5"/>
    <w:rsid w:val="00CC5424"/>
    <w:rsid w:val="00D56091"/>
    <w:rsid w:val="00D743F5"/>
    <w:rsid w:val="00DC6246"/>
    <w:rsid w:val="00DD6CAE"/>
    <w:rsid w:val="00ED6520"/>
    <w:rsid w:val="00ED6F00"/>
    <w:rsid w:val="00E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925333-A344-41B2-9AAC-FC24ED84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1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A419B"/>
    <w:rPr>
      <w:rFonts w:cs="Times New Roman"/>
    </w:rPr>
  </w:style>
  <w:style w:type="character" w:styleId="a6">
    <w:name w:val="Hyperlink"/>
    <w:uiPriority w:val="99"/>
    <w:rsid w:val="00392D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user</Company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admin</cp:lastModifiedBy>
  <cp:revision>2</cp:revision>
  <dcterms:created xsi:type="dcterms:W3CDTF">2014-03-01T09:19:00Z</dcterms:created>
  <dcterms:modified xsi:type="dcterms:W3CDTF">2014-03-01T09:19:00Z</dcterms:modified>
</cp:coreProperties>
</file>