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00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Введение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1. Современные экономисты об особенностях организации финансов государственных и муниципальных унитарных предприятий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2. Структура и функции финансовой службы унитарного предприятия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3. Состояние финансовых ресурсов и результаты их использования в унитарном предприятии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Заключение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Список использованной литературы</w:t>
      </w:r>
    </w:p>
    <w:p w:rsidR="00AE2B00" w:rsidRPr="001306B5" w:rsidRDefault="00AE2B00" w:rsidP="001306B5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</w:p>
    <w:p w:rsidR="00AE2B00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E2B00" w:rsidRPr="001306B5">
        <w:rPr>
          <w:bCs/>
          <w:sz w:val="28"/>
          <w:szCs w:val="28"/>
        </w:rPr>
        <w:t>Введение</w:t>
      </w:r>
    </w:p>
    <w:p w:rsidR="00AE2B00" w:rsidRPr="001306B5" w:rsidRDefault="00AE2B00" w:rsidP="001306B5">
      <w:pPr>
        <w:keepNext/>
        <w:widowControl w:val="0"/>
        <w:shd w:val="clear" w:color="auto" w:fill="FFFFFF"/>
        <w:tabs>
          <w:tab w:val="left" w:pos="2563"/>
        </w:tabs>
        <w:spacing w:line="360" w:lineRule="auto"/>
        <w:ind w:firstLine="709"/>
        <w:jc w:val="both"/>
        <w:rPr>
          <w:sz w:val="28"/>
        </w:rPr>
      </w:pPr>
    </w:p>
    <w:p w:rsidR="00AE2B00" w:rsidRPr="001306B5" w:rsidRDefault="00AE2B00" w:rsidP="001306B5">
      <w:pPr>
        <w:keepNext/>
        <w:widowControl w:val="0"/>
        <w:shd w:val="clear" w:color="auto" w:fill="FFFFFF"/>
        <w:tabs>
          <w:tab w:val="left" w:pos="2563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Современное государственное предприятие выполняет совершенно иные цели и задачи, нежели такие же предприятия советского периода, когда предприятия всех отраслей находились в собственности государства. Необходимость создания унитарных предприятий диктуется обязательностью участия государства в рыночных отношениях, развитие которых требует ограничения либо запрета предпринимательской деятельности граждан и юридических лиц, созданных на основе частной собственности, в определённых сферах и отраслях.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 образом, проблема эффективного формирования и использования финансовых ресурсов является актуальной как на уровне предприятия, так и на уровне экономики в целом.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Целью данной работы является рассмотрение особенностей финансов унитарных предприятий и анализ эффективности формирования и использования финансовых ресурсов и поиск путей её повышения.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Задачи данной работы:</w:t>
      </w:r>
    </w:p>
    <w:p w:rsidR="00AE2B00" w:rsidRPr="001306B5" w:rsidRDefault="00AE2B00" w:rsidP="001306B5">
      <w:pPr>
        <w:keepNext/>
        <w:widowControl w:val="0"/>
        <w:numPr>
          <w:ilvl w:val="0"/>
          <w:numId w:val="28"/>
        </w:numPr>
        <w:tabs>
          <w:tab w:val="clear" w:pos="1571"/>
          <w:tab w:val="num" w:pos="1134"/>
        </w:tabs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рассмотреть теоретические аспекты организации финансов унитарного предприятия;</w:t>
      </w:r>
    </w:p>
    <w:p w:rsidR="00AE2B00" w:rsidRPr="001306B5" w:rsidRDefault="00AE2B00" w:rsidP="001306B5">
      <w:pPr>
        <w:keepNext/>
        <w:widowControl w:val="0"/>
        <w:numPr>
          <w:ilvl w:val="0"/>
          <w:numId w:val="28"/>
        </w:numPr>
        <w:tabs>
          <w:tab w:val="clear" w:pos="1571"/>
          <w:tab w:val="num" w:pos="1134"/>
        </w:tabs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рассмотреть теоретические аспекты оценки формирования и использования финансовых ресурсов;</w:t>
      </w:r>
    </w:p>
    <w:p w:rsidR="00AE2B00" w:rsidRPr="001306B5" w:rsidRDefault="00AE2B00" w:rsidP="001306B5">
      <w:pPr>
        <w:keepNext/>
        <w:widowControl w:val="0"/>
        <w:numPr>
          <w:ilvl w:val="0"/>
          <w:numId w:val="28"/>
        </w:numPr>
        <w:tabs>
          <w:tab w:val="clear" w:pos="1571"/>
          <w:tab w:val="num" w:pos="1134"/>
        </w:tabs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определить организационную структуру предприятия проанализировать основные показатели функционирования предприятия;</w:t>
      </w:r>
    </w:p>
    <w:p w:rsidR="00AE2B00" w:rsidRPr="001306B5" w:rsidRDefault="00AE2B00" w:rsidP="001306B5">
      <w:pPr>
        <w:keepNext/>
        <w:widowControl w:val="0"/>
        <w:numPr>
          <w:ilvl w:val="0"/>
          <w:numId w:val="28"/>
        </w:numPr>
        <w:tabs>
          <w:tab w:val="clear" w:pos="1571"/>
          <w:tab w:val="num" w:pos="1134"/>
        </w:tabs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проанализировать эффективность формирования и использования финансовых ресурсов на предприятии;</w:t>
      </w:r>
    </w:p>
    <w:p w:rsidR="00AE2B00" w:rsidRPr="001306B5" w:rsidRDefault="00AE2B00" w:rsidP="001306B5">
      <w:pPr>
        <w:keepNext/>
        <w:widowControl w:val="0"/>
        <w:numPr>
          <w:ilvl w:val="0"/>
          <w:numId w:val="28"/>
        </w:numPr>
        <w:tabs>
          <w:tab w:val="clear" w:pos="1571"/>
          <w:tab w:val="num" w:pos="1134"/>
        </w:tabs>
        <w:spacing w:line="360" w:lineRule="auto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разработать пути повышения эффективности формирования и использования финансовых ресурсов на предприятии.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Объектом исследования является предприятие ФГУП «Росстрой» и результаты его деятельности за 2006-2008 г.г.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Предмет исследования – финансы предприятия ФГУП «Росстрой» и эффективность их формирования и использования.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 первой главе работы освещены теоретические аспекты организации финансов унитарного предприятия, выявлены основные проблемы развития финансов унитарных предприятий с точки зрения экономистов.</w:t>
      </w:r>
      <w:r w:rsidR="001306B5">
        <w:rPr>
          <w:sz w:val="28"/>
          <w:szCs w:val="28"/>
        </w:rPr>
        <w:t xml:space="preserve"> 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Во второй главе данной работы рассмотрена структура и функции финансовой службы унитарного предприятия, отражена их взаимосвязь.</w:t>
      </w:r>
      <w:r w:rsidR="001306B5">
        <w:rPr>
          <w:sz w:val="28"/>
          <w:szCs w:val="28"/>
        </w:rPr>
        <w:t xml:space="preserve"> 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 третьей главе проведен анализ состояния финансовых ресурсов, приводятся пути увеличения эффективности формирования и использования финансовых ресурсов.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 написании курсовой работы использованы различные законодательные акты, учебные пособия по финансам предприятия и экономическому анализу деятельности предприятия.</w:t>
      </w:r>
    </w:p>
    <w:p w:rsidR="00AE2B00" w:rsidRPr="001306B5" w:rsidRDefault="00AE2B00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127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76127" w:rsidRPr="001306B5">
        <w:rPr>
          <w:sz w:val="28"/>
          <w:szCs w:val="28"/>
        </w:rPr>
        <w:t>1. Современные экономисты об особенностях организации финансов государственных и муниципальных унитарных предприятий.</w: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45E51" w:rsidRPr="001306B5" w:rsidRDefault="0024001F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bCs/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(от лат.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iCs/>
          <w:sz w:val="28"/>
          <w:szCs w:val="28"/>
          <w:lang w:val="la-Latn"/>
        </w:rPr>
        <w:t>financia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—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наличность,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—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совокупность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возникающих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централизованных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децентрализованных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средств.</w:t>
      </w:r>
      <w:r w:rsidR="001306B5">
        <w:rPr>
          <w:sz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экономическая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категория,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обусловленная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наличием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товарно-денежных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отношений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государства,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поскольку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существует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товарное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производство,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действуют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законы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стоимости,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спроса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предложения,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возникает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объективная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необходимость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совокупного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общественного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продукта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национального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дохода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помощью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финансов.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Специфика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финансов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экономической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категории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проявляется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том,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они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всегда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выступают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денежной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форме,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имеют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распределительный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характер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отражают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процессы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различных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фондов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="00345E51" w:rsidRPr="001306B5">
        <w:rPr>
          <w:sz w:val="28"/>
          <w:szCs w:val="28"/>
        </w:rPr>
        <w:t>средств.</w:t>
      </w:r>
      <w:r w:rsidR="001306B5">
        <w:rPr>
          <w:sz w:val="28"/>
          <w:szCs w:val="28"/>
        </w:rPr>
        <w:t xml:space="preserve"> 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совокупность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отношений,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возникающих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у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субъектов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хозяйствования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поводу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фондов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средств,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нужды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производства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24001F" w:rsidRPr="001306B5">
        <w:rPr>
          <w:sz w:val="28"/>
          <w:szCs w:val="28"/>
        </w:rPr>
        <w:t>потребления.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качестве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проявления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выделить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следующие:</w:t>
      </w:r>
    </w:p>
    <w:p w:rsidR="00345E51" w:rsidRPr="001306B5" w:rsidRDefault="00345E51" w:rsidP="001306B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хозяйствующими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субъектами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(нематериальные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отношения):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штрафы,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пени,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неустойки;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аренды;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выпуск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бумаг;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совместная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деятельность;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кредитование;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работниками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выплате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заработной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платы;</w:t>
      </w:r>
    </w:p>
    <w:p w:rsidR="00345E51" w:rsidRPr="001306B5" w:rsidRDefault="00345E51" w:rsidP="001306B5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финансовые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подразделениями.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Сюда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относятся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внутри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объединений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дочерними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структурами;</w:t>
      </w:r>
    </w:p>
    <w:p w:rsidR="00345E51" w:rsidRPr="001306B5" w:rsidRDefault="00345E51" w:rsidP="001306B5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службой;</w:t>
      </w:r>
    </w:p>
    <w:p w:rsidR="00345E51" w:rsidRPr="001306B5" w:rsidRDefault="00345E51" w:rsidP="001306B5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банковской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системой;</w:t>
      </w:r>
    </w:p>
    <w:p w:rsidR="00345E51" w:rsidRPr="001306B5" w:rsidRDefault="00345E51" w:rsidP="001306B5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различными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страховыми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компаниями;</w:t>
      </w:r>
    </w:p>
    <w:p w:rsidR="00345E51" w:rsidRPr="001306B5" w:rsidRDefault="00345E51" w:rsidP="001306B5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встречные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потоки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услуг,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различные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проявления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интересов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стороны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движения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другой.</w:t>
      </w:r>
      <w:r w:rsidR="001306B5">
        <w:rPr>
          <w:sz w:val="28"/>
          <w:szCs w:val="28"/>
        </w:rPr>
        <w:t xml:space="preserve"> 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сфере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выделяют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звенья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системы:</w:t>
      </w:r>
    </w:p>
    <w:p w:rsidR="00345E51" w:rsidRPr="001306B5" w:rsidRDefault="00345E51" w:rsidP="001306B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функционирующих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началах;</w:t>
      </w:r>
    </w:p>
    <w:p w:rsidR="00345E51" w:rsidRPr="001306B5" w:rsidRDefault="00345E51" w:rsidP="001306B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осуществляющих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некоммерческую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деятельность;</w:t>
      </w:r>
    </w:p>
    <w:p w:rsidR="00345E51" w:rsidRPr="001306B5" w:rsidRDefault="00345E51" w:rsidP="001306B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предприятий;</w:t>
      </w:r>
    </w:p>
    <w:p w:rsidR="00345E51" w:rsidRPr="001306B5" w:rsidRDefault="00345E51" w:rsidP="001306B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(объединений).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Коммерческими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организациями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согласно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юридические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лица,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преследуют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извлечение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качестве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деятельности.</w:t>
      </w:r>
      <w:r w:rsidR="001306B5">
        <w:rPr>
          <w:sz w:val="28"/>
          <w:szCs w:val="28"/>
        </w:rPr>
        <w:t xml:space="preserve"> 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Некоммерческими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организациями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признаются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ставят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извлечение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распределяют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между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участниками.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Юридические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лица,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являющиеся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некоммерческими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организациями,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предпринимательскую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лишь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постольку,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поскольку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достижению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целей,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ради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соответствуют.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Некоммерческие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потребительских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кооперативов,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религиозных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(объединений),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благотворительных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формах,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предусмотренных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законом.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предприятиях»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ноября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№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161-ФЗ,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признаётся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наделенная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закреплённое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собственником.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только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принадлежит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субъекту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</w:t>
      </w:r>
      <w:r w:rsidR="007603E0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7603E0" w:rsidRPr="001306B5">
        <w:rPr>
          <w:sz w:val="28"/>
          <w:szCs w:val="28"/>
        </w:rPr>
        <w:t>муниципальному</w:t>
      </w:r>
      <w:r w:rsidR="001306B5">
        <w:rPr>
          <w:sz w:val="28"/>
          <w:szCs w:val="28"/>
        </w:rPr>
        <w:t xml:space="preserve"> </w:t>
      </w:r>
      <w:r w:rsidR="007603E0" w:rsidRPr="001306B5">
        <w:rPr>
          <w:sz w:val="28"/>
          <w:szCs w:val="28"/>
        </w:rPr>
        <w:t>образованию</w:t>
      </w:r>
      <w:r w:rsidRPr="001306B5">
        <w:rPr>
          <w:sz w:val="28"/>
          <w:szCs w:val="28"/>
        </w:rPr>
        <w:t>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Государственные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(далее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владеют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пользуются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чужой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(государственной,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муниципальной)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собственностью,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принадлежит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ведения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оперативного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перечислять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действуют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предприятий: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9"/>
        </w:numPr>
        <w:tabs>
          <w:tab w:val="left" w:pos="1134"/>
        </w:tabs>
        <w:ind w:left="0"/>
      </w:pPr>
      <w:r w:rsidRPr="001306B5">
        <w:t>унитарные</w:t>
      </w:r>
      <w:r w:rsidR="001306B5">
        <w:t xml:space="preserve"> </w:t>
      </w:r>
      <w:r w:rsidRPr="001306B5">
        <w:t>предприятия,</w:t>
      </w:r>
      <w:r w:rsidR="001306B5">
        <w:t xml:space="preserve"> </w:t>
      </w:r>
      <w:r w:rsidRPr="001306B5">
        <w:t>основанные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праве</w:t>
      </w:r>
      <w:r w:rsidR="001306B5">
        <w:t xml:space="preserve"> </w:t>
      </w:r>
      <w:r w:rsidRPr="001306B5">
        <w:t>хозяйственного</w:t>
      </w:r>
      <w:r w:rsidR="001306B5">
        <w:t xml:space="preserve"> </w:t>
      </w:r>
      <w:r w:rsidRPr="001306B5">
        <w:t>ведения</w:t>
      </w:r>
      <w:r w:rsidR="001306B5">
        <w:t xml:space="preserve"> </w:t>
      </w:r>
      <w:r w:rsidRPr="001306B5">
        <w:t>–</w:t>
      </w:r>
      <w:r w:rsidR="001306B5">
        <w:t xml:space="preserve"> </w:t>
      </w:r>
      <w:r w:rsidRPr="001306B5">
        <w:t>федеральное</w:t>
      </w:r>
      <w:r w:rsidR="001306B5">
        <w:t xml:space="preserve"> </w:t>
      </w:r>
      <w:r w:rsidRPr="001306B5">
        <w:t>государственное</w:t>
      </w:r>
      <w:r w:rsidR="001306B5">
        <w:t xml:space="preserve"> </w:t>
      </w:r>
      <w:r w:rsidRPr="001306B5">
        <w:t>предприятие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государственное</w:t>
      </w:r>
      <w:r w:rsidR="001306B5">
        <w:t xml:space="preserve"> </w:t>
      </w:r>
      <w:r w:rsidRPr="001306B5">
        <w:t>предприятие</w:t>
      </w:r>
      <w:r w:rsidR="001306B5">
        <w:t xml:space="preserve"> </w:t>
      </w:r>
      <w:r w:rsidRPr="001306B5">
        <w:t>субъекта</w:t>
      </w:r>
      <w:r w:rsidR="001306B5">
        <w:t xml:space="preserve"> </w:t>
      </w:r>
      <w:r w:rsidRPr="001306B5">
        <w:t>Российской</w:t>
      </w:r>
      <w:r w:rsidR="001306B5">
        <w:t xml:space="preserve"> </w:t>
      </w:r>
      <w:r w:rsidRPr="001306B5">
        <w:t>Федерации,</w:t>
      </w:r>
      <w:r w:rsidR="001306B5">
        <w:t xml:space="preserve"> </w:t>
      </w:r>
      <w:r w:rsidRPr="001306B5">
        <w:t>муниципальное</w:t>
      </w:r>
      <w:r w:rsidR="001306B5">
        <w:t xml:space="preserve"> </w:t>
      </w:r>
      <w:r w:rsidRPr="001306B5">
        <w:t>предприятие;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9"/>
        </w:numPr>
        <w:tabs>
          <w:tab w:val="left" w:pos="748"/>
          <w:tab w:val="left" w:pos="1134"/>
        </w:tabs>
        <w:ind w:left="0"/>
      </w:pPr>
      <w:r w:rsidRPr="001306B5">
        <w:t>унитарные</w:t>
      </w:r>
      <w:r w:rsidR="001306B5">
        <w:t xml:space="preserve"> </w:t>
      </w:r>
      <w:r w:rsidRPr="001306B5">
        <w:t>предприятия,</w:t>
      </w:r>
      <w:r w:rsidR="001306B5">
        <w:t xml:space="preserve"> </w:t>
      </w:r>
      <w:r w:rsidRPr="001306B5">
        <w:t>основанные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праве</w:t>
      </w:r>
      <w:r w:rsidR="001306B5">
        <w:t xml:space="preserve"> </w:t>
      </w:r>
      <w:r w:rsidRPr="001306B5">
        <w:t>оперативного</w:t>
      </w:r>
      <w:r w:rsidR="001306B5">
        <w:t xml:space="preserve"> </w:t>
      </w:r>
      <w:r w:rsidRPr="001306B5">
        <w:t>управления</w:t>
      </w:r>
      <w:r w:rsidR="001306B5">
        <w:t xml:space="preserve"> </w:t>
      </w:r>
      <w:r w:rsidRPr="001306B5">
        <w:t>–</w:t>
      </w:r>
      <w:r w:rsidR="001306B5">
        <w:t xml:space="preserve"> </w:t>
      </w:r>
      <w:r w:rsidRPr="001306B5">
        <w:t>федеральное</w:t>
      </w:r>
      <w:r w:rsidR="001306B5">
        <w:t xml:space="preserve"> </w:t>
      </w:r>
      <w:r w:rsidRPr="001306B5">
        <w:t>казённое</w:t>
      </w:r>
      <w:r w:rsidR="001306B5">
        <w:t xml:space="preserve"> </w:t>
      </w:r>
      <w:r w:rsidRPr="001306B5">
        <w:t>предприятие,</w:t>
      </w:r>
      <w:r w:rsidR="001306B5">
        <w:t xml:space="preserve"> </w:t>
      </w:r>
      <w:r w:rsidRPr="001306B5">
        <w:t>казённое</w:t>
      </w:r>
      <w:r w:rsidR="001306B5">
        <w:t xml:space="preserve"> </w:t>
      </w:r>
      <w:r w:rsidRPr="001306B5">
        <w:t>предприятие</w:t>
      </w:r>
      <w:r w:rsidR="001306B5">
        <w:t xml:space="preserve"> </w:t>
      </w:r>
      <w:r w:rsidRPr="001306B5">
        <w:t>субъекта</w:t>
      </w:r>
      <w:r w:rsidR="001306B5">
        <w:t xml:space="preserve"> </w:t>
      </w:r>
      <w:r w:rsidRPr="001306B5">
        <w:t>Российской</w:t>
      </w:r>
      <w:r w:rsidR="001306B5">
        <w:t xml:space="preserve"> </w:t>
      </w:r>
      <w:r w:rsidRPr="001306B5">
        <w:t>Федерации,</w:t>
      </w:r>
      <w:r w:rsidR="001306B5">
        <w:t xml:space="preserve"> </w:t>
      </w:r>
      <w:r w:rsidRPr="001306B5">
        <w:t>муниципальное</w:t>
      </w:r>
      <w:r w:rsidR="001306B5">
        <w:t xml:space="preserve"> </w:t>
      </w:r>
      <w:r w:rsidRPr="001306B5">
        <w:t>казённое</w:t>
      </w:r>
      <w:r w:rsidR="001306B5">
        <w:t xml:space="preserve"> </w:t>
      </w:r>
      <w:r w:rsidRPr="001306B5">
        <w:t>предприятие</w:t>
      </w:r>
      <w:r w:rsidR="001306B5">
        <w:t xml:space="preserve"> </w:t>
      </w:r>
      <w:r w:rsidRPr="001306B5">
        <w:t>(далее</w:t>
      </w:r>
      <w:r w:rsidR="001306B5">
        <w:t xml:space="preserve"> </w:t>
      </w:r>
      <w:r w:rsidRPr="001306B5">
        <w:t>–</w:t>
      </w:r>
      <w:r w:rsidR="001306B5">
        <w:t xml:space="preserve"> </w:t>
      </w:r>
      <w:r w:rsidRPr="001306B5">
        <w:t>казённое</w:t>
      </w:r>
      <w:r w:rsidR="001306B5">
        <w:t xml:space="preserve"> </w:t>
      </w:r>
      <w:r w:rsidRPr="001306B5">
        <w:t>предприятие).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Унитарные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отличать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учреждений,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оперативного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Несмотря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учреждения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учредителя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наделяются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определённым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различаются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Учреждение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некоммерческая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главная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управленческих,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социально-культурных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некоммерческого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характера.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Учреждения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финансируются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полностью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частично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учредителем.</w:t>
      </w:r>
    </w:p>
    <w:p w:rsidR="00345E51" w:rsidRPr="001306B5" w:rsidRDefault="00345E51" w:rsidP="001306B5">
      <w:pPr>
        <w:keepNext/>
        <w:widowControl w:val="0"/>
        <w:tabs>
          <w:tab w:val="left" w:pos="748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Унитарное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организацией,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интересах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учредителя.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отличие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первостепенной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предпринимательство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первую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очередь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власти.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Финансовые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любого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хозяйствующего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субъекта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подразделяются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мобилизуемые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рынке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поступающ</w:t>
      </w:r>
      <w:r w:rsidR="00CC2808" w:rsidRPr="001306B5">
        <w:rPr>
          <w:sz w:val="28"/>
          <w:szCs w:val="28"/>
        </w:rPr>
        <w:t>ие</w:t>
      </w:r>
      <w:r w:rsidR="001306B5">
        <w:rPr>
          <w:sz w:val="28"/>
          <w:szCs w:val="28"/>
        </w:rPr>
        <w:t xml:space="preserve"> </w:t>
      </w:r>
      <w:r w:rsidR="00CC2808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CC2808" w:rsidRPr="001306B5">
        <w:rPr>
          <w:sz w:val="28"/>
          <w:szCs w:val="28"/>
        </w:rPr>
        <w:t>порядке</w:t>
      </w:r>
      <w:r w:rsidR="001306B5">
        <w:rPr>
          <w:sz w:val="28"/>
          <w:szCs w:val="28"/>
        </w:rPr>
        <w:t xml:space="preserve"> </w:t>
      </w:r>
      <w:r w:rsidR="00CC2808" w:rsidRPr="001306B5">
        <w:rPr>
          <w:sz w:val="28"/>
          <w:szCs w:val="28"/>
        </w:rPr>
        <w:t>перераспределения</w:t>
      </w:r>
      <w:r w:rsidRPr="001306B5">
        <w:rPr>
          <w:sz w:val="28"/>
          <w:szCs w:val="28"/>
        </w:rPr>
        <w:t>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механизм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теоретически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предполагает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внутренних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(амортизация,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внешних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(целевое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числе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банков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финансирования</w:t>
      </w:r>
      <w:r w:rsidR="00CC2808" w:rsidRPr="001306B5">
        <w:rPr>
          <w:sz w:val="28"/>
          <w:szCs w:val="28"/>
        </w:rPr>
        <w:t>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Принципиальным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отличием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акционерных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отсутствие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ряду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внешних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выпуска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акций,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поскольку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сама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организационно-правовая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допускает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возможности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вкладам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(долям,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паям),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CC2808" w:rsidRPr="001306B5">
        <w:rPr>
          <w:sz w:val="28"/>
          <w:szCs w:val="28"/>
        </w:rPr>
        <w:t>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следовательно,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выпуска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долевых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бумаг.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время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разнообразны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возможности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дополнительных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централизованных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целевых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внебюджетных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Ресурсы,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используемые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бессрочной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бесплатной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амортизации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юридическом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смысле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ресурсами.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характер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позволяет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классифицировать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средства.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Уставный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минимальный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гарантирующий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интересы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формироваться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счёт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денег,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бумаг,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вещей,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имеющих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оценку.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нормативными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правовыми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счёт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формироваться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рублях.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Размер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менее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000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ММРОТ,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установленных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регистрации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менее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000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ММРОТ,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установленных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регистрации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казённом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формируется.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казённого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сметой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утверждаемой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казённого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Вторым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важным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создаваемый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полностью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принадлежит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государству,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поскольку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собственность.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Существует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подхода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использованию: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</w:pPr>
      <w:r w:rsidRPr="001306B5">
        <w:t>централизация</w:t>
      </w:r>
      <w:r w:rsidR="001306B5">
        <w:t xml:space="preserve"> </w:t>
      </w:r>
      <w:r w:rsidRPr="001306B5">
        <w:t>всего</w:t>
      </w:r>
      <w:r w:rsidR="001306B5">
        <w:t xml:space="preserve"> </w:t>
      </w:r>
      <w:r w:rsidRPr="001306B5">
        <w:t>чистого</w:t>
      </w:r>
      <w:r w:rsidR="001306B5">
        <w:t xml:space="preserve"> </w:t>
      </w:r>
      <w:r w:rsidRPr="001306B5">
        <w:t>дохода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государственном</w:t>
      </w:r>
      <w:r w:rsidR="001306B5">
        <w:t xml:space="preserve"> </w:t>
      </w:r>
      <w:r w:rsidRPr="001306B5">
        <w:t>бюджете;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</w:pPr>
      <w:r w:rsidRPr="001306B5">
        <w:t>оставление</w:t>
      </w:r>
      <w:r w:rsidR="001306B5">
        <w:t xml:space="preserve"> </w:t>
      </w:r>
      <w:r w:rsidRPr="001306B5">
        <w:t>всего</w:t>
      </w:r>
      <w:r w:rsidR="001306B5">
        <w:t xml:space="preserve"> </w:t>
      </w:r>
      <w:r w:rsidRPr="001306B5">
        <w:t>дохода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распоряжении</w:t>
      </w:r>
      <w:r w:rsidR="001306B5">
        <w:t xml:space="preserve"> </w:t>
      </w:r>
      <w:r w:rsidRPr="001306B5">
        <w:t>предприятий;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</w:pPr>
      <w:r w:rsidRPr="001306B5">
        <w:t>централизация</w:t>
      </w:r>
      <w:r w:rsidR="001306B5">
        <w:t xml:space="preserve"> </w:t>
      </w:r>
      <w:r w:rsidRPr="001306B5">
        <w:t>части</w:t>
      </w:r>
      <w:r w:rsidR="001306B5">
        <w:t xml:space="preserve"> </w:t>
      </w:r>
      <w:r w:rsidRPr="001306B5">
        <w:t>чистого</w:t>
      </w:r>
      <w:r w:rsidR="001306B5">
        <w:t xml:space="preserve"> </w:t>
      </w:r>
      <w:r w:rsidRPr="001306B5">
        <w:t>дохода.</w:t>
      </w:r>
    </w:p>
    <w:p w:rsidR="00345E51" w:rsidRPr="001306B5" w:rsidRDefault="00345E51" w:rsidP="001306B5">
      <w:pPr>
        <w:keepNext/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Метод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действующей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системой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хозяйствования.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централизация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производится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двумя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методами: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налогообложением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установлением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обязательных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ежегодных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отчислений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Важным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выступают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резервы,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создаваемые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действующим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законодательством.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настоящее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время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группы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резервов: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0"/>
        </w:numPr>
        <w:tabs>
          <w:tab w:val="left" w:pos="1134"/>
        </w:tabs>
        <w:ind w:left="0"/>
      </w:pPr>
      <w:r w:rsidRPr="001306B5">
        <w:t>резервы,</w:t>
      </w:r>
      <w:r w:rsidR="001306B5">
        <w:t xml:space="preserve"> </w:t>
      </w:r>
      <w:r w:rsidRPr="001306B5">
        <w:t>создаваемые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включения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себестоимость</w:t>
      </w:r>
      <w:r w:rsidR="001306B5">
        <w:t xml:space="preserve"> </w:t>
      </w:r>
      <w:r w:rsidRPr="001306B5">
        <w:t>продукции;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0"/>
        </w:numPr>
        <w:tabs>
          <w:tab w:val="left" w:pos="1134"/>
        </w:tabs>
        <w:ind w:left="0"/>
      </w:pPr>
      <w:r w:rsidRPr="001306B5">
        <w:t>резервы,</w:t>
      </w:r>
      <w:r w:rsidR="001306B5">
        <w:t xml:space="preserve"> </w:t>
      </w:r>
      <w:r w:rsidRPr="001306B5">
        <w:t>создаваемые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балансовой</w:t>
      </w:r>
      <w:r w:rsidR="001306B5">
        <w:t xml:space="preserve"> </w:t>
      </w:r>
      <w:r w:rsidRPr="001306B5">
        <w:t>прибыли</w:t>
      </w:r>
      <w:r w:rsidR="001306B5">
        <w:t xml:space="preserve"> </w:t>
      </w:r>
      <w:r w:rsidRPr="001306B5">
        <w:t>(включаются</w:t>
      </w:r>
      <w:r w:rsidR="001306B5">
        <w:t xml:space="preserve"> </w:t>
      </w:r>
      <w:r w:rsidRPr="001306B5">
        <w:t>во</w:t>
      </w:r>
      <w:r w:rsidR="001306B5">
        <w:t xml:space="preserve"> </w:t>
      </w:r>
      <w:r w:rsidRPr="001306B5">
        <w:t>внереализационные</w:t>
      </w:r>
      <w:r w:rsidR="001306B5">
        <w:t xml:space="preserve"> </w:t>
      </w:r>
      <w:r w:rsidRPr="001306B5">
        <w:t>расходы);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0"/>
        </w:numPr>
        <w:tabs>
          <w:tab w:val="left" w:pos="1134"/>
        </w:tabs>
        <w:ind w:left="0"/>
      </w:pPr>
      <w:r w:rsidRPr="001306B5">
        <w:t>резервы,</w:t>
      </w:r>
      <w:r w:rsidR="001306B5">
        <w:t xml:space="preserve"> </w:t>
      </w:r>
      <w:r w:rsidRPr="001306B5">
        <w:t>создаваемые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чистой</w:t>
      </w:r>
      <w:r w:rsidR="001306B5">
        <w:t xml:space="preserve"> </w:t>
      </w:r>
      <w:r w:rsidRPr="001306B5">
        <w:t>прибыли.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Унитарное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счёт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перечнем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порядке,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предусмотрены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зачисленные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фонды,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только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определённые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законами,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нормативными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правовыми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рынке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привлекать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заёмные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способами: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кредитов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договорам</w:t>
      </w:r>
      <w:r w:rsidR="001306B5">
        <w:t xml:space="preserve"> </w:t>
      </w:r>
      <w:r w:rsidRPr="001306B5">
        <w:t>с</w:t>
      </w:r>
      <w:r w:rsidR="001306B5">
        <w:t xml:space="preserve"> </w:t>
      </w:r>
      <w:r w:rsidRPr="001306B5">
        <w:t>кредитными</w:t>
      </w:r>
      <w:r w:rsidR="001306B5">
        <w:t xml:space="preserve"> </w:t>
      </w:r>
      <w:r w:rsidRPr="001306B5">
        <w:t>организациями;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размещения</w:t>
      </w:r>
      <w:r w:rsidR="001306B5">
        <w:t xml:space="preserve"> </w:t>
      </w:r>
      <w:r w:rsidRPr="001306B5">
        <w:t>облигаций</w:t>
      </w:r>
      <w:r w:rsidR="001306B5">
        <w:t xml:space="preserve"> </w:t>
      </w:r>
      <w:r w:rsidRPr="001306B5">
        <w:t>или</w:t>
      </w:r>
      <w:r w:rsidR="001306B5">
        <w:t xml:space="preserve"> </w:t>
      </w:r>
      <w:r w:rsidRPr="001306B5">
        <w:t>выдачи</w:t>
      </w:r>
      <w:r w:rsidR="001306B5">
        <w:t xml:space="preserve"> </w:t>
      </w:r>
      <w:r w:rsidRPr="001306B5">
        <w:t>векселей.</w:t>
      </w:r>
    </w:p>
    <w:p w:rsidR="00345E51" w:rsidRPr="001306B5" w:rsidRDefault="00345E51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пользоваться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поддержкой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помощи: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(субсидии,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субвенции)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кредитов.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Особенности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степени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обусловлены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порядком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имущества.</w:t>
      </w:r>
    </w:p>
    <w:p w:rsidR="00345E51" w:rsidRPr="001306B5" w:rsidRDefault="00345E51" w:rsidP="001306B5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Уставом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ГМУП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относятся: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переданное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решению</w:t>
      </w:r>
      <w:r w:rsidR="001306B5">
        <w:t xml:space="preserve"> </w:t>
      </w:r>
      <w:r w:rsidRPr="001306B5">
        <w:t>собственника</w:t>
      </w:r>
      <w:r w:rsidR="001306B5">
        <w:t xml:space="preserve"> </w:t>
      </w:r>
      <w:r w:rsidRPr="001306B5">
        <w:t>имущества:</w:t>
      </w:r>
      <w:r w:rsidR="001306B5">
        <w:t xml:space="preserve"> </w:t>
      </w:r>
      <w:r w:rsidRPr="001306B5">
        <w:t>государственным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муниципальным</w:t>
      </w:r>
      <w:r w:rsidR="001306B5">
        <w:t xml:space="preserve"> </w:t>
      </w:r>
      <w:r w:rsidRPr="001306B5">
        <w:t>предприятиям</w:t>
      </w:r>
      <w:r w:rsidR="001306B5">
        <w:t xml:space="preserve"> </w:t>
      </w:r>
      <w:r w:rsidRPr="001306B5">
        <w:t>как</w:t>
      </w:r>
      <w:r w:rsidR="001306B5">
        <w:t xml:space="preserve"> </w:t>
      </w:r>
      <w:r w:rsidRPr="001306B5">
        <w:t>взнос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уставный</w:t>
      </w:r>
      <w:r w:rsidR="001306B5">
        <w:t xml:space="preserve"> </w:t>
      </w:r>
      <w:r w:rsidRPr="001306B5">
        <w:t>фонд</w:t>
      </w:r>
      <w:r w:rsidR="001306B5">
        <w:t xml:space="preserve"> </w:t>
      </w:r>
      <w:r w:rsidRPr="001306B5">
        <w:t>или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хозяйственное</w:t>
      </w:r>
      <w:r w:rsidR="001306B5">
        <w:t xml:space="preserve"> </w:t>
      </w:r>
      <w:r w:rsidRPr="001306B5">
        <w:t>ведение;</w:t>
      </w:r>
      <w:r w:rsidR="001306B5">
        <w:t xml:space="preserve"> </w:t>
      </w:r>
      <w:r w:rsidRPr="001306B5">
        <w:t>казённым</w:t>
      </w:r>
      <w:r w:rsidR="001306B5">
        <w:t xml:space="preserve"> </w:t>
      </w:r>
      <w:r w:rsidRPr="001306B5">
        <w:t>предприятиям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оперативное</w:t>
      </w:r>
      <w:r w:rsidR="001306B5">
        <w:t xml:space="preserve"> </w:t>
      </w:r>
      <w:r w:rsidRPr="001306B5">
        <w:t>управление;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приобретенное</w:t>
      </w:r>
      <w:r w:rsidR="001306B5">
        <w:t xml:space="preserve"> </w:t>
      </w:r>
      <w:r w:rsidRPr="001306B5">
        <w:t>предприятием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прибыли,</w:t>
      </w:r>
      <w:r w:rsidR="001306B5">
        <w:t xml:space="preserve"> </w:t>
      </w:r>
      <w:r w:rsidRPr="001306B5">
        <w:t>полученной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результате</w:t>
      </w:r>
      <w:r w:rsidR="001306B5">
        <w:t xml:space="preserve"> </w:t>
      </w:r>
      <w:r w:rsidRPr="001306B5">
        <w:t>хозяйственной</w:t>
      </w:r>
      <w:r w:rsidR="001306B5">
        <w:t xml:space="preserve"> </w:t>
      </w:r>
      <w:r w:rsidRPr="001306B5">
        <w:t>деятельности</w:t>
      </w:r>
      <w:r w:rsidR="001306B5">
        <w:t xml:space="preserve"> </w:t>
      </w:r>
      <w:r w:rsidRPr="001306B5">
        <w:t>остающейся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распоряжении</w:t>
      </w:r>
      <w:r w:rsidR="001306B5">
        <w:t xml:space="preserve"> </w:t>
      </w:r>
      <w:r w:rsidRPr="001306B5">
        <w:t>предприятия;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приобретенное</w:t>
      </w:r>
      <w:r w:rsidR="001306B5">
        <w:t xml:space="preserve"> </w:t>
      </w:r>
      <w:r w:rsidRPr="001306B5">
        <w:t>предприятием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заемных</w:t>
      </w:r>
      <w:r w:rsidR="001306B5">
        <w:t xml:space="preserve"> </w:t>
      </w:r>
      <w:r w:rsidRPr="001306B5">
        <w:t>средств,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том</w:t>
      </w:r>
      <w:r w:rsidR="001306B5">
        <w:t xml:space="preserve"> </w:t>
      </w:r>
      <w:r w:rsidRPr="001306B5">
        <w:t>числе</w:t>
      </w:r>
      <w:r w:rsidR="001306B5">
        <w:t xml:space="preserve"> </w:t>
      </w:r>
      <w:r w:rsidRPr="001306B5">
        <w:t>кредитов</w:t>
      </w:r>
      <w:r w:rsidR="001306B5">
        <w:t xml:space="preserve"> </w:t>
      </w:r>
      <w:r w:rsidRPr="001306B5">
        <w:t>банков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других</w:t>
      </w:r>
      <w:r w:rsidR="001306B5">
        <w:t xml:space="preserve"> </w:t>
      </w:r>
      <w:r w:rsidRPr="001306B5">
        <w:t>кредитных</w:t>
      </w:r>
      <w:r w:rsidR="001306B5">
        <w:t xml:space="preserve"> </w:t>
      </w:r>
      <w:r w:rsidRPr="001306B5">
        <w:t>организаций;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приобретенное</w:t>
      </w:r>
      <w:r w:rsidR="001306B5">
        <w:t xml:space="preserve"> </w:t>
      </w:r>
      <w:r w:rsidRPr="001306B5">
        <w:t>или</w:t>
      </w:r>
      <w:r w:rsidR="001306B5">
        <w:t xml:space="preserve"> </w:t>
      </w:r>
      <w:r w:rsidRPr="001306B5">
        <w:t>созданное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средств,</w:t>
      </w:r>
      <w:r w:rsidR="001306B5">
        <w:t xml:space="preserve"> </w:t>
      </w:r>
      <w:r w:rsidRPr="001306B5">
        <w:t>получаемых</w:t>
      </w:r>
      <w:r w:rsidR="001306B5">
        <w:t xml:space="preserve"> </w:t>
      </w:r>
      <w:r w:rsidRPr="001306B5">
        <w:t>предприятием</w:t>
      </w:r>
      <w:r w:rsidR="001306B5">
        <w:t xml:space="preserve"> </w:t>
      </w:r>
      <w:r w:rsidRPr="001306B5">
        <w:t>из</w:t>
      </w:r>
      <w:r w:rsidR="001306B5">
        <w:t xml:space="preserve"> </w:t>
      </w:r>
      <w:r w:rsidRPr="001306B5">
        <w:t>бюджета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безвозвратной</w:t>
      </w:r>
      <w:r w:rsidR="001306B5">
        <w:t xml:space="preserve"> </w:t>
      </w:r>
      <w:r w:rsidRPr="001306B5">
        <w:t>основе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капитальные</w:t>
      </w:r>
      <w:r w:rsidR="001306B5">
        <w:t xml:space="preserve"> </w:t>
      </w:r>
      <w:r w:rsidRPr="001306B5">
        <w:t>вложения</w:t>
      </w:r>
      <w:r w:rsidR="001306B5">
        <w:t xml:space="preserve"> </w:t>
      </w:r>
      <w:r w:rsidRPr="001306B5">
        <w:t>предприятия;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приобретенное</w:t>
      </w:r>
      <w:r w:rsidR="001306B5">
        <w:t xml:space="preserve"> </w:t>
      </w:r>
      <w:r w:rsidRPr="001306B5">
        <w:t>или</w:t>
      </w:r>
      <w:r w:rsidR="001306B5">
        <w:t xml:space="preserve"> </w:t>
      </w:r>
      <w:r w:rsidRPr="001306B5">
        <w:t>созданное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целевого</w:t>
      </w:r>
      <w:r w:rsidR="001306B5">
        <w:t xml:space="preserve"> </w:t>
      </w:r>
      <w:r w:rsidRPr="001306B5">
        <w:t>бюджетного</w:t>
      </w:r>
      <w:r w:rsidR="001306B5">
        <w:t xml:space="preserve"> </w:t>
      </w:r>
      <w:r w:rsidRPr="001306B5">
        <w:t>финансирования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виде</w:t>
      </w:r>
      <w:r w:rsidR="001306B5">
        <w:t xml:space="preserve"> </w:t>
      </w:r>
      <w:r w:rsidRPr="001306B5">
        <w:t>трансфертов,</w:t>
      </w:r>
      <w:r w:rsidR="001306B5">
        <w:t xml:space="preserve"> </w:t>
      </w:r>
      <w:r w:rsidRPr="001306B5">
        <w:t>средств,</w:t>
      </w:r>
      <w:r w:rsidR="001306B5">
        <w:t xml:space="preserve"> </w:t>
      </w:r>
      <w:r w:rsidRPr="001306B5">
        <w:t>получаемых</w:t>
      </w:r>
      <w:r w:rsidR="001306B5">
        <w:t xml:space="preserve"> </w:t>
      </w:r>
      <w:r w:rsidRPr="001306B5">
        <w:t>предприятием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виде</w:t>
      </w:r>
      <w:r w:rsidR="001306B5">
        <w:t xml:space="preserve"> </w:t>
      </w:r>
      <w:r w:rsidRPr="001306B5">
        <w:t>бюджетных</w:t>
      </w:r>
      <w:r w:rsidR="001306B5">
        <w:t xml:space="preserve"> </w:t>
      </w:r>
      <w:r w:rsidRPr="001306B5">
        <w:t>кредитов;</w:t>
      </w:r>
    </w:p>
    <w:p w:rsidR="00345E51" w:rsidRPr="001306B5" w:rsidRDefault="00345E51" w:rsidP="001306B5">
      <w:pPr>
        <w:pStyle w:val="a3"/>
        <w:keepNext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</w:pPr>
      <w:r w:rsidRPr="001306B5">
        <w:t>имущество,</w:t>
      </w:r>
      <w:r w:rsidR="001306B5">
        <w:t xml:space="preserve"> </w:t>
      </w:r>
      <w:r w:rsidRPr="001306B5">
        <w:t>приобретаемое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счёт</w:t>
      </w:r>
      <w:r w:rsidR="001306B5">
        <w:t xml:space="preserve"> </w:t>
      </w:r>
      <w:r w:rsidRPr="001306B5">
        <w:t>прочих</w:t>
      </w:r>
      <w:r w:rsidR="001306B5">
        <w:t xml:space="preserve"> </w:t>
      </w:r>
      <w:r w:rsidRPr="001306B5">
        <w:t>поступлений</w:t>
      </w:r>
      <w:r w:rsidR="001306B5">
        <w:t xml:space="preserve"> </w:t>
      </w:r>
      <w:r w:rsidRPr="001306B5">
        <w:t>(арендная</w:t>
      </w:r>
      <w:r w:rsidR="001306B5">
        <w:t xml:space="preserve"> </w:t>
      </w:r>
      <w:r w:rsidRPr="001306B5">
        <w:t>плата,</w:t>
      </w:r>
      <w:r w:rsidR="001306B5">
        <w:t xml:space="preserve"> </w:t>
      </w:r>
      <w:r w:rsidRPr="001306B5">
        <w:t>амортизационные</w:t>
      </w:r>
      <w:r w:rsidR="001306B5">
        <w:t xml:space="preserve"> </w:t>
      </w:r>
      <w:r w:rsidRPr="001306B5">
        <w:t>отчисления,</w:t>
      </w:r>
      <w:r w:rsidR="001306B5">
        <w:t xml:space="preserve"> </w:t>
      </w:r>
      <w:r w:rsidRPr="001306B5">
        <w:t>добровольные</w:t>
      </w:r>
      <w:r w:rsidR="001306B5">
        <w:t xml:space="preserve"> </w:t>
      </w:r>
      <w:r w:rsidRPr="001306B5">
        <w:t>взносы).</w:t>
      </w:r>
    </w:p>
    <w:p w:rsidR="00326BFB" w:rsidRPr="001306B5" w:rsidRDefault="0070080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этапе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развития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существует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ряд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приведем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примеры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развития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мнения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экономистов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проблемам.</w:t>
      </w:r>
      <w:r w:rsidR="001306B5">
        <w:rPr>
          <w:sz w:val="28"/>
          <w:szCs w:val="28"/>
        </w:rPr>
        <w:t xml:space="preserve"> </w:t>
      </w:r>
    </w:p>
    <w:p w:rsidR="00700805" w:rsidRPr="001306B5" w:rsidRDefault="0070080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1.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Приватизации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="001225F9" w:rsidRPr="001306B5">
        <w:rPr>
          <w:sz w:val="28"/>
          <w:szCs w:val="28"/>
        </w:rPr>
        <w:t>(</w:t>
      </w:r>
      <w:r w:rsidR="001225F9" w:rsidRPr="001306B5">
        <w:rPr>
          <w:bCs/>
          <w:sz w:val="28"/>
          <w:szCs w:val="28"/>
        </w:rPr>
        <w:t>Михеев</w:t>
      </w:r>
      <w:r w:rsidR="001306B5">
        <w:rPr>
          <w:bCs/>
          <w:sz w:val="28"/>
          <w:szCs w:val="28"/>
        </w:rPr>
        <w:t xml:space="preserve"> </w:t>
      </w:r>
      <w:r w:rsidR="001225F9" w:rsidRPr="001306B5">
        <w:rPr>
          <w:bCs/>
          <w:sz w:val="28"/>
          <w:szCs w:val="28"/>
        </w:rPr>
        <w:t>А.А.</w:t>
      </w:r>
      <w:r w:rsidR="001306B5">
        <w:rPr>
          <w:bCs/>
          <w:sz w:val="28"/>
          <w:szCs w:val="28"/>
        </w:rPr>
        <w:t xml:space="preserve"> </w:t>
      </w:r>
      <w:r w:rsidR="001225F9" w:rsidRPr="001306B5">
        <w:rPr>
          <w:bCs/>
          <w:sz w:val="28"/>
          <w:szCs w:val="28"/>
        </w:rPr>
        <w:t>З</w:t>
      </w:r>
      <w:r w:rsidR="001225F9" w:rsidRPr="001306B5">
        <w:rPr>
          <w:iCs/>
          <w:sz w:val="28"/>
          <w:szCs w:val="28"/>
        </w:rPr>
        <w:t>аместитель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председателя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Комиссии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по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инвестиционным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программам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при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Правительстве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г.Москвы,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кандидат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экономических</w:t>
      </w:r>
      <w:r w:rsidR="001306B5">
        <w:rPr>
          <w:iCs/>
          <w:sz w:val="28"/>
          <w:szCs w:val="28"/>
        </w:rPr>
        <w:t xml:space="preserve"> </w:t>
      </w:r>
      <w:r w:rsidR="001225F9" w:rsidRPr="001306B5">
        <w:rPr>
          <w:iCs/>
          <w:sz w:val="28"/>
          <w:szCs w:val="28"/>
        </w:rPr>
        <w:t>наук</w:t>
      </w:r>
      <w:r w:rsidR="001225F9" w:rsidRPr="001306B5">
        <w:rPr>
          <w:sz w:val="28"/>
          <w:szCs w:val="28"/>
        </w:rPr>
        <w:t>)</w:t>
      </w:r>
    </w:p>
    <w:p w:rsidR="001225F9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Одобренная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постановлением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Правительства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N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1024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сентября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1999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Концепция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приватизацией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(далее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`Концепция`),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впервые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1992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приоритет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подразумевала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изменение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предприятий.</w:t>
      </w:r>
    </w:p>
    <w:p w:rsidR="001225F9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док</w:t>
      </w:r>
      <w:r w:rsidR="006D4BEF" w:rsidRPr="001306B5">
        <w:rPr>
          <w:sz w:val="28"/>
          <w:szCs w:val="28"/>
        </w:rPr>
        <w:t>ументе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заложена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ориентация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постепенное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количественное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сокращение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объектов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параллельной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улучшению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ими.</w:t>
      </w:r>
      <w:r w:rsidR="001306B5">
        <w:rPr>
          <w:sz w:val="28"/>
          <w:szCs w:val="28"/>
        </w:rPr>
        <w:t xml:space="preserve"> </w:t>
      </w:r>
    </w:p>
    <w:p w:rsidR="001225F9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`Концепции`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предусматрива</w:t>
      </w:r>
      <w:r w:rsidR="006D4BEF" w:rsidRPr="001306B5">
        <w:rPr>
          <w:sz w:val="28"/>
          <w:szCs w:val="28"/>
        </w:rPr>
        <w:t>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разработка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регламентации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механизма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хозяйственного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</w:t>
      </w:r>
      <w:r w:rsidRPr="001306B5">
        <w:rPr>
          <w:sz w:val="28"/>
          <w:szCs w:val="28"/>
        </w:rPr>
        <w:t>едения.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внимание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уделя</w:t>
      </w:r>
      <w:r w:rsidR="006D4BEF" w:rsidRPr="001306B5">
        <w:rPr>
          <w:sz w:val="28"/>
          <w:szCs w:val="28"/>
        </w:rPr>
        <w:t>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интересов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построения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системы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взаимоотношений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руководителями,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стимулирующей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последних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интересах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обеспечивающей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непосредственное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соответствующим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стороны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государства.</w:t>
      </w:r>
      <w:r w:rsidR="001306B5">
        <w:rPr>
          <w:sz w:val="28"/>
          <w:szCs w:val="28"/>
        </w:rPr>
        <w:t xml:space="preserve"> </w:t>
      </w:r>
    </w:p>
    <w:p w:rsidR="006D4BEF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секторе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экономики,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Госкомстата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января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т.е.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вскоре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после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`Концепции`,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насчитывалось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около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(федеральных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субъектов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</w:t>
      </w:r>
      <w:r w:rsidR="006D4BEF" w:rsidRPr="001306B5">
        <w:rPr>
          <w:sz w:val="28"/>
          <w:szCs w:val="28"/>
        </w:rPr>
        <w:t>ло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21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574,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учре</w:t>
      </w:r>
      <w:r w:rsidRPr="001306B5">
        <w:rPr>
          <w:sz w:val="28"/>
          <w:szCs w:val="28"/>
        </w:rPr>
        <w:t>ждений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примерно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</w:t>
      </w:r>
      <w:r w:rsidR="006D4BEF" w:rsidRPr="001306B5">
        <w:rPr>
          <w:sz w:val="28"/>
          <w:szCs w:val="28"/>
        </w:rPr>
        <w:t>яйственных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обществ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долей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госу</w:t>
      </w:r>
      <w:r w:rsidRPr="001306B5">
        <w:rPr>
          <w:sz w:val="28"/>
          <w:szCs w:val="28"/>
        </w:rPr>
        <w:t>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участия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50%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около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составляли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70%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госсектора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отраслях,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жилищно-коммунальное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(ЖКХ),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торговля,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транспорт,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строительство.</w:t>
      </w:r>
      <w:r w:rsidR="001306B5">
        <w:rPr>
          <w:sz w:val="28"/>
          <w:szCs w:val="28"/>
        </w:rPr>
        <w:t xml:space="preserve"> </w:t>
      </w:r>
    </w:p>
    <w:p w:rsidR="006D4BEF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2000-2001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гг.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численность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сократилась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примерно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треть: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13786,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указывалось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`Концепции`,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9394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состоянию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января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укажем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численность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учреждений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(ФГУ)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099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926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(т.е.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полтора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раза).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Увеличилось,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хотя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степени,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количество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участием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br/>
        <w:t>Периодически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выражавшаяся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озабоченность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распоряжения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собственностью,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переданной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ведение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почти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сказывалась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взаимоотношениях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государством.</w:t>
      </w:r>
    </w:p>
    <w:p w:rsidR="006D4BEF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отличиях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подходах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ситуации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различных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ведомствах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отметить,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возможность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приватизации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через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акционирование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допускалась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лишь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15-20%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количества.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Еще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слабой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выглядела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вероятность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передачи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субъектов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РФ.</w:t>
      </w:r>
      <w:r w:rsidR="001306B5">
        <w:rPr>
          <w:sz w:val="28"/>
          <w:szCs w:val="28"/>
        </w:rPr>
        <w:t xml:space="preserve"> </w:t>
      </w:r>
    </w:p>
    <w:p w:rsidR="006D4BEF" w:rsidRPr="001306B5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утверждать,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разрабатываемые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отраслевого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подведомственных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ориентированы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сохранение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массы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имеющейся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организационно-правовой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прежнем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измененном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(после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присоединения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слияния)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виде.</w:t>
      </w:r>
      <w:r w:rsidR="001306B5">
        <w:rPr>
          <w:sz w:val="28"/>
          <w:szCs w:val="28"/>
        </w:rPr>
        <w:t xml:space="preserve"> </w:t>
      </w:r>
    </w:p>
    <w:p w:rsidR="001225F9" w:rsidRDefault="001225F9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06B5">
        <w:rPr>
          <w:sz w:val="28"/>
          <w:szCs w:val="28"/>
        </w:rPr>
        <w:t>Изначально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предполагалось,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приватизация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(путем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комплексов)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станет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направлением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реорганизации.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практике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шел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крайне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медленно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(табл.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2).</w: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BEF" w:rsidRPr="001306B5" w:rsidRDefault="006D4BEF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6B5">
        <w:rPr>
          <w:bCs/>
          <w:sz w:val="28"/>
          <w:szCs w:val="28"/>
        </w:rPr>
        <w:t>Таблица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1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-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Данные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о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приватизации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ФГУП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в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2005.</w:t>
      </w:r>
      <w:r w:rsidR="001306B5">
        <w:rPr>
          <w:bCs/>
          <w:sz w:val="28"/>
          <w:szCs w:val="28"/>
        </w:rPr>
        <w:t xml:space="preserve"> </w:t>
      </w:r>
    </w:p>
    <w:p w:rsidR="006D4BEF" w:rsidRPr="001306B5" w:rsidRDefault="00883C80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57.25pt;mso-wrap-distance-left:3pt;mso-wrap-distance-right:3pt">
            <v:imagedata r:id="rId7" o:title=""/>
          </v:shape>
        </w:pict>
      </w:r>
      <w:r w:rsidR="006D4BEF" w:rsidRPr="001306B5">
        <w:rPr>
          <w:sz w:val="28"/>
        </w:rPr>
        <w:br/>
      </w:r>
    </w:p>
    <w:p w:rsidR="006D4BEF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r w:rsidR="006D4BEF" w:rsidRPr="001306B5">
        <w:rPr>
          <w:bCs/>
          <w:sz w:val="28"/>
          <w:szCs w:val="28"/>
        </w:rPr>
        <w:t>Таблица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Проблемы,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препятствующие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приватизации</w:t>
      </w:r>
      <w:r>
        <w:rPr>
          <w:bCs/>
          <w:sz w:val="28"/>
          <w:szCs w:val="28"/>
        </w:rPr>
        <w:t xml:space="preserve"> </w:t>
      </w:r>
      <w:r w:rsidR="006D4BEF" w:rsidRPr="001306B5">
        <w:rPr>
          <w:bCs/>
          <w:sz w:val="28"/>
          <w:szCs w:val="28"/>
        </w:rPr>
        <w:t>ГУП</w:t>
      </w:r>
    </w:p>
    <w:p w:rsidR="001306B5" w:rsidRDefault="00883C80" w:rsidP="001306B5">
      <w:pPr>
        <w:keepNext/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466.5pt;height:270pt;mso-wrap-distance-left:3pt;mso-wrap-distance-right:3pt">
            <v:imagedata r:id="rId8" o:title=""/>
          </v:shape>
        </w:pict>
      </w:r>
    </w:p>
    <w:p w:rsidR="001306B5" w:rsidRDefault="001306B5" w:rsidP="001306B5">
      <w:pPr>
        <w:keepNext/>
        <w:widowControl w:val="0"/>
        <w:spacing w:line="360" w:lineRule="auto"/>
        <w:jc w:val="both"/>
        <w:rPr>
          <w:sz w:val="28"/>
          <w:lang w:val="en-US"/>
        </w:rPr>
      </w:pPr>
    </w:p>
    <w:p w:rsidR="006D4BEF" w:rsidRPr="001306B5" w:rsidRDefault="00330733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1306B5">
        <w:rPr>
          <w:sz w:val="28"/>
          <w:szCs w:val="28"/>
        </w:rPr>
        <w:t>И</w:t>
      </w:r>
      <w:r w:rsidR="006D4BEF" w:rsidRPr="001306B5">
        <w:rPr>
          <w:sz w:val="28"/>
          <w:szCs w:val="28"/>
        </w:rPr>
        <w:t>справлен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серьезный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недостаток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регулировании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госуд</w:t>
      </w:r>
      <w:r w:rsidRPr="001306B5">
        <w:rPr>
          <w:sz w:val="28"/>
          <w:szCs w:val="28"/>
        </w:rPr>
        <w:t>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6D4BEF" w:rsidRPr="001306B5">
        <w:rPr>
          <w:sz w:val="28"/>
          <w:szCs w:val="28"/>
        </w:rPr>
        <w:t>нят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порядок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утверждения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программ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определения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части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прибыли,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подлежащей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перечислению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федеральный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бюджет.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Определенные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плоды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принесли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усилия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органов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права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государства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часть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предприятий.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уже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сейчас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вывод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том,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получение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части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ГУП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вряд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ли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рассматривать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="006D4BEF" w:rsidRPr="001306B5">
        <w:rPr>
          <w:sz w:val="28"/>
          <w:szCs w:val="20"/>
        </w:rPr>
        <w:t>качестве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весомого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перспективного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источника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бюджетных</w:t>
      </w:r>
      <w:r w:rsidR="001306B5">
        <w:rPr>
          <w:sz w:val="28"/>
          <w:szCs w:val="20"/>
        </w:rPr>
        <w:t xml:space="preserve"> </w:t>
      </w:r>
      <w:r w:rsidR="006D4BEF" w:rsidRPr="001306B5">
        <w:rPr>
          <w:sz w:val="28"/>
          <w:szCs w:val="20"/>
        </w:rPr>
        <w:t>доходов.</w:t>
      </w:r>
    </w:p>
    <w:p w:rsidR="00952B34" w:rsidRPr="001306B5" w:rsidRDefault="00952B34" w:rsidP="001306B5">
      <w:pPr>
        <w:pStyle w:val="23"/>
        <w:keepNext/>
        <w:widowControl w:val="0"/>
        <w:ind w:firstLine="709"/>
        <w:rPr>
          <w:rFonts w:ascii="Times New Roman" w:hAnsi="Times New Roman"/>
          <w:color w:val="auto"/>
          <w:sz w:val="28"/>
        </w:rPr>
      </w:pPr>
      <w:r w:rsidRPr="001306B5">
        <w:rPr>
          <w:rFonts w:ascii="Times New Roman" w:hAnsi="Times New Roman"/>
          <w:color w:val="auto"/>
          <w:sz w:val="28"/>
        </w:rPr>
        <w:t>2.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Проблема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регулирования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отношений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поводу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муниципального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имущества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(Терехов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Н.А.,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председатель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комитета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управлению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муниципальным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имуществом)</w:t>
      </w:r>
    </w:p>
    <w:p w:rsidR="00952B34" w:rsidRPr="001306B5" w:rsidRDefault="00952B34" w:rsidP="001306B5">
      <w:pPr>
        <w:pStyle w:val="23"/>
        <w:keepNext/>
        <w:widowControl w:val="0"/>
        <w:ind w:firstLine="709"/>
        <w:rPr>
          <w:rFonts w:ascii="Times New Roman" w:hAnsi="Times New Roman"/>
          <w:color w:val="auto"/>
          <w:sz w:val="28"/>
        </w:rPr>
      </w:pPr>
      <w:r w:rsidRPr="001306B5">
        <w:rPr>
          <w:rFonts w:ascii="Times New Roman" w:hAnsi="Times New Roman"/>
          <w:color w:val="auto"/>
          <w:sz w:val="28"/>
        </w:rPr>
        <w:t>Целью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управления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муниципальной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собственностью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является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обеспечение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доходной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части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местного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бюджета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для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решения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социально-экономических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проблем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муниципальных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образований,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повышения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благосостояния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жизненного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уровня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населения,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создание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благоприятной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для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привлечения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инвестиций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в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муниципальный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сектор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экономики.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Кроме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того,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собственная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хозяйственная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деятельность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муниципального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образования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ведется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не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только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в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интересах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получения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дохода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решения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социально-экономических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проблем,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но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и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в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целях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регулирования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общего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хозяйственного</w:t>
      </w:r>
      <w:r w:rsidR="001306B5">
        <w:rPr>
          <w:rFonts w:ascii="Times New Roman" w:hAnsi="Times New Roman"/>
          <w:color w:val="auto"/>
          <w:sz w:val="28"/>
        </w:rPr>
        <w:t xml:space="preserve"> </w:t>
      </w:r>
      <w:r w:rsidRPr="001306B5">
        <w:rPr>
          <w:rFonts w:ascii="Times New Roman" w:hAnsi="Times New Roman"/>
          <w:color w:val="auto"/>
          <w:sz w:val="28"/>
        </w:rPr>
        <w:t>оборота.</w:t>
      </w:r>
    </w:p>
    <w:p w:rsidR="00952B34" w:rsidRPr="001306B5" w:rsidRDefault="00952B34" w:rsidP="001306B5">
      <w:pPr>
        <w:pStyle w:val="a5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1306B5">
        <w:rPr>
          <w:rFonts w:ascii="Times New Roman" w:hAnsi="Times New Roman"/>
          <w:sz w:val="28"/>
        </w:rPr>
        <w:t>Согласно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Федеральному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закону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от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6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октября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2003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года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№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131-ФЗ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«Об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общих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принципах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организации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местного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самоуправления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в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Российской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Федерации»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в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собственности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муниципальных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образований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может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находиться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только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три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категории</w:t>
      </w:r>
      <w:r w:rsidR="001306B5">
        <w:rPr>
          <w:rFonts w:ascii="Times New Roman" w:hAnsi="Times New Roman"/>
          <w:sz w:val="28"/>
        </w:rPr>
        <w:t xml:space="preserve"> </w:t>
      </w:r>
      <w:r w:rsidRPr="001306B5">
        <w:rPr>
          <w:rFonts w:ascii="Times New Roman" w:hAnsi="Times New Roman"/>
          <w:sz w:val="28"/>
        </w:rPr>
        <w:t>имущества: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1)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имущество,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предназначенное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для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решения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вопросов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значения,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установленных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данным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Федеральным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законом;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2)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имущество,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предназначенное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для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осуществления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отдельных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государственных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полномочий,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переданных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органам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случаях,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установленных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федеральными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законами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законами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субъектов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Российской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Федерации;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3)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имущество,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предназначенное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для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обеспечения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деятельности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должностных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лиц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служащих,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работников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предприятий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учреждений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соответствии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нормативными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правовыми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актами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представительного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образования.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Статья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50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устанавливает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целевое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назначение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собственности.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Данное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регулирование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соответствует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особому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статусу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муниципалитетов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как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публично-правовых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связанных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ним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особенностям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участия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муниципалитетов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гражданско-правовых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отношениях.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Названное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принципиальное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положение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нашло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свое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отражение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форме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установления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критериев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допустимости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объекты,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путем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закрепления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подробного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закрытого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перечня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имущества,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могущего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находиться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разных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типов.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Подобный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подход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может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привести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необходимости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внесения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изменений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дополнений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статью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50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(возможно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путем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изменения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ее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юридической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конструкции),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так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как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принятие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муниципалитетами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решению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дополнительных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вопросов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значения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может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потребовать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создания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(приобретения)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объектов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собственности,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включенных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перечень.</w:t>
      </w:r>
      <w:r w:rsidR="001306B5">
        <w:rPr>
          <w:sz w:val="28"/>
          <w:szCs w:val="20"/>
        </w:rPr>
        <w:t xml:space="preserve"> 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Законодательно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закрепленный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закрытый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перечень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целесообразен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лишь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том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случае,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если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перспективе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предполагается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сохранение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существующего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социально-экономического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состояния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образований,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возможности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разработки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реализации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стратегических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планов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развития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предусматриваются,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что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существенно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ограничивает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возможности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наращиванию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доходов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счет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этой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составляющей,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также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развитию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рыночных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механизмов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использования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земли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имущества.</w:t>
      </w:r>
    </w:p>
    <w:p w:rsidR="00952B34" w:rsidRPr="001306B5" w:rsidRDefault="00952B34" w:rsidP="001306B5">
      <w:pPr>
        <w:pStyle w:val="2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Органы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каждого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вправе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самостоятельно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решать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какие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виды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имущества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пределах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перечня,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определенного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федеральным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законом,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необходимы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для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решения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вопросов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значения.</w:t>
      </w:r>
      <w:r w:rsidR="001306B5">
        <w:rPr>
          <w:sz w:val="28"/>
          <w:szCs w:val="20"/>
        </w:rPr>
        <w:t xml:space="preserve"> 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случаях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возникновения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у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имущество,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относящееся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ни</w:t>
      </w:r>
      <w:r w:rsidR="001306B5">
        <w:rPr>
          <w:sz w:val="28"/>
        </w:rPr>
        <w:t xml:space="preserve"> </w:t>
      </w:r>
      <w:r w:rsidRPr="001306B5">
        <w:rPr>
          <w:sz w:val="28"/>
        </w:rPr>
        <w:t>к</w:t>
      </w:r>
      <w:r w:rsidR="001306B5">
        <w:rPr>
          <w:sz w:val="28"/>
        </w:rPr>
        <w:t xml:space="preserve"> </w:t>
      </w:r>
      <w:r w:rsidRPr="001306B5">
        <w:rPr>
          <w:sz w:val="28"/>
        </w:rPr>
        <w:t>одной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</w:t>
      </w:r>
      <w:r w:rsidR="001306B5">
        <w:rPr>
          <w:sz w:val="28"/>
        </w:rPr>
        <w:t xml:space="preserve"> </w:t>
      </w:r>
      <w:r w:rsidRPr="001306B5">
        <w:rPr>
          <w:sz w:val="28"/>
        </w:rPr>
        <w:t>вышеперечисленных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категорий,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указанное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подлежит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перепрофилированию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(изменению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целевого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назначения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имущества)</w:t>
      </w:r>
      <w:r w:rsidR="001306B5">
        <w:rPr>
          <w:sz w:val="28"/>
        </w:rPr>
        <w:t xml:space="preserve"> </w:t>
      </w:r>
      <w:r w:rsidRPr="001306B5">
        <w:rPr>
          <w:sz w:val="28"/>
        </w:rPr>
        <w:t>либо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отчуждению.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</w:t>
      </w:r>
      <w:r w:rsidR="001306B5">
        <w:rPr>
          <w:sz w:val="28"/>
        </w:rPr>
        <w:t xml:space="preserve"> </w:t>
      </w:r>
      <w:r w:rsidRPr="001306B5">
        <w:rPr>
          <w:sz w:val="28"/>
        </w:rPr>
        <w:t>1</w:t>
      </w:r>
      <w:r w:rsidR="001306B5">
        <w:rPr>
          <w:sz w:val="28"/>
        </w:rPr>
        <w:t xml:space="preserve"> </w:t>
      </w:r>
      <w:r w:rsidRPr="001306B5">
        <w:rPr>
          <w:sz w:val="28"/>
        </w:rPr>
        <w:t>января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2009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должны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были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осуществить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порядке,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предусмотренном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законодательством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приватизации,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отчуждение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перепрофилирование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относящегося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ни</w:t>
      </w:r>
      <w:r w:rsidR="001306B5">
        <w:rPr>
          <w:sz w:val="28"/>
        </w:rPr>
        <w:t xml:space="preserve"> </w:t>
      </w:r>
      <w:r w:rsidRPr="001306B5">
        <w:rPr>
          <w:sz w:val="28"/>
        </w:rPr>
        <w:t>к</w:t>
      </w:r>
      <w:r w:rsidR="001306B5">
        <w:rPr>
          <w:sz w:val="28"/>
        </w:rPr>
        <w:t xml:space="preserve"> </w:t>
      </w:r>
      <w:r w:rsidRPr="001306B5">
        <w:rPr>
          <w:sz w:val="28"/>
        </w:rPr>
        <w:t>одной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</w:t>
      </w:r>
      <w:r w:rsidR="001306B5">
        <w:rPr>
          <w:sz w:val="28"/>
        </w:rPr>
        <w:t xml:space="preserve"> </w:t>
      </w:r>
      <w:r w:rsidRPr="001306B5">
        <w:rPr>
          <w:sz w:val="28"/>
        </w:rPr>
        <w:t>вышеперечисленных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категорий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находящегося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день</w:t>
      </w:r>
      <w:r w:rsidR="001306B5">
        <w:rPr>
          <w:sz w:val="28"/>
        </w:rPr>
        <w:t xml:space="preserve"> </w:t>
      </w:r>
      <w:r w:rsidRPr="001306B5">
        <w:rPr>
          <w:sz w:val="28"/>
        </w:rPr>
        <w:t>вступления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силу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закона.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Данные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положения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правовые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гарантии,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предусматривающие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целях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удовлетворения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потребностей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населения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образования.</w:t>
      </w:r>
      <w:r w:rsidR="001306B5">
        <w:rPr>
          <w:sz w:val="28"/>
        </w:rPr>
        <w:t xml:space="preserve"> </w:t>
      </w:r>
      <w:r w:rsidRPr="001306B5">
        <w:rPr>
          <w:sz w:val="28"/>
        </w:rPr>
        <w:t>Вместе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учитывать,</w:t>
      </w:r>
      <w:r w:rsidR="001306B5">
        <w:rPr>
          <w:sz w:val="28"/>
        </w:rPr>
        <w:t xml:space="preserve"> </w:t>
      </w:r>
      <w:r w:rsidRPr="001306B5">
        <w:rPr>
          <w:sz w:val="28"/>
        </w:rPr>
        <w:t>что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случае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лишаются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дополнительных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рычагов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влияния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развитие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сектора</w:t>
      </w:r>
      <w:r w:rsidR="001306B5">
        <w:rPr>
          <w:sz w:val="28"/>
        </w:rPr>
        <w:t xml:space="preserve"> </w:t>
      </w:r>
      <w:r w:rsidRPr="001306B5">
        <w:rPr>
          <w:sz w:val="28"/>
        </w:rPr>
        <w:t>экономики,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части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доходов,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поступающих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бюджеты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собственности.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появлением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новых,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независимых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(разных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типов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образований)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возникает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вопрос</w:t>
      </w:r>
      <w:r w:rsidR="001306B5">
        <w:rPr>
          <w:sz w:val="28"/>
        </w:rPr>
        <w:t xml:space="preserve"> </w:t>
      </w:r>
      <w:r w:rsidRPr="001306B5">
        <w:rPr>
          <w:sz w:val="28"/>
        </w:rPr>
        <w:t>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разделе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между</w:t>
      </w:r>
      <w:r w:rsidR="001306B5">
        <w:rPr>
          <w:sz w:val="28"/>
        </w:rPr>
        <w:t xml:space="preserve"> </w:t>
      </w:r>
      <w:r w:rsidRPr="001306B5">
        <w:rPr>
          <w:sz w:val="28"/>
        </w:rPr>
        <w:t>ними,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проблема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перечня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каждого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определения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критериев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отнесения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к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объектам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образования.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Федеральные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6</w:t>
      </w:r>
      <w:r w:rsidR="001306B5">
        <w:rPr>
          <w:sz w:val="28"/>
        </w:rPr>
        <w:t xml:space="preserve"> </w:t>
      </w:r>
      <w:r w:rsidRPr="001306B5">
        <w:rPr>
          <w:sz w:val="28"/>
        </w:rPr>
        <w:t>октября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2003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№</w:t>
      </w:r>
      <w:r w:rsidR="001306B5">
        <w:rPr>
          <w:sz w:val="28"/>
        </w:rPr>
        <w:t xml:space="preserve"> </w:t>
      </w:r>
      <w:r w:rsidRPr="001306B5">
        <w:rPr>
          <w:sz w:val="28"/>
        </w:rPr>
        <w:t>131-ФЗ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«Об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принципах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Федерации»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4</w:t>
      </w:r>
      <w:r w:rsidR="001306B5">
        <w:rPr>
          <w:sz w:val="28"/>
        </w:rPr>
        <w:t xml:space="preserve"> </w:t>
      </w:r>
      <w:r w:rsidRPr="001306B5">
        <w:rPr>
          <w:sz w:val="28"/>
        </w:rPr>
        <w:t>июля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2003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№</w:t>
      </w:r>
      <w:r w:rsidR="001306B5">
        <w:rPr>
          <w:sz w:val="28"/>
        </w:rPr>
        <w:t xml:space="preserve"> </w:t>
      </w:r>
      <w:r w:rsidRPr="001306B5">
        <w:rPr>
          <w:sz w:val="28"/>
        </w:rPr>
        <w:t>95-ФЗ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внесении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изменений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дополнений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«Об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принципах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законодательных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(представительных)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исполнительных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Федерации»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предусматривают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перераспределение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между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Федерацией,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субъектами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разграничением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полномочий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между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органами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всех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уровней,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установленным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данными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законами.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Правительство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</w:t>
      </w:r>
      <w:r w:rsidR="001306B5">
        <w:rPr>
          <w:sz w:val="28"/>
        </w:rPr>
        <w:t xml:space="preserve"> </w:t>
      </w:r>
      <w:r w:rsidRPr="001306B5">
        <w:rPr>
          <w:sz w:val="28"/>
        </w:rPr>
        <w:t>1</w:t>
      </w:r>
      <w:r w:rsidR="001306B5">
        <w:rPr>
          <w:sz w:val="28"/>
        </w:rPr>
        <w:t xml:space="preserve"> </w:t>
      </w:r>
      <w:r w:rsidRPr="001306B5">
        <w:rPr>
          <w:sz w:val="28"/>
        </w:rPr>
        <w:t>января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2006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обеспечивают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безвозмездную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передачу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муниципальную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собственность,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находящегося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соответственно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субъекта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предназначенного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решения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вопросов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значения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законом.</w:t>
      </w:r>
      <w:r w:rsidR="001306B5">
        <w:rPr>
          <w:sz w:val="28"/>
        </w:rPr>
        <w:t xml:space="preserve"> 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свою</w:t>
      </w:r>
      <w:r w:rsidR="001306B5">
        <w:rPr>
          <w:sz w:val="28"/>
        </w:rPr>
        <w:t xml:space="preserve"> </w:t>
      </w:r>
      <w:r w:rsidRPr="001306B5">
        <w:rPr>
          <w:sz w:val="28"/>
        </w:rPr>
        <w:t>очередь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</w:t>
      </w:r>
      <w:r w:rsidR="001306B5">
        <w:rPr>
          <w:sz w:val="28"/>
        </w:rPr>
        <w:t xml:space="preserve"> </w:t>
      </w:r>
      <w:r w:rsidRPr="001306B5">
        <w:rPr>
          <w:sz w:val="28"/>
        </w:rPr>
        <w:t>1</w:t>
      </w:r>
      <w:r w:rsidR="001306B5">
        <w:rPr>
          <w:sz w:val="28"/>
        </w:rPr>
        <w:t xml:space="preserve"> </w:t>
      </w:r>
      <w:r w:rsidRPr="001306B5">
        <w:rPr>
          <w:sz w:val="28"/>
        </w:rPr>
        <w:t>января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2006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обеспечивают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безвозмездную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передачу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федеральную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собственность,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находящегося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предназначенного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осуществления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полномочий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разграничением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полномочий,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установленным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1</w:t>
      </w:r>
      <w:r w:rsidR="001306B5">
        <w:rPr>
          <w:sz w:val="28"/>
        </w:rPr>
        <w:t xml:space="preserve"> </w:t>
      </w:r>
      <w:r w:rsidRPr="001306B5">
        <w:rPr>
          <w:sz w:val="28"/>
        </w:rPr>
        <w:t>января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2006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настоящим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другими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законами.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обеспечения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процесса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провести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инвентаризацию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передаваемого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имущества;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установить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ответственность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всех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уровней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сохранность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эксплуатацию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после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передачи;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условия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способы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разрешения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возникающих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конфликтов;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механизмы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передачи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неиспользуемых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объектов,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находящихся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других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власти.</w:t>
      </w:r>
      <w:r w:rsidR="001306B5">
        <w:rPr>
          <w:sz w:val="28"/>
        </w:rPr>
        <w:t xml:space="preserve"> </w:t>
      </w:r>
    </w:p>
    <w:p w:rsidR="00952B34" w:rsidRPr="001306B5" w:rsidRDefault="00952B34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целях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реализации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положений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требуется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принятие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законов,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устанавливающих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порядок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отчуждения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вышеуказанного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особенности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возникновения,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осуществления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прекращения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порядок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учета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имущества.</w:t>
      </w:r>
      <w:r w:rsidR="001306B5">
        <w:rPr>
          <w:sz w:val="28"/>
        </w:rPr>
        <w:t xml:space="preserve"> </w:t>
      </w:r>
      <w:r w:rsidRPr="001306B5">
        <w:rPr>
          <w:sz w:val="28"/>
        </w:rPr>
        <w:t>Кроме</w:t>
      </w:r>
      <w:r w:rsidR="001306B5">
        <w:rPr>
          <w:sz w:val="28"/>
        </w:rPr>
        <w:t xml:space="preserve"> </w:t>
      </w:r>
      <w:r w:rsidRPr="001306B5">
        <w:rPr>
          <w:sz w:val="28"/>
        </w:rPr>
        <w:t>того,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связи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изменениями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территориального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устройства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предусмотренными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реформой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федеративных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отношений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Правительству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установить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основания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разграничения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обязательств,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возникающих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порядке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правопреемства,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порядок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сроки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составления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передаточного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(разделительного)</w:t>
      </w:r>
      <w:r w:rsidR="001306B5">
        <w:rPr>
          <w:sz w:val="28"/>
        </w:rPr>
        <w:t xml:space="preserve"> </w:t>
      </w:r>
      <w:r w:rsidRPr="001306B5">
        <w:rPr>
          <w:sz w:val="28"/>
        </w:rPr>
        <w:t>акта.</w:t>
      </w:r>
      <w:r w:rsidR="001306B5">
        <w:rPr>
          <w:sz w:val="28"/>
        </w:rPr>
        <w:t xml:space="preserve"> </w:t>
      </w:r>
    </w:p>
    <w:p w:rsidR="00330733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3.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Низкая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(Молчанова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О.В.,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заместитель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директор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департамента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финансов).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Федеральный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</w:t>
      </w:r>
      <w:r w:rsidR="001306B5">
        <w:rPr>
          <w:sz w:val="28"/>
        </w:rPr>
        <w:t xml:space="preserve"> </w:t>
      </w:r>
      <w:r w:rsidRPr="001306B5">
        <w:rPr>
          <w:sz w:val="28"/>
        </w:rPr>
        <w:t>№</w:t>
      </w:r>
      <w:r w:rsidR="001306B5">
        <w:rPr>
          <w:sz w:val="28"/>
        </w:rPr>
        <w:t xml:space="preserve"> </w:t>
      </w:r>
      <w:r w:rsidRPr="001306B5">
        <w:rPr>
          <w:sz w:val="28"/>
        </w:rPr>
        <w:t>168-ФЗ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14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ноября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2002</w:t>
      </w:r>
      <w:r w:rsidR="001306B5">
        <w:rPr>
          <w:sz w:val="28"/>
        </w:rPr>
        <w:t xml:space="preserve"> </w:t>
      </w:r>
      <w:r w:rsidRPr="001306B5">
        <w:rPr>
          <w:sz w:val="28"/>
        </w:rPr>
        <w:t>г.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предприятиях»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ст.</w:t>
      </w:r>
      <w:r w:rsidR="001306B5">
        <w:rPr>
          <w:sz w:val="28"/>
        </w:rPr>
        <w:t xml:space="preserve"> </w:t>
      </w:r>
      <w:r w:rsidRPr="001306B5">
        <w:rPr>
          <w:sz w:val="28"/>
        </w:rPr>
        <w:t>8,</w:t>
      </w:r>
      <w:r w:rsidR="001306B5">
        <w:rPr>
          <w:sz w:val="28"/>
        </w:rPr>
        <w:t xml:space="preserve"> </w:t>
      </w:r>
      <w:r w:rsidRPr="001306B5">
        <w:rPr>
          <w:sz w:val="28"/>
        </w:rPr>
        <w:t>хотя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вполне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четко,</w:t>
      </w:r>
      <w:r w:rsidR="001306B5">
        <w:rPr>
          <w:sz w:val="28"/>
        </w:rPr>
        <w:t xml:space="preserve"> </w:t>
      </w:r>
      <w:r w:rsidRPr="001306B5">
        <w:rPr>
          <w:sz w:val="28"/>
        </w:rPr>
        <w:t>сформулировал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сохранения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данных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организаций,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регламентировал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правовое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положение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обязанности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собственников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ввел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ряд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новелл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относительно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порядка</w:t>
      </w:r>
      <w:r w:rsidR="001306B5">
        <w:rPr>
          <w:sz w:val="28"/>
        </w:rPr>
        <w:t xml:space="preserve"> </w:t>
      </w:r>
      <w:r w:rsidRPr="001306B5">
        <w:rPr>
          <w:sz w:val="28"/>
        </w:rPr>
        <w:t>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предприятием,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требований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отношении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руководителя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Вместе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ряде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случаев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функционируют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без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текущих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планов,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согласованных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органами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исполнительной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власти,</w:t>
      </w:r>
      <w:r w:rsidR="001306B5">
        <w:rPr>
          <w:sz w:val="28"/>
        </w:rPr>
        <w:t xml:space="preserve"> </w:t>
      </w:r>
      <w:r w:rsidRPr="001306B5">
        <w:rPr>
          <w:sz w:val="28"/>
        </w:rPr>
        <w:t>четкого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определения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деятельности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стратегии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развития.</w:t>
      </w:r>
      <w:r w:rsidR="001306B5">
        <w:rPr>
          <w:sz w:val="28"/>
        </w:rPr>
        <w:t xml:space="preserve"> </w:t>
      </w:r>
      <w:r w:rsidRPr="001306B5">
        <w:rPr>
          <w:sz w:val="28"/>
        </w:rPr>
        <w:t>Низкое</w:t>
      </w:r>
      <w:r w:rsidR="001306B5">
        <w:rPr>
          <w:sz w:val="28"/>
        </w:rPr>
        <w:t xml:space="preserve"> </w:t>
      </w:r>
      <w:r w:rsidRPr="001306B5">
        <w:rPr>
          <w:sz w:val="28"/>
        </w:rPr>
        <w:t>качество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современной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связано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отсутствием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четкого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определения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функционирования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предприятий,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недостаточным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объемом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собственника</w:t>
      </w:r>
      <w:r w:rsidR="001306B5">
        <w:rPr>
          <w:sz w:val="28"/>
        </w:rPr>
        <w:t xml:space="preserve"> </w:t>
      </w:r>
      <w:r w:rsidRPr="001306B5">
        <w:rPr>
          <w:sz w:val="28"/>
        </w:rPr>
        <w:t>(в</w:t>
      </w:r>
      <w:r w:rsidR="001306B5">
        <w:rPr>
          <w:sz w:val="28"/>
        </w:rPr>
        <w:t xml:space="preserve"> </w:t>
      </w:r>
      <w:r w:rsidRPr="001306B5">
        <w:rPr>
          <w:sz w:val="28"/>
        </w:rPr>
        <w:t>лице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самоуправления)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выработки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текущей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политики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отсутствием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контроля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реализацией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намеченных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задач,</w:t>
      </w:r>
      <w:r w:rsidR="001306B5">
        <w:rPr>
          <w:sz w:val="28"/>
        </w:rPr>
        <w:t xml:space="preserve"> </w:t>
      </w:r>
      <w:r w:rsidRPr="001306B5">
        <w:rPr>
          <w:sz w:val="28"/>
        </w:rPr>
        <w:t>что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ведет</w:t>
      </w:r>
      <w:r w:rsidR="001306B5">
        <w:rPr>
          <w:sz w:val="28"/>
        </w:rPr>
        <w:t xml:space="preserve"> </w:t>
      </w:r>
      <w:r w:rsidRPr="001306B5">
        <w:rPr>
          <w:sz w:val="28"/>
        </w:rPr>
        <w:t>к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нецелевому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прибыли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амортизации,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разрушению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основных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фондов.</w:t>
      </w:r>
    </w:p>
    <w:p w:rsidR="000D08EA" w:rsidRPr="001306B5" w:rsidRDefault="000D08EA" w:rsidP="001306B5">
      <w:pPr>
        <w:pStyle w:val="31"/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06B5">
        <w:rPr>
          <w:sz w:val="28"/>
          <w:szCs w:val="20"/>
        </w:rPr>
        <w:t>Как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следует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из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действующего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настоящее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время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Федерального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«Об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общих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принципах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организации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Российской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Федерации»,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взаимоотношения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предприятиями,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находящимися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собственности,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том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числе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сфере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собственностью,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строятся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основе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договоров.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Вместе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тем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всякое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муниципальное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образование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заинтересовано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комплексном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социально-экономическом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развитии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своей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территории,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поэтому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согласно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законодательству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Российской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Федерации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власти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наделены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правом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координировать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деятельность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соответствующих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хозяйствующих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субъектов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вопросам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торговли,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землепользования,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градостроительства,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охраны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окружающей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среды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т.п.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Органы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местного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самоуправления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участвуют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делах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банкротстве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градообразующих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предприятий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решении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вопросов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финансового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оздоровления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или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внешнего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управления,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а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также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интересы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учитываются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приватизации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муниципальных</w:t>
      </w:r>
      <w:r w:rsidR="001306B5">
        <w:rPr>
          <w:sz w:val="28"/>
          <w:szCs w:val="20"/>
        </w:rPr>
        <w:t xml:space="preserve"> </w:t>
      </w:r>
      <w:r w:rsidRPr="001306B5">
        <w:rPr>
          <w:sz w:val="28"/>
          <w:szCs w:val="20"/>
        </w:rPr>
        <w:t>предприятий.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настоящее</w:t>
      </w:r>
      <w:r w:rsidR="001306B5">
        <w:rPr>
          <w:sz w:val="28"/>
        </w:rPr>
        <w:t xml:space="preserve"> </w:t>
      </w:r>
      <w:r w:rsidRPr="001306B5">
        <w:rPr>
          <w:sz w:val="28"/>
        </w:rPr>
        <w:t>время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Бюджетном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кодексе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определены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отдельные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требования,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которые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должны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применяться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органами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закупках</w:t>
      </w:r>
      <w:r w:rsidR="001306B5">
        <w:rPr>
          <w:sz w:val="28"/>
        </w:rPr>
        <w:t xml:space="preserve"> </w:t>
      </w:r>
      <w:r w:rsidRPr="001306B5">
        <w:rPr>
          <w:sz w:val="28"/>
        </w:rPr>
        <w:t>товаров,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работ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услуг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нужд,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размещения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контрактов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конкурсной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основе,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ведению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реестра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закупок.</w:t>
      </w:r>
      <w:r w:rsidR="001306B5">
        <w:rPr>
          <w:sz w:val="28"/>
        </w:rPr>
        <w:t xml:space="preserve"> </w:t>
      </w:r>
      <w:r w:rsidRPr="001306B5">
        <w:rPr>
          <w:sz w:val="28"/>
        </w:rPr>
        <w:t>Вместе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системы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заказа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всех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образованиях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наиболее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приемлемым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было</w:t>
      </w:r>
      <w:r w:rsidR="001306B5">
        <w:rPr>
          <w:sz w:val="28"/>
        </w:rPr>
        <w:t xml:space="preserve"> </w:t>
      </w:r>
      <w:r w:rsidRPr="001306B5">
        <w:rPr>
          <w:sz w:val="28"/>
        </w:rPr>
        <w:t>бы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принятие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отдельного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предусматривающего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рамочное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правовое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регулирование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указанных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вопросов.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должны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быть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установлены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требования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к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порядку</w:t>
      </w:r>
      <w:r w:rsidR="001306B5">
        <w:rPr>
          <w:sz w:val="28"/>
        </w:rPr>
        <w:t xml:space="preserve"> </w:t>
      </w:r>
      <w:r w:rsidRPr="001306B5">
        <w:rPr>
          <w:sz w:val="28"/>
        </w:rPr>
        <w:t>формирования,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размещения,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исполнения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контроля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исполнением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заказа.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Другой,</w:t>
      </w:r>
      <w:r w:rsidR="001306B5">
        <w:rPr>
          <w:sz w:val="28"/>
        </w:rPr>
        <w:t xml:space="preserve"> </w:t>
      </w:r>
      <w:r w:rsidRPr="001306B5">
        <w:rPr>
          <w:sz w:val="28"/>
        </w:rPr>
        <w:t>более</w:t>
      </w:r>
      <w:r w:rsidR="001306B5">
        <w:rPr>
          <w:sz w:val="28"/>
        </w:rPr>
        <w:t xml:space="preserve"> </w:t>
      </w:r>
      <w:r w:rsidRPr="001306B5">
        <w:rPr>
          <w:sz w:val="28"/>
        </w:rPr>
        <w:t>широкий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аспект</w:t>
      </w:r>
      <w:r w:rsidR="001306B5">
        <w:rPr>
          <w:sz w:val="28"/>
        </w:rPr>
        <w:t xml:space="preserve"> </w:t>
      </w:r>
      <w:r w:rsidRPr="001306B5">
        <w:rPr>
          <w:sz w:val="28"/>
        </w:rPr>
        <w:t>взаимоотношений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частными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немуниципальными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предприятиями,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находящимися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территории,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связан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получением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доходов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деятельности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бюджет.</w:t>
      </w:r>
      <w:r w:rsidR="001306B5">
        <w:rPr>
          <w:sz w:val="28"/>
        </w:rPr>
        <w:t xml:space="preserve"> </w:t>
      </w:r>
      <w:r w:rsidRPr="001306B5">
        <w:rPr>
          <w:sz w:val="28"/>
        </w:rPr>
        <w:t>Ясно,</w:t>
      </w:r>
      <w:r w:rsidR="001306B5">
        <w:rPr>
          <w:sz w:val="28"/>
        </w:rPr>
        <w:t xml:space="preserve"> </w:t>
      </w:r>
      <w:r w:rsidRPr="001306B5">
        <w:rPr>
          <w:sz w:val="28"/>
        </w:rPr>
        <w:t>что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расширения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налогооблагаемой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базы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необходимо</w:t>
      </w:r>
      <w:r w:rsidR="001306B5">
        <w:rPr>
          <w:sz w:val="28"/>
        </w:rPr>
        <w:t xml:space="preserve"> </w:t>
      </w:r>
      <w:r w:rsidRPr="001306B5">
        <w:rPr>
          <w:sz w:val="28"/>
        </w:rPr>
        <w:t>увеличить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число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получающих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доход</w:t>
      </w:r>
      <w:r w:rsidR="001306B5">
        <w:rPr>
          <w:sz w:val="28"/>
        </w:rPr>
        <w:t xml:space="preserve"> </w:t>
      </w:r>
      <w:r w:rsidRPr="001306B5">
        <w:rPr>
          <w:sz w:val="28"/>
        </w:rPr>
        <w:t>хозяйствующих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настоящее</w:t>
      </w:r>
      <w:r w:rsidR="001306B5">
        <w:rPr>
          <w:sz w:val="28"/>
        </w:rPr>
        <w:t xml:space="preserve"> </w:t>
      </w:r>
      <w:r w:rsidRPr="001306B5">
        <w:rPr>
          <w:sz w:val="28"/>
        </w:rPr>
        <w:t>время</w:t>
      </w:r>
      <w:r w:rsidR="001306B5">
        <w:rPr>
          <w:sz w:val="28"/>
        </w:rPr>
        <w:t xml:space="preserve"> </w:t>
      </w:r>
      <w:r w:rsidRPr="001306B5">
        <w:rPr>
          <w:sz w:val="28"/>
        </w:rPr>
        <w:t>ситуация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такова,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что</w:t>
      </w:r>
      <w:r w:rsidR="001306B5">
        <w:rPr>
          <w:sz w:val="28"/>
        </w:rPr>
        <w:t xml:space="preserve"> </w:t>
      </w:r>
      <w:r w:rsidRPr="001306B5">
        <w:rPr>
          <w:sz w:val="28"/>
        </w:rPr>
        <w:t>большинство</w:t>
      </w:r>
      <w:r w:rsidR="001306B5">
        <w:rPr>
          <w:sz w:val="28"/>
        </w:rPr>
        <w:t xml:space="preserve"> </w:t>
      </w:r>
      <w:r w:rsidRPr="001306B5">
        <w:rPr>
          <w:sz w:val="28"/>
        </w:rPr>
        <w:t>крупных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приватизированных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простаивают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из-за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отсутствия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потребности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продукции,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постоянно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сокращая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рабочие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увеличивая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свои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долги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бюджеты.</w:t>
      </w:r>
      <w:r w:rsidR="001306B5">
        <w:rPr>
          <w:sz w:val="28"/>
        </w:rPr>
        <w:t xml:space="preserve"> </w:t>
      </w:r>
      <w:r w:rsidRPr="001306B5">
        <w:rPr>
          <w:sz w:val="28"/>
        </w:rPr>
        <w:t>Для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повышения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эффективности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производства,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расширения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рынков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сбыта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товаров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услуг,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новых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рабочих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участием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предприятий,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банков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кредитных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территории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соответствующего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образования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может</w:t>
      </w:r>
      <w:r w:rsidR="001306B5">
        <w:rPr>
          <w:sz w:val="28"/>
        </w:rPr>
        <w:t xml:space="preserve"> </w:t>
      </w:r>
      <w:r w:rsidRPr="001306B5">
        <w:rPr>
          <w:sz w:val="28"/>
        </w:rPr>
        <w:t>быть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финансово-промышленная</w:t>
      </w:r>
      <w:r w:rsidR="001306B5">
        <w:rPr>
          <w:sz w:val="28"/>
        </w:rPr>
        <w:t xml:space="preserve"> </w:t>
      </w:r>
      <w:r w:rsidRPr="001306B5">
        <w:rPr>
          <w:sz w:val="28"/>
        </w:rPr>
        <w:t>группа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30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ноября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1995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</w:t>
      </w:r>
      <w:r w:rsidR="001306B5">
        <w:rPr>
          <w:sz w:val="28"/>
        </w:rPr>
        <w:t xml:space="preserve"> </w:t>
      </w:r>
      <w:r w:rsidRPr="001306B5">
        <w:rPr>
          <w:sz w:val="28"/>
        </w:rPr>
        <w:t>финансово-промышленных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группах».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Согласно</w:t>
      </w:r>
      <w:r w:rsidR="001306B5">
        <w:rPr>
          <w:sz w:val="28"/>
        </w:rPr>
        <w:t xml:space="preserve"> </w:t>
      </w:r>
      <w:r w:rsidRPr="001306B5">
        <w:rPr>
          <w:sz w:val="28"/>
        </w:rPr>
        <w:t>данным,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представленным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плане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развития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секторов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экономики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200</w:t>
      </w:r>
      <w:r w:rsidR="00BE331A" w:rsidRPr="001306B5">
        <w:rPr>
          <w:sz w:val="28"/>
        </w:rPr>
        <w:t>6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год,</w:t>
      </w:r>
      <w:r w:rsidR="001306B5">
        <w:rPr>
          <w:sz w:val="28"/>
        </w:rPr>
        <w:t xml:space="preserve"> </w:t>
      </w:r>
      <w:r w:rsidRPr="001306B5">
        <w:rPr>
          <w:sz w:val="28"/>
        </w:rPr>
        <w:t>удельный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вес</w:t>
      </w:r>
      <w:r w:rsidR="001306B5">
        <w:rPr>
          <w:sz w:val="28"/>
        </w:rPr>
        <w:t xml:space="preserve"> </w:t>
      </w:r>
      <w:r w:rsidRPr="001306B5">
        <w:rPr>
          <w:sz w:val="28"/>
        </w:rPr>
        <w:t>денежных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доходов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объеме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доходов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бюджетов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незначителен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составил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целом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200</w:t>
      </w:r>
      <w:r w:rsidR="00BE331A" w:rsidRPr="001306B5">
        <w:rPr>
          <w:sz w:val="28"/>
        </w:rPr>
        <w:t>5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году</w:t>
      </w:r>
      <w:r w:rsidR="001306B5">
        <w:rPr>
          <w:sz w:val="28"/>
        </w:rPr>
        <w:t xml:space="preserve"> </w:t>
      </w:r>
      <w:r w:rsidRPr="001306B5">
        <w:rPr>
          <w:sz w:val="28"/>
        </w:rPr>
        <w:t>4,2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процента,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планируется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получить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200</w:t>
      </w:r>
      <w:r w:rsidR="00BE331A" w:rsidRPr="001306B5">
        <w:rPr>
          <w:sz w:val="28"/>
        </w:rPr>
        <w:t>6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году</w:t>
      </w:r>
      <w:r w:rsidR="001306B5">
        <w:rPr>
          <w:sz w:val="28"/>
        </w:rPr>
        <w:t xml:space="preserve"> </w:t>
      </w: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4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процента,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прогнозной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оценке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200</w:t>
      </w:r>
      <w:r w:rsidR="00BE331A" w:rsidRPr="001306B5">
        <w:rPr>
          <w:sz w:val="28"/>
        </w:rPr>
        <w:t>7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</w:t>
      </w:r>
      <w:r w:rsidR="001306B5">
        <w:rPr>
          <w:sz w:val="28"/>
        </w:rPr>
        <w:t xml:space="preserve"> </w:t>
      </w: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4,8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процента.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связи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этим,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по-прежнему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остается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задача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повышения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эффективности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имущества.</w:t>
      </w:r>
      <w:r w:rsidR="001306B5">
        <w:rPr>
          <w:sz w:val="28"/>
        </w:rPr>
        <w:t xml:space="preserve"> </w:t>
      </w:r>
      <w:r w:rsidRPr="001306B5">
        <w:rPr>
          <w:sz w:val="28"/>
        </w:rPr>
        <w:t>Эту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задачу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необходимо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решать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счет: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оптимизации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количества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унитарных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предприятий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учреждений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путем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реорганизации,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ликвидации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уточнения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видов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деятельности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основе</w:t>
      </w:r>
      <w:r w:rsidR="001306B5">
        <w:rPr>
          <w:sz w:val="28"/>
        </w:rPr>
        <w:t xml:space="preserve"> </w:t>
      </w:r>
      <w:r w:rsidRPr="001306B5">
        <w:rPr>
          <w:sz w:val="28"/>
        </w:rPr>
        <w:t>анализа,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создания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новых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зависимости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потребностей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соответствующих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территорий;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обеспечения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инвентаризации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собственности,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проведения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регистрации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объекты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собственности;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четкого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определения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прав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пользования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объектами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собственности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полномочий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пользователей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основе</w:t>
      </w:r>
      <w:r w:rsidR="001306B5">
        <w:rPr>
          <w:sz w:val="28"/>
        </w:rPr>
        <w:t xml:space="preserve"> </w:t>
      </w:r>
      <w:r w:rsidRPr="001306B5">
        <w:rPr>
          <w:sz w:val="28"/>
        </w:rPr>
        <w:t>Положения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о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муниципальном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имуществе;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введения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единого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реестра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договоров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аренды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учета</w:t>
      </w:r>
      <w:r w:rsidR="001306B5">
        <w:rPr>
          <w:sz w:val="28"/>
        </w:rPr>
        <w:t xml:space="preserve"> </w:t>
      </w:r>
      <w:r w:rsidRPr="001306B5">
        <w:rPr>
          <w:sz w:val="28"/>
        </w:rPr>
        <w:t>недвижимого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муниципального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имущества,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находящегося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аренде,</w:t>
      </w:r>
      <w:r w:rsidR="001306B5">
        <w:rPr>
          <w:sz w:val="28"/>
        </w:rPr>
        <w:t xml:space="preserve"> </w:t>
      </w:r>
      <w:r w:rsidRPr="001306B5">
        <w:rPr>
          <w:sz w:val="28"/>
        </w:rPr>
        <w:t>а</w:t>
      </w:r>
      <w:r w:rsidR="001306B5">
        <w:rPr>
          <w:sz w:val="28"/>
        </w:rPr>
        <w:t xml:space="preserve"> </w:t>
      </w:r>
      <w:r w:rsidRPr="001306B5">
        <w:rPr>
          <w:sz w:val="28"/>
        </w:rPr>
        <w:t>также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корректировки</w:t>
      </w:r>
      <w:r w:rsidR="001306B5">
        <w:rPr>
          <w:sz w:val="28"/>
        </w:rPr>
        <w:t xml:space="preserve"> </w:t>
      </w:r>
      <w:r w:rsidRPr="001306B5">
        <w:rPr>
          <w:sz w:val="28"/>
        </w:rPr>
        <w:t>величины</w:t>
      </w:r>
      <w:r w:rsidR="001306B5">
        <w:rPr>
          <w:sz w:val="28"/>
        </w:rPr>
        <w:t xml:space="preserve"> </w:t>
      </w:r>
      <w:r w:rsidRPr="001306B5">
        <w:rPr>
          <w:sz w:val="28"/>
        </w:rPr>
        <w:t>арендной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платы</w:t>
      </w:r>
      <w:r w:rsidR="001306B5">
        <w:rPr>
          <w:sz w:val="28"/>
        </w:rPr>
        <w:t xml:space="preserve"> </w:t>
      </w:r>
      <w:r w:rsidRPr="001306B5">
        <w:rPr>
          <w:sz w:val="28"/>
        </w:rPr>
        <w:t>с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ориентацией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на</w:t>
      </w:r>
      <w:r w:rsidR="001306B5">
        <w:rPr>
          <w:sz w:val="28"/>
        </w:rPr>
        <w:t xml:space="preserve"> </w:t>
      </w:r>
      <w:r w:rsidRPr="001306B5">
        <w:rPr>
          <w:sz w:val="28"/>
        </w:rPr>
        <w:t>рыночные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цены;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1306B5">
        <w:rPr>
          <w:sz w:val="28"/>
        </w:rPr>
        <w:t>-</w:t>
      </w:r>
      <w:r w:rsidR="001306B5">
        <w:rPr>
          <w:sz w:val="28"/>
        </w:rPr>
        <w:t xml:space="preserve"> </w:t>
      </w:r>
      <w:r w:rsidRPr="001306B5">
        <w:rPr>
          <w:sz w:val="28"/>
        </w:rPr>
        <w:t>совершенствования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нормативно-правовой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базы,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регулирующей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земельные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отношения,</w:t>
      </w:r>
      <w:r w:rsidR="001306B5">
        <w:rPr>
          <w:sz w:val="28"/>
        </w:rPr>
        <w:t xml:space="preserve"> </w:t>
      </w:r>
      <w:r w:rsidRPr="001306B5">
        <w:rPr>
          <w:sz w:val="28"/>
        </w:rPr>
        <w:t>развитие</w:t>
      </w:r>
      <w:r w:rsidR="001306B5">
        <w:rPr>
          <w:sz w:val="28"/>
        </w:rPr>
        <w:t xml:space="preserve"> </w:t>
      </w:r>
      <w:r w:rsidRPr="001306B5">
        <w:rPr>
          <w:sz w:val="28"/>
        </w:rPr>
        <w:t>рынка</w:t>
      </w:r>
      <w:r w:rsidR="001306B5">
        <w:rPr>
          <w:sz w:val="28"/>
        </w:rPr>
        <w:t xml:space="preserve"> </w:t>
      </w:r>
      <w:r w:rsidRPr="001306B5">
        <w:rPr>
          <w:sz w:val="28"/>
        </w:rPr>
        <w:t>земли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осуществления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контроля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использованием</w:t>
      </w:r>
      <w:r w:rsidR="001306B5">
        <w:rPr>
          <w:sz w:val="28"/>
        </w:rPr>
        <w:t xml:space="preserve"> </w:t>
      </w:r>
      <w:r w:rsidRPr="001306B5">
        <w:rPr>
          <w:sz w:val="28"/>
        </w:rPr>
        <w:t>земельных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участков.</w:t>
      </w:r>
    </w:p>
    <w:p w:rsidR="000D08EA" w:rsidRPr="001306B5" w:rsidRDefault="000D08E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127" w:rsidRPr="001306B5" w:rsidRDefault="00BE331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bCs/>
          <w:sz w:val="28"/>
          <w:szCs w:val="28"/>
        </w:rPr>
        <w:t>2</w:t>
      </w:r>
      <w:r w:rsidR="000F2A57" w:rsidRPr="001306B5">
        <w:rPr>
          <w:bCs/>
          <w:sz w:val="28"/>
          <w:szCs w:val="28"/>
        </w:rPr>
        <w:t>.</w:t>
      </w:r>
      <w:r w:rsidR="001306B5">
        <w:rPr>
          <w:bCs/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Структура</w:t>
      </w:r>
      <w:r w:rsidR="001306B5">
        <w:rPr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функции</w:t>
      </w:r>
      <w:r w:rsidR="001306B5">
        <w:rPr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финансовой</w:t>
      </w:r>
      <w:r w:rsidR="001306B5">
        <w:rPr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службы</w:t>
      </w:r>
      <w:r w:rsidR="001306B5">
        <w:rPr>
          <w:sz w:val="28"/>
          <w:szCs w:val="28"/>
        </w:rPr>
        <w:t xml:space="preserve"> </w:t>
      </w:r>
      <w:r w:rsidR="00A76127"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предприятия</w: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331A" w:rsidRPr="001306B5" w:rsidRDefault="00BE331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Главным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принимающим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стратегические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сфере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собственник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BE331A" w:rsidRPr="001306B5" w:rsidRDefault="00BE331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Собственник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отношении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полномочия: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формирует</w:t>
      </w:r>
      <w:r w:rsidR="001306B5">
        <w:t xml:space="preserve"> </w:t>
      </w:r>
      <w:r w:rsidRPr="001306B5">
        <w:t>уставный</w:t>
      </w:r>
      <w:r w:rsidR="001306B5">
        <w:t xml:space="preserve"> </w:t>
      </w:r>
      <w:r w:rsidRPr="001306B5">
        <w:t>фонд</w:t>
      </w:r>
      <w:r w:rsidR="001306B5">
        <w:t xml:space="preserve"> </w:t>
      </w:r>
      <w:r w:rsidRPr="001306B5">
        <w:t>государственного</w:t>
      </w:r>
      <w:r w:rsidR="001306B5">
        <w:t xml:space="preserve"> </w:t>
      </w:r>
      <w:r w:rsidRPr="001306B5">
        <w:t>или</w:t>
      </w:r>
      <w:r w:rsidR="001306B5">
        <w:t xml:space="preserve"> </w:t>
      </w:r>
      <w:r w:rsidRPr="001306B5">
        <w:t>муниципального</w:t>
      </w:r>
      <w:r w:rsidR="001306B5">
        <w:t xml:space="preserve"> </w:t>
      </w:r>
      <w:r w:rsidRPr="001306B5">
        <w:t>предприятия;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даёт</w:t>
      </w:r>
      <w:r w:rsidR="001306B5">
        <w:t xml:space="preserve"> </w:t>
      </w:r>
      <w:r w:rsidRPr="001306B5">
        <w:t>согласие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распоряжение</w:t>
      </w:r>
      <w:r w:rsidR="001306B5">
        <w:t xml:space="preserve"> </w:t>
      </w:r>
      <w:r w:rsidRPr="001306B5">
        <w:t>недвижимым</w:t>
      </w:r>
      <w:r w:rsidR="001306B5">
        <w:t xml:space="preserve"> </w:t>
      </w:r>
      <w:r w:rsidRPr="001306B5">
        <w:t>имуществом;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утверждает</w:t>
      </w:r>
      <w:r w:rsidR="001306B5">
        <w:t xml:space="preserve"> </w:t>
      </w:r>
      <w:r w:rsidRPr="001306B5">
        <w:t>программу</w:t>
      </w:r>
      <w:r w:rsidR="001306B5">
        <w:t xml:space="preserve"> </w:t>
      </w:r>
      <w:r w:rsidRPr="001306B5">
        <w:t>деятельности,</w:t>
      </w:r>
      <w:r w:rsidR="001306B5">
        <w:t xml:space="preserve"> </w:t>
      </w:r>
      <w:r w:rsidRPr="001306B5">
        <w:t>показатели</w:t>
      </w:r>
      <w:r w:rsidR="001306B5">
        <w:t xml:space="preserve"> </w:t>
      </w:r>
      <w:r w:rsidRPr="001306B5">
        <w:t>экономической</w:t>
      </w:r>
      <w:r w:rsidR="001306B5">
        <w:t xml:space="preserve"> </w:t>
      </w:r>
      <w:r w:rsidRPr="001306B5">
        <w:t>эффективности</w:t>
      </w:r>
      <w:r w:rsidR="001306B5">
        <w:t xml:space="preserve"> </w:t>
      </w:r>
      <w:r w:rsidRPr="001306B5">
        <w:t>деятельности</w:t>
      </w:r>
      <w:r w:rsidR="001306B5">
        <w:t xml:space="preserve"> </w:t>
      </w:r>
      <w:r w:rsidRPr="001306B5">
        <w:t>унитарного</w:t>
      </w:r>
      <w:r w:rsidR="001306B5">
        <w:t xml:space="preserve"> </w:t>
      </w:r>
      <w:r w:rsidRPr="001306B5">
        <w:t>предприятия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контролирует</w:t>
      </w:r>
      <w:r w:rsidR="001306B5">
        <w:t xml:space="preserve"> </w:t>
      </w:r>
      <w:r w:rsidRPr="001306B5">
        <w:t>их</w:t>
      </w:r>
      <w:r w:rsidR="001306B5">
        <w:t xml:space="preserve"> </w:t>
      </w:r>
      <w:r w:rsidRPr="001306B5">
        <w:t>выполнение;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принимает</w:t>
      </w:r>
      <w:r w:rsidR="001306B5">
        <w:t xml:space="preserve"> </w:t>
      </w:r>
      <w:r w:rsidRPr="001306B5">
        <w:t>решения</w:t>
      </w:r>
      <w:r w:rsidR="001306B5">
        <w:t xml:space="preserve"> </w:t>
      </w:r>
      <w:r w:rsidRPr="001306B5">
        <w:t>о</w:t>
      </w:r>
      <w:r w:rsidR="001306B5">
        <w:t xml:space="preserve"> </w:t>
      </w:r>
      <w:r w:rsidRPr="001306B5">
        <w:t>проведении</w:t>
      </w:r>
      <w:r w:rsidR="001306B5">
        <w:t xml:space="preserve"> </w:t>
      </w:r>
      <w:r w:rsidRPr="001306B5">
        <w:t>аудиторских</w:t>
      </w:r>
      <w:r w:rsidR="001306B5">
        <w:t xml:space="preserve"> </w:t>
      </w:r>
      <w:r w:rsidRPr="001306B5">
        <w:t>проверок,</w:t>
      </w:r>
      <w:r w:rsidR="001306B5">
        <w:t xml:space="preserve"> </w:t>
      </w:r>
      <w:r w:rsidRPr="001306B5">
        <w:t>утверждает</w:t>
      </w:r>
      <w:r w:rsidR="001306B5">
        <w:t xml:space="preserve"> </w:t>
      </w:r>
      <w:r w:rsidRPr="001306B5">
        <w:t>аудитора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определяет</w:t>
      </w:r>
      <w:r w:rsidR="001306B5">
        <w:t xml:space="preserve"> </w:t>
      </w:r>
      <w:r w:rsidRPr="001306B5">
        <w:t>размер</w:t>
      </w:r>
      <w:r w:rsidR="001306B5">
        <w:t xml:space="preserve"> </w:t>
      </w:r>
      <w:r w:rsidRPr="001306B5">
        <w:t>оплаты</w:t>
      </w:r>
      <w:r w:rsidR="001306B5">
        <w:t xml:space="preserve"> </w:t>
      </w:r>
      <w:r w:rsidRPr="001306B5">
        <w:t>его</w:t>
      </w:r>
      <w:r w:rsidR="001306B5">
        <w:t xml:space="preserve"> </w:t>
      </w:r>
      <w:r w:rsidRPr="001306B5">
        <w:t>услуг;</w:t>
      </w:r>
    </w:p>
    <w:p w:rsidR="00BE331A" w:rsidRPr="001306B5" w:rsidRDefault="00BE331A" w:rsidP="001306B5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Руководитель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полномочия: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действует</w:t>
      </w:r>
      <w:r w:rsidR="001306B5">
        <w:t xml:space="preserve"> </w:t>
      </w:r>
      <w:r w:rsidRPr="001306B5">
        <w:t>от</w:t>
      </w:r>
      <w:r w:rsidR="001306B5">
        <w:t xml:space="preserve"> </w:t>
      </w:r>
      <w:r w:rsidRPr="001306B5">
        <w:t>имени</w:t>
      </w:r>
      <w:r w:rsidR="001306B5">
        <w:t xml:space="preserve"> </w:t>
      </w:r>
      <w:r w:rsidRPr="001306B5">
        <w:t>унитарного</w:t>
      </w:r>
      <w:r w:rsidR="001306B5">
        <w:t xml:space="preserve"> </w:t>
      </w:r>
      <w:r w:rsidRPr="001306B5">
        <w:t>предприятия</w:t>
      </w:r>
      <w:r w:rsidR="001306B5">
        <w:t xml:space="preserve"> </w:t>
      </w:r>
      <w:r w:rsidRPr="001306B5">
        <w:t>без</w:t>
      </w:r>
      <w:r w:rsidR="001306B5">
        <w:t xml:space="preserve"> </w:t>
      </w:r>
      <w:r w:rsidRPr="001306B5">
        <w:t>доверенности;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утверждает</w:t>
      </w:r>
      <w:r w:rsidR="001306B5">
        <w:t xml:space="preserve"> </w:t>
      </w:r>
      <w:r w:rsidRPr="001306B5">
        <w:t>структуру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штаты</w:t>
      </w:r>
      <w:r w:rsidR="001306B5">
        <w:t xml:space="preserve"> </w:t>
      </w:r>
      <w:r w:rsidRPr="001306B5">
        <w:t>унитарного</w:t>
      </w:r>
      <w:r w:rsidR="001306B5">
        <w:t xml:space="preserve"> </w:t>
      </w:r>
      <w:r w:rsidRPr="001306B5">
        <w:t>предприятия;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осуществляет</w:t>
      </w:r>
      <w:r w:rsidR="001306B5">
        <w:t xml:space="preserve"> </w:t>
      </w:r>
      <w:r w:rsidRPr="001306B5">
        <w:t>приём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работу</w:t>
      </w:r>
      <w:r w:rsidR="001306B5">
        <w:t xml:space="preserve"> </w:t>
      </w:r>
      <w:r w:rsidRPr="001306B5">
        <w:t>работников</w:t>
      </w:r>
      <w:r w:rsidR="001306B5">
        <w:t xml:space="preserve"> </w:t>
      </w:r>
      <w:r w:rsidRPr="001306B5">
        <w:t>такого</w:t>
      </w:r>
      <w:r w:rsidR="001306B5">
        <w:t xml:space="preserve"> </w:t>
      </w:r>
      <w:r w:rsidRPr="001306B5">
        <w:t>предприятия,</w:t>
      </w:r>
      <w:r w:rsidR="001306B5">
        <w:t xml:space="preserve"> </w:t>
      </w:r>
      <w:r w:rsidRPr="001306B5">
        <w:t>заключает</w:t>
      </w:r>
      <w:r w:rsidR="001306B5">
        <w:t xml:space="preserve"> </w:t>
      </w:r>
      <w:r w:rsidRPr="001306B5">
        <w:t>с</w:t>
      </w:r>
      <w:r w:rsidR="001306B5">
        <w:t xml:space="preserve"> </w:t>
      </w:r>
      <w:r w:rsidRPr="001306B5">
        <w:t>ними,</w:t>
      </w:r>
      <w:r w:rsidR="001306B5">
        <w:t xml:space="preserve"> </w:t>
      </w:r>
      <w:r w:rsidRPr="001306B5">
        <w:t>изменяет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прекращает</w:t>
      </w:r>
      <w:r w:rsidR="001306B5">
        <w:t xml:space="preserve"> </w:t>
      </w:r>
      <w:r w:rsidRPr="001306B5">
        <w:t>трудовые</w:t>
      </w:r>
      <w:r w:rsidR="001306B5">
        <w:t xml:space="preserve"> </w:t>
      </w:r>
      <w:r w:rsidRPr="001306B5">
        <w:t>договоры;</w:t>
      </w:r>
    </w:p>
    <w:p w:rsidR="00BE331A" w:rsidRPr="001306B5" w:rsidRDefault="00BE331A" w:rsidP="001306B5">
      <w:pPr>
        <w:pStyle w:val="a3"/>
        <w:keepNext/>
        <w:widowControl w:val="0"/>
        <w:numPr>
          <w:ilvl w:val="0"/>
          <w:numId w:val="18"/>
        </w:numPr>
        <w:tabs>
          <w:tab w:val="left" w:pos="1134"/>
        </w:tabs>
        <w:ind w:left="0" w:firstLine="709"/>
      </w:pPr>
      <w:r w:rsidRPr="001306B5">
        <w:t>издает</w:t>
      </w:r>
      <w:r w:rsidR="001306B5">
        <w:t xml:space="preserve"> </w:t>
      </w:r>
      <w:r w:rsidRPr="001306B5">
        <w:t>приказы,</w:t>
      </w:r>
      <w:r w:rsidR="001306B5">
        <w:t xml:space="preserve"> </w:t>
      </w:r>
      <w:r w:rsidRPr="001306B5">
        <w:t>выдаёт</w:t>
      </w:r>
      <w:r w:rsidR="001306B5">
        <w:t xml:space="preserve"> </w:t>
      </w:r>
      <w:r w:rsidRPr="001306B5">
        <w:t>доверенности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порядке,</w:t>
      </w:r>
      <w:r w:rsidR="001306B5">
        <w:t xml:space="preserve"> </w:t>
      </w:r>
      <w:r w:rsidRPr="001306B5">
        <w:t>установленном</w:t>
      </w:r>
      <w:r w:rsidR="001306B5">
        <w:t xml:space="preserve"> </w:t>
      </w:r>
      <w:r w:rsidRPr="001306B5">
        <w:t>законодательством.</w:t>
      </w:r>
    </w:p>
    <w:p w:rsidR="00BE331A" w:rsidRPr="001306B5" w:rsidRDefault="00BE331A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Финансовое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ряд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особенностей.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документом,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отражается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предстоящий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между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срокам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источникам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отражать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планируемом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достижению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целей,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уставом,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решениями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Правительства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исполнительной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власти.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проекту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прилагается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технико-экономическое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обоснование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планируемых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реализацию,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ожидаемого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выполнения.</w:t>
      </w:r>
    </w:p>
    <w:p w:rsidR="00BE331A" w:rsidRPr="001306B5" w:rsidRDefault="00BE331A" w:rsidP="001306B5">
      <w:pPr>
        <w:keepNext/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Составлением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проекта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занимается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непосредственно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служба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(планово-экономический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Разработанная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программа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очередной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руководителем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августа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исполнительной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ведении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находится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предприятие.</w:t>
      </w:r>
    </w:p>
    <w:p w:rsidR="00BE331A" w:rsidRPr="001306B5" w:rsidRDefault="00BE331A" w:rsidP="001306B5">
      <w:pPr>
        <w:keepNext/>
        <w:widowControl w:val="0"/>
        <w:shd w:val="clear" w:color="auto" w:fill="FFFFFF"/>
        <w:tabs>
          <w:tab w:val="left" w:pos="7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Руководитель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ежегодно,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апреля,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вместе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отчётом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прошедший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исполнительной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власти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предложения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уточнению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размера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подлежащей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перечислению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году.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iCs/>
          <w:sz w:val="28"/>
          <w:szCs w:val="28"/>
        </w:rPr>
        <w:t>Функции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финансовой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службы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фирмы</w:t>
      </w:r>
      <w:r w:rsidR="00B139A2" w:rsidRPr="001306B5">
        <w:rPr>
          <w:iCs/>
          <w:sz w:val="28"/>
          <w:szCs w:val="28"/>
        </w:rPr>
        <w:t>.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Финансовая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осуществления</w:t>
      </w:r>
      <w:r w:rsidR="001306B5">
        <w:rPr>
          <w:sz w:val="28"/>
          <w:szCs w:val="28"/>
        </w:rPr>
        <w:t xml:space="preserve"> </w:t>
      </w:r>
      <w:r w:rsidR="001A0172"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фирмы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проблемы: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Источники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финансирования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краткосрочное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долгосрочное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кредитование;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лизинговое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финансирование;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распределение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прибыль;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целесообразность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привлечения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средств.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Капитальные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вложения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и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оценка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их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перспективная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компании;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риска;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обеспечение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затрат.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Финансовое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планирование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содержание,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порядок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разработки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планов.</w:t>
      </w:r>
    </w:p>
    <w:p w:rsidR="00261F15" w:rsidRPr="001306B5" w:rsidRDefault="00261F15" w:rsidP="001306B5">
      <w:pPr>
        <w:keepNext/>
        <w:widowControl w:val="0"/>
        <w:tabs>
          <w:tab w:val="left" w:pos="5760"/>
          <w:tab w:val="left" w:pos="588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Анализ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финансовой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деятельности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и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финансовый</w:t>
      </w:r>
      <w:r w:rsidR="001306B5">
        <w:rPr>
          <w:iCs/>
          <w:sz w:val="28"/>
          <w:szCs w:val="28"/>
        </w:rPr>
        <w:t xml:space="preserve"> </w:t>
      </w:r>
      <w:r w:rsidRPr="001306B5">
        <w:rPr>
          <w:iCs/>
          <w:sz w:val="28"/>
          <w:szCs w:val="28"/>
        </w:rPr>
        <w:t>контроль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платежеспособности,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факторный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ресурсов.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Задачи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службы.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контроль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выполнением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принятых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решений;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прошлого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опыта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экстраполяция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будущее;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тенденций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развития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возможных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направлений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изменений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внешней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хозяйствования;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стратегических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перспектив;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ориентация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экстренный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характер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принимаемых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решений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проводимых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преобразований;</w:t>
      </w:r>
      <w:r w:rsidR="001306B5">
        <w:rPr>
          <w:sz w:val="28"/>
          <w:szCs w:val="28"/>
        </w:rPr>
        <w:t xml:space="preserve"> </w:t>
      </w:r>
    </w:p>
    <w:p w:rsidR="00B139A2" w:rsidRPr="001306B5" w:rsidRDefault="00B139A2" w:rsidP="001306B5">
      <w:pPr>
        <w:keepNext/>
        <w:widowControl w:val="0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обоснование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признание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непредсказуемости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влияния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некоторых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внешних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факторов.</w:t>
      </w:r>
      <w:r w:rsidR="001306B5">
        <w:rPr>
          <w:sz w:val="28"/>
          <w:szCs w:val="28"/>
        </w:rPr>
        <w:t xml:space="preserve"> </w:t>
      </w:r>
    </w:p>
    <w:p w:rsidR="00B139A2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bCs/>
          <w:sz w:val="28"/>
          <w:szCs w:val="28"/>
        </w:rPr>
        <w:t>Структура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управления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финансово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-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экономической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службы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главе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генеральный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директор.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ним: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заместитель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генерального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директора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директор.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затем: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Бухгалтерия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учет);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Аналитический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отдел;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планирования;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отдел.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Бухгалтерия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ведет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бухгалтерский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операций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формирует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публичную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отчетность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установленными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стандартами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требованиями.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Качество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бухгалтерского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управленческого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строится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оперативно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сводить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информацию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воедино,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влияние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факторов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положение,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своевременно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определять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отклонения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реальных.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отчеты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должны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включать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рыночную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позицию,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производительность,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инновации.</w:t>
      </w:r>
      <w:r w:rsidR="001306B5">
        <w:rPr>
          <w:sz w:val="28"/>
          <w:szCs w:val="28"/>
        </w:rPr>
        <w:t xml:space="preserve"> 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Аналитический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занимается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состояния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выполнение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заданий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объемам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задачи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входит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прогнозирование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B139A2" w:rsidRPr="001306B5">
        <w:rPr>
          <w:sz w:val="28"/>
          <w:szCs w:val="28"/>
        </w:rPr>
        <w:t>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Специалисты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оценивать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предполагаемые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инвестиционные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проекты.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Отдел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(краткосрочного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долгосрочного)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разрабатывает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документы: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баланс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доходов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бюджет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движения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баланс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пассивов.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Информационной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выступают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аналитического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оперативного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бухгалтерии,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других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служб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</w:p>
    <w:p w:rsidR="00261F15" w:rsidRPr="001306B5" w:rsidRDefault="00261F1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Планово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собирает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накладные,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отслеживает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оплату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условиях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регулирования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наличного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обращения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следит,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расчеты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наличными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деньгами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между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юридическими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лицами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превышали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установленного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лимита.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отдел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контролирует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взаимоотношения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банками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безналичных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расчетов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наличных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средств.</w:t>
      </w:r>
      <w:r w:rsidR="001306B5">
        <w:rPr>
          <w:sz w:val="28"/>
          <w:szCs w:val="28"/>
        </w:rPr>
        <w:t xml:space="preserve"> </w:t>
      </w:r>
    </w:p>
    <w:p w:rsidR="00C135A7" w:rsidRPr="001306B5" w:rsidRDefault="00C135A7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39A2" w:rsidRPr="001306B5" w:rsidRDefault="00B139A2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3.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Состояние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унитарном</w:t>
      </w:r>
      <w:r w:rsidR="001306B5">
        <w:rPr>
          <w:sz w:val="28"/>
          <w:szCs w:val="28"/>
        </w:rPr>
        <w:t xml:space="preserve"> предприятии</w: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Полное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название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—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«Росстрой»</w:t>
      </w:r>
      <w:r w:rsidR="001306B5">
        <w:rPr>
          <w:sz w:val="28"/>
          <w:szCs w:val="28"/>
        </w:rPr>
        <w:t xml:space="preserve"> 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—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работ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первичной,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внеплановой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инвентаризации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объектов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строительства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Едином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реестре.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«Росстрой»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3.1.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Динамика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«Росстрой»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3.</w:t>
      </w:r>
      <w:r w:rsidR="00326BFB" w:rsidRPr="001306B5">
        <w:rPr>
          <w:sz w:val="28"/>
          <w:szCs w:val="28"/>
        </w:rPr>
        <w:t>1</w:t>
      </w:r>
      <w:r w:rsidRPr="001306B5">
        <w:rPr>
          <w:sz w:val="28"/>
          <w:szCs w:val="28"/>
        </w:rPr>
        <w:t>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указанные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3.1,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865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488"/>
        <w:gridCol w:w="1245"/>
        <w:gridCol w:w="1418"/>
      </w:tblGrid>
      <w:tr w:rsidR="00E73F58" w:rsidRPr="001306B5" w:rsidTr="001306B5">
        <w:tc>
          <w:tcPr>
            <w:tcW w:w="4500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Показатели</w:t>
            </w:r>
          </w:p>
        </w:tc>
        <w:tc>
          <w:tcPr>
            <w:tcW w:w="4151" w:type="dxa"/>
            <w:gridSpan w:val="3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Значение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годам</w:t>
            </w:r>
          </w:p>
        </w:tc>
      </w:tr>
      <w:tr w:rsidR="00E73F58" w:rsidRPr="001306B5" w:rsidTr="001306B5">
        <w:tc>
          <w:tcPr>
            <w:tcW w:w="4500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Выручка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реализации,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125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549,51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174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439,90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257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153,85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Себестоимость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реализованной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продукции,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71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213,42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92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112,37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950,26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Прибыль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продаж,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395,05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157,97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116,67</w:t>
            </w:r>
          </w:p>
        </w:tc>
      </w:tr>
      <w:tr w:rsidR="00F96DBA" w:rsidRPr="001306B5" w:rsidTr="001306B5">
        <w:tc>
          <w:tcPr>
            <w:tcW w:w="4500" w:type="dxa"/>
            <w:vAlign w:val="center"/>
          </w:tcPr>
          <w:p w:rsidR="00F96DBA" w:rsidRPr="001306B5" w:rsidRDefault="00F96DBA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Чистая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F96DBA" w:rsidRPr="001306B5" w:rsidRDefault="00F96DBA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7718,6</w:t>
            </w:r>
          </w:p>
        </w:tc>
        <w:tc>
          <w:tcPr>
            <w:tcW w:w="1245" w:type="dxa"/>
            <w:vAlign w:val="center"/>
          </w:tcPr>
          <w:p w:rsidR="00F96DBA" w:rsidRPr="001306B5" w:rsidRDefault="00F96DBA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15827,4</w:t>
            </w:r>
          </w:p>
        </w:tc>
        <w:tc>
          <w:tcPr>
            <w:tcW w:w="1418" w:type="dxa"/>
            <w:vAlign w:val="center"/>
          </w:tcPr>
          <w:p w:rsidR="00F96DBA" w:rsidRPr="001306B5" w:rsidRDefault="00F96DBA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19096,2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Стоимость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основных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фондов,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099,82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302,10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14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108,41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Стоимость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оборотных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средств,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828,37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297,83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52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003,89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Рентабельность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продаж,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10,67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14,99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15,21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Рентабельность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продукции,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18,81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28,40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29,20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Фондоотдача,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руб./руб.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13,79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18,75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18,23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Фондоёмкость,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руб./руб.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0,07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0,053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0,055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оборачиваемости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оборотных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средств,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количество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оборотов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5,27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3,54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4,94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Время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обращения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оборотных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средств,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дн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68,33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101,74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72,80</w:t>
            </w:r>
          </w:p>
        </w:tc>
      </w:tr>
      <w:tr w:rsidR="00E73F58" w:rsidRPr="001306B5" w:rsidTr="001306B5">
        <w:tc>
          <w:tcPr>
            <w:tcW w:w="450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Затраты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товарной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продукции,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</w:t>
            </w:r>
          </w:p>
        </w:tc>
        <w:tc>
          <w:tcPr>
            <w:tcW w:w="148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0,57</w:t>
            </w:r>
          </w:p>
        </w:tc>
        <w:tc>
          <w:tcPr>
            <w:tcW w:w="124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0,53</w:t>
            </w:r>
          </w:p>
        </w:tc>
        <w:tc>
          <w:tcPr>
            <w:tcW w:w="141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0,52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125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549,51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213,42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получило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6871,46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10,67%,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18,81%,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нормальном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13,79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оборачиваемости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5,27,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68,33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дней.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0,57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затрачивается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копеек,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достаточно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174439,90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92112,37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получило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="00F96DBA" w:rsidRPr="001306B5">
        <w:rPr>
          <w:sz w:val="28"/>
          <w:szCs w:val="28"/>
        </w:rPr>
        <w:t>15</w:t>
      </w:r>
      <w:r w:rsidR="00EF46DE" w:rsidRPr="001306B5">
        <w:rPr>
          <w:sz w:val="28"/>
          <w:szCs w:val="28"/>
        </w:rPr>
        <w:t>827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14,99%,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28,40%,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нормальном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18,75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оборачиваемости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низкий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3,54,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101,74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дней.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0,53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достаточно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257153,85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133950,26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получило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="00F96DBA" w:rsidRPr="001306B5">
        <w:rPr>
          <w:sz w:val="28"/>
          <w:szCs w:val="28"/>
        </w:rPr>
        <w:t>19096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15,21%,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29,20%,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нормальном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18,23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руб./руб.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оборачиваемости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4,94,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72,80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дней.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0,52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указанную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</w:t>
      </w:r>
      <w:r w:rsidR="00326BFB" w:rsidRPr="001306B5">
        <w:rPr>
          <w:sz w:val="28"/>
          <w:szCs w:val="28"/>
        </w:rPr>
        <w:t>2</w:t>
      </w:r>
      <w:r w:rsidRPr="001306B5">
        <w:rPr>
          <w:sz w:val="28"/>
          <w:szCs w:val="28"/>
        </w:rPr>
        <w:t>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Абсолютные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выросли: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38,94%,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29,35%,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116,87%.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меньшим,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2,22%,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28,57%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35,97%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показывает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оптимизации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модернизацией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старого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оборудования.</w:t>
      </w:r>
    </w:p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г</w:t>
      </w:r>
    </w:p>
    <w:tbl>
      <w:tblPr>
        <w:tblW w:w="907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609"/>
        <w:gridCol w:w="1559"/>
        <w:gridCol w:w="1276"/>
        <w:gridCol w:w="850"/>
      </w:tblGrid>
      <w:tr w:rsidR="00E73F58" w:rsidRPr="001306B5" w:rsidTr="001306B5">
        <w:tc>
          <w:tcPr>
            <w:tcW w:w="3780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3168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Абсолютные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отклонения</w:t>
            </w:r>
          </w:p>
        </w:tc>
        <w:tc>
          <w:tcPr>
            <w:tcW w:w="212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Темпы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прироста,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3780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2007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от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2006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2008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от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2007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2008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к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2007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г.</w:t>
            </w:r>
          </w:p>
        </w:tc>
      </w:tr>
      <w:tr w:rsidR="00E73F58" w:rsidRPr="001306B5" w:rsidTr="001306B5">
        <w:trPr>
          <w:trHeight w:val="70"/>
        </w:trPr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Выручка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от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реализации,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48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890,39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82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713,95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38,94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47,42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Себестоимость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реализованной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продукции,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20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898,95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41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837,89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  <w:lang w:eastAsia="en-US"/>
              </w:rPr>
              <w:t>29,35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45,42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Прибыль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от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продаж,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12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762,92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12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958,70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95,28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49,54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Чистая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прибыль,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8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030,81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25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541,11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116,87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171,39</w:t>
            </w:r>
          </w:p>
        </w:tc>
      </w:tr>
      <w:tr w:rsidR="00E73F58" w:rsidRPr="001306B5" w:rsidTr="001306B5">
        <w:trPr>
          <w:trHeight w:val="259"/>
        </w:trPr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Стоимость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основных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фондов,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202,28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806,31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2,22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51,67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Стоимость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оборотных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средств,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тыс.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25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469,46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706,06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106,89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5,49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Рентабельность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продаж,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4,32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0,22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40,49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1,47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Рентабельность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продукции,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9,59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50,98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2,82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Фондоотдача,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руб./руб.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4,96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-0,52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35,97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-2,77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Фондоёмкость,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руб./руб.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-0,02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0,002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  <w:lang w:eastAsia="en-US"/>
              </w:rPr>
              <w:t>-28,57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3,77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Коэффициент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оборачиваемости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оборотных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средств,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количество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оборотов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-1,73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-32,83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39,55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Время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обращения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оборотных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средств,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33,41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-28,94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48,90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-28,45</w:t>
            </w:r>
          </w:p>
        </w:tc>
      </w:tr>
      <w:tr w:rsidR="00E73F58" w:rsidRPr="001306B5" w:rsidTr="001306B5">
        <w:tc>
          <w:tcPr>
            <w:tcW w:w="378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Затраты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на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1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товарной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продукции,</w:t>
            </w:r>
            <w:r w:rsidR="001306B5" w:rsidRPr="001306B5">
              <w:rPr>
                <w:sz w:val="20"/>
                <w:szCs w:val="20"/>
                <w:lang w:eastAsia="en-US"/>
              </w:rPr>
              <w:t xml:space="preserve"> </w:t>
            </w:r>
            <w:r w:rsidRPr="001306B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0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-0,04</w:t>
            </w:r>
          </w:p>
        </w:tc>
        <w:tc>
          <w:tcPr>
            <w:tcW w:w="1559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</w:rPr>
              <w:t>-0,01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-7,02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306B5">
              <w:rPr>
                <w:sz w:val="20"/>
                <w:szCs w:val="20"/>
                <w:lang w:eastAsia="en-US"/>
              </w:rPr>
              <w:t>-5,67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106,89%,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отрицательно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сказалось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оборачиваемости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32,83%,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время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обращения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увеличилось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48,9%.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вызван,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(95,28%)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(38,94%)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(29,35%)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40,49%,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50,98%.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Затраты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снизились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коп.,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происходил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медленными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темпами,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объясняется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оптимизацией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снизились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материальные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47,42%,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45,42%,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171,39%,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анализируемый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почти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меньшими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темпами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(51,67%),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следствие,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2,77%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3,77%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фондоемкость.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говорит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принял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критических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масштабов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модернизацией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оборудования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будущем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ожидается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улучшение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лишь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5,49%,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вызвало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оборачиваемости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39,55%,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время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обращения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снизилось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28,45%.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вызван,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поддержанием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практически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практически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одинакового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(49,54)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(47,42%)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(45,42%)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1,42%,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2,82%.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коп.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снизились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товарной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5,67%,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происходил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практически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одинаковыми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темпами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</w:t>
      </w:r>
      <w:r w:rsidR="004025A6" w:rsidRPr="001306B5">
        <w:rPr>
          <w:sz w:val="28"/>
          <w:szCs w:val="28"/>
        </w:rPr>
        <w:t>осстрой</w:t>
      </w:r>
      <w:r w:rsidRPr="001306B5">
        <w:rPr>
          <w:sz w:val="28"/>
          <w:szCs w:val="28"/>
        </w:rPr>
        <w:t>»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работает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московский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филиал,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поэтому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поэтому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пассивов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.3.</w:t>
      </w:r>
    </w:p>
    <w:p w:rsidR="00326BFB" w:rsidRPr="001306B5" w:rsidRDefault="00326BFB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9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1266"/>
        <w:gridCol w:w="460"/>
        <w:gridCol w:w="806"/>
        <w:gridCol w:w="746"/>
        <w:gridCol w:w="353"/>
        <w:gridCol w:w="964"/>
        <w:gridCol w:w="846"/>
        <w:gridCol w:w="791"/>
      </w:tblGrid>
      <w:tr w:rsidR="00E73F58" w:rsidRPr="001306B5" w:rsidTr="001306B5">
        <w:tc>
          <w:tcPr>
            <w:tcW w:w="2890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Источник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капитала</w:t>
            </w:r>
          </w:p>
        </w:tc>
        <w:tc>
          <w:tcPr>
            <w:tcW w:w="3631" w:type="dxa"/>
            <w:gridSpan w:val="5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Сумма,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2601" w:type="dxa"/>
            <w:gridSpan w:val="3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Структура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капитала,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2890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</w:p>
        </w:tc>
        <w:tc>
          <w:tcPr>
            <w:tcW w:w="126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</w:p>
        </w:tc>
        <w:tc>
          <w:tcPr>
            <w:tcW w:w="1099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</w:p>
        </w:tc>
        <w:tc>
          <w:tcPr>
            <w:tcW w:w="96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</w:p>
        </w:tc>
        <w:tc>
          <w:tcPr>
            <w:tcW w:w="84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</w:p>
        </w:tc>
        <w:tc>
          <w:tcPr>
            <w:tcW w:w="791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</w:p>
        </w:tc>
      </w:tr>
      <w:tr w:rsidR="00E73F58" w:rsidRPr="001306B5" w:rsidTr="001306B5">
        <w:trPr>
          <w:trHeight w:val="192"/>
        </w:trPr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Долгосрочные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435,93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1,32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</w:tr>
      <w:tr w:rsidR="00E73F58" w:rsidRPr="001306B5" w:rsidTr="001306B5">
        <w:trPr>
          <w:trHeight w:val="523"/>
        </w:trPr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Кредиторская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задолженность</w:t>
            </w:r>
          </w:p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том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числе: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926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378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168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81,78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49,49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27,64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поставщики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подрядчики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488,80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807,27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624,28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1,82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2,74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1,45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задолженность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перед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персоналом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592,3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655,28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870,08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24,48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32,87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22,86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перед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гос.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внебюджетными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фондами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481,19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314,32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917,23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5,5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7,88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4,44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налогам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сборам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437,35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461,08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032,36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12,77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11,78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7,02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кредиторы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14926,36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13139,93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724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55,43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44,73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64,22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краткосрочные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177,62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104,36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0,54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0,18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Внутрихозяйственные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расчеты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между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филиалами</w:t>
            </w:r>
          </w:p>
        </w:tc>
        <w:tc>
          <w:tcPr>
            <w:tcW w:w="126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5388,6</w:t>
            </w:r>
          </w:p>
        </w:tc>
        <w:tc>
          <w:tcPr>
            <w:tcW w:w="126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29874,9</w:t>
            </w:r>
          </w:p>
        </w:tc>
        <w:tc>
          <w:tcPr>
            <w:tcW w:w="1099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112999,4</w:t>
            </w:r>
          </w:p>
        </w:tc>
        <w:tc>
          <w:tcPr>
            <w:tcW w:w="96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16,4</w:t>
            </w:r>
          </w:p>
        </w:tc>
        <w:tc>
          <w:tcPr>
            <w:tcW w:w="84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50,3</w:t>
            </w:r>
          </w:p>
        </w:tc>
        <w:tc>
          <w:tcPr>
            <w:tcW w:w="791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72,4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Итого</w:t>
            </w:r>
          </w:p>
        </w:tc>
        <w:tc>
          <w:tcPr>
            <w:tcW w:w="126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32928,19</w:t>
            </w:r>
          </w:p>
        </w:tc>
        <w:tc>
          <w:tcPr>
            <w:tcW w:w="126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59357,3</w:t>
            </w:r>
          </w:p>
        </w:tc>
        <w:tc>
          <w:tcPr>
            <w:tcW w:w="1099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156167,42</w:t>
            </w:r>
          </w:p>
        </w:tc>
        <w:tc>
          <w:tcPr>
            <w:tcW w:w="964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</w:tr>
      <w:tr w:rsidR="00E73F58" w:rsidRPr="001306B5" w:rsidTr="001306B5">
        <w:tc>
          <w:tcPr>
            <w:tcW w:w="2890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Источник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капитала</w:t>
            </w:r>
          </w:p>
        </w:tc>
        <w:tc>
          <w:tcPr>
            <w:tcW w:w="3278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Абсолютная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разница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Темп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прироста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2890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552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31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63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rPr>
          <w:trHeight w:val="359"/>
        </w:trPr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Долгосрочные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-435,93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Кредиторская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задолженность</w:t>
            </w:r>
          </w:p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том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числе: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2452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13790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9,11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46,94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поставщики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подрядчики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318,47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-182,99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65,15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-22,67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задолженность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перед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персоналом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3062,98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214,8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46,46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2,22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перед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гос.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внебюджетными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фондами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833,13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-397,09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56,25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-17,16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налогам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сборам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23,73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-428,72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0,69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-12,39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кредиторы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-1786,43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14584,07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-11,97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110,99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краткосрочные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-73,26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-104,36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-41,25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</w:t>
            </w:r>
          </w:p>
        </w:tc>
      </w:tr>
      <w:tr w:rsidR="00E73F58" w:rsidRPr="001306B5" w:rsidTr="001306B5">
        <w:tc>
          <w:tcPr>
            <w:tcW w:w="289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Внутрихозяйственные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расчеты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между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филиалами</w:t>
            </w:r>
          </w:p>
        </w:tc>
        <w:tc>
          <w:tcPr>
            <w:tcW w:w="172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24486,3</w:t>
            </w:r>
          </w:p>
        </w:tc>
        <w:tc>
          <w:tcPr>
            <w:tcW w:w="1552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83124,5</w:t>
            </w:r>
          </w:p>
        </w:tc>
        <w:tc>
          <w:tcPr>
            <w:tcW w:w="131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454,41</w:t>
            </w:r>
          </w:p>
        </w:tc>
        <w:tc>
          <w:tcPr>
            <w:tcW w:w="163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278,24</w:t>
            </w:r>
          </w:p>
        </w:tc>
      </w:tr>
      <w:tr w:rsidR="00E73F58" w:rsidRPr="001306B5" w:rsidTr="001306B5">
        <w:tc>
          <w:tcPr>
            <w:tcW w:w="2890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Итого</w:t>
            </w:r>
          </w:p>
        </w:tc>
        <w:tc>
          <w:tcPr>
            <w:tcW w:w="1726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26429,11</w:t>
            </w:r>
          </w:p>
        </w:tc>
        <w:tc>
          <w:tcPr>
            <w:tcW w:w="1552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96810,12</w:t>
            </w:r>
          </w:p>
        </w:tc>
        <w:tc>
          <w:tcPr>
            <w:tcW w:w="131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80,26</w:t>
            </w:r>
          </w:p>
        </w:tc>
        <w:tc>
          <w:tcPr>
            <w:tcW w:w="1637" w:type="dxa"/>
            <w:gridSpan w:val="2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163,10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.3,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Общая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26429,11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80,26%,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163,10%.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Произошли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существенные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изменения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банковского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уменьшалась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вообще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отсутствует),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временно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используется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момента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наступления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сроков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погашения,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произошли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некоторые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изменения.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Её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9,11%,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46,94%.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Наибольшая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протяжении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анализируемого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приходилась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прочим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кредиторам: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55%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45%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64%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прочим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уменьшилась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снова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111%.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приходится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персоналом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(25%,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33%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23%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сборам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(13%,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12%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7%).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Несмотря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сохранение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структуры,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персоналом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47%,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анализируемый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значительно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возросла,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объясняется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инфляцией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развития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влиянии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нормальное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проанализировать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соотношение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собственным,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возможным.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занимали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расчеты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между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филиалами,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объясняется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особенностью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заемного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капитала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оставалась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примерно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одинаковой.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таблицах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</w:t>
      </w:r>
      <w:r w:rsidR="00326BFB" w:rsidRPr="001306B5">
        <w:rPr>
          <w:sz w:val="28"/>
          <w:szCs w:val="28"/>
        </w:rPr>
        <w:t>4</w:t>
      </w:r>
      <w:r w:rsidRPr="001306B5">
        <w:rPr>
          <w:sz w:val="28"/>
          <w:szCs w:val="28"/>
        </w:rPr>
        <w:t>.</w:t>
      </w:r>
    </w:p>
    <w:p w:rsidR="0072170C" w:rsidRPr="001306B5" w:rsidRDefault="0072170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326BFB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</w:t>
      </w:r>
      <w:r w:rsidR="00326BFB" w:rsidRPr="001306B5">
        <w:rPr>
          <w:sz w:val="28"/>
          <w:szCs w:val="28"/>
        </w:rPr>
        <w:t>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9138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1198"/>
        <w:gridCol w:w="709"/>
        <w:gridCol w:w="425"/>
        <w:gridCol w:w="1276"/>
        <w:gridCol w:w="1134"/>
        <w:gridCol w:w="567"/>
        <w:gridCol w:w="567"/>
        <w:gridCol w:w="1134"/>
      </w:tblGrid>
      <w:tr w:rsidR="00E73F58" w:rsidRPr="001306B5" w:rsidTr="001306B5">
        <w:tc>
          <w:tcPr>
            <w:tcW w:w="2128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Средства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предприятия</w:t>
            </w:r>
          </w:p>
        </w:tc>
        <w:tc>
          <w:tcPr>
            <w:tcW w:w="3608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Сумма,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Структура,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2128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rPr>
          <w:trHeight w:val="359"/>
        </w:trPr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Внеоборотные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активы</w:t>
            </w:r>
          </w:p>
        </w:tc>
        <w:tc>
          <w:tcPr>
            <w:tcW w:w="119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9099,8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10059,5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104163,5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27,6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16,9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66,7</w:t>
            </w:r>
          </w:p>
        </w:tc>
      </w:tr>
      <w:tr w:rsidR="00E73F58" w:rsidRPr="001306B5" w:rsidTr="001306B5"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Оборотные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активы</w:t>
            </w:r>
          </w:p>
        </w:tc>
        <w:tc>
          <w:tcPr>
            <w:tcW w:w="119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23828,5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49297,8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52003,9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33,3</w:t>
            </w:r>
          </w:p>
        </w:tc>
      </w:tr>
      <w:tr w:rsidR="00E73F58" w:rsidRPr="001306B5" w:rsidTr="001306B5">
        <w:trPr>
          <w:trHeight w:val="273"/>
        </w:trPr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Итого</w:t>
            </w:r>
          </w:p>
        </w:tc>
        <w:tc>
          <w:tcPr>
            <w:tcW w:w="1198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32928,2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59357,3</w:t>
            </w: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156167,4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100</w:t>
            </w:r>
          </w:p>
        </w:tc>
      </w:tr>
      <w:tr w:rsidR="00E73F58" w:rsidRPr="001306B5" w:rsidTr="001306B5">
        <w:tc>
          <w:tcPr>
            <w:tcW w:w="2128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Средства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предприятия</w:t>
            </w:r>
          </w:p>
        </w:tc>
        <w:tc>
          <w:tcPr>
            <w:tcW w:w="3608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Абсолютные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отклонения</w:t>
            </w:r>
          </w:p>
        </w:tc>
        <w:tc>
          <w:tcPr>
            <w:tcW w:w="3402" w:type="dxa"/>
            <w:gridSpan w:val="4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Темп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прироста,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2128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rPr>
          <w:trHeight w:val="359"/>
        </w:trPr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Внеоборотные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активы</w:t>
            </w:r>
          </w:p>
        </w:tc>
        <w:tc>
          <w:tcPr>
            <w:tcW w:w="190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959,7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94104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935,5</w:t>
            </w:r>
          </w:p>
        </w:tc>
      </w:tr>
      <w:tr w:rsidR="00E73F58" w:rsidRPr="001306B5" w:rsidTr="001306B5"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Оборотные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активы</w:t>
            </w:r>
          </w:p>
        </w:tc>
        <w:tc>
          <w:tcPr>
            <w:tcW w:w="190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25469,3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2706,1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106,9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5,5</w:t>
            </w:r>
          </w:p>
        </w:tc>
      </w:tr>
      <w:tr w:rsidR="00E73F58" w:rsidRPr="001306B5" w:rsidTr="001306B5">
        <w:trPr>
          <w:trHeight w:val="243"/>
        </w:trPr>
        <w:tc>
          <w:tcPr>
            <w:tcW w:w="2128" w:type="dxa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Итого</w:t>
            </w:r>
          </w:p>
        </w:tc>
        <w:tc>
          <w:tcPr>
            <w:tcW w:w="1907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26429,1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96810,1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80,3</w:t>
            </w:r>
          </w:p>
        </w:tc>
        <w:tc>
          <w:tcPr>
            <w:tcW w:w="1701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163,1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таблицы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3.4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Горизонтальный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показывает,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абсолютная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26429,1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80,3%,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96810,1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(163,1%).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инфляции,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сказать,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потенциал.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условиях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инфляции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этого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сказать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нельзя,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поскольку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основные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средства,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остатки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незавершенного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капитального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строительства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периодически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переоцениваются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учетом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роста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индекса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цен.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Вновь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поступившие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запасы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отражены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текущим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ценам,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ранее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оприходованные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запасы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—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ценам,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действующим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дату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поступления.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Средства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расчетах,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денежная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наличность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переоцениваются.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Поэтому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очень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трудно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привести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все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статьи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баланса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сопоставимый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вид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сделать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вывод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реальных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темпах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прироста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величины.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6B5">
        <w:rPr>
          <w:sz w:val="28"/>
          <w:szCs w:val="28"/>
          <w:lang w:eastAsia="en-US"/>
        </w:rPr>
        <w:t>Вертикальный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анализ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баланса,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отражая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долю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каждой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статьи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общей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валюте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баланса,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позволяет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определить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значимость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изменений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каждому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виду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Полученные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данные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показывают,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что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структура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анализируемого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предприятия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изменилась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довольно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существенно: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2007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году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внеоборотные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активы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увеличились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10,5%,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доля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структуре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уменьшилась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28%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17%;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сумма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оборотных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увеличилась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107%,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доля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структуре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также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возросла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10%.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2008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году,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наоборот,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резко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возросла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сумма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внеоборотных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–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почти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10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раз.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Это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произошло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за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счет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значительного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увеличения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суммы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статье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«Незавершенно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строительство».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этом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сумма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оборотных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осталась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практически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неизменной.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структуре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предприятия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2008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году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доля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внеоборотных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активов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увеличилась,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доля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оборотных,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соответственно,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уменьшилась,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50%.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связи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этим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изменилось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органическое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строение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капитала;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2006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году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отношение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оборотного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капитала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к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основному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составляет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2,6,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2007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—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4,9,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что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итоге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будет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способствовало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ускорению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его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оборачиваемости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повышению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доходности.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в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2008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году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этот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показатель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равен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0,5,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что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отрицательно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может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сказаться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на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оборачиваемости.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306B5">
        <w:rPr>
          <w:sz w:val="28"/>
          <w:szCs w:val="28"/>
          <w:lang w:eastAsia="en-US"/>
        </w:rPr>
        <w:t>Для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анализа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эффективности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реализации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финансового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потенциала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проведем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анализ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показателей</w:t>
      </w:r>
      <w:r w:rsidR="001306B5">
        <w:rPr>
          <w:sz w:val="28"/>
          <w:szCs w:val="28"/>
          <w:lang w:eastAsia="en-US"/>
        </w:rPr>
        <w:t xml:space="preserve"> </w:t>
      </w:r>
      <w:r w:rsidRPr="001306B5">
        <w:rPr>
          <w:sz w:val="28"/>
          <w:szCs w:val="28"/>
          <w:lang w:eastAsia="en-US"/>
        </w:rPr>
        <w:t>ликвидности.</w:t>
      </w:r>
    </w:p>
    <w:p w:rsidR="0072170C" w:rsidRPr="001306B5" w:rsidRDefault="0072170C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6B5">
        <w:rPr>
          <w:bCs/>
          <w:sz w:val="28"/>
          <w:szCs w:val="28"/>
        </w:rPr>
        <w:t>Краткосрочная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ликвидность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подразделяется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на:</w:t>
      </w:r>
    </w:p>
    <w:p w:rsidR="0072170C" w:rsidRPr="001306B5" w:rsidRDefault="0072170C" w:rsidP="001306B5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306B5">
        <w:rPr>
          <w:bCs/>
          <w:sz w:val="28"/>
          <w:szCs w:val="28"/>
        </w:rPr>
        <w:t>абсолютную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ликвидность</w:t>
      </w:r>
    </w:p>
    <w:p w:rsidR="001306B5" w:rsidRPr="001306B5" w:rsidRDefault="001306B5" w:rsidP="001306B5">
      <w:pPr>
        <w:keepNext/>
        <w:widowControl w:val="0"/>
        <w:spacing w:line="360" w:lineRule="auto"/>
        <w:ind w:left="709"/>
        <w:jc w:val="both"/>
        <w:rPr>
          <w:bCs/>
          <w:sz w:val="28"/>
          <w:szCs w:val="28"/>
        </w:rPr>
      </w:pPr>
    </w:p>
    <w:p w:rsidR="0072170C" w:rsidRPr="001306B5" w:rsidRDefault="00883C80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pict>
          <v:shape id="_x0000_i1027" type="#_x0000_t75" style="width:237.75pt;height:36.75pt">
            <v:imagedata r:id="rId9" o:title=""/>
          </v:shape>
        </w:pict>
      </w:r>
    </w:p>
    <w:p w:rsidR="0072170C" w:rsidRPr="001306B5" w:rsidRDefault="00883C80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pict>
          <v:shape id="_x0000_i1028" type="#_x0000_t75" style="width:231.75pt;height:36.75pt">
            <v:imagedata r:id="rId10" o:title=""/>
          </v:shape>
        </w:pict>
      </w:r>
    </w:p>
    <w:p w:rsidR="0072170C" w:rsidRDefault="00883C80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6"/>
          <w:lang w:val="en-US"/>
        </w:rPr>
      </w:pPr>
      <w:r>
        <w:rPr>
          <w:bCs/>
          <w:sz w:val="28"/>
          <w:szCs w:val="26"/>
        </w:rPr>
        <w:pict>
          <v:shape id="_x0000_i1029" type="#_x0000_t75" style="width:235.5pt;height:36.75pt">
            <v:imagedata r:id="rId11" o:title=""/>
          </v:shape>
        </w:pict>
      </w:r>
    </w:p>
    <w:p w:rsidR="001306B5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6"/>
          <w:lang w:val="en-US"/>
        </w:rPr>
      </w:pPr>
    </w:p>
    <w:p w:rsidR="0072170C" w:rsidRPr="001306B5" w:rsidRDefault="0072170C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6B5">
        <w:rPr>
          <w:bCs/>
          <w:sz w:val="28"/>
          <w:szCs w:val="28"/>
        </w:rPr>
        <w:t>Абсолютная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ликвидность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показывает,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какая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часть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краткосрочной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задолженности,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может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быть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покрыта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за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счет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наиболее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ликвидных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активов,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то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есть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за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счет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денежных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средств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и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краткосрочных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финансовых</w:t>
      </w:r>
      <w:r w:rsidR="001306B5">
        <w:rPr>
          <w:bCs/>
          <w:sz w:val="28"/>
          <w:szCs w:val="28"/>
        </w:rPr>
        <w:t xml:space="preserve"> </w:t>
      </w:r>
      <w:r w:rsidRPr="001306B5">
        <w:rPr>
          <w:bCs/>
          <w:sz w:val="28"/>
          <w:szCs w:val="28"/>
        </w:rPr>
        <w:t>вложений.</w:t>
      </w:r>
    </w:p>
    <w:p w:rsidR="0072170C" w:rsidRPr="001306B5" w:rsidRDefault="0072170C" w:rsidP="001306B5">
      <w:pPr>
        <w:keepNext/>
        <w:widowControl w:val="0"/>
        <w:numPr>
          <w:ilvl w:val="0"/>
          <w:numId w:val="31"/>
        </w:numPr>
        <w:tabs>
          <w:tab w:val="clear" w:pos="3962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критическая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ликвидность</w:t>
      </w:r>
    </w:p>
    <w:p w:rsidR="001306B5" w:rsidRPr="001306B5" w:rsidRDefault="001306B5" w:rsidP="001306B5">
      <w:pPr>
        <w:keepNext/>
        <w:widowControl w:val="0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</w:p>
    <w:p w:rsidR="0072170C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0" type="#_x0000_t75" style="width:237pt;height:36.75pt">
            <v:imagedata r:id="rId12" o:title=""/>
          </v:shape>
        </w:pict>
      </w:r>
    </w:p>
    <w:p w:rsidR="009449E2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031" type="#_x0000_t75" style="width:237.75pt;height:36.75pt">
            <v:imagedata r:id="rId13" o:title=""/>
          </v:shape>
        </w:pict>
      </w:r>
    </w:p>
    <w:p w:rsidR="0072170C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2" type="#_x0000_t75" style="width:237pt;height:36.75pt">
            <v:imagedata r:id="rId14" o:title=""/>
          </v:shape>
        </w:pict>
      </w:r>
    </w:p>
    <w:p w:rsidR="0072170C" w:rsidRPr="001306B5" w:rsidRDefault="001306B5" w:rsidP="001306B5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70C" w:rsidRPr="001306B5">
        <w:rPr>
          <w:sz w:val="28"/>
          <w:szCs w:val="28"/>
        </w:rPr>
        <w:t>Критическая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ликвидность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какую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краткосрочной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покрыть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краткосрочных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вложений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="0072170C" w:rsidRPr="001306B5">
        <w:rPr>
          <w:sz w:val="28"/>
          <w:szCs w:val="28"/>
        </w:rPr>
        <w:t>задолженности.</w:t>
      </w:r>
    </w:p>
    <w:p w:rsidR="0072170C" w:rsidRPr="001306B5" w:rsidRDefault="0072170C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  <w:highlight w:val="cyan"/>
        </w:rPr>
      </w:pPr>
    </w:p>
    <w:p w:rsidR="0072170C" w:rsidRPr="001306B5" w:rsidRDefault="0072170C" w:rsidP="001306B5">
      <w:pPr>
        <w:keepNext/>
        <w:widowControl w:val="0"/>
        <w:numPr>
          <w:ilvl w:val="0"/>
          <w:numId w:val="31"/>
        </w:numPr>
        <w:tabs>
          <w:tab w:val="clear" w:pos="3962"/>
          <w:tab w:val="left" w:pos="84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текущая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ликвидность</w:t>
      </w:r>
      <w:r w:rsidR="001306B5">
        <w:rPr>
          <w:sz w:val="28"/>
          <w:szCs w:val="28"/>
        </w:rPr>
        <w:t xml:space="preserve"> </w:t>
      </w:r>
    </w:p>
    <w:p w:rsidR="0072170C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3" type="#_x0000_t75" style="width:240pt;height:36.75pt">
            <v:imagedata r:id="rId15" o:title=""/>
          </v:shape>
        </w:pict>
      </w:r>
    </w:p>
    <w:p w:rsidR="009449E2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034" type="#_x0000_t75" style="width:234.75pt;height:36.75pt">
            <v:imagedata r:id="rId16" o:title=""/>
          </v:shape>
        </w:pict>
      </w:r>
    </w:p>
    <w:p w:rsidR="0072170C" w:rsidRPr="001306B5" w:rsidRDefault="00883C80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  <w:highlight w:val="cyan"/>
        </w:rPr>
      </w:pPr>
      <w:r>
        <w:rPr>
          <w:bCs/>
          <w:sz w:val="28"/>
          <w:szCs w:val="28"/>
        </w:rPr>
        <w:pict>
          <v:shape id="_x0000_i1035" type="#_x0000_t75" style="width:238.5pt;height:36.75pt">
            <v:imagedata r:id="rId17" o:title=""/>
          </v:shape>
        </w:pict>
      </w:r>
    </w:p>
    <w:p w:rsidR="001306B5" w:rsidRDefault="001306B5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170C" w:rsidRPr="001306B5" w:rsidRDefault="0072170C" w:rsidP="001306B5">
      <w:pPr>
        <w:keepNext/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Текущая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степень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превышения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оборотных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краткосрочными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обязательствами.</w:t>
      </w:r>
      <w:r w:rsidR="001306B5">
        <w:rPr>
          <w:sz w:val="28"/>
          <w:szCs w:val="28"/>
        </w:rPr>
        <w:t xml:space="preserve"> </w:t>
      </w:r>
    </w:p>
    <w:p w:rsidR="00E73F58" w:rsidRPr="001306B5" w:rsidRDefault="009449E2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</w:t>
      </w:r>
      <w:r w:rsidR="00E73F58" w:rsidRPr="001306B5">
        <w:rPr>
          <w:sz w:val="28"/>
          <w:szCs w:val="28"/>
        </w:rPr>
        <w:t>роанализируем</w:t>
      </w:r>
      <w:r w:rsidR="001306B5">
        <w:rPr>
          <w:sz w:val="28"/>
          <w:szCs w:val="28"/>
        </w:rPr>
        <w:t xml:space="preserve"> </w:t>
      </w:r>
      <w:r w:rsidR="00E73F58" w:rsidRPr="001306B5">
        <w:rPr>
          <w:sz w:val="28"/>
          <w:szCs w:val="28"/>
        </w:rPr>
        <w:t>относительные</w:t>
      </w:r>
      <w:r w:rsidR="001306B5">
        <w:rPr>
          <w:sz w:val="28"/>
          <w:szCs w:val="28"/>
        </w:rPr>
        <w:t xml:space="preserve"> </w:t>
      </w:r>
      <w:r w:rsidR="00E73F58"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="00E73F58"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="00E73F58"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="00E73F58" w:rsidRPr="001306B5">
        <w:rPr>
          <w:sz w:val="28"/>
          <w:szCs w:val="28"/>
        </w:rPr>
        <w:t>(таблица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</w:t>
      </w:r>
      <w:r w:rsidR="00E73F58" w:rsidRPr="001306B5">
        <w:rPr>
          <w:sz w:val="28"/>
          <w:szCs w:val="28"/>
        </w:rPr>
        <w:t>.</w:t>
      </w:r>
      <w:r w:rsidR="00224CAF" w:rsidRPr="001306B5">
        <w:rPr>
          <w:sz w:val="28"/>
          <w:szCs w:val="28"/>
        </w:rPr>
        <w:t>5</w:t>
      </w:r>
      <w:r w:rsidR="00E73F58" w:rsidRPr="001306B5">
        <w:rPr>
          <w:sz w:val="28"/>
          <w:szCs w:val="28"/>
        </w:rPr>
        <w:t>).</w:t>
      </w:r>
    </w:p>
    <w:p w:rsidR="0072170C" w:rsidRPr="001306B5" w:rsidRDefault="0072170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</w:t>
      </w:r>
      <w:r w:rsidRPr="001306B5">
        <w:rPr>
          <w:sz w:val="28"/>
          <w:szCs w:val="28"/>
        </w:rPr>
        <w:t>.</w:t>
      </w:r>
      <w:r w:rsidR="00224CAF" w:rsidRPr="001306B5">
        <w:rPr>
          <w:sz w:val="28"/>
          <w:szCs w:val="28"/>
        </w:rPr>
        <w:t>5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83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992"/>
        <w:gridCol w:w="851"/>
        <w:gridCol w:w="850"/>
        <w:gridCol w:w="1086"/>
        <w:gridCol w:w="1040"/>
      </w:tblGrid>
      <w:tr w:rsidR="00E73F58" w:rsidRPr="001306B5" w:rsidTr="001306B5">
        <w:tc>
          <w:tcPr>
            <w:tcW w:w="3546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Отклонения</w:t>
            </w:r>
          </w:p>
        </w:tc>
      </w:tr>
      <w:tr w:rsidR="00E73F58" w:rsidRPr="001306B5" w:rsidTr="001306B5">
        <w:tc>
          <w:tcPr>
            <w:tcW w:w="3546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0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c>
          <w:tcPr>
            <w:tcW w:w="354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</w:t>
            </w:r>
            <w:r w:rsidR="0072170C" w:rsidRPr="001306B5">
              <w:rPr>
                <w:sz w:val="20"/>
                <w:szCs w:val="20"/>
              </w:rPr>
              <w:t>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="0072170C" w:rsidRPr="001306B5">
              <w:rPr>
                <w:sz w:val="20"/>
                <w:szCs w:val="20"/>
              </w:rPr>
              <w:t>абсолютной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="0072170C" w:rsidRPr="001306B5">
              <w:rPr>
                <w:sz w:val="20"/>
                <w:szCs w:val="20"/>
              </w:rPr>
              <w:t>ликвидности</w:t>
            </w:r>
            <w:r w:rsidR="001306B5" w:rsidRPr="00130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0,29</w:t>
            </w:r>
          </w:p>
        </w:tc>
        <w:tc>
          <w:tcPr>
            <w:tcW w:w="851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0,21</w:t>
            </w:r>
          </w:p>
        </w:tc>
        <w:tc>
          <w:tcPr>
            <w:tcW w:w="108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0,11</w:t>
            </w:r>
          </w:p>
        </w:tc>
        <w:tc>
          <w:tcPr>
            <w:tcW w:w="10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-0,19</w:t>
            </w:r>
          </w:p>
        </w:tc>
      </w:tr>
      <w:tr w:rsidR="00E73F58" w:rsidRPr="001306B5" w:rsidTr="001306B5">
        <w:tc>
          <w:tcPr>
            <w:tcW w:w="3546" w:type="dxa"/>
            <w:vAlign w:val="center"/>
          </w:tcPr>
          <w:p w:rsidR="00E73F58" w:rsidRPr="001306B5" w:rsidRDefault="0072170C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="00E73F58" w:rsidRPr="001306B5">
              <w:rPr>
                <w:sz w:val="20"/>
                <w:szCs w:val="20"/>
              </w:rPr>
              <w:t>быстрой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="00E73F58" w:rsidRPr="001306B5">
              <w:rPr>
                <w:sz w:val="20"/>
                <w:szCs w:val="20"/>
              </w:rPr>
              <w:t>ликвидности</w:t>
            </w:r>
          </w:p>
        </w:tc>
        <w:tc>
          <w:tcPr>
            <w:tcW w:w="99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0,58</w:t>
            </w:r>
          </w:p>
        </w:tc>
        <w:tc>
          <w:tcPr>
            <w:tcW w:w="851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0,65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0,28</w:t>
            </w:r>
          </w:p>
        </w:tc>
        <w:tc>
          <w:tcPr>
            <w:tcW w:w="108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0,07</w:t>
            </w:r>
          </w:p>
        </w:tc>
        <w:tc>
          <w:tcPr>
            <w:tcW w:w="10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-0,37</w:t>
            </w:r>
          </w:p>
        </w:tc>
      </w:tr>
      <w:tr w:rsidR="00E73F58" w:rsidRPr="001306B5" w:rsidTr="001306B5">
        <w:tc>
          <w:tcPr>
            <w:tcW w:w="354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текущей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ликвидности</w:t>
            </w:r>
          </w:p>
        </w:tc>
        <w:tc>
          <w:tcPr>
            <w:tcW w:w="99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0,68</w:t>
            </w:r>
          </w:p>
        </w:tc>
        <w:tc>
          <w:tcPr>
            <w:tcW w:w="851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0,31</w:t>
            </w:r>
          </w:p>
        </w:tc>
        <w:tc>
          <w:tcPr>
            <w:tcW w:w="108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0,02</w:t>
            </w:r>
          </w:p>
        </w:tc>
        <w:tc>
          <w:tcPr>
            <w:tcW w:w="10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-0,39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таблицы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3.5</w:t>
      </w:r>
      <w:r w:rsidRPr="001306B5">
        <w:rPr>
          <w:sz w:val="28"/>
          <w:szCs w:val="28"/>
        </w:rPr>
        <w:t>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находились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очень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0,58,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нормальным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считается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0,7-1.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которую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трудно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своевременно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взыскать.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0,68,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показывает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риск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невозврата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долгов.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увеличились,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среднем,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0,07%,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оставшись,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примерно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уровне.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Однако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произошел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спад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абсолютной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0,19,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0,37,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0,39.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указывает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потери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потери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платежеспособности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деловой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репутации,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инвестиционной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привлекательности.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Данные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3.6</w:t>
      </w:r>
      <w:r w:rsidRPr="001306B5">
        <w:rPr>
          <w:sz w:val="28"/>
          <w:szCs w:val="28"/>
        </w:rPr>
        <w:t>.</w:t>
      </w:r>
    </w:p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3.6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8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284"/>
        <w:gridCol w:w="992"/>
        <w:gridCol w:w="472"/>
        <w:gridCol w:w="661"/>
        <w:gridCol w:w="975"/>
      </w:tblGrid>
      <w:tr w:rsidR="00E73F58" w:rsidRPr="001306B5" w:rsidTr="001306B5">
        <w:tc>
          <w:tcPr>
            <w:tcW w:w="4253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Показатель</w:t>
            </w:r>
          </w:p>
        </w:tc>
        <w:tc>
          <w:tcPr>
            <w:tcW w:w="4660" w:type="dxa"/>
            <w:gridSpan w:val="6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Сумма,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тыс.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руб.</w:t>
            </w:r>
          </w:p>
        </w:tc>
      </w:tr>
      <w:tr w:rsidR="00E73F58" w:rsidRPr="001306B5" w:rsidTr="001306B5">
        <w:tc>
          <w:tcPr>
            <w:tcW w:w="4253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rPr>
          <w:trHeight w:val="177"/>
        </w:trPr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Выручка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реализации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125549,5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174439,9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257153,9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Себестоимость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реализованной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продукции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71213,4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92112,4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133950,3</w:t>
            </w:r>
          </w:p>
        </w:tc>
      </w:tr>
      <w:tr w:rsidR="00E73F58" w:rsidRPr="001306B5" w:rsidTr="001306B5">
        <w:trPr>
          <w:trHeight w:val="230"/>
        </w:trPr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Валовая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54336,1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82327,5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123203,6</w:t>
            </w:r>
          </w:p>
        </w:tc>
      </w:tr>
      <w:tr w:rsidR="00E73F58" w:rsidRPr="001306B5" w:rsidTr="001306B5">
        <w:trPr>
          <w:trHeight w:val="230"/>
        </w:trPr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Управленческие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40941,0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56169,6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84086,9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Прибыль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продаж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13395,1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26158,0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39116,7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3208,0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5162,0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7716,2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Прибыль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до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налогооблажения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10285,3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21535,3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31400</w:t>
            </w:r>
            <w:r w:rsidR="00E73F58" w:rsidRPr="001306B5">
              <w:rPr>
                <w:sz w:val="20"/>
                <w:szCs w:val="20"/>
              </w:rPr>
              <w:t>,</w:t>
            </w:r>
            <w:r w:rsidRPr="001306B5">
              <w:rPr>
                <w:sz w:val="20"/>
                <w:szCs w:val="20"/>
              </w:rPr>
              <w:t>5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Налог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560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2468,5</w:t>
            </w:r>
          </w:p>
        </w:tc>
        <w:tc>
          <w:tcPr>
            <w:tcW w:w="1464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5168,5</w:t>
            </w:r>
          </w:p>
        </w:tc>
        <w:tc>
          <w:tcPr>
            <w:tcW w:w="163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12304,3</w:t>
            </w:r>
          </w:p>
        </w:tc>
      </w:tr>
      <w:tr w:rsidR="0030666B" w:rsidRPr="001306B5" w:rsidTr="001306B5"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Чистая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560" w:type="dxa"/>
            <w:gridSpan w:val="2"/>
            <w:vAlign w:val="bottom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7718,6</w:t>
            </w:r>
          </w:p>
        </w:tc>
        <w:tc>
          <w:tcPr>
            <w:tcW w:w="1464" w:type="dxa"/>
            <w:gridSpan w:val="2"/>
            <w:vAlign w:val="bottom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15827,4</w:t>
            </w:r>
          </w:p>
        </w:tc>
        <w:tc>
          <w:tcPr>
            <w:tcW w:w="1636" w:type="dxa"/>
            <w:gridSpan w:val="2"/>
            <w:vAlign w:val="bottom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19096,2</w:t>
            </w:r>
          </w:p>
        </w:tc>
      </w:tr>
      <w:tr w:rsidR="00E73F58" w:rsidRPr="001306B5" w:rsidTr="001306B5">
        <w:tc>
          <w:tcPr>
            <w:tcW w:w="4253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  <w:gridSpan w:val="3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Абсолютные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отклонения</w:t>
            </w:r>
          </w:p>
        </w:tc>
        <w:tc>
          <w:tcPr>
            <w:tcW w:w="2108" w:type="dxa"/>
            <w:gridSpan w:val="3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Темп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прироста,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4253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3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2006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975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2007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30666B" w:rsidRPr="001306B5" w:rsidTr="001306B5">
        <w:trPr>
          <w:trHeight w:val="228"/>
        </w:trPr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Выручка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48890,4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82714,0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38,9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47,4</w:t>
            </w:r>
          </w:p>
        </w:tc>
      </w:tr>
      <w:tr w:rsidR="0030666B" w:rsidRPr="001306B5" w:rsidTr="001306B5"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Себестоимость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реализованной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продукции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20899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41837,9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29,3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45,4</w:t>
            </w:r>
          </w:p>
        </w:tc>
      </w:tr>
      <w:tr w:rsidR="0030666B" w:rsidRPr="001306B5" w:rsidTr="001306B5">
        <w:trPr>
          <w:trHeight w:val="154"/>
        </w:trPr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Валовая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27991,4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40876,1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51,5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49,7</w:t>
            </w:r>
          </w:p>
        </w:tc>
      </w:tr>
      <w:tr w:rsidR="0030666B" w:rsidRPr="001306B5" w:rsidTr="001306B5">
        <w:trPr>
          <w:trHeight w:val="280"/>
        </w:trPr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Управленческие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15228,6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27917,3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37,2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49,7</w:t>
            </w:r>
          </w:p>
        </w:tc>
      </w:tr>
      <w:tr w:rsidR="0030666B" w:rsidRPr="001306B5" w:rsidTr="001306B5"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Прибыль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продаж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12762,8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12958,7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95,3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49,5</w:t>
            </w:r>
          </w:p>
        </w:tc>
      </w:tr>
      <w:tr w:rsidR="0030666B" w:rsidRPr="001306B5" w:rsidTr="001306B5"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Прочие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-1954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-2554,2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60,9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49,5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Прибыль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до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="00224CAF" w:rsidRPr="001306B5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1276" w:type="dxa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10808,8</w:t>
            </w:r>
          </w:p>
        </w:tc>
        <w:tc>
          <w:tcPr>
            <w:tcW w:w="1276" w:type="dxa"/>
            <w:gridSpan w:val="2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10405</w:t>
            </w:r>
          </w:p>
        </w:tc>
        <w:tc>
          <w:tcPr>
            <w:tcW w:w="1133" w:type="dxa"/>
            <w:gridSpan w:val="2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109,4</w:t>
            </w:r>
          </w:p>
        </w:tc>
        <w:tc>
          <w:tcPr>
            <w:tcW w:w="975" w:type="dxa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49,5</w:t>
            </w:r>
          </w:p>
        </w:tc>
      </w:tr>
      <w:tr w:rsidR="0030666B" w:rsidRPr="001306B5" w:rsidTr="001306B5">
        <w:tc>
          <w:tcPr>
            <w:tcW w:w="4253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Налог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на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276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2700,0</w:t>
            </w:r>
          </w:p>
        </w:tc>
        <w:tc>
          <w:tcPr>
            <w:tcW w:w="1276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7135,8</w:t>
            </w:r>
          </w:p>
        </w:tc>
        <w:tc>
          <w:tcPr>
            <w:tcW w:w="1133" w:type="dxa"/>
            <w:gridSpan w:val="2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109,4</w:t>
            </w:r>
          </w:p>
        </w:tc>
        <w:tc>
          <w:tcPr>
            <w:tcW w:w="975" w:type="dxa"/>
            <w:vAlign w:val="center"/>
          </w:tcPr>
          <w:p w:rsidR="0030666B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138,1</w:t>
            </w:r>
          </w:p>
        </w:tc>
      </w:tr>
      <w:tr w:rsidR="00E73F58" w:rsidRPr="001306B5" w:rsidTr="001306B5">
        <w:tc>
          <w:tcPr>
            <w:tcW w:w="425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Чистая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прибыль</w:t>
            </w:r>
          </w:p>
        </w:tc>
        <w:tc>
          <w:tcPr>
            <w:tcW w:w="1276" w:type="dxa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8108,8</w:t>
            </w:r>
          </w:p>
        </w:tc>
        <w:tc>
          <w:tcPr>
            <w:tcW w:w="1276" w:type="dxa"/>
            <w:gridSpan w:val="2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3268,8</w:t>
            </w:r>
          </w:p>
        </w:tc>
        <w:tc>
          <w:tcPr>
            <w:tcW w:w="1133" w:type="dxa"/>
            <w:gridSpan w:val="2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105,1</w:t>
            </w:r>
          </w:p>
        </w:tc>
        <w:tc>
          <w:tcPr>
            <w:tcW w:w="975" w:type="dxa"/>
            <w:vAlign w:val="center"/>
          </w:tcPr>
          <w:p w:rsidR="00E73F58" w:rsidRPr="001306B5" w:rsidRDefault="0030666B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20,6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Проанализировав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данные,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="00224CAF" w:rsidRPr="001306B5">
        <w:rPr>
          <w:sz w:val="28"/>
          <w:szCs w:val="28"/>
        </w:rPr>
        <w:t>3.6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валовая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51,5%,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49,7%.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связано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37,2%,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95,2%,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59,7%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49,5%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соответственно.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Прочие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60,9%,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налогообложения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11250,0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109,4%.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прочие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увеличились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49,5%,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налогообложения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138,1%.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налогообложения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объясняется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сравнению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налога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109,4%,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138,1%.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чистая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выросла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8</w:t>
      </w:r>
      <w:r w:rsidR="00F96DBA" w:rsidRPr="001306B5">
        <w:rPr>
          <w:sz w:val="28"/>
          <w:szCs w:val="28"/>
        </w:rPr>
        <w:t>108</w:t>
      </w:r>
      <w:r w:rsidRPr="001306B5">
        <w:rPr>
          <w:sz w:val="28"/>
          <w:szCs w:val="28"/>
        </w:rPr>
        <w:t>,8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="00F96DBA" w:rsidRPr="001306B5">
        <w:rPr>
          <w:sz w:val="28"/>
          <w:szCs w:val="28"/>
        </w:rPr>
        <w:t>5,1</w:t>
      </w:r>
      <w:r w:rsidRPr="001306B5">
        <w:rPr>
          <w:sz w:val="28"/>
          <w:szCs w:val="28"/>
        </w:rPr>
        <w:t>%,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="00F96DBA" w:rsidRPr="001306B5">
        <w:rPr>
          <w:sz w:val="28"/>
          <w:szCs w:val="28"/>
        </w:rPr>
        <w:t>3268,8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</w:t>
      </w:r>
      <w:r w:rsidR="00F96DBA" w:rsidRPr="001306B5">
        <w:rPr>
          <w:sz w:val="28"/>
          <w:szCs w:val="28"/>
        </w:rPr>
        <w:t>20,6</w:t>
      </w:r>
      <w:r w:rsidRPr="001306B5">
        <w:rPr>
          <w:sz w:val="28"/>
          <w:szCs w:val="28"/>
        </w:rPr>
        <w:t>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составила</w:t>
      </w:r>
      <w:r w:rsidR="001306B5">
        <w:rPr>
          <w:sz w:val="28"/>
          <w:szCs w:val="28"/>
        </w:rPr>
        <w:t xml:space="preserve"> </w:t>
      </w:r>
      <w:r w:rsidR="00F96DBA" w:rsidRPr="001306B5">
        <w:rPr>
          <w:sz w:val="28"/>
          <w:szCs w:val="28"/>
        </w:rPr>
        <w:t>19096,2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характеризует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работу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положительную.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происходил,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объёмов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затрат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анализируемом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периоде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происходил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медленнее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обусловлен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вследствие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инфляционных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процессов.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экономических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</w:t>
      </w:r>
      <w:r w:rsidR="00224CAF" w:rsidRPr="001306B5">
        <w:rPr>
          <w:sz w:val="28"/>
          <w:szCs w:val="28"/>
        </w:rPr>
        <w:t>осстрой</w:t>
      </w:r>
      <w:r w:rsidRPr="001306B5">
        <w:rPr>
          <w:sz w:val="28"/>
          <w:szCs w:val="28"/>
        </w:rPr>
        <w:t>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2006-2008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ряда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выявлены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нежелательные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тенденции: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3"/>
        </w:numPr>
        <w:tabs>
          <w:tab w:val="left" w:pos="1134"/>
        </w:tabs>
        <w:ind w:left="0"/>
      </w:pPr>
      <w:r w:rsidRPr="001306B5">
        <w:t>снижение</w:t>
      </w:r>
      <w:r w:rsidR="001306B5">
        <w:t xml:space="preserve"> </w:t>
      </w:r>
      <w:r w:rsidRPr="001306B5">
        <w:t>фондоотдачи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счет</w:t>
      </w:r>
      <w:r w:rsidR="001306B5">
        <w:t xml:space="preserve"> </w:t>
      </w:r>
      <w:r w:rsidRPr="001306B5">
        <w:t>резкого</w:t>
      </w:r>
      <w:r w:rsidR="001306B5">
        <w:t xml:space="preserve"> </w:t>
      </w:r>
      <w:r w:rsidRPr="001306B5">
        <w:t>увеличения</w:t>
      </w:r>
      <w:r w:rsidR="001306B5">
        <w:t xml:space="preserve"> </w:t>
      </w:r>
      <w:r w:rsidRPr="001306B5">
        <w:t>суммы</w:t>
      </w:r>
      <w:r w:rsidR="001306B5">
        <w:t xml:space="preserve"> </w:t>
      </w:r>
      <w:r w:rsidRPr="001306B5">
        <w:t>основных</w:t>
      </w:r>
      <w:r w:rsidR="001306B5">
        <w:t xml:space="preserve"> </w:t>
      </w:r>
      <w:r w:rsidRPr="001306B5">
        <w:t>фондов,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основном,</w:t>
      </w:r>
      <w:r w:rsidR="001306B5">
        <w:t xml:space="preserve"> </w:t>
      </w:r>
      <w:r w:rsidRPr="001306B5">
        <w:t>за</w:t>
      </w:r>
      <w:r w:rsidR="001306B5">
        <w:t xml:space="preserve"> </w:t>
      </w:r>
      <w:r w:rsidRPr="001306B5">
        <w:t>счет</w:t>
      </w:r>
      <w:r w:rsidR="001306B5">
        <w:t xml:space="preserve"> </w:t>
      </w:r>
      <w:r w:rsidRPr="001306B5">
        <w:t>роста</w:t>
      </w:r>
      <w:r w:rsidR="001306B5">
        <w:t xml:space="preserve"> </w:t>
      </w:r>
      <w:r w:rsidRPr="001306B5">
        <w:t>суммы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статье</w:t>
      </w:r>
      <w:r w:rsidR="001306B5">
        <w:t xml:space="preserve"> </w:t>
      </w:r>
      <w:r w:rsidRPr="001306B5">
        <w:t>«Незавершенное</w:t>
      </w:r>
      <w:r w:rsidR="001306B5">
        <w:t xml:space="preserve"> </w:t>
      </w:r>
      <w:r w:rsidRPr="001306B5">
        <w:t>строительство»,</w:t>
      </w:r>
      <w:r w:rsidR="001306B5">
        <w:t xml:space="preserve"> </w:t>
      </w:r>
      <w:r w:rsidRPr="001306B5">
        <w:t>при</w:t>
      </w:r>
      <w:r w:rsidR="001306B5">
        <w:t xml:space="preserve"> </w:t>
      </w:r>
      <w:r w:rsidRPr="001306B5">
        <w:t>намного</w:t>
      </w:r>
      <w:r w:rsidR="001306B5">
        <w:t xml:space="preserve"> </w:t>
      </w:r>
      <w:r w:rsidRPr="001306B5">
        <w:t>меньшем</w:t>
      </w:r>
      <w:r w:rsidR="001306B5">
        <w:t xml:space="preserve"> </w:t>
      </w:r>
      <w:r w:rsidRPr="001306B5">
        <w:t>росте</w:t>
      </w:r>
      <w:r w:rsidR="001306B5">
        <w:t xml:space="preserve"> </w:t>
      </w:r>
      <w:r w:rsidRPr="001306B5">
        <w:t>показателя</w:t>
      </w:r>
      <w:r w:rsidR="001306B5">
        <w:t xml:space="preserve"> </w:t>
      </w:r>
      <w:r w:rsidRPr="001306B5">
        <w:t>выручки</w:t>
      </w:r>
      <w:r w:rsidR="001306B5">
        <w:t xml:space="preserve"> </w:t>
      </w:r>
      <w:r w:rsidRPr="001306B5">
        <w:t>от</w:t>
      </w:r>
      <w:r w:rsidR="001306B5">
        <w:t xml:space="preserve"> </w:t>
      </w:r>
      <w:r w:rsidRPr="001306B5">
        <w:t>реализации</w:t>
      </w:r>
      <w:r w:rsidR="001306B5">
        <w:t xml:space="preserve"> </w:t>
      </w:r>
      <w:r w:rsidRPr="001306B5">
        <w:t>продукции;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3"/>
        </w:numPr>
        <w:tabs>
          <w:tab w:val="left" w:pos="1134"/>
        </w:tabs>
        <w:ind w:left="0"/>
      </w:pPr>
      <w:r w:rsidRPr="001306B5">
        <w:t>снижение</w:t>
      </w:r>
      <w:r w:rsidR="001306B5">
        <w:t xml:space="preserve"> </w:t>
      </w:r>
      <w:r w:rsidRPr="001306B5">
        <w:t>ликвидности</w:t>
      </w:r>
      <w:r w:rsidR="001306B5">
        <w:t xml:space="preserve"> </w:t>
      </w:r>
      <w:r w:rsidRPr="001306B5">
        <w:t>было</w:t>
      </w:r>
      <w:r w:rsidR="001306B5">
        <w:t xml:space="preserve"> </w:t>
      </w:r>
      <w:r w:rsidRPr="001306B5">
        <w:t>обусловлено</w:t>
      </w:r>
      <w:r w:rsidR="001306B5">
        <w:t xml:space="preserve"> </w:t>
      </w:r>
      <w:r w:rsidRPr="001306B5">
        <w:t>значительным</w:t>
      </w:r>
      <w:r w:rsidR="001306B5">
        <w:t xml:space="preserve"> </w:t>
      </w:r>
      <w:r w:rsidRPr="001306B5">
        <w:t>ростом</w:t>
      </w:r>
      <w:r w:rsidR="001306B5">
        <w:t xml:space="preserve"> </w:t>
      </w:r>
      <w:r w:rsidRPr="001306B5">
        <w:t>обязательств</w:t>
      </w:r>
      <w:r w:rsidR="001306B5">
        <w:t xml:space="preserve"> </w:t>
      </w:r>
      <w:r w:rsidRPr="001306B5">
        <w:t>предприятия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сравнению</w:t>
      </w:r>
      <w:r w:rsidR="001306B5">
        <w:t xml:space="preserve"> </w:t>
      </w:r>
      <w:r w:rsidRPr="001306B5">
        <w:t>с</w:t>
      </w:r>
      <w:r w:rsidR="001306B5">
        <w:t xml:space="preserve"> </w:t>
      </w:r>
      <w:r w:rsidRPr="001306B5">
        <w:t>ростом</w:t>
      </w:r>
      <w:r w:rsidR="001306B5">
        <w:t xml:space="preserve"> </w:t>
      </w:r>
      <w:r w:rsidRPr="001306B5">
        <w:t>ликвидных</w:t>
      </w:r>
      <w:r w:rsidR="001306B5">
        <w:t xml:space="preserve"> </w:t>
      </w:r>
      <w:r w:rsidRPr="001306B5">
        <w:t>активов.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двум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направлениям.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выравнивания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уровня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быстрому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завершению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строительства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объекта.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Проведение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включает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направления: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4"/>
        </w:numPr>
        <w:tabs>
          <w:tab w:val="left" w:pos="1134"/>
        </w:tabs>
        <w:ind w:left="0" w:firstLine="709"/>
      </w:pPr>
      <w:r w:rsidRPr="001306B5">
        <w:t>повышение</w:t>
      </w:r>
      <w:r w:rsidR="001306B5">
        <w:t xml:space="preserve"> </w:t>
      </w:r>
      <w:r w:rsidRPr="001306B5">
        <w:t>ликвидности</w:t>
      </w:r>
      <w:r w:rsidR="001306B5">
        <w:t xml:space="preserve"> </w:t>
      </w:r>
      <w:r w:rsidRPr="001306B5">
        <w:t>активов.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4"/>
        </w:numPr>
        <w:tabs>
          <w:tab w:val="left" w:pos="1134"/>
        </w:tabs>
        <w:ind w:left="0" w:firstLine="709"/>
      </w:pPr>
      <w:r w:rsidRPr="001306B5">
        <w:t>снижение</w:t>
      </w:r>
      <w:r w:rsidR="001306B5">
        <w:t xml:space="preserve"> </w:t>
      </w:r>
      <w:r w:rsidRPr="001306B5">
        <w:t>суммы</w:t>
      </w:r>
      <w:r w:rsidR="001306B5">
        <w:t xml:space="preserve"> </w:t>
      </w:r>
      <w:r w:rsidRPr="001306B5">
        <w:t>обязательств.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Направление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включает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мероприятия: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1306B5">
        <w:t>выявление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составление</w:t>
      </w:r>
      <w:r w:rsidR="001306B5">
        <w:t xml:space="preserve"> </w:t>
      </w:r>
      <w:r w:rsidRPr="001306B5">
        <w:t>списка</w:t>
      </w:r>
      <w:r w:rsidR="001306B5">
        <w:t xml:space="preserve"> </w:t>
      </w:r>
      <w:r w:rsidRPr="001306B5">
        <w:t>основных</w:t>
      </w:r>
      <w:r w:rsidR="001306B5">
        <w:t xml:space="preserve"> </w:t>
      </w:r>
      <w:r w:rsidRPr="001306B5">
        <w:t>покупателей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заказчиков,</w:t>
      </w:r>
      <w:r w:rsidR="001306B5">
        <w:t xml:space="preserve"> </w:t>
      </w:r>
      <w:r w:rsidRPr="001306B5">
        <w:t>не</w:t>
      </w:r>
      <w:r w:rsidR="001306B5">
        <w:t xml:space="preserve"> </w:t>
      </w:r>
      <w:r w:rsidRPr="001306B5">
        <w:t>расплатившихся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своим</w:t>
      </w:r>
      <w:r w:rsidR="001306B5">
        <w:t xml:space="preserve"> </w:t>
      </w:r>
      <w:r w:rsidRPr="001306B5">
        <w:t>обязательством,</w:t>
      </w:r>
      <w:r w:rsidR="001306B5">
        <w:t xml:space="preserve"> </w:t>
      </w:r>
      <w:r w:rsidRPr="001306B5">
        <w:t>для</w:t>
      </w:r>
      <w:r w:rsidR="001306B5">
        <w:t xml:space="preserve"> </w:t>
      </w:r>
      <w:r w:rsidRPr="001306B5">
        <w:t>снижения</w:t>
      </w:r>
      <w:r w:rsidR="001306B5">
        <w:t xml:space="preserve"> </w:t>
      </w:r>
      <w:r w:rsidRPr="001306B5">
        <w:t>дебиторской</w:t>
      </w:r>
      <w:r w:rsidR="001306B5">
        <w:t xml:space="preserve"> </w:t>
      </w:r>
      <w:r w:rsidRPr="001306B5">
        <w:t>задолженности;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1306B5">
        <w:t>информирование</w:t>
      </w:r>
      <w:r w:rsidR="001306B5">
        <w:t xml:space="preserve"> </w:t>
      </w:r>
      <w:r w:rsidRPr="001306B5">
        <w:t>заказчиков</w:t>
      </w:r>
      <w:r w:rsidR="001306B5">
        <w:t xml:space="preserve"> </w:t>
      </w:r>
      <w:r w:rsidRPr="001306B5">
        <w:t>о</w:t>
      </w:r>
      <w:r w:rsidR="001306B5">
        <w:t xml:space="preserve"> </w:t>
      </w:r>
      <w:r w:rsidRPr="001306B5">
        <w:t>необходимости</w:t>
      </w:r>
      <w:r w:rsidR="001306B5">
        <w:t xml:space="preserve"> </w:t>
      </w:r>
      <w:r w:rsidRPr="001306B5">
        <w:t>оплаты</w:t>
      </w:r>
      <w:r w:rsidR="001306B5">
        <w:t xml:space="preserve"> </w:t>
      </w:r>
      <w:r w:rsidRPr="001306B5">
        <w:t>своих</w:t>
      </w:r>
      <w:r w:rsidR="001306B5">
        <w:t xml:space="preserve"> </w:t>
      </w:r>
      <w:r w:rsidRPr="001306B5">
        <w:t>задолженностей;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1306B5">
        <w:t>выявление</w:t>
      </w:r>
      <w:r w:rsidR="001306B5">
        <w:t xml:space="preserve"> </w:t>
      </w:r>
      <w:r w:rsidRPr="001306B5">
        <w:t>не</w:t>
      </w:r>
      <w:r w:rsidR="001306B5">
        <w:t xml:space="preserve"> </w:t>
      </w:r>
      <w:r w:rsidRPr="001306B5">
        <w:t>расплатившихся</w:t>
      </w:r>
      <w:r w:rsidR="001306B5">
        <w:t xml:space="preserve"> </w:t>
      </w:r>
      <w:r w:rsidRPr="001306B5">
        <w:t>покупателей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заказчиков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повторное</w:t>
      </w:r>
      <w:r w:rsidR="001306B5">
        <w:t xml:space="preserve"> </w:t>
      </w:r>
      <w:r w:rsidRPr="001306B5">
        <w:t>их</w:t>
      </w:r>
      <w:r w:rsidR="001306B5">
        <w:t xml:space="preserve"> </w:t>
      </w:r>
      <w:r w:rsidRPr="001306B5">
        <w:t>информирование;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5"/>
        </w:numPr>
        <w:tabs>
          <w:tab w:val="left" w:pos="1134"/>
        </w:tabs>
        <w:ind w:left="0" w:firstLine="709"/>
      </w:pPr>
      <w:r w:rsidRPr="001306B5">
        <w:t>сбор</w:t>
      </w:r>
      <w:r w:rsidR="001306B5">
        <w:t xml:space="preserve"> </w:t>
      </w:r>
      <w:r w:rsidRPr="001306B5">
        <w:t>информации</w:t>
      </w:r>
      <w:r w:rsidR="001306B5">
        <w:t xml:space="preserve"> </w:t>
      </w:r>
      <w:r w:rsidRPr="001306B5">
        <w:t>о</w:t>
      </w:r>
      <w:r w:rsidR="001306B5">
        <w:t xml:space="preserve"> </w:t>
      </w:r>
      <w:r w:rsidRPr="001306B5">
        <w:t>возможности</w:t>
      </w:r>
      <w:r w:rsidR="001306B5">
        <w:t xml:space="preserve"> </w:t>
      </w:r>
      <w:r w:rsidRPr="001306B5">
        <w:t>взыскания</w:t>
      </w:r>
      <w:r w:rsidR="001306B5">
        <w:t xml:space="preserve"> </w:t>
      </w:r>
      <w:r w:rsidRPr="001306B5">
        <w:t>задолженностей</w:t>
      </w:r>
      <w:r w:rsidR="001306B5">
        <w:t xml:space="preserve"> </w:t>
      </w:r>
      <w:r w:rsidRPr="001306B5">
        <w:t>юридическим</w:t>
      </w:r>
      <w:r w:rsidR="001306B5">
        <w:t xml:space="preserve"> </w:t>
      </w:r>
      <w:r w:rsidRPr="001306B5">
        <w:t>методами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направлени</w:t>
      </w:r>
      <w:r w:rsidR="004025A6" w:rsidRPr="001306B5">
        <w:t>е</w:t>
      </w:r>
      <w:r w:rsidR="001306B5">
        <w:t xml:space="preserve"> </w:t>
      </w:r>
      <w:r w:rsidR="004025A6" w:rsidRPr="001306B5">
        <w:t>материалов</w:t>
      </w:r>
      <w:r w:rsidR="001306B5">
        <w:t xml:space="preserve"> </w:t>
      </w:r>
      <w:r w:rsidR="004025A6" w:rsidRPr="001306B5">
        <w:t>в</w:t>
      </w:r>
      <w:r w:rsidR="001306B5">
        <w:t xml:space="preserve"> </w:t>
      </w:r>
      <w:r w:rsidR="004025A6" w:rsidRPr="001306B5">
        <w:t>судебные</w:t>
      </w:r>
      <w:r w:rsidR="001306B5">
        <w:t xml:space="preserve"> </w:t>
      </w:r>
      <w:r w:rsidR="004025A6" w:rsidRPr="001306B5">
        <w:t>органы</w:t>
      </w:r>
      <w:r w:rsidRPr="001306B5">
        <w:t>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Для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осуществления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данного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потребуется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имеющихся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трудовых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неско</w:t>
      </w:r>
      <w:r w:rsidR="004025A6" w:rsidRPr="001306B5">
        <w:rPr>
          <w:sz w:val="28"/>
          <w:szCs w:val="28"/>
        </w:rPr>
        <w:t>льких</w:t>
      </w:r>
      <w:r w:rsidR="001306B5">
        <w:rPr>
          <w:sz w:val="28"/>
          <w:szCs w:val="28"/>
        </w:rPr>
        <w:t xml:space="preserve"> </w:t>
      </w:r>
      <w:r w:rsidR="004025A6" w:rsidRPr="001306B5">
        <w:rPr>
          <w:sz w:val="28"/>
          <w:szCs w:val="28"/>
        </w:rPr>
        <w:t>структурных</w:t>
      </w:r>
      <w:r w:rsidR="001306B5">
        <w:rPr>
          <w:sz w:val="28"/>
          <w:szCs w:val="28"/>
        </w:rPr>
        <w:t xml:space="preserve"> </w:t>
      </w:r>
      <w:r w:rsidR="004025A6" w:rsidRPr="001306B5">
        <w:rPr>
          <w:sz w:val="28"/>
          <w:szCs w:val="28"/>
        </w:rPr>
        <w:t>подразделений: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6"/>
        </w:numPr>
        <w:tabs>
          <w:tab w:val="left" w:pos="1134"/>
        </w:tabs>
        <w:ind w:left="0"/>
      </w:pPr>
      <w:r w:rsidRPr="001306B5">
        <w:t>для</w:t>
      </w:r>
      <w:r w:rsidR="001306B5">
        <w:t xml:space="preserve"> </w:t>
      </w:r>
      <w:r w:rsidRPr="001306B5">
        <w:t>выявления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информирования</w:t>
      </w:r>
      <w:r w:rsidR="001306B5">
        <w:t xml:space="preserve"> </w:t>
      </w:r>
      <w:r w:rsidRPr="001306B5">
        <w:t>должников</w:t>
      </w:r>
      <w:r w:rsidR="001306B5">
        <w:t xml:space="preserve"> </w:t>
      </w:r>
      <w:r w:rsidRPr="001306B5">
        <w:t>–</w:t>
      </w:r>
      <w:r w:rsidR="001306B5">
        <w:t xml:space="preserve"> </w:t>
      </w:r>
      <w:r w:rsidRPr="001306B5">
        <w:t>отдел</w:t>
      </w:r>
      <w:r w:rsidR="001306B5">
        <w:t xml:space="preserve"> </w:t>
      </w:r>
      <w:r w:rsidRPr="001306B5">
        <w:t>бух</w:t>
      </w:r>
      <w:r w:rsidR="004025A6" w:rsidRPr="001306B5">
        <w:t>галтерии</w:t>
      </w:r>
      <w:r w:rsidRPr="001306B5">
        <w:t>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6"/>
        </w:numPr>
        <w:tabs>
          <w:tab w:val="left" w:pos="1134"/>
        </w:tabs>
        <w:ind w:left="0"/>
      </w:pPr>
      <w:r w:rsidRPr="001306B5">
        <w:t>для</w:t>
      </w:r>
      <w:r w:rsidR="001306B5">
        <w:t xml:space="preserve"> </w:t>
      </w:r>
      <w:r w:rsidRPr="001306B5">
        <w:t>направления</w:t>
      </w:r>
      <w:r w:rsidR="001306B5">
        <w:t xml:space="preserve"> </w:t>
      </w:r>
      <w:r w:rsidRPr="001306B5">
        <w:t>материалов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судебные</w:t>
      </w:r>
      <w:r w:rsidR="001306B5">
        <w:t xml:space="preserve"> </w:t>
      </w:r>
      <w:r w:rsidRPr="001306B5">
        <w:t>органы</w:t>
      </w:r>
      <w:r w:rsidR="001306B5">
        <w:t xml:space="preserve"> </w:t>
      </w:r>
      <w:r w:rsidRPr="001306B5">
        <w:t>–</w:t>
      </w:r>
      <w:r w:rsidR="001306B5">
        <w:t xml:space="preserve"> </w:t>
      </w:r>
      <w:r w:rsidRPr="001306B5">
        <w:t>юридический</w:t>
      </w:r>
      <w:r w:rsidR="001306B5">
        <w:t xml:space="preserve"> </w:t>
      </w:r>
      <w:r w:rsidRPr="001306B5">
        <w:t>отдел;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неизменно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довольно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большую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долю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составляет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персоналом.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связи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производительности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труда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набора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сотрудников.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Направление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сотрудниками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включает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мероприятия: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7"/>
        </w:numPr>
        <w:tabs>
          <w:tab w:val="left" w:pos="1134"/>
        </w:tabs>
        <w:ind w:left="0" w:firstLine="709"/>
      </w:pPr>
      <w:r w:rsidRPr="001306B5">
        <w:t>осуществление</w:t>
      </w:r>
      <w:r w:rsidR="001306B5">
        <w:t xml:space="preserve"> </w:t>
      </w:r>
      <w:r w:rsidRPr="001306B5">
        <w:t>мониторинга</w:t>
      </w:r>
      <w:r w:rsidR="001306B5">
        <w:t xml:space="preserve"> </w:t>
      </w:r>
      <w:r w:rsidRPr="001306B5">
        <w:t>текущей</w:t>
      </w:r>
      <w:r w:rsidR="001306B5">
        <w:t xml:space="preserve"> </w:t>
      </w:r>
      <w:r w:rsidRPr="001306B5">
        <w:t>ситуации</w:t>
      </w:r>
      <w:r w:rsidR="001306B5">
        <w:t xml:space="preserve"> </w:t>
      </w:r>
      <w:r w:rsidRPr="001306B5">
        <w:t>с</w:t>
      </w:r>
      <w:r w:rsidR="001306B5">
        <w:t xml:space="preserve"> </w:t>
      </w:r>
      <w:r w:rsidRPr="001306B5">
        <w:t>трудовым</w:t>
      </w:r>
      <w:r w:rsidR="001306B5">
        <w:t xml:space="preserve"> </w:t>
      </w:r>
      <w:r w:rsidRPr="001306B5">
        <w:t>ресурсами</w:t>
      </w:r>
      <w:r w:rsidR="001306B5">
        <w:t xml:space="preserve"> </w:t>
      </w:r>
      <w:r w:rsidRPr="001306B5">
        <w:t>(сбор</w:t>
      </w:r>
      <w:r w:rsidR="001306B5">
        <w:t xml:space="preserve"> </w:t>
      </w:r>
      <w:r w:rsidRPr="001306B5">
        <w:t>информации</w:t>
      </w:r>
      <w:r w:rsidR="001306B5">
        <w:t xml:space="preserve"> </w:t>
      </w:r>
      <w:r w:rsidRPr="001306B5">
        <w:t>о</w:t>
      </w:r>
      <w:r w:rsidR="001306B5">
        <w:t xml:space="preserve"> </w:t>
      </w:r>
      <w:r w:rsidRPr="001306B5">
        <w:t>количестве</w:t>
      </w:r>
      <w:r w:rsidR="001306B5">
        <w:t xml:space="preserve"> </w:t>
      </w:r>
      <w:r w:rsidRPr="001306B5">
        <w:t>сотрудников,</w:t>
      </w:r>
      <w:r w:rsidR="001306B5">
        <w:t xml:space="preserve"> </w:t>
      </w:r>
      <w:r w:rsidRPr="001306B5">
        <w:t>их</w:t>
      </w:r>
      <w:r w:rsidR="001306B5">
        <w:t xml:space="preserve"> </w:t>
      </w:r>
      <w:r w:rsidRPr="001306B5">
        <w:t>функциях,</w:t>
      </w:r>
      <w:r w:rsidR="001306B5">
        <w:t xml:space="preserve"> </w:t>
      </w:r>
      <w:r w:rsidRPr="001306B5">
        <w:t>системе</w:t>
      </w:r>
      <w:r w:rsidR="001306B5">
        <w:t xml:space="preserve"> </w:t>
      </w:r>
      <w:r w:rsidRPr="001306B5">
        <w:t>оплаты</w:t>
      </w:r>
      <w:r w:rsidR="001306B5">
        <w:t xml:space="preserve"> </w:t>
      </w:r>
      <w:r w:rsidRPr="001306B5">
        <w:t>труда);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7"/>
        </w:numPr>
        <w:tabs>
          <w:tab w:val="left" w:pos="1134"/>
        </w:tabs>
        <w:ind w:left="0" w:firstLine="709"/>
      </w:pPr>
      <w:r w:rsidRPr="001306B5">
        <w:t>выявление</w:t>
      </w:r>
      <w:r w:rsidR="001306B5">
        <w:t xml:space="preserve"> </w:t>
      </w:r>
      <w:r w:rsidRPr="001306B5">
        <w:t>ошибок</w:t>
      </w:r>
      <w:r w:rsidR="001306B5">
        <w:t xml:space="preserve"> </w:t>
      </w:r>
      <w:r w:rsidRPr="001306B5">
        <w:t>в</w:t>
      </w:r>
      <w:r w:rsidR="001306B5">
        <w:t xml:space="preserve"> </w:t>
      </w:r>
      <w:r w:rsidRPr="001306B5">
        <w:t>организации</w:t>
      </w:r>
      <w:r w:rsidR="001306B5">
        <w:t xml:space="preserve"> </w:t>
      </w:r>
      <w:r w:rsidRPr="001306B5">
        <w:t>труда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причин</w:t>
      </w:r>
      <w:r w:rsidR="001306B5">
        <w:t xml:space="preserve"> </w:t>
      </w:r>
      <w:r w:rsidRPr="001306B5">
        <w:t>снижения</w:t>
      </w:r>
      <w:r w:rsidR="001306B5">
        <w:t xml:space="preserve"> </w:t>
      </w:r>
      <w:r w:rsidRPr="001306B5">
        <w:t>производительности</w:t>
      </w:r>
      <w:r w:rsidR="001306B5">
        <w:t xml:space="preserve"> </w:t>
      </w:r>
      <w:r w:rsidRPr="001306B5">
        <w:t>труда;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7"/>
        </w:numPr>
        <w:tabs>
          <w:tab w:val="left" w:pos="1134"/>
        </w:tabs>
        <w:ind w:left="0" w:firstLine="709"/>
      </w:pPr>
      <w:r w:rsidRPr="001306B5">
        <w:t>разработка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внедрение</w:t>
      </w:r>
      <w:r w:rsidR="001306B5">
        <w:t xml:space="preserve"> </w:t>
      </w:r>
      <w:r w:rsidRPr="001306B5">
        <w:t>бонусной</w:t>
      </w:r>
      <w:r w:rsidR="001306B5">
        <w:t xml:space="preserve"> </w:t>
      </w:r>
      <w:r w:rsidRPr="001306B5">
        <w:t>системы</w:t>
      </w:r>
      <w:r w:rsidR="001306B5">
        <w:t xml:space="preserve"> </w:t>
      </w:r>
      <w:r w:rsidRPr="001306B5">
        <w:t>оплаты</w:t>
      </w:r>
      <w:r w:rsidR="001306B5">
        <w:t xml:space="preserve"> </w:t>
      </w:r>
      <w:r w:rsidRPr="001306B5">
        <w:t>труда</w:t>
      </w:r>
      <w:r w:rsidR="001306B5">
        <w:t xml:space="preserve"> </w:t>
      </w:r>
      <w:r w:rsidRPr="001306B5">
        <w:t>для</w:t>
      </w:r>
      <w:r w:rsidR="001306B5">
        <w:t xml:space="preserve"> </w:t>
      </w:r>
      <w:r w:rsidRPr="001306B5">
        <w:t>стимулирования</w:t>
      </w:r>
      <w:r w:rsidR="001306B5">
        <w:t xml:space="preserve"> </w:t>
      </w:r>
      <w:r w:rsidRPr="001306B5">
        <w:t>сотрудников</w:t>
      </w:r>
      <w:r w:rsidR="001306B5">
        <w:t xml:space="preserve"> </w:t>
      </w:r>
      <w:r w:rsidRPr="001306B5">
        <w:t>предприятия</w:t>
      </w:r>
      <w:r w:rsidR="001306B5">
        <w:t xml:space="preserve"> </w:t>
      </w:r>
      <w:r w:rsidRPr="001306B5">
        <w:t>с</w:t>
      </w:r>
      <w:r w:rsidR="001306B5">
        <w:t xml:space="preserve"> </w:t>
      </w:r>
      <w:r w:rsidRPr="001306B5">
        <w:t>учетом</w:t>
      </w:r>
      <w:r w:rsidR="001306B5">
        <w:t xml:space="preserve"> </w:t>
      </w:r>
      <w:r w:rsidRPr="001306B5">
        <w:t>необходимости</w:t>
      </w:r>
      <w:r w:rsidR="001306B5">
        <w:t xml:space="preserve"> </w:t>
      </w:r>
      <w:r w:rsidRPr="001306B5">
        <w:t>снижения</w:t>
      </w:r>
      <w:r w:rsidR="001306B5">
        <w:t xml:space="preserve"> </w:t>
      </w:r>
      <w:r w:rsidRPr="001306B5">
        <w:t>затрат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оплату</w:t>
      </w:r>
      <w:r w:rsidR="001306B5">
        <w:t xml:space="preserve"> </w:t>
      </w:r>
      <w:r w:rsidRPr="001306B5">
        <w:t>труда;</w:t>
      </w:r>
    </w:p>
    <w:p w:rsidR="00E73F58" w:rsidRPr="001306B5" w:rsidRDefault="00E73F58" w:rsidP="001306B5">
      <w:pPr>
        <w:pStyle w:val="a3"/>
        <w:keepNext/>
        <w:widowControl w:val="0"/>
        <w:numPr>
          <w:ilvl w:val="0"/>
          <w:numId w:val="27"/>
        </w:numPr>
        <w:tabs>
          <w:tab w:val="left" w:pos="1134"/>
        </w:tabs>
        <w:ind w:left="0" w:firstLine="709"/>
      </w:pPr>
      <w:r w:rsidRPr="001306B5">
        <w:t>выявление</w:t>
      </w:r>
      <w:r w:rsidR="001306B5">
        <w:t xml:space="preserve"> </w:t>
      </w:r>
      <w:r w:rsidRPr="001306B5">
        <w:t>на</w:t>
      </w:r>
      <w:r w:rsidR="001306B5">
        <w:t xml:space="preserve"> </w:t>
      </w:r>
      <w:r w:rsidRPr="001306B5">
        <w:t>конкурсной</w:t>
      </w:r>
      <w:r w:rsidR="001306B5">
        <w:t xml:space="preserve"> </w:t>
      </w:r>
      <w:r w:rsidRPr="001306B5">
        <w:t>основе</w:t>
      </w:r>
      <w:r w:rsidR="001306B5">
        <w:t xml:space="preserve"> </w:t>
      </w:r>
      <w:r w:rsidRPr="001306B5">
        <w:t>наиболее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наименее</w:t>
      </w:r>
      <w:r w:rsidR="001306B5">
        <w:t xml:space="preserve"> </w:t>
      </w:r>
      <w:r w:rsidRPr="001306B5">
        <w:t>эффективных</w:t>
      </w:r>
      <w:r w:rsidR="001306B5">
        <w:t xml:space="preserve"> </w:t>
      </w:r>
      <w:r w:rsidRPr="001306B5">
        <w:t>сотрудников,</w:t>
      </w:r>
      <w:r w:rsidR="001306B5">
        <w:t xml:space="preserve"> </w:t>
      </w:r>
      <w:r w:rsidRPr="001306B5">
        <w:t>разработка</w:t>
      </w:r>
      <w:r w:rsidR="001306B5">
        <w:t xml:space="preserve"> </w:t>
      </w:r>
      <w:r w:rsidRPr="001306B5">
        <w:t>и</w:t>
      </w:r>
      <w:r w:rsidR="001306B5">
        <w:t xml:space="preserve"> </w:t>
      </w:r>
      <w:r w:rsidRPr="001306B5">
        <w:t>внедрение</w:t>
      </w:r>
      <w:r w:rsidR="001306B5">
        <w:t xml:space="preserve"> </w:t>
      </w:r>
      <w:r w:rsidRPr="001306B5">
        <w:t>программы</w:t>
      </w:r>
      <w:r w:rsidR="001306B5">
        <w:t xml:space="preserve"> </w:t>
      </w:r>
      <w:r w:rsidRPr="001306B5">
        <w:t>по</w:t>
      </w:r>
      <w:r w:rsidR="001306B5">
        <w:t xml:space="preserve"> </w:t>
      </w:r>
      <w:r w:rsidRPr="001306B5">
        <w:t>сокращению</w:t>
      </w:r>
      <w:r w:rsidR="001306B5">
        <w:t xml:space="preserve"> </w:t>
      </w:r>
      <w:r w:rsidRPr="001306B5">
        <w:t>штата.</w:t>
      </w:r>
      <w:r w:rsidR="001306B5">
        <w:t xml:space="preserve"> 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удастся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добиться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погашения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977046" w:rsidRPr="001306B5">
        <w:rPr>
          <w:sz w:val="28"/>
          <w:szCs w:val="28"/>
        </w:rPr>
        <w:t>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следовательно,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кредиторскую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приведет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увеличению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году.</w:t>
      </w:r>
    </w:p>
    <w:p w:rsidR="00977046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концу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удастся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снизить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краткосрочную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персоналом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782,4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её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9087,7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произойдет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оплату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труда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сокращения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штата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сотрудников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человек.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Повысить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удастся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счет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снижения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краткосрочной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через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взыскание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партнеров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сумму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1287,8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будет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равен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10103,3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тыс.руб.,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сумма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денежных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33900,4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тыс.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руб.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учётом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проведённых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планируются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представленные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таблице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3.</w:t>
      </w:r>
      <w:r w:rsidR="00977046" w:rsidRPr="001306B5">
        <w:rPr>
          <w:sz w:val="28"/>
          <w:szCs w:val="28"/>
        </w:rPr>
        <w:t>7</w:t>
      </w:r>
      <w:r w:rsidRPr="001306B5">
        <w:rPr>
          <w:sz w:val="28"/>
          <w:szCs w:val="28"/>
        </w:rPr>
        <w:t>.</w:t>
      </w:r>
    </w:p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Таблица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3.</w:t>
      </w:r>
      <w:r w:rsidR="00977046" w:rsidRPr="001306B5">
        <w:rPr>
          <w:sz w:val="28"/>
          <w:szCs w:val="28"/>
        </w:rPr>
        <w:t>7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проектной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2008-2009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г.г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1134"/>
        <w:gridCol w:w="1803"/>
        <w:gridCol w:w="1740"/>
      </w:tblGrid>
      <w:tr w:rsidR="00E73F58" w:rsidRPr="001306B5" w:rsidTr="001306B5">
        <w:tc>
          <w:tcPr>
            <w:tcW w:w="2552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  <w:tc>
          <w:tcPr>
            <w:tcW w:w="180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Абсолютное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отклонение</w:t>
            </w:r>
          </w:p>
        </w:tc>
        <w:tc>
          <w:tcPr>
            <w:tcW w:w="17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Темп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прироста,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%</w:t>
            </w:r>
          </w:p>
        </w:tc>
      </w:tr>
      <w:tr w:rsidR="00E73F58" w:rsidRPr="001306B5" w:rsidTr="001306B5">
        <w:tc>
          <w:tcPr>
            <w:tcW w:w="2552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от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2009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к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2008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г.</w:t>
            </w:r>
          </w:p>
        </w:tc>
      </w:tr>
      <w:tr w:rsidR="00E73F58" w:rsidRPr="001306B5" w:rsidTr="001306B5">
        <w:tc>
          <w:tcPr>
            <w:tcW w:w="255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абсолютной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0,22</w:t>
            </w:r>
          </w:p>
        </w:tc>
        <w:tc>
          <w:tcPr>
            <w:tcW w:w="180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0,0,1</w:t>
            </w:r>
          </w:p>
        </w:tc>
        <w:tc>
          <w:tcPr>
            <w:tcW w:w="17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4,8</w:t>
            </w:r>
          </w:p>
        </w:tc>
      </w:tr>
      <w:tr w:rsidR="00E73F58" w:rsidRPr="001306B5" w:rsidTr="001306B5">
        <w:tc>
          <w:tcPr>
            <w:tcW w:w="255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быстрой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0,37</w:t>
            </w:r>
          </w:p>
        </w:tc>
        <w:tc>
          <w:tcPr>
            <w:tcW w:w="180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0,09</w:t>
            </w:r>
          </w:p>
        </w:tc>
        <w:tc>
          <w:tcPr>
            <w:tcW w:w="17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32,1</w:t>
            </w:r>
          </w:p>
        </w:tc>
      </w:tr>
      <w:tr w:rsidR="00E73F58" w:rsidRPr="001306B5" w:rsidTr="001306B5">
        <w:tc>
          <w:tcPr>
            <w:tcW w:w="2552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Коэффициент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текущей</w:t>
            </w:r>
            <w:r w:rsidR="001306B5" w:rsidRPr="001306B5">
              <w:rPr>
                <w:sz w:val="20"/>
                <w:szCs w:val="20"/>
              </w:rPr>
              <w:t xml:space="preserve"> </w:t>
            </w:r>
            <w:r w:rsidRPr="001306B5">
              <w:rPr>
                <w:sz w:val="20"/>
                <w:szCs w:val="20"/>
              </w:rPr>
              <w:t>ликвидности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0,32</w:t>
            </w:r>
          </w:p>
        </w:tc>
        <w:tc>
          <w:tcPr>
            <w:tcW w:w="1803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0,01</w:t>
            </w:r>
          </w:p>
        </w:tc>
        <w:tc>
          <w:tcPr>
            <w:tcW w:w="1740" w:type="dxa"/>
            <w:vAlign w:val="center"/>
          </w:tcPr>
          <w:p w:rsidR="00E73F58" w:rsidRPr="001306B5" w:rsidRDefault="00E73F58" w:rsidP="001306B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06B5">
              <w:rPr>
                <w:sz w:val="20"/>
                <w:szCs w:val="20"/>
              </w:rPr>
              <w:t>3,2</w:t>
            </w:r>
          </w:p>
        </w:tc>
      </w:tr>
    </w:tbl>
    <w:p w:rsidR="001306B5" w:rsidRDefault="001306B5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повысятся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все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относительные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абсолютной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вырастет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4,8%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0,22.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быстрой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0,37,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вырастет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32,1%.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Коэффициент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текущей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вырастет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0,01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(3,2%)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единицы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составит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0,32.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понесет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дополнительных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расходов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трудовых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предложенных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мероприятия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послужит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фактором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услуг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E73F58" w:rsidRPr="001306B5" w:rsidRDefault="00E73F58" w:rsidP="001306B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E31AC" w:rsidRPr="001306B5" w:rsidRDefault="001306B5" w:rsidP="001306B5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E31AC" w:rsidRPr="001306B5">
        <w:rPr>
          <w:bCs/>
          <w:sz w:val="28"/>
          <w:szCs w:val="28"/>
        </w:rPr>
        <w:t>Заключение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рассмотрев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теоретические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аспекты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особенностей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рассчитав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функционирования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проведя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можно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сделать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следующие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выводы.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создание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инструментов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политики,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использования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имеет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значение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микро-,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макроуровне.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Основными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являются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устойчивости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платежеспособности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структуры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пассивов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результатов.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«Росстой»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выявилась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проблемы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рассмотрении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этих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динамике,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заметно,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что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ухудшение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произошло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году.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Эффективность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зависит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состояния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динамики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показателей,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выручка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себестоимость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реализованной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валовая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прибыль,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рентабельность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продаж,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уровень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продукцию,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платежеспособность,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ликвидность,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устойчивость.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При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оценке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ФГУП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«Росстой»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выявлены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низкие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фондоотдачи,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одновременно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высокими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показателями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фондоемкости,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также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показатели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баланса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целом.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Таким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образом,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выявлена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необходимость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разработке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работы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ресурсов.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качестве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могут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быть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предприняты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улучшению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основными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средствами,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ликвидности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активов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погашению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задолженностей.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частности,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предлагается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провести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мер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повышению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эффективности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взыскания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дебиторской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погашения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задолженности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перед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сотрудникам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</w:p>
    <w:p w:rsidR="001E31AC" w:rsidRPr="001306B5" w:rsidRDefault="001E31AC" w:rsidP="001306B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1AC" w:rsidRDefault="001306B5" w:rsidP="001306B5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E31AC" w:rsidRPr="001306B5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1E31AC" w:rsidRPr="001306B5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="001E31AC" w:rsidRPr="001306B5">
        <w:rPr>
          <w:sz w:val="28"/>
          <w:szCs w:val="28"/>
        </w:rPr>
        <w:t>литературы</w:t>
      </w:r>
    </w:p>
    <w:p w:rsidR="001306B5" w:rsidRPr="001306B5" w:rsidRDefault="001306B5" w:rsidP="001306B5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E31AC" w:rsidRPr="001306B5" w:rsidRDefault="001E31AC" w:rsidP="001306B5">
      <w:pPr>
        <w:pStyle w:val="31"/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Гражданский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кодекс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Федерации.</w:t>
      </w:r>
    </w:p>
    <w:p w:rsidR="001E31AC" w:rsidRPr="001306B5" w:rsidRDefault="001E31AC" w:rsidP="001306B5">
      <w:pPr>
        <w:pStyle w:val="31"/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Федеральный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закон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муниципальных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предприятиях»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ноября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2002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года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№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161-ФЗ.</w:t>
      </w:r>
    </w:p>
    <w:p w:rsidR="001E31AC" w:rsidRPr="001306B5" w:rsidRDefault="001E31AC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Постановление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Правительства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РФ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N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1024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сентября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1999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«Концепция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государственным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имуществом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приватизацией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Российской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Федерации».</w:t>
      </w:r>
      <w:r w:rsidR="001306B5">
        <w:rPr>
          <w:sz w:val="28"/>
          <w:szCs w:val="28"/>
        </w:rPr>
        <w:t xml:space="preserve"> </w:t>
      </w:r>
    </w:p>
    <w:p w:rsidR="001E31AC" w:rsidRPr="001306B5" w:rsidRDefault="001E31AC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</w:rPr>
        <w:t>Федеральный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6</w:t>
      </w:r>
      <w:r w:rsidR="001306B5">
        <w:rPr>
          <w:sz w:val="28"/>
        </w:rPr>
        <w:t xml:space="preserve"> </w:t>
      </w:r>
      <w:r w:rsidRPr="001306B5">
        <w:rPr>
          <w:sz w:val="28"/>
        </w:rPr>
        <w:t>октября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2003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№</w:t>
      </w:r>
      <w:r w:rsidR="001306B5">
        <w:rPr>
          <w:sz w:val="28"/>
        </w:rPr>
        <w:t xml:space="preserve"> </w:t>
      </w:r>
      <w:r w:rsidRPr="001306B5">
        <w:rPr>
          <w:sz w:val="28"/>
        </w:rPr>
        <w:t>131-ФЗ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«Об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принципах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местного</w:t>
      </w:r>
      <w:r w:rsidR="001306B5">
        <w:rPr>
          <w:sz w:val="28"/>
        </w:rPr>
        <w:t xml:space="preserve"> </w:t>
      </w:r>
      <w:r w:rsidRPr="001306B5">
        <w:rPr>
          <w:sz w:val="28"/>
        </w:rPr>
        <w:t>самоуправления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Федерации»</w:t>
      </w:r>
    </w:p>
    <w:p w:rsidR="001E31AC" w:rsidRPr="001306B5" w:rsidRDefault="001E31AC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</w:rPr>
        <w:t>Федеральный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</w:t>
      </w:r>
      <w:r w:rsidR="001306B5">
        <w:rPr>
          <w:sz w:val="28"/>
        </w:rPr>
        <w:t xml:space="preserve"> </w:t>
      </w:r>
      <w:r w:rsidRPr="001306B5">
        <w:rPr>
          <w:sz w:val="28"/>
        </w:rPr>
        <w:t>от</w:t>
      </w:r>
      <w:r w:rsidR="001306B5">
        <w:rPr>
          <w:sz w:val="28"/>
        </w:rPr>
        <w:t xml:space="preserve"> </w:t>
      </w:r>
      <w:r w:rsidRPr="001306B5">
        <w:rPr>
          <w:sz w:val="28"/>
        </w:rPr>
        <w:t>4</w:t>
      </w:r>
      <w:r w:rsidR="001306B5">
        <w:rPr>
          <w:sz w:val="28"/>
        </w:rPr>
        <w:t xml:space="preserve"> </w:t>
      </w:r>
      <w:r w:rsidRPr="001306B5">
        <w:rPr>
          <w:sz w:val="28"/>
        </w:rPr>
        <w:t>июля</w:t>
      </w:r>
      <w:r w:rsidR="001306B5">
        <w:rPr>
          <w:sz w:val="28"/>
        </w:rPr>
        <w:t xml:space="preserve"> </w:t>
      </w:r>
      <w:r w:rsidRPr="001306B5">
        <w:rPr>
          <w:sz w:val="28"/>
        </w:rPr>
        <w:t>2003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года</w:t>
      </w:r>
      <w:r w:rsidR="001306B5">
        <w:rPr>
          <w:sz w:val="28"/>
        </w:rPr>
        <w:t xml:space="preserve"> </w:t>
      </w:r>
      <w:r w:rsidRPr="001306B5">
        <w:rPr>
          <w:sz w:val="28"/>
        </w:rPr>
        <w:t>№</w:t>
      </w:r>
      <w:r w:rsidR="001306B5">
        <w:rPr>
          <w:sz w:val="28"/>
        </w:rPr>
        <w:t xml:space="preserve"> </w:t>
      </w:r>
      <w:r w:rsidRPr="001306B5">
        <w:rPr>
          <w:sz w:val="28"/>
        </w:rPr>
        <w:t>95-ФЗ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</w:t>
      </w:r>
      <w:r w:rsidR="001306B5">
        <w:rPr>
          <w:sz w:val="28"/>
        </w:rPr>
        <w:t xml:space="preserve"> </w:t>
      </w:r>
      <w:r w:rsidRPr="001306B5">
        <w:rPr>
          <w:sz w:val="28"/>
        </w:rPr>
        <w:t>внесении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изменений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дополнений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Федеральный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</w:t>
      </w:r>
      <w:r w:rsidR="001306B5">
        <w:rPr>
          <w:sz w:val="28"/>
        </w:rPr>
        <w:t xml:space="preserve"> </w:t>
      </w:r>
      <w:r w:rsidRPr="001306B5">
        <w:rPr>
          <w:sz w:val="28"/>
        </w:rPr>
        <w:t>«Об</w:t>
      </w:r>
      <w:r w:rsidR="001306B5">
        <w:rPr>
          <w:sz w:val="28"/>
        </w:rPr>
        <w:t xml:space="preserve"> </w:t>
      </w:r>
      <w:r w:rsidRPr="001306B5">
        <w:rPr>
          <w:sz w:val="28"/>
        </w:rPr>
        <w:t>общих</w:t>
      </w:r>
      <w:r w:rsidR="001306B5">
        <w:rPr>
          <w:sz w:val="28"/>
        </w:rPr>
        <w:t xml:space="preserve"> </w:t>
      </w:r>
      <w:r w:rsidRPr="001306B5">
        <w:rPr>
          <w:sz w:val="28"/>
        </w:rPr>
        <w:t>принципах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организации</w:t>
      </w:r>
      <w:r w:rsidR="001306B5">
        <w:rPr>
          <w:sz w:val="28"/>
        </w:rPr>
        <w:t xml:space="preserve"> </w:t>
      </w:r>
      <w:r w:rsidRPr="001306B5">
        <w:rPr>
          <w:sz w:val="28"/>
        </w:rPr>
        <w:t>законодательных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(представительных)</w:t>
      </w:r>
      <w:r w:rsidR="001306B5">
        <w:rPr>
          <w:sz w:val="28"/>
        </w:rPr>
        <w:t xml:space="preserve"> </w:t>
      </w:r>
      <w:r w:rsidRPr="001306B5">
        <w:rPr>
          <w:sz w:val="28"/>
        </w:rPr>
        <w:t>и</w:t>
      </w:r>
      <w:r w:rsidR="001306B5">
        <w:rPr>
          <w:sz w:val="28"/>
        </w:rPr>
        <w:t xml:space="preserve"> </w:t>
      </w:r>
      <w:r w:rsidRPr="001306B5">
        <w:rPr>
          <w:sz w:val="28"/>
        </w:rPr>
        <w:t>исполнительных</w:t>
      </w:r>
      <w:r w:rsidR="001306B5">
        <w:rPr>
          <w:sz w:val="28"/>
        </w:rPr>
        <w:t xml:space="preserve"> </w:t>
      </w:r>
      <w:r w:rsidRPr="001306B5">
        <w:rPr>
          <w:sz w:val="28"/>
        </w:rPr>
        <w:t>органов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государственной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власти</w:t>
      </w:r>
      <w:r w:rsidR="001306B5">
        <w:rPr>
          <w:sz w:val="28"/>
        </w:rPr>
        <w:t xml:space="preserve"> </w:t>
      </w:r>
      <w:r w:rsidRPr="001306B5">
        <w:rPr>
          <w:sz w:val="28"/>
        </w:rPr>
        <w:t>субъектов</w:t>
      </w:r>
      <w:r w:rsidR="001306B5">
        <w:rPr>
          <w:sz w:val="28"/>
        </w:rPr>
        <w:t xml:space="preserve"> </w:t>
      </w:r>
      <w:r w:rsidRPr="001306B5">
        <w:rPr>
          <w:sz w:val="28"/>
        </w:rPr>
        <w:t>Российской</w:t>
      </w:r>
      <w:r w:rsidR="001306B5">
        <w:rPr>
          <w:sz w:val="28"/>
        </w:rPr>
        <w:t xml:space="preserve"> </w:t>
      </w:r>
      <w:r w:rsidRPr="001306B5">
        <w:rPr>
          <w:sz w:val="28"/>
        </w:rPr>
        <w:t>Федерации»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Довгая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унитарных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пособие.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Хабаровск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РИЦ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ХГАЭП,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Колчина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Юнити-Дана,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Щербинина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н/Д: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Феникс,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Шуляк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П.Н.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—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Издательско-торговая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корпорация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«Дашков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К°»,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Попов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Е.М.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Учебник.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Высшая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школа,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Шеремет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Сайфулин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пособие.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ИНФРА-М,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2009..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Савицкая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Методика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комплексного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Краткий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курс.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3-е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изд.,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испр.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ИНФРА-М,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Грищенко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диагностика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http://www.aup.ru/books/m67/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Грузинов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В.П.,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Грибов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В.Д.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Экономика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пособие.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статистика,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Литовских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А.М.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менеджмент: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конспект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лекций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-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Таганрог: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Изд-во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ТРТУ,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Бердникова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Т.Б.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диагностика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ИНФРА-М,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Любушин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Н.П.,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Лещева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В.Б.,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финансово-экономической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ЮНИТИ-ДАНА,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Чуев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И.Н.,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Чечевицына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Л.Н.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финансово-хозяйственной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деятельности.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Учебное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пособие.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Ростов-н/Д: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Феникс,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  <w:r w:rsidR="001306B5">
        <w:rPr>
          <w:sz w:val="28"/>
          <w:szCs w:val="28"/>
        </w:rPr>
        <w:t xml:space="preserve"> 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Шеук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Д.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Конспект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лекций.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СПб: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Питер,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Ковалев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Ковалев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Вит.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(предприятий):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Учебник.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ТК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Велби,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2009.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Николаева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Т.П.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предприятий.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ММИЭИФП,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2006.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Гаврилова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А.Н.,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Попов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А.А.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(предприятий).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Кнорус,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Грачев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А.В.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управление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финансовой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устойчивостью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предприятия.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Издательство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"Финпресс",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г.</w:t>
      </w:r>
    </w:p>
    <w:p w:rsidR="00EB0B2B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Костиренко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Р.О.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Финансовый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анализ.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Фактор,</w:t>
      </w:r>
      <w:r w:rsid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2007.</w:t>
      </w:r>
      <w:r w:rsidR="001306B5">
        <w:rPr>
          <w:sz w:val="28"/>
          <w:szCs w:val="28"/>
        </w:rPr>
        <w:t xml:space="preserve"> </w:t>
      </w:r>
    </w:p>
    <w:p w:rsidR="001E31AC" w:rsidRPr="001306B5" w:rsidRDefault="00EB0B2B" w:rsidP="001306B5">
      <w:pPr>
        <w:keepNext/>
        <w:widowControl w:val="0"/>
        <w:numPr>
          <w:ilvl w:val="0"/>
          <w:numId w:val="29"/>
        </w:numPr>
        <w:tabs>
          <w:tab w:val="clear" w:pos="108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06B5">
        <w:rPr>
          <w:sz w:val="28"/>
          <w:szCs w:val="28"/>
        </w:rPr>
        <w:t>Ручкин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О.Ю.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Финансы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коммерческих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организаций.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–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М.: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МЭЛИ,</w:t>
      </w:r>
      <w:r w:rsidR="001306B5" w:rsidRPr="001306B5">
        <w:rPr>
          <w:sz w:val="28"/>
          <w:szCs w:val="28"/>
        </w:rPr>
        <w:t xml:space="preserve"> </w:t>
      </w:r>
      <w:r w:rsidRPr="001306B5">
        <w:rPr>
          <w:sz w:val="28"/>
          <w:szCs w:val="28"/>
        </w:rPr>
        <w:t>2008.</w:t>
      </w:r>
      <w:bookmarkStart w:id="0" w:name="_GoBack"/>
      <w:bookmarkEnd w:id="0"/>
    </w:p>
    <w:sectPr w:rsidR="001E31AC" w:rsidRPr="001306B5" w:rsidSect="001306B5">
      <w:pgSz w:w="11909" w:h="16834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3E" w:rsidRDefault="00FD783E" w:rsidP="00EB0B2B">
      <w:r>
        <w:separator/>
      </w:r>
    </w:p>
  </w:endnote>
  <w:endnote w:type="continuationSeparator" w:id="0">
    <w:p w:rsidR="00FD783E" w:rsidRDefault="00FD783E" w:rsidP="00EB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3E" w:rsidRDefault="00FD783E" w:rsidP="00EB0B2B">
      <w:r>
        <w:separator/>
      </w:r>
    </w:p>
  </w:footnote>
  <w:footnote w:type="continuationSeparator" w:id="0">
    <w:p w:rsidR="00FD783E" w:rsidRDefault="00FD783E" w:rsidP="00EB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6A2DF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60464"/>
    <w:multiLevelType w:val="hybridMultilevel"/>
    <w:tmpl w:val="33709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67FF7"/>
    <w:multiLevelType w:val="hybridMultilevel"/>
    <w:tmpl w:val="EDC8BB36"/>
    <w:lvl w:ilvl="0" w:tplc="AD366AA0">
      <w:numFmt w:val="bullet"/>
      <w:lvlText w:val="–"/>
      <w:lvlJc w:val="left"/>
      <w:pPr>
        <w:ind w:firstLine="709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B34B3"/>
    <w:multiLevelType w:val="hybridMultilevel"/>
    <w:tmpl w:val="F3C45650"/>
    <w:lvl w:ilvl="0" w:tplc="BFB4FC84">
      <w:numFmt w:val="bullet"/>
      <w:lvlText w:val="–"/>
      <w:lvlJc w:val="left"/>
      <w:pPr>
        <w:ind w:firstLine="709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C594D"/>
    <w:multiLevelType w:val="hybridMultilevel"/>
    <w:tmpl w:val="705E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220D9"/>
    <w:multiLevelType w:val="hybridMultilevel"/>
    <w:tmpl w:val="9CBC6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945E7"/>
    <w:multiLevelType w:val="hybridMultilevel"/>
    <w:tmpl w:val="E0C8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A3BD2"/>
    <w:multiLevelType w:val="hybridMultilevel"/>
    <w:tmpl w:val="6FACA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22FA0"/>
    <w:multiLevelType w:val="hybridMultilevel"/>
    <w:tmpl w:val="40F43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EF3B2E"/>
    <w:multiLevelType w:val="multilevel"/>
    <w:tmpl w:val="02C49400"/>
    <w:lvl w:ilvl="0">
      <w:numFmt w:val="bullet"/>
      <w:lvlText w:val="–"/>
      <w:lvlJc w:val="left"/>
      <w:pPr>
        <w:ind w:firstLine="709"/>
      </w:pPr>
      <w:rPr>
        <w:rFonts w:ascii="Times New Roman" w:eastAsia="Times New Roman" w:hAnsi="Times New Roman" w:hint="default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26105B97"/>
    <w:multiLevelType w:val="hybridMultilevel"/>
    <w:tmpl w:val="E0D49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66046"/>
    <w:multiLevelType w:val="hybridMultilevel"/>
    <w:tmpl w:val="75F6FDD0"/>
    <w:lvl w:ilvl="0" w:tplc="BFB4FC84">
      <w:numFmt w:val="bullet"/>
      <w:lvlText w:val="–"/>
      <w:lvlJc w:val="left"/>
      <w:pPr>
        <w:ind w:firstLine="708"/>
      </w:pPr>
      <w:rPr>
        <w:rFonts w:ascii="Times New Roman" w:eastAsia="Times New Roman" w:hAnsi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1AD7DCF"/>
    <w:multiLevelType w:val="hybridMultilevel"/>
    <w:tmpl w:val="8DC40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B233E"/>
    <w:multiLevelType w:val="hybridMultilevel"/>
    <w:tmpl w:val="688EA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B02DD"/>
    <w:multiLevelType w:val="hybridMultilevel"/>
    <w:tmpl w:val="017C6A0A"/>
    <w:lvl w:ilvl="0" w:tplc="BFB4FC84">
      <w:numFmt w:val="bullet"/>
      <w:lvlText w:val="–"/>
      <w:lvlJc w:val="left"/>
      <w:pPr>
        <w:ind w:firstLine="709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54ABB"/>
    <w:multiLevelType w:val="hybridMultilevel"/>
    <w:tmpl w:val="4B86D394"/>
    <w:lvl w:ilvl="0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5086622D"/>
    <w:multiLevelType w:val="multilevel"/>
    <w:tmpl w:val="299E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73371B"/>
    <w:multiLevelType w:val="hybridMultilevel"/>
    <w:tmpl w:val="AEE2C412"/>
    <w:lvl w:ilvl="0" w:tplc="AB986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93B7FFA"/>
    <w:multiLevelType w:val="hybridMultilevel"/>
    <w:tmpl w:val="C67E61E4"/>
    <w:lvl w:ilvl="0" w:tplc="BFB4FC84">
      <w:numFmt w:val="bullet"/>
      <w:lvlText w:val="–"/>
      <w:lvlJc w:val="left"/>
      <w:pPr>
        <w:ind w:firstLine="708"/>
      </w:pPr>
      <w:rPr>
        <w:rFonts w:ascii="Times New Roman" w:eastAsia="Times New Roman" w:hAnsi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6307FD1"/>
    <w:multiLevelType w:val="hybridMultilevel"/>
    <w:tmpl w:val="8B38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B05FAB"/>
    <w:multiLevelType w:val="hybridMultilevel"/>
    <w:tmpl w:val="C3F2A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24E6D"/>
    <w:multiLevelType w:val="hybridMultilevel"/>
    <w:tmpl w:val="047A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A6397"/>
    <w:multiLevelType w:val="hybridMultilevel"/>
    <w:tmpl w:val="A30225A0"/>
    <w:lvl w:ilvl="0" w:tplc="BFB4FC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D81660"/>
    <w:multiLevelType w:val="hybridMultilevel"/>
    <w:tmpl w:val="36A49302"/>
    <w:lvl w:ilvl="0" w:tplc="B78876E6">
      <w:numFmt w:val="bullet"/>
      <w:lvlText w:val="–"/>
      <w:lvlJc w:val="left"/>
      <w:pPr>
        <w:tabs>
          <w:tab w:val="num" w:pos="1571"/>
        </w:tabs>
        <w:ind w:firstLine="709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E922F91"/>
    <w:multiLevelType w:val="hybridMultilevel"/>
    <w:tmpl w:val="6A9421C4"/>
    <w:lvl w:ilvl="0" w:tplc="BFB4FC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A1F41"/>
    <w:multiLevelType w:val="hybridMultilevel"/>
    <w:tmpl w:val="7D4C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A7DC4"/>
    <w:multiLevelType w:val="hybridMultilevel"/>
    <w:tmpl w:val="D550180C"/>
    <w:lvl w:ilvl="0" w:tplc="BFB4FC84">
      <w:numFmt w:val="bullet"/>
      <w:lvlText w:val="–"/>
      <w:lvlJc w:val="left"/>
      <w:pPr>
        <w:ind w:firstLine="708"/>
      </w:pPr>
      <w:rPr>
        <w:rFonts w:ascii="Times New Roman" w:eastAsia="Times New Roman" w:hAnsi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21719F3"/>
    <w:multiLevelType w:val="hybridMultilevel"/>
    <w:tmpl w:val="207C9290"/>
    <w:lvl w:ilvl="0" w:tplc="8C9CDE7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4DC5E37"/>
    <w:multiLevelType w:val="hybridMultilevel"/>
    <w:tmpl w:val="41941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F53696"/>
    <w:multiLevelType w:val="hybridMultilevel"/>
    <w:tmpl w:val="AE046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EC7C73"/>
    <w:multiLevelType w:val="hybridMultilevel"/>
    <w:tmpl w:val="F2F2F14C"/>
    <w:lvl w:ilvl="0" w:tplc="6D12BFCC">
      <w:start w:val="1"/>
      <w:numFmt w:val="bullet"/>
      <w:lvlText w:val=""/>
      <w:lvlJc w:val="left"/>
      <w:pPr>
        <w:tabs>
          <w:tab w:val="num" w:pos="3962"/>
        </w:tabs>
        <w:ind w:left="3962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7BA546A2"/>
    <w:multiLevelType w:val="hybridMultilevel"/>
    <w:tmpl w:val="D2A48060"/>
    <w:lvl w:ilvl="0" w:tplc="BFB4FC84">
      <w:numFmt w:val="bullet"/>
      <w:lvlText w:val="–"/>
      <w:lvlJc w:val="left"/>
      <w:pPr>
        <w:ind w:firstLine="709"/>
      </w:pPr>
      <w:rPr>
        <w:rFonts w:ascii="Times New Roman" w:eastAsia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1"/>
  </w:num>
  <w:num w:numId="5">
    <w:abstractNumId w:val="29"/>
  </w:num>
  <w:num w:numId="6">
    <w:abstractNumId w:val="19"/>
  </w:num>
  <w:num w:numId="7">
    <w:abstractNumId w:val="1"/>
  </w:num>
  <w:num w:numId="8">
    <w:abstractNumId w:val="5"/>
  </w:num>
  <w:num w:numId="9">
    <w:abstractNumId w:val="28"/>
  </w:num>
  <w:num w:numId="10">
    <w:abstractNumId w:val="25"/>
  </w:num>
  <w:num w:numId="11">
    <w:abstractNumId w:val="6"/>
  </w:num>
  <w:num w:numId="12">
    <w:abstractNumId w:val="20"/>
  </w:num>
  <w:num w:numId="13">
    <w:abstractNumId w:val="12"/>
  </w:num>
  <w:num w:numId="14">
    <w:abstractNumId w:val="10"/>
  </w:num>
  <w:num w:numId="15">
    <w:abstractNumId w:val="4"/>
  </w:num>
  <w:num w:numId="16">
    <w:abstractNumId w:val="7"/>
  </w:num>
  <w:num w:numId="17">
    <w:abstractNumId w:val="24"/>
  </w:num>
  <w:num w:numId="18">
    <w:abstractNumId w:val="22"/>
  </w:num>
  <w:num w:numId="19">
    <w:abstractNumId w:val="9"/>
  </w:num>
  <w:num w:numId="20">
    <w:abstractNumId w:val="14"/>
  </w:num>
  <w:num w:numId="21">
    <w:abstractNumId w:val="2"/>
  </w:num>
  <w:num w:numId="22">
    <w:abstractNumId w:val="16"/>
  </w:num>
  <w:num w:numId="23">
    <w:abstractNumId w:val="3"/>
  </w:num>
  <w:num w:numId="24">
    <w:abstractNumId w:val="18"/>
  </w:num>
  <w:num w:numId="25">
    <w:abstractNumId w:val="26"/>
  </w:num>
  <w:num w:numId="26">
    <w:abstractNumId w:val="31"/>
  </w:num>
  <w:num w:numId="27">
    <w:abstractNumId w:val="11"/>
  </w:num>
  <w:num w:numId="28">
    <w:abstractNumId w:val="23"/>
  </w:num>
  <w:num w:numId="29">
    <w:abstractNumId w:val="17"/>
  </w:num>
  <w:num w:numId="30">
    <w:abstractNumId w:val="27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E51"/>
    <w:rsid w:val="000177EB"/>
    <w:rsid w:val="000840EA"/>
    <w:rsid w:val="000D08EA"/>
    <w:rsid w:val="000F2A57"/>
    <w:rsid w:val="001225F9"/>
    <w:rsid w:val="001306B5"/>
    <w:rsid w:val="00166DA9"/>
    <w:rsid w:val="001A0172"/>
    <w:rsid w:val="001C5553"/>
    <w:rsid w:val="001E31AC"/>
    <w:rsid w:val="001F2A9C"/>
    <w:rsid w:val="00224CAF"/>
    <w:rsid w:val="0024001F"/>
    <w:rsid w:val="00261F15"/>
    <w:rsid w:val="002D0BA2"/>
    <w:rsid w:val="0030666B"/>
    <w:rsid w:val="00326BFB"/>
    <w:rsid w:val="00330733"/>
    <w:rsid w:val="00345E51"/>
    <w:rsid w:val="00356436"/>
    <w:rsid w:val="004025A6"/>
    <w:rsid w:val="00466EDA"/>
    <w:rsid w:val="004F7D0E"/>
    <w:rsid w:val="006D4BEF"/>
    <w:rsid w:val="00700805"/>
    <w:rsid w:val="0072170C"/>
    <w:rsid w:val="007603E0"/>
    <w:rsid w:val="008468FA"/>
    <w:rsid w:val="00883C80"/>
    <w:rsid w:val="009449E2"/>
    <w:rsid w:val="00952B34"/>
    <w:rsid w:val="00953E16"/>
    <w:rsid w:val="00977046"/>
    <w:rsid w:val="00994B21"/>
    <w:rsid w:val="00A67C93"/>
    <w:rsid w:val="00A76127"/>
    <w:rsid w:val="00AE2B00"/>
    <w:rsid w:val="00B139A2"/>
    <w:rsid w:val="00B578FF"/>
    <w:rsid w:val="00BE331A"/>
    <w:rsid w:val="00C135A7"/>
    <w:rsid w:val="00CC2808"/>
    <w:rsid w:val="00DB68EB"/>
    <w:rsid w:val="00E27A5B"/>
    <w:rsid w:val="00E73F58"/>
    <w:rsid w:val="00E87D4B"/>
    <w:rsid w:val="00EA3E4F"/>
    <w:rsid w:val="00EB0B2B"/>
    <w:rsid w:val="00EF46DE"/>
    <w:rsid w:val="00F700F4"/>
    <w:rsid w:val="00F96DBA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FC136FB-8BAD-4771-8F91-E1E8067E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5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F58"/>
    <w:pPr>
      <w:keepNext/>
      <w:keepLines/>
      <w:spacing w:line="360" w:lineRule="auto"/>
      <w:ind w:firstLine="709"/>
      <w:jc w:val="both"/>
      <w:outlineLvl w:val="0"/>
    </w:pPr>
    <w:rPr>
      <w:rFonts w:eastAsia="PMingLiU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3F58"/>
    <w:pPr>
      <w:keepNext/>
      <w:keepLines/>
      <w:spacing w:line="360" w:lineRule="auto"/>
      <w:ind w:firstLine="709"/>
      <w:jc w:val="both"/>
      <w:outlineLvl w:val="1"/>
    </w:pPr>
    <w:rPr>
      <w:rFonts w:eastAsia="PMingLiU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3F58"/>
    <w:rPr>
      <w:rFonts w:ascii="Times New Roman" w:eastAsia="PMingLiU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73F58"/>
    <w:rPr>
      <w:rFonts w:ascii="Times New Roman" w:eastAsia="PMingLiU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345E51"/>
    <w:pPr>
      <w:spacing w:line="360" w:lineRule="auto"/>
      <w:ind w:left="720" w:firstLine="709"/>
      <w:jc w:val="both"/>
    </w:pPr>
    <w:rPr>
      <w:sz w:val="28"/>
      <w:szCs w:val="28"/>
    </w:rPr>
  </w:style>
  <w:style w:type="character" w:styleId="a4">
    <w:name w:val="Hyperlink"/>
    <w:uiPriority w:val="99"/>
    <w:semiHidden/>
    <w:unhideWhenUsed/>
    <w:rsid w:val="0024001F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564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6436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52B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952B34"/>
    <w:rPr>
      <w:rFonts w:ascii="Arial" w:hAnsi="Arial" w:cs="Times New Roman"/>
      <w:sz w:val="24"/>
    </w:rPr>
  </w:style>
  <w:style w:type="paragraph" w:styleId="23">
    <w:name w:val="Body Text Indent 2"/>
    <w:basedOn w:val="a"/>
    <w:link w:val="24"/>
    <w:uiPriority w:val="99"/>
    <w:rsid w:val="00952B34"/>
    <w:pPr>
      <w:overflowPunct w:val="0"/>
      <w:autoSpaceDE w:val="0"/>
      <w:autoSpaceDN w:val="0"/>
      <w:adjustRightInd w:val="0"/>
      <w:spacing w:line="360" w:lineRule="auto"/>
      <w:ind w:firstLine="488"/>
      <w:jc w:val="both"/>
      <w:textAlignment w:val="baseline"/>
    </w:pPr>
    <w:rPr>
      <w:rFonts w:ascii="Arial" w:hAnsi="Arial"/>
      <w:color w:val="00000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52B3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/>
      <w:sz w:val="16"/>
      <w:szCs w:val="16"/>
    </w:rPr>
  </w:style>
  <w:style w:type="paragraph" w:styleId="a7">
    <w:name w:val="footer"/>
    <w:basedOn w:val="a"/>
    <w:link w:val="a8"/>
    <w:uiPriority w:val="99"/>
    <w:rsid w:val="00952B3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952B34"/>
    <w:rPr>
      <w:rFonts w:ascii="Times New Roman CYR" w:hAnsi="Times New Roman CYR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E31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E31AC"/>
    <w:rPr>
      <w:rFonts w:ascii="Times New Roman" w:hAnsi="Times New Roman" w:cs="Times New Roman"/>
      <w:sz w:val="16"/>
      <w:szCs w:val="16"/>
    </w:rPr>
  </w:style>
  <w:style w:type="character" w:styleId="a9">
    <w:name w:val="page number"/>
    <w:uiPriority w:val="99"/>
    <w:rsid w:val="00C135A7"/>
    <w:rPr>
      <w:rFonts w:cs="Times New Roman"/>
    </w:rPr>
  </w:style>
  <w:style w:type="paragraph" w:styleId="aa">
    <w:name w:val="Normal (Web)"/>
    <w:basedOn w:val="a"/>
    <w:uiPriority w:val="99"/>
    <w:rsid w:val="00B139A2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EB0B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0B2B"/>
    <w:rPr>
      <w:rFonts w:ascii="Times New Roman" w:hAnsi="Times New Roman" w:cs="Times New Roman"/>
      <w:sz w:val="24"/>
      <w:szCs w:val="24"/>
    </w:rPr>
  </w:style>
  <w:style w:type="paragraph" w:customStyle="1" w:styleId="11">
    <w:name w:val="Знак1 Знак Знак Знак"/>
    <w:basedOn w:val="a"/>
    <w:rsid w:val="007217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9590</Words>
  <Characters>54669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2014-03-13T01:51:00Z</dcterms:created>
  <dcterms:modified xsi:type="dcterms:W3CDTF">2014-03-13T01:51:00Z</dcterms:modified>
</cp:coreProperties>
</file>